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4200E0" w14:paraId="033A5FB5" w14:textId="77777777" w:rsidTr="00B909F2">
        <w:trPr>
          <w:trHeight w:val="4063"/>
        </w:trPr>
        <w:tc>
          <w:tcPr>
            <w:tcW w:w="5951" w:type="dxa"/>
            <w:tcBorders>
              <w:bottom w:val="single" w:sz="18" w:space="0" w:color="808080"/>
              <w:right w:val="single" w:sz="18" w:space="0" w:color="808080"/>
            </w:tcBorders>
            <w:vAlign w:val="center"/>
          </w:tcPr>
          <w:p w14:paraId="033A5FB0" w14:textId="77777777" w:rsidR="00023FE7" w:rsidRPr="005D0F12" w:rsidRDefault="005A0F0D" w:rsidP="005D0F12">
            <w:pPr>
              <w:pStyle w:val="Title"/>
              <w:rPr>
                <w:rFonts w:cs="Tahoma"/>
                <w:b w:val="0"/>
                <w:sz w:val="76"/>
                <w:lang w:val="es-ES"/>
              </w:rPr>
            </w:pPr>
            <w:bookmarkStart w:id="0" w:name="_Toc340769840"/>
            <w:bookmarkStart w:id="1" w:name="_Toc336338167"/>
            <w:bookmarkStart w:id="2" w:name="_GoBack"/>
            <w:bookmarkEnd w:id="2"/>
            <w:r w:rsidRPr="005D0F12">
              <w:rPr>
                <w:rFonts w:cs="Tahoma"/>
                <w:b w:val="0"/>
                <w:sz w:val="76"/>
                <w:lang w:val="es-ES"/>
              </w:rPr>
              <w:t>Microsoft</w:t>
            </w:r>
            <w:r w:rsidR="007F2EAA" w:rsidRPr="005D0F12">
              <w:rPr>
                <w:rFonts w:cs="Tahoma"/>
                <w:b w:val="0"/>
                <w:sz w:val="76"/>
                <w:vertAlign w:val="superscript"/>
                <w:lang w:val="es-ES"/>
              </w:rPr>
              <w:t>®</w:t>
            </w:r>
            <w:bookmarkEnd w:id="0"/>
          </w:p>
          <w:p w14:paraId="033A5FB1" w14:textId="77777777" w:rsidR="00023FE7" w:rsidRPr="004200E0" w:rsidRDefault="00023FE7" w:rsidP="005D0F12">
            <w:pPr>
              <w:pStyle w:val="NoSpacing1"/>
              <w:ind w:left="1035" w:right="43"/>
              <w:rPr>
                <w:rFonts w:ascii="Tahoma" w:hAnsi="Tahoma" w:cs="Tahoma"/>
                <w:sz w:val="76"/>
                <w:szCs w:val="72"/>
                <w:lang w:val="es-ES_tradnl"/>
              </w:rPr>
            </w:pPr>
            <w:r w:rsidRPr="0029505F">
              <w:rPr>
                <w:rFonts w:ascii="Cambria" w:hAnsi="Cambria" w:cs="Tahoma"/>
                <w:sz w:val="76"/>
                <w:szCs w:val="72"/>
                <w:lang w:val="en-US"/>
              </w:rPr>
              <w:t>Lista de Productos</w:t>
            </w:r>
          </w:p>
        </w:tc>
        <w:tc>
          <w:tcPr>
            <w:tcW w:w="4615" w:type="dxa"/>
            <w:tcBorders>
              <w:left w:val="single" w:sz="18" w:space="0" w:color="808080"/>
              <w:bottom w:val="single" w:sz="18" w:space="0" w:color="808080"/>
            </w:tcBorders>
            <w:vAlign w:val="center"/>
          </w:tcPr>
          <w:p w14:paraId="033A5FB2" w14:textId="77777777" w:rsidR="00023FE7" w:rsidRPr="0029505F" w:rsidRDefault="00023FE7">
            <w:pPr>
              <w:pStyle w:val="NoSpacing1"/>
              <w:ind w:right="-1797"/>
              <w:rPr>
                <w:rFonts w:ascii="Tahoma" w:hAnsi="Tahoma" w:cs="Tahoma"/>
                <w:sz w:val="72"/>
                <w:szCs w:val="72"/>
                <w:lang w:val="en-US"/>
              </w:rPr>
            </w:pPr>
          </w:p>
          <w:p w14:paraId="033A5FB3" w14:textId="77777777" w:rsidR="00023FE7" w:rsidRPr="0029505F" w:rsidRDefault="005A0F0D">
            <w:pPr>
              <w:pStyle w:val="NoSpacing1"/>
              <w:ind w:right="-1797"/>
              <w:rPr>
                <w:rFonts w:ascii="Tahoma" w:hAnsi="Tahoma" w:cs="Tahoma"/>
                <w:sz w:val="72"/>
                <w:szCs w:val="72"/>
                <w:lang w:val="en-US"/>
              </w:rPr>
            </w:pPr>
            <w:r w:rsidRPr="0029505F">
              <w:rPr>
                <w:rFonts w:ascii="Tahoma" w:hAnsi="Tahoma" w:cs="Tahoma"/>
                <w:sz w:val="72"/>
                <w:szCs w:val="72"/>
                <w:lang w:val="en-US"/>
              </w:rPr>
              <w:t xml:space="preserve">1º de </w:t>
            </w:r>
            <w:r w:rsidR="0029505F">
              <w:rPr>
                <w:rFonts w:ascii="Tahoma" w:hAnsi="Tahoma" w:cs="Tahoma"/>
                <w:sz w:val="72"/>
                <w:szCs w:val="72"/>
                <w:lang w:val="en-US"/>
              </w:rPr>
              <w:br/>
              <w:t>D</w:t>
            </w:r>
            <w:r w:rsidRPr="0029505F">
              <w:rPr>
                <w:rFonts w:ascii="Tahoma" w:hAnsi="Tahoma" w:cs="Tahoma"/>
                <w:sz w:val="72"/>
                <w:szCs w:val="72"/>
                <w:lang w:val="en-US"/>
              </w:rPr>
              <w:t>iciembre de</w:t>
            </w:r>
          </w:p>
          <w:p w14:paraId="033A5FB4" w14:textId="77777777" w:rsidR="00023FE7" w:rsidRPr="004200E0" w:rsidRDefault="005A0F0D" w:rsidP="00A04495">
            <w:pPr>
              <w:pStyle w:val="NoSpacing1"/>
              <w:ind w:rightChars="-103" w:right="-185"/>
              <w:rPr>
                <w:rFonts w:ascii="Tahoma" w:hAnsi="Tahoma" w:cs="Tahoma"/>
                <w:color w:val="4F81BD"/>
                <w:sz w:val="200"/>
                <w:szCs w:val="200"/>
                <w:lang w:val="es-ES_tradnl"/>
              </w:rPr>
            </w:pPr>
            <w:r w:rsidRPr="004200E0">
              <w:rPr>
                <w:rFonts w:ascii="Tahoma" w:hAnsi="Tahoma" w:cs="Tahoma"/>
                <w:color w:val="4F81BD"/>
                <w:sz w:val="200"/>
                <w:lang w:val="es-ES_tradnl"/>
              </w:rPr>
              <w:t>2012</w:t>
            </w:r>
          </w:p>
        </w:tc>
      </w:tr>
      <w:tr w:rsidR="00023FE7" w:rsidRPr="004200E0" w14:paraId="033A5FB8" w14:textId="77777777" w:rsidTr="00B909F2">
        <w:trPr>
          <w:trHeight w:val="412"/>
        </w:trPr>
        <w:tc>
          <w:tcPr>
            <w:tcW w:w="5951" w:type="dxa"/>
            <w:tcBorders>
              <w:top w:val="single" w:sz="18" w:space="0" w:color="808080"/>
            </w:tcBorders>
            <w:vAlign w:val="center"/>
          </w:tcPr>
          <w:p w14:paraId="033A5FB6" w14:textId="77777777" w:rsidR="00023FE7" w:rsidRPr="000331BA" w:rsidRDefault="005A0F0D" w:rsidP="00C637F2">
            <w:pPr>
              <w:pStyle w:val="NoSpacing1"/>
              <w:ind w:leftChars="122" w:left="220" w:firstLine="2"/>
              <w:rPr>
                <w:rFonts w:ascii="Tahoma" w:hAnsi="Tahoma" w:cs="Tahoma"/>
                <w:sz w:val="22"/>
                <w:szCs w:val="22"/>
                <w:lang w:val="en-US"/>
              </w:rPr>
            </w:pPr>
            <w:r w:rsidRPr="000331BA">
              <w:rPr>
                <w:rFonts w:ascii="Tahoma" w:hAnsi="Tahoma" w:cs="Tahoma"/>
                <w:lang w:val="en-US"/>
              </w:rPr>
              <w:t>La Lista de Productos de Microsoft ofrece información mensual sobre Servicios Online y software de Microsoft licenciados a través de los programas de Licencias por</w:t>
            </w:r>
            <w:r w:rsidR="00C637F2" w:rsidRPr="000331BA">
              <w:rPr>
                <w:rFonts w:ascii="Tahoma" w:hAnsi="Tahoma" w:cs="Tahoma"/>
                <w:lang w:val="en-US"/>
              </w:rPr>
              <w:t> </w:t>
            </w:r>
            <w:r w:rsidRPr="000331BA">
              <w:rPr>
                <w:rFonts w:ascii="Tahoma" w:hAnsi="Tahoma" w:cs="Tahoma"/>
                <w:lang w:val="en-US"/>
              </w:rPr>
              <w:t>Volumen de Microsoft.</w:t>
            </w:r>
          </w:p>
        </w:tc>
        <w:tc>
          <w:tcPr>
            <w:tcW w:w="4615" w:type="dxa"/>
            <w:tcBorders>
              <w:top w:val="single" w:sz="18" w:space="0" w:color="808080"/>
            </w:tcBorders>
            <w:vAlign w:val="center"/>
          </w:tcPr>
          <w:p w14:paraId="033A5FB7" w14:textId="77777777" w:rsidR="00023FE7" w:rsidRPr="000331BA" w:rsidRDefault="00023FE7" w:rsidP="00A04495">
            <w:pPr>
              <w:pStyle w:val="NoSpacing1"/>
              <w:ind w:rightChars="-15" w:right="-27"/>
              <w:rPr>
                <w:rFonts w:ascii="Tahoma" w:hAnsi="Tahoma" w:cs="Tahoma"/>
                <w:sz w:val="32"/>
                <w:szCs w:val="32"/>
                <w:lang w:val="en-US"/>
              </w:rPr>
            </w:pPr>
          </w:p>
        </w:tc>
      </w:tr>
    </w:tbl>
    <w:p w14:paraId="033A5FB9" w14:textId="77777777" w:rsidR="00023FE7" w:rsidRPr="000331BA" w:rsidRDefault="00023FE7">
      <w:pPr>
        <w:pStyle w:val="Heading1"/>
        <w:rPr>
          <w:rFonts w:cs="Tahoma"/>
        </w:rPr>
        <w:sectPr w:rsidR="00023FE7" w:rsidRPr="000331BA" w:rsidSect="00C22A90">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576" w:footer="432" w:gutter="0"/>
          <w:cols w:space="720"/>
          <w:titlePg/>
          <w:docGrid w:linePitch="360"/>
        </w:sectPr>
      </w:pPr>
    </w:p>
    <w:p w14:paraId="033A5FBA" w14:textId="77777777" w:rsidR="00023FE7" w:rsidRPr="000331BA" w:rsidRDefault="005A0F0D">
      <w:pPr>
        <w:pStyle w:val="Heading1"/>
        <w:rPr>
          <w:rFonts w:cs="Tahoma"/>
        </w:rPr>
      </w:pPr>
      <w:bookmarkStart w:id="3" w:name="_Toc336337838"/>
      <w:bookmarkStart w:id="4" w:name="_Toc340769841"/>
      <w:bookmarkEnd w:id="3"/>
      <w:r w:rsidRPr="000331BA">
        <w:rPr>
          <w:rFonts w:cs="Tahoma"/>
        </w:rPr>
        <w:lastRenderedPageBreak/>
        <w:t>ACERCA DE ESTE DOCUMENTO</w:t>
      </w:r>
      <w:bookmarkEnd w:id="4"/>
    </w:p>
    <w:p w14:paraId="033A5FBB" w14:textId="77777777" w:rsidR="00023FE7" w:rsidRPr="000331BA" w:rsidRDefault="00023FE7">
      <w:pPr>
        <w:pStyle w:val="Body"/>
        <w:ind w:right="720"/>
        <w:rPr>
          <w:rFonts w:ascii="Tahoma" w:hAnsi="Tahoma" w:cs="Tahoma"/>
        </w:rPr>
      </w:pPr>
    </w:p>
    <w:p w14:paraId="033A5FBC" w14:textId="77777777" w:rsidR="00023FE7" w:rsidRPr="004200E0" w:rsidRDefault="00023FE7">
      <w:pPr>
        <w:pStyle w:val="Body"/>
        <w:ind w:right="720"/>
        <w:rPr>
          <w:rFonts w:ascii="Tahoma" w:hAnsi="Tahoma" w:cs="Tahoma"/>
          <w:lang w:val="es-ES_tradnl"/>
        </w:rPr>
      </w:pPr>
      <w:r w:rsidRPr="000331BA">
        <w:rPr>
          <w:rFonts w:ascii="Tahoma" w:hAnsi="Tahoma" w:cs="Tahoma"/>
          <w:sz w:val="18"/>
          <w:szCs w:val="18"/>
        </w:rPr>
        <w:t>La Lista de Productos de Microsoft ofrece información mensual sobre Servicios Online y software de</w:t>
      </w:r>
      <w:r w:rsidR="0041250B" w:rsidRPr="000331BA">
        <w:rPr>
          <w:rFonts w:ascii="Tahoma" w:hAnsi="Tahoma" w:cs="Tahoma"/>
          <w:sz w:val="18"/>
          <w:szCs w:val="18"/>
        </w:rPr>
        <w:t> </w:t>
      </w:r>
      <w:r w:rsidRPr="000331BA">
        <w:rPr>
          <w:rFonts w:ascii="Tahoma" w:hAnsi="Tahoma" w:cs="Tahoma"/>
          <w:sz w:val="18"/>
          <w:szCs w:val="18"/>
        </w:rPr>
        <w:t>Microsoft licenciados a través de los programas de Licencias por Volumen de Microsoft.</w:t>
      </w:r>
      <w:r w:rsidR="005A0F0D" w:rsidRPr="000331BA">
        <w:rPr>
          <w:rFonts w:ascii="Tahoma" w:hAnsi="Tahoma" w:cs="Tahoma"/>
        </w:rPr>
        <w:t xml:space="preserve"> </w:t>
      </w:r>
      <w:r w:rsidR="005A0F0D" w:rsidRPr="004200E0">
        <w:rPr>
          <w:rFonts w:ascii="Tahoma" w:hAnsi="Tahoma" w:cs="Tahoma"/>
          <w:sz w:val="18"/>
          <w:lang w:val="es-ES_tradnl"/>
        </w:rPr>
        <w:t>La</w:t>
      </w:r>
      <w:r w:rsidR="0041250B">
        <w:rPr>
          <w:rFonts w:ascii="Tahoma" w:hAnsi="Tahoma" w:cs="Tahoma"/>
          <w:sz w:val="18"/>
          <w:lang w:val="es-ES_tradnl"/>
        </w:rPr>
        <w:t> </w:t>
      </w:r>
      <w:r w:rsidR="005A0F0D" w:rsidRPr="004200E0">
        <w:rPr>
          <w:rFonts w:ascii="Tahoma" w:hAnsi="Tahoma" w:cs="Tahoma"/>
          <w:sz w:val="18"/>
          <w:lang w:val="es-ES_tradnl"/>
        </w:rPr>
        <w:t>información que se describe en la Lista de Productos de Microsoft incluye:</w:t>
      </w:r>
    </w:p>
    <w:p w14:paraId="033A5FBD" w14:textId="77777777" w:rsidR="00023FE7" w:rsidRPr="004200E0" w:rsidRDefault="00023FE7">
      <w:pPr>
        <w:pStyle w:val="Body"/>
        <w:ind w:right="720"/>
        <w:rPr>
          <w:rFonts w:ascii="Tahoma" w:hAnsi="Tahoma" w:cs="Tahoma"/>
          <w:lang w:val="es-ES_tradnl"/>
        </w:rPr>
      </w:pPr>
    </w:p>
    <w:p w14:paraId="033A5FBE" w14:textId="77777777" w:rsidR="00023FE7" w:rsidRPr="004200E0" w:rsidRDefault="005A0F0D" w:rsidP="0041250B">
      <w:pPr>
        <w:pStyle w:val="BulletedList"/>
        <w:rPr>
          <w:rFonts w:ascii="Tahoma" w:hAnsi="Tahoma" w:cs="Tahoma"/>
          <w:lang w:val="es-ES_tradnl"/>
        </w:rPr>
      </w:pPr>
      <w:r w:rsidRPr="004200E0">
        <w:rPr>
          <w:rFonts w:ascii="Tahoma" w:hAnsi="Tahoma" w:cs="Tahoma"/>
          <w:sz w:val="18"/>
          <w:lang w:val="es-ES_tradnl"/>
        </w:rPr>
        <w:t>La disponibilidad de nuevos productos y software que ofrecen las Licencias por Volumen de Microsoft</w:t>
      </w:r>
    </w:p>
    <w:p w14:paraId="033A5FBF" w14:textId="77777777" w:rsidR="00023FE7" w:rsidRPr="004200E0" w:rsidRDefault="005A0F0D" w:rsidP="0041250B">
      <w:pPr>
        <w:pStyle w:val="BulletedList"/>
        <w:numPr>
          <w:ilvl w:val="0"/>
          <w:numId w:val="18"/>
        </w:numPr>
        <w:rPr>
          <w:rFonts w:ascii="Tahoma" w:hAnsi="Tahoma" w:cs="Tahoma"/>
          <w:lang w:val="es-ES_tradnl"/>
        </w:rPr>
      </w:pPr>
      <w:r w:rsidRPr="004200E0">
        <w:rPr>
          <w:rFonts w:ascii="Tahoma" w:hAnsi="Tahoma" w:cs="Tahoma"/>
          <w:sz w:val="18"/>
          <w:lang w:val="es-ES_tradnl"/>
        </w:rPr>
        <w:t>La interrupción de productos y software que ofrecen las Licencias por Volumen de Microsoft</w:t>
      </w:r>
    </w:p>
    <w:p w14:paraId="033A5FC0" w14:textId="77777777" w:rsidR="00023FE7" w:rsidRPr="004200E0" w:rsidRDefault="005A0F0D" w:rsidP="00024C3C">
      <w:pPr>
        <w:pStyle w:val="BulletedList"/>
        <w:numPr>
          <w:ilvl w:val="0"/>
          <w:numId w:val="18"/>
        </w:numPr>
        <w:ind w:right="720"/>
        <w:rPr>
          <w:rFonts w:ascii="Tahoma" w:hAnsi="Tahoma" w:cs="Tahoma"/>
          <w:lang w:val="es-ES_tradnl"/>
        </w:rPr>
      </w:pPr>
      <w:r w:rsidRPr="004200E0">
        <w:rPr>
          <w:rFonts w:ascii="Tahoma" w:hAnsi="Tahoma" w:cs="Tahoma"/>
          <w:sz w:val="18"/>
          <w:lang w:val="es-ES_tradnl"/>
        </w:rPr>
        <w:t>La designación de software y productos con respecto al grupo de productos de las Licencias por Volumen de Microsoft</w:t>
      </w:r>
      <w:r w:rsidRPr="004200E0">
        <w:rPr>
          <w:rFonts w:ascii="Tahoma" w:hAnsi="Tahoma" w:cs="Tahoma"/>
          <w:lang w:val="es-ES_tradnl"/>
        </w:rPr>
        <w:t xml:space="preserve"> </w:t>
      </w:r>
    </w:p>
    <w:p w14:paraId="033A5FC1" w14:textId="77777777" w:rsidR="00023FE7" w:rsidRPr="004200E0" w:rsidRDefault="005A0F0D" w:rsidP="00024C3C">
      <w:pPr>
        <w:pStyle w:val="BulletedList"/>
        <w:numPr>
          <w:ilvl w:val="0"/>
          <w:numId w:val="18"/>
        </w:numPr>
        <w:ind w:right="720"/>
        <w:rPr>
          <w:rFonts w:ascii="Tahoma" w:hAnsi="Tahoma" w:cs="Tahoma"/>
          <w:lang w:val="es-ES_tradnl"/>
        </w:rPr>
      </w:pPr>
      <w:r w:rsidRPr="004200E0">
        <w:rPr>
          <w:rFonts w:ascii="Tahoma" w:hAnsi="Tahoma" w:cs="Tahoma"/>
          <w:sz w:val="18"/>
          <w:lang w:val="es-ES_tradnl"/>
        </w:rPr>
        <w:t>El valor en puntos de cada tecnología de productos y software</w:t>
      </w:r>
    </w:p>
    <w:p w14:paraId="033A5FC2" w14:textId="77777777" w:rsidR="00023FE7" w:rsidRPr="004200E0" w:rsidRDefault="005A0F0D" w:rsidP="00024C3C">
      <w:pPr>
        <w:pStyle w:val="BulletedList"/>
        <w:numPr>
          <w:ilvl w:val="0"/>
          <w:numId w:val="18"/>
        </w:numPr>
        <w:ind w:right="720"/>
        <w:rPr>
          <w:rFonts w:ascii="Tahoma" w:hAnsi="Tahoma" w:cs="Tahoma"/>
          <w:lang w:val="es-ES_tradnl"/>
        </w:rPr>
      </w:pPr>
      <w:r w:rsidRPr="004200E0">
        <w:rPr>
          <w:rFonts w:ascii="Tahoma" w:hAnsi="Tahoma" w:cs="Tahoma"/>
          <w:sz w:val="18"/>
          <w:lang w:val="es-ES_tradnl"/>
        </w:rPr>
        <w:t>Promociones disponibles</w:t>
      </w:r>
    </w:p>
    <w:p w14:paraId="033A5FC3" w14:textId="77777777" w:rsidR="00023FE7" w:rsidRPr="004200E0" w:rsidRDefault="005A0F0D" w:rsidP="00024C3C">
      <w:pPr>
        <w:pStyle w:val="BulletedList"/>
        <w:numPr>
          <w:ilvl w:val="0"/>
          <w:numId w:val="18"/>
        </w:numPr>
        <w:ind w:right="720"/>
        <w:rPr>
          <w:rFonts w:ascii="Tahoma" w:hAnsi="Tahoma" w:cs="Tahoma"/>
          <w:lang w:val="es-ES_tradnl"/>
        </w:rPr>
      </w:pPr>
      <w:r w:rsidRPr="004200E0">
        <w:rPr>
          <w:rFonts w:ascii="Tahoma" w:hAnsi="Tahoma" w:cs="Tahoma"/>
          <w:sz w:val="18"/>
          <w:lang w:val="es-ES_tradnl"/>
        </w:rPr>
        <w:t>Las rutas de migración de una versión de software a otra versión del mismo software</w:t>
      </w:r>
    </w:p>
    <w:p w14:paraId="033A5FC4" w14:textId="77777777" w:rsidR="00023FE7" w:rsidRPr="004200E0" w:rsidRDefault="005A0F0D" w:rsidP="00024C3C">
      <w:pPr>
        <w:pStyle w:val="BulletedList"/>
        <w:numPr>
          <w:ilvl w:val="0"/>
          <w:numId w:val="18"/>
        </w:numPr>
        <w:ind w:right="720"/>
        <w:rPr>
          <w:rFonts w:ascii="Tahoma" w:hAnsi="Tahoma" w:cs="Tahoma"/>
          <w:lang w:val="es-ES_tradnl"/>
        </w:rPr>
      </w:pPr>
      <w:r w:rsidRPr="004200E0">
        <w:rPr>
          <w:rFonts w:ascii="Tahoma" w:hAnsi="Tahoma" w:cs="Tahoma"/>
          <w:sz w:val="18"/>
          <w:lang w:val="es-ES_tradnl"/>
        </w:rPr>
        <w:t>Las rutas de migración de software interrumpido a nuevas versiones de software</w:t>
      </w:r>
    </w:p>
    <w:p w14:paraId="033A5FC5" w14:textId="77777777" w:rsidR="00023FE7" w:rsidRPr="004200E0" w:rsidRDefault="005A0F0D" w:rsidP="00024C3C">
      <w:pPr>
        <w:pStyle w:val="BulletedList"/>
        <w:numPr>
          <w:ilvl w:val="0"/>
          <w:numId w:val="18"/>
        </w:numPr>
        <w:ind w:right="720"/>
        <w:rPr>
          <w:rFonts w:ascii="Tahoma" w:hAnsi="Tahoma" w:cs="Tahoma"/>
          <w:lang w:val="es-ES_tradnl"/>
        </w:rPr>
      </w:pPr>
      <w:r w:rsidRPr="004200E0">
        <w:rPr>
          <w:rFonts w:ascii="Tahoma" w:hAnsi="Tahoma" w:cs="Tahoma"/>
          <w:sz w:val="18"/>
          <w:lang w:val="es-ES_tradnl"/>
        </w:rPr>
        <w:t>Beneficios de Software Assurance</w:t>
      </w:r>
    </w:p>
    <w:p w14:paraId="033A5FC6" w14:textId="77777777" w:rsidR="00023FE7" w:rsidRPr="004200E0" w:rsidRDefault="005A0F0D" w:rsidP="00024C3C">
      <w:pPr>
        <w:pStyle w:val="BulletedList"/>
        <w:numPr>
          <w:ilvl w:val="0"/>
          <w:numId w:val="18"/>
        </w:numPr>
        <w:ind w:right="720"/>
        <w:rPr>
          <w:rFonts w:ascii="Tahoma" w:hAnsi="Tahoma" w:cs="Tahoma"/>
          <w:lang w:val="es-ES_tradnl"/>
        </w:rPr>
      </w:pPr>
      <w:r w:rsidRPr="004200E0">
        <w:rPr>
          <w:rFonts w:ascii="Tahoma" w:hAnsi="Tahoma" w:cs="Tahoma"/>
          <w:sz w:val="18"/>
          <w:lang w:val="es-ES_tradnl"/>
        </w:rPr>
        <w:t>Otras Notas e información específica sobre software y productos</w:t>
      </w:r>
    </w:p>
    <w:p w14:paraId="033A5FC7" w14:textId="77777777" w:rsidR="00023FE7" w:rsidRPr="004200E0" w:rsidRDefault="00023FE7">
      <w:pPr>
        <w:ind w:right="720"/>
        <w:rPr>
          <w:rFonts w:cs="Tahoma"/>
          <w:lang w:val="es-ES_tradnl"/>
        </w:rPr>
      </w:pPr>
    </w:p>
    <w:p w14:paraId="033A5FC8" w14:textId="77777777" w:rsidR="00023FE7" w:rsidRPr="004200E0" w:rsidRDefault="00023FE7">
      <w:pPr>
        <w:ind w:right="720"/>
        <w:rPr>
          <w:rFonts w:cs="Tahoma"/>
          <w:lang w:val="es-ES_tradnl"/>
        </w:rPr>
      </w:pPr>
    </w:p>
    <w:p w14:paraId="033A5FC9" w14:textId="77777777" w:rsidR="00023FE7" w:rsidRPr="004200E0" w:rsidRDefault="005A0F0D">
      <w:pPr>
        <w:pStyle w:val="Heading1"/>
        <w:rPr>
          <w:rFonts w:cs="Tahoma"/>
          <w:lang w:val="es-ES_tradnl"/>
        </w:rPr>
      </w:pPr>
      <w:bookmarkStart w:id="5" w:name="_Toc336337839"/>
      <w:bookmarkStart w:id="6" w:name="_Toc340769842"/>
      <w:bookmarkEnd w:id="5"/>
      <w:r w:rsidRPr="004200E0">
        <w:rPr>
          <w:rFonts w:cs="Tahoma"/>
          <w:lang w:val="es-ES_tradnl"/>
        </w:rPr>
        <w:t>CÓMO UTILIZAR la Lista DE PRODUCTOS DE</w:t>
      </w:r>
      <w:r w:rsidR="0041250B">
        <w:rPr>
          <w:rFonts w:cs="Tahoma"/>
          <w:lang w:val="es-ES_tradnl"/>
        </w:rPr>
        <w:t> </w:t>
      </w:r>
      <w:r w:rsidRPr="004200E0">
        <w:rPr>
          <w:rFonts w:cs="Tahoma"/>
          <w:lang w:val="es-ES_tradnl"/>
        </w:rPr>
        <w:t>MICROSOFT</w:t>
      </w:r>
      <w:bookmarkEnd w:id="6"/>
    </w:p>
    <w:p w14:paraId="033A5FCA" w14:textId="77777777" w:rsidR="00023FE7" w:rsidRPr="004200E0" w:rsidRDefault="00023FE7">
      <w:pPr>
        <w:pStyle w:val="Body"/>
        <w:ind w:right="-1890"/>
        <w:rPr>
          <w:rFonts w:ascii="Tahoma" w:hAnsi="Tahoma" w:cs="Tahoma"/>
          <w:lang w:val="es-ES_tradnl"/>
        </w:rPr>
      </w:pPr>
    </w:p>
    <w:p w14:paraId="033A5FCB" w14:textId="77777777" w:rsidR="00023FE7" w:rsidRPr="004200E0" w:rsidRDefault="005A0F0D" w:rsidP="0041250B">
      <w:pPr>
        <w:pStyle w:val="Body"/>
        <w:rPr>
          <w:rFonts w:ascii="Tahoma" w:hAnsi="Tahoma" w:cs="Tahoma"/>
          <w:lang w:val="es-ES_tradnl"/>
        </w:rPr>
      </w:pPr>
      <w:r w:rsidRPr="004200E0">
        <w:rPr>
          <w:rFonts w:ascii="Tahoma" w:hAnsi="Tahoma" w:cs="Tahoma"/>
          <w:b/>
          <w:lang w:val="es-ES_tradnl"/>
        </w:rPr>
        <w:t>Familiarícese con la Clave de gráficos siguiendo los pasos que se indican a</w:t>
      </w:r>
      <w:r w:rsidR="0041250B">
        <w:rPr>
          <w:rFonts w:ascii="Tahoma" w:hAnsi="Tahoma" w:cs="Tahoma"/>
          <w:b/>
          <w:lang w:val="es-ES_tradnl"/>
        </w:rPr>
        <w:t> </w:t>
      </w:r>
      <w:r w:rsidRPr="004200E0">
        <w:rPr>
          <w:rFonts w:ascii="Tahoma" w:hAnsi="Tahoma" w:cs="Tahoma"/>
          <w:b/>
          <w:lang w:val="es-ES_tradnl"/>
        </w:rPr>
        <w:t>continuación.</w:t>
      </w:r>
    </w:p>
    <w:p w14:paraId="033A5FCC" w14:textId="77777777" w:rsidR="00023FE7" w:rsidRPr="004200E0" w:rsidRDefault="00023FE7">
      <w:pPr>
        <w:pStyle w:val="Body"/>
        <w:ind w:right="-1890"/>
        <w:rPr>
          <w:rFonts w:ascii="Tahoma" w:hAnsi="Tahoma" w:cs="Tahoma"/>
          <w:lang w:val="es-ES_tradnl"/>
        </w:rPr>
      </w:pPr>
    </w:p>
    <w:p w14:paraId="033A5FCD" w14:textId="77777777" w:rsidR="00023FE7" w:rsidRPr="004200E0" w:rsidRDefault="005A0F0D">
      <w:pPr>
        <w:pStyle w:val="Body"/>
        <w:ind w:right="-1890"/>
        <w:rPr>
          <w:rFonts w:ascii="Tahoma" w:hAnsi="Tahoma" w:cs="Tahoma"/>
          <w:lang w:val="es-ES_tradnl"/>
        </w:rPr>
      </w:pPr>
      <w:r w:rsidRPr="004200E0">
        <w:rPr>
          <w:rStyle w:val="BodyChar"/>
          <w:rFonts w:ascii="Tahoma" w:hAnsi="Tahoma" w:cs="Tahoma"/>
          <w:b/>
          <w:sz w:val="18"/>
          <w:lang w:val="es-ES_tradnl"/>
        </w:rPr>
        <w:t>Paso 1:</w:t>
      </w:r>
      <w:r w:rsidR="00900874" w:rsidRPr="004200E0">
        <w:rPr>
          <w:rStyle w:val="BodyChar"/>
          <w:rFonts w:ascii="Tahoma" w:hAnsi="Tahoma" w:cs="Tahoma"/>
          <w:b/>
          <w:sz w:val="18"/>
          <w:szCs w:val="18"/>
          <w:lang w:val="es-ES_tradnl"/>
        </w:rPr>
        <w:t xml:space="preserve"> </w:t>
      </w:r>
      <w:r w:rsidR="00023FE7" w:rsidRPr="004200E0">
        <w:rPr>
          <w:rFonts w:ascii="Tahoma" w:hAnsi="Tahoma" w:cs="Tahoma"/>
          <w:sz w:val="18"/>
          <w:szCs w:val="18"/>
          <w:lang w:val="es-ES_tradnl"/>
        </w:rPr>
        <w:t xml:space="preserve">Busque el software que esté considerando en la tabla. </w:t>
      </w:r>
    </w:p>
    <w:p w14:paraId="033A5FCE" w14:textId="77777777" w:rsidR="00023FE7" w:rsidRPr="004200E0" w:rsidRDefault="00023FE7">
      <w:pPr>
        <w:pStyle w:val="Body"/>
        <w:ind w:right="-1890"/>
        <w:rPr>
          <w:rFonts w:ascii="Tahoma" w:hAnsi="Tahoma" w:cs="Tahoma"/>
          <w:lang w:val="es-ES_tradnl"/>
        </w:rPr>
      </w:pPr>
    </w:p>
    <w:p w14:paraId="033A5FCF" w14:textId="77777777" w:rsidR="00023FE7" w:rsidRPr="004200E0" w:rsidRDefault="001815B4" w:rsidP="0013361B">
      <w:pPr>
        <w:pStyle w:val="NumberedSteps"/>
        <w:ind w:left="-180" w:right="720"/>
        <w:rPr>
          <w:rFonts w:ascii="Tahoma" w:hAnsi="Tahoma" w:cs="Tahoma"/>
          <w:lang w:val="es-ES_tradnl"/>
        </w:rPr>
      </w:pPr>
      <w:r>
        <w:rPr>
          <w:noProof/>
        </w:rPr>
        <mc:AlternateContent>
          <mc:Choice Requires="wps">
            <w:drawing>
              <wp:anchor distT="0" distB="0" distL="114300" distR="114300" simplePos="0" relativeHeight="251660288" behindDoc="0" locked="0" layoutInCell="1" allowOverlap="1" wp14:anchorId="033A946A" wp14:editId="033A946B">
                <wp:simplePos x="0" y="0"/>
                <wp:positionH relativeFrom="column">
                  <wp:posOffset>-172528</wp:posOffset>
                </wp:positionH>
                <wp:positionV relativeFrom="paragraph">
                  <wp:posOffset>795631</wp:posOffset>
                </wp:positionV>
                <wp:extent cx="1854679" cy="207034"/>
                <wp:effectExtent l="0" t="0" r="12700" b="21590"/>
                <wp:wrapNone/>
                <wp:docPr id="15" name="Oval 15"/>
                <wp:cNvGraphicFramePr/>
                <a:graphic xmlns:a="http://schemas.openxmlformats.org/drawingml/2006/main">
                  <a:graphicData uri="http://schemas.microsoft.com/office/word/2010/wordprocessingShape">
                    <wps:wsp>
                      <wps:cNvSpPr/>
                      <wps:spPr>
                        <a:xfrm>
                          <a:off x="0" y="0"/>
                          <a:ext cx="1854679" cy="20703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oval w14:anchorId="659727DE" id="Oval 15" o:spid="_x0000_s1026" style="position:absolute;margin-left:-13.6pt;margin-top:62.65pt;width:146.05pt;height:16.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" filled="f" strokecolor="red" strokeweight="2pt"/>
            </w:pict>
          </mc:Fallback>
        </mc:AlternateContent>
      </w:r>
      <w:r>
        <w:rPr>
          <w:noProof/>
        </w:rPr>
        <w:drawing>
          <wp:inline distT="0" distB="0" distL="0" distR="0" wp14:anchorId="033A946C" wp14:editId="033A946D">
            <wp:extent cx="5934456" cy="147218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2299" t="27123" r="10562" b="46492"/>
                    <a:stretch/>
                  </pic:blipFill>
                  <pic:spPr bwMode="auto">
                    <a:xfrm>
                      <a:off x="0" y="0"/>
                      <a:ext cx="5934456" cy="1472184"/>
                    </a:xfrm>
                    <a:prstGeom prst="rect">
                      <a:avLst/>
                    </a:prstGeom>
                    <a:ln>
                      <a:noFill/>
                    </a:ln>
                    <a:extLst>
                      <a:ext uri="{53640926-AAD7-44D8-BBD7-CCE9431645EC}">
                        <a14:shadowObscured xmlns:a14="http://schemas.microsoft.com/office/drawing/2010/main"/>
                      </a:ext>
                    </a:extLst>
                  </pic:spPr>
                </pic:pic>
              </a:graphicData>
            </a:graphic>
          </wp:inline>
        </w:drawing>
      </w:r>
    </w:p>
    <w:p w14:paraId="033A5FD0" w14:textId="77777777" w:rsidR="00023FE7" w:rsidRPr="004200E0" w:rsidRDefault="00023FE7">
      <w:pPr>
        <w:pStyle w:val="NumberedSteps"/>
        <w:ind w:right="720"/>
        <w:rPr>
          <w:rFonts w:ascii="Tahoma" w:hAnsi="Tahoma" w:cs="Tahoma"/>
          <w:lang w:val="es-ES_tradnl"/>
        </w:rPr>
      </w:pPr>
    </w:p>
    <w:p w14:paraId="033A5FD1" w14:textId="77777777" w:rsidR="00023FE7" w:rsidRPr="004200E0" w:rsidRDefault="005A0F0D">
      <w:pPr>
        <w:pStyle w:val="NumberedSteps"/>
        <w:ind w:right="720"/>
        <w:rPr>
          <w:rFonts w:ascii="Tahoma" w:hAnsi="Tahoma" w:cs="Tahoma"/>
          <w:lang w:val="es-ES_tradnl"/>
        </w:rPr>
      </w:pPr>
      <w:r w:rsidRPr="004200E0">
        <w:rPr>
          <w:rStyle w:val="BodyChar"/>
          <w:rFonts w:ascii="Tahoma" w:hAnsi="Tahoma" w:cs="Tahoma"/>
          <w:b/>
          <w:sz w:val="18"/>
          <w:lang w:val="es-ES_tradnl"/>
        </w:rPr>
        <w:t>Paso 2:</w:t>
      </w:r>
      <w:r w:rsidR="00900874" w:rsidRPr="004200E0">
        <w:rPr>
          <w:rFonts w:ascii="Tahoma" w:hAnsi="Tahoma" w:cs="Tahoma"/>
          <w:sz w:val="18"/>
          <w:szCs w:val="18"/>
          <w:lang w:val="es-ES_tradnl"/>
        </w:rPr>
        <w:t xml:space="preserve"> </w:t>
      </w:r>
      <w:r w:rsidRPr="004200E0">
        <w:rPr>
          <w:rFonts w:ascii="Tahoma" w:hAnsi="Tahoma" w:cs="Tahoma"/>
          <w:sz w:val="18"/>
          <w:lang w:val="es-ES_tradnl"/>
        </w:rPr>
        <w:t>Revise la información de las columnas para comprobar si hay promociones disponibles, beneficios de Software Assurance, contadores de puntos, disponibilidad de programas, etc.</w:t>
      </w:r>
    </w:p>
    <w:p w14:paraId="033A5FD2" w14:textId="77777777" w:rsidR="00023FE7" w:rsidRPr="004200E0" w:rsidRDefault="005A0F0D">
      <w:pPr>
        <w:pStyle w:val="NumberedSteps"/>
        <w:ind w:right="720"/>
        <w:rPr>
          <w:rFonts w:ascii="Tahoma" w:hAnsi="Tahoma" w:cs="Tahoma"/>
          <w:lang w:val="es-ES_tradnl"/>
        </w:rPr>
      </w:pPr>
      <w:r w:rsidRPr="004200E0">
        <w:rPr>
          <w:rStyle w:val="BodyChar"/>
          <w:rFonts w:ascii="Tahoma" w:hAnsi="Tahoma" w:cs="Tahoma"/>
          <w:b/>
          <w:sz w:val="18"/>
          <w:lang w:val="es-ES_tradnl"/>
        </w:rPr>
        <w:t>Paso 3:</w:t>
      </w:r>
      <w:r w:rsidR="00900874" w:rsidRPr="004200E0">
        <w:rPr>
          <w:rFonts w:ascii="Tahoma" w:hAnsi="Tahoma" w:cs="Tahoma"/>
          <w:sz w:val="18"/>
          <w:szCs w:val="18"/>
          <w:lang w:val="es-ES_tradnl"/>
        </w:rPr>
        <w:t xml:space="preserve"> </w:t>
      </w:r>
      <w:r w:rsidR="00023FE7" w:rsidRPr="004200E0">
        <w:rPr>
          <w:rFonts w:ascii="Tahoma" w:hAnsi="Tahoma" w:cs="Tahoma"/>
          <w:sz w:val="18"/>
          <w:szCs w:val="18"/>
          <w:lang w:val="es-ES_tradnl"/>
        </w:rPr>
        <w:t xml:space="preserve">Algunos software incluirán también una nota al pie con información adicional. Si corresponde, </w:t>
      </w:r>
      <w:r w:rsidR="004200E0" w:rsidRPr="004200E0">
        <w:rPr>
          <w:rFonts w:ascii="Tahoma" w:hAnsi="Tahoma" w:cs="Tahoma"/>
          <w:sz w:val="18"/>
          <w:szCs w:val="18"/>
          <w:lang w:val="es-ES_tradnl"/>
        </w:rPr>
        <w:t>“</w:t>
      </w:r>
      <w:r w:rsidR="00023FE7" w:rsidRPr="004200E0">
        <w:rPr>
          <w:rFonts w:ascii="Tahoma" w:hAnsi="Tahoma" w:cs="Tahoma"/>
          <w:sz w:val="18"/>
          <w:szCs w:val="18"/>
          <w:lang w:val="es-ES_tradnl"/>
        </w:rPr>
        <w:t>haga clic</w:t>
      </w:r>
      <w:r w:rsidR="004200E0" w:rsidRPr="004200E0">
        <w:rPr>
          <w:rFonts w:ascii="Tahoma" w:hAnsi="Tahoma" w:cs="Tahoma"/>
          <w:sz w:val="18"/>
          <w:szCs w:val="18"/>
          <w:lang w:val="es-ES_tradnl"/>
        </w:rPr>
        <w:t>”</w:t>
      </w:r>
      <w:r w:rsidR="00023FE7" w:rsidRPr="004200E0">
        <w:rPr>
          <w:rFonts w:ascii="Tahoma" w:hAnsi="Tahoma" w:cs="Tahoma"/>
          <w:sz w:val="18"/>
          <w:szCs w:val="18"/>
          <w:lang w:val="es-ES_tradnl"/>
        </w:rPr>
        <w:t xml:space="preserve"> (Ctrl + clic) en el número de la nota al pie, que le llevará directamente al</w:t>
      </w:r>
      <w:r w:rsidR="0041250B">
        <w:rPr>
          <w:rFonts w:ascii="Tahoma" w:hAnsi="Tahoma" w:cs="Tahoma"/>
          <w:sz w:val="18"/>
          <w:szCs w:val="18"/>
          <w:lang w:val="es-ES_tradnl"/>
        </w:rPr>
        <w:t> </w:t>
      </w:r>
      <w:r w:rsidR="00023FE7" w:rsidRPr="004200E0">
        <w:rPr>
          <w:rFonts w:ascii="Tahoma" w:hAnsi="Tahoma" w:cs="Tahoma"/>
          <w:sz w:val="18"/>
          <w:szCs w:val="18"/>
          <w:lang w:val="es-ES_tradnl"/>
        </w:rPr>
        <w:t>texto aplicable; o consulte la nota al pie identificada en las páginas que aparecen a continuación de la tabla para obtener información adicional.</w:t>
      </w:r>
      <w:r w:rsidRPr="004200E0">
        <w:rPr>
          <w:rFonts w:ascii="Tahoma" w:hAnsi="Tahoma" w:cs="Tahoma"/>
          <w:lang w:val="es-ES_tradnl"/>
        </w:rPr>
        <w:t xml:space="preserve"> </w:t>
      </w:r>
      <w:r w:rsidRPr="004200E0">
        <w:rPr>
          <w:rFonts w:ascii="Tahoma" w:hAnsi="Tahoma" w:cs="Tahoma"/>
          <w:sz w:val="18"/>
          <w:lang w:val="es-ES_tradnl"/>
        </w:rPr>
        <w:t>Dicha información adicional incluye detalles sobre las ofertas de migración o los criterios de elegibilidad, como se indica en el siguiente ejemplo.</w:t>
      </w:r>
    </w:p>
    <w:p w14:paraId="033A5FD3" w14:textId="77777777" w:rsidR="00023FE7" w:rsidRPr="004200E0" w:rsidRDefault="00023FE7">
      <w:pPr>
        <w:pStyle w:val="NumberedSteps"/>
        <w:ind w:right="720"/>
        <w:rPr>
          <w:rFonts w:ascii="Tahoma" w:hAnsi="Tahoma" w:cs="Tahoma"/>
          <w:lang w:val="es-ES_tradnl"/>
        </w:rPr>
      </w:pPr>
    </w:p>
    <w:p w14:paraId="033A5FD4" w14:textId="77777777" w:rsidR="00023FE7" w:rsidRPr="004200E0" w:rsidRDefault="00023FE7">
      <w:pPr>
        <w:pStyle w:val="NumberedSteps"/>
        <w:tabs>
          <w:tab w:val="left" w:pos="9360"/>
        </w:tabs>
        <w:ind w:right="720"/>
        <w:rPr>
          <w:rFonts w:ascii="Tahoma" w:hAnsi="Tahoma" w:cs="Tahoma"/>
          <w:lang w:val="es-ES_tradnl"/>
        </w:rPr>
      </w:pPr>
    </w:p>
    <w:p w14:paraId="033A5FD5" w14:textId="77777777" w:rsidR="00023FE7" w:rsidRPr="004200E0" w:rsidRDefault="00FF738D">
      <w:pPr>
        <w:pStyle w:val="NumberedSteps"/>
        <w:tabs>
          <w:tab w:val="left" w:pos="9360"/>
        </w:tabs>
        <w:ind w:right="720"/>
        <w:rPr>
          <w:rFonts w:ascii="Tahoma" w:hAnsi="Tahoma" w:cs="Tahoma"/>
          <w:lang w:val="es-ES_tradnl"/>
        </w:rPr>
      </w:pPr>
      <w:r>
        <w:rPr>
          <w:noProof/>
        </w:rPr>
        <mc:AlternateContent>
          <mc:Choice Requires="wps">
            <w:drawing>
              <wp:anchor distT="0" distB="0" distL="114300" distR="114300" simplePos="0" relativeHeight="251661312" behindDoc="0" locked="0" layoutInCell="1" allowOverlap="1" wp14:anchorId="033A946E" wp14:editId="033A946F">
                <wp:simplePos x="0" y="0"/>
                <wp:positionH relativeFrom="column">
                  <wp:posOffset>361950</wp:posOffset>
                </wp:positionH>
                <wp:positionV relativeFrom="paragraph">
                  <wp:posOffset>765175</wp:posOffset>
                </wp:positionV>
                <wp:extent cx="1259205" cy="198120"/>
                <wp:effectExtent l="0" t="0" r="17145" b="11430"/>
                <wp:wrapNone/>
                <wp:docPr id="17" name="Oval 17"/>
                <wp:cNvGraphicFramePr/>
                <a:graphic xmlns:a="http://schemas.openxmlformats.org/drawingml/2006/main">
                  <a:graphicData uri="http://schemas.microsoft.com/office/word/2010/wordprocessingShape">
                    <wps:wsp>
                      <wps:cNvSpPr/>
                      <wps:spPr>
                        <a:xfrm>
                          <a:off x="0" y="0"/>
                          <a:ext cx="1259205" cy="19812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oval w14:anchorId="1AE96D08" id="Oval 17" o:spid="_x0000_s1026" style="position:absolute;margin-left:28.5pt;margin-top:60.25pt;width:99.15pt;height:15.6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" filled="f" strokecolor="red" strokeweight="2pt"/>
            </w:pict>
          </mc:Fallback>
        </mc:AlternateContent>
      </w:r>
      <w:r w:rsidR="00FF2B45">
        <w:rPr>
          <w:noProof/>
        </w:rPr>
        <mc:AlternateContent>
          <mc:Choice Requires="wps">
            <w:drawing>
              <wp:anchor distT="0" distB="0" distL="114300" distR="114300" simplePos="0" relativeHeight="251663360" behindDoc="0" locked="0" layoutInCell="1" allowOverlap="1" wp14:anchorId="033A9470" wp14:editId="033A9471">
                <wp:simplePos x="0" y="0"/>
                <wp:positionH relativeFrom="column">
                  <wp:posOffset>2026920</wp:posOffset>
                </wp:positionH>
                <wp:positionV relativeFrom="paragraph">
                  <wp:posOffset>790839</wp:posOffset>
                </wp:positionV>
                <wp:extent cx="474452" cy="154988"/>
                <wp:effectExtent l="0" t="0" r="20955" b="16510"/>
                <wp:wrapNone/>
                <wp:docPr id="18" name="Oval 18"/>
                <wp:cNvGraphicFramePr/>
                <a:graphic xmlns:a="http://schemas.openxmlformats.org/drawingml/2006/main">
                  <a:graphicData uri="http://schemas.microsoft.com/office/word/2010/wordprocessingShape">
                    <wps:wsp>
                      <wps:cNvSpPr/>
                      <wps:spPr>
                        <a:xfrm>
                          <a:off x="0" y="0"/>
                          <a:ext cx="474452" cy="154988"/>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40BCC48C" id="Oval 18" o:spid="_x0000_s1026" style="position:absolute;margin-left:159.6pt;margin-top:62.25pt;width:37.35pt;height:1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" filled="f" strokecolor="red" strokeweight="2pt"/>
            </w:pict>
          </mc:Fallback>
        </mc:AlternateContent>
      </w:r>
      <w:r w:rsidR="00FF2B45">
        <w:rPr>
          <w:noProof/>
        </w:rPr>
        <w:drawing>
          <wp:inline distT="0" distB="0" distL="0" distR="0" wp14:anchorId="033A9472" wp14:editId="033A9473">
            <wp:extent cx="2551176" cy="1673352"/>
            <wp:effectExtent l="0" t="0" r="1905"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2299" t="27123" r="58557" b="46492"/>
                    <a:stretch/>
                  </pic:blipFill>
                  <pic:spPr bwMode="auto">
                    <a:xfrm>
                      <a:off x="0" y="0"/>
                      <a:ext cx="2551176" cy="1673352"/>
                    </a:xfrm>
                    <a:prstGeom prst="rect">
                      <a:avLst/>
                    </a:prstGeom>
                    <a:ln>
                      <a:noFill/>
                    </a:ln>
                    <a:extLst>
                      <a:ext uri="{53640926-AAD7-44D8-BBD7-CCE9431645EC}">
                        <a14:shadowObscured xmlns:a14="http://schemas.microsoft.com/office/drawing/2010/main"/>
                      </a:ext>
                    </a:extLst>
                  </pic:spPr>
                </pic:pic>
              </a:graphicData>
            </a:graphic>
          </wp:inline>
        </w:drawing>
      </w:r>
    </w:p>
    <w:p w14:paraId="033A5FD6" w14:textId="77777777" w:rsidR="0013361B" w:rsidRPr="004200E0" w:rsidRDefault="0013361B">
      <w:pPr>
        <w:pStyle w:val="NumberedSteps"/>
        <w:tabs>
          <w:tab w:val="left" w:pos="9360"/>
        </w:tabs>
        <w:ind w:right="720"/>
        <w:rPr>
          <w:rFonts w:ascii="Tahoma" w:hAnsi="Tahoma" w:cs="Tahoma"/>
          <w:lang w:val="es-ES_tradnl"/>
        </w:rPr>
      </w:pPr>
    </w:p>
    <w:p w14:paraId="033A5FD7" w14:textId="77777777" w:rsidR="00023FE7" w:rsidRPr="004200E0" w:rsidRDefault="00FF738D">
      <w:pPr>
        <w:pStyle w:val="NumberedSteps"/>
        <w:ind w:right="720"/>
        <w:rPr>
          <w:rFonts w:ascii="Tahoma" w:hAnsi="Tahoma" w:cs="Tahoma"/>
          <w:lang w:val="es-ES_tradnl"/>
        </w:rPr>
      </w:pPr>
      <w:r w:rsidRPr="00804D54">
        <w:rPr>
          <w:noProof/>
          <w:bdr w:val="single" w:sz="4" w:space="0" w:color="auto"/>
        </w:rPr>
        <w:drawing>
          <wp:inline distT="0" distB="0" distL="0" distR="0" wp14:anchorId="033A9474" wp14:editId="033A9475">
            <wp:extent cx="4813538" cy="1017917"/>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5909" t="36717" r="14973" b="43066"/>
                    <a:stretch/>
                  </pic:blipFill>
                  <pic:spPr bwMode="auto">
                    <a:xfrm>
                      <a:off x="0" y="0"/>
                      <a:ext cx="4818888" cy="1019048"/>
                    </a:xfrm>
                    <a:prstGeom prst="rect">
                      <a:avLst/>
                    </a:prstGeom>
                    <a:ln>
                      <a:noFill/>
                    </a:ln>
                    <a:extLst>
                      <a:ext uri="{53640926-AAD7-44D8-BBD7-CCE9431645EC}">
                        <a14:shadowObscured xmlns:a14="http://schemas.microsoft.com/office/drawing/2010/main"/>
                      </a:ext>
                    </a:extLst>
                  </pic:spPr>
                </pic:pic>
              </a:graphicData>
            </a:graphic>
          </wp:inline>
        </w:drawing>
      </w:r>
    </w:p>
    <w:p w14:paraId="033A5FD8" w14:textId="77777777" w:rsidR="0013361B" w:rsidRPr="004200E0" w:rsidRDefault="0013361B">
      <w:pPr>
        <w:pStyle w:val="NumberedSteps"/>
        <w:ind w:right="720"/>
        <w:rPr>
          <w:rFonts w:ascii="Tahoma" w:hAnsi="Tahoma" w:cs="Tahoma"/>
          <w:lang w:val="es-ES_tradnl"/>
        </w:rPr>
      </w:pPr>
    </w:p>
    <w:p w14:paraId="033A5FD9" w14:textId="77777777" w:rsidR="00023FE7" w:rsidRPr="004200E0" w:rsidRDefault="00023FE7">
      <w:pPr>
        <w:pStyle w:val="NumberedSteps"/>
        <w:ind w:right="720"/>
        <w:rPr>
          <w:rFonts w:ascii="Tahoma" w:hAnsi="Tahoma" w:cs="Tahoma"/>
          <w:lang w:val="es-ES_tradnl"/>
        </w:rPr>
      </w:pPr>
      <w:r w:rsidRPr="004200E0">
        <w:rPr>
          <w:rStyle w:val="BodyChar"/>
          <w:rFonts w:ascii="Tahoma" w:hAnsi="Tahoma" w:cs="Tahoma"/>
          <w:b/>
          <w:sz w:val="18"/>
          <w:szCs w:val="18"/>
          <w:lang w:val="es-ES_tradnl"/>
        </w:rPr>
        <w:t>Paso 4:</w:t>
      </w:r>
      <w:r w:rsidR="00900874" w:rsidRPr="004200E0">
        <w:rPr>
          <w:rStyle w:val="BodyChar"/>
          <w:rFonts w:ascii="Tahoma" w:hAnsi="Tahoma" w:cs="Tahoma"/>
          <w:b/>
          <w:sz w:val="18"/>
          <w:szCs w:val="18"/>
          <w:lang w:val="es-ES_tradnl"/>
        </w:rPr>
        <w:t xml:space="preserve"> </w:t>
      </w:r>
      <w:r w:rsidR="005A0F0D" w:rsidRPr="004200E0">
        <w:rPr>
          <w:rFonts w:ascii="Tahoma" w:hAnsi="Tahoma" w:cs="Tahoma"/>
          <w:sz w:val="18"/>
          <w:lang w:val="es-ES_tradnl"/>
        </w:rPr>
        <w:t>Para obtener más información sobre los beneficios, la adquisición y la renovación de</w:t>
      </w:r>
      <w:r w:rsidR="0041250B">
        <w:rPr>
          <w:rFonts w:ascii="Tahoma" w:hAnsi="Tahoma" w:cs="Tahoma"/>
          <w:sz w:val="18"/>
          <w:lang w:val="es-ES_tradnl"/>
        </w:rPr>
        <w:t> </w:t>
      </w:r>
      <w:r w:rsidR="005A0F0D" w:rsidRPr="004200E0">
        <w:rPr>
          <w:rFonts w:ascii="Tahoma" w:hAnsi="Tahoma" w:cs="Tahoma"/>
          <w:sz w:val="18"/>
          <w:lang w:val="es-ES_tradnl"/>
        </w:rPr>
        <w:t>Software Assurance, consulte los Apéndices 5 y 6.</w:t>
      </w:r>
    </w:p>
    <w:p w14:paraId="033A5FDA" w14:textId="77777777" w:rsidR="00023FE7" w:rsidRPr="004200E0" w:rsidRDefault="005A0F0D">
      <w:pPr>
        <w:pStyle w:val="Body"/>
        <w:ind w:right="720"/>
        <w:rPr>
          <w:rFonts w:ascii="Tahoma" w:hAnsi="Tahoma" w:cs="Tahoma"/>
          <w:lang w:val="es-ES_tradnl"/>
        </w:rPr>
      </w:pPr>
      <w:r w:rsidRPr="004200E0">
        <w:rPr>
          <w:rFonts w:ascii="Tahoma" w:hAnsi="Tahoma" w:cs="Tahoma"/>
          <w:b/>
          <w:sz w:val="18"/>
          <w:lang w:val="es-ES_tradnl"/>
        </w:rPr>
        <w:t>Nota:</w:t>
      </w:r>
      <w:r w:rsidR="00900874" w:rsidRPr="004200E0">
        <w:rPr>
          <w:rFonts w:ascii="Tahoma" w:hAnsi="Tahoma" w:cs="Tahoma"/>
          <w:sz w:val="18"/>
          <w:szCs w:val="18"/>
          <w:lang w:val="es-ES_tradnl"/>
        </w:rPr>
        <w:t xml:space="preserve"> </w:t>
      </w:r>
      <w:r w:rsidR="00023FE7" w:rsidRPr="004200E0">
        <w:rPr>
          <w:rFonts w:ascii="Tahoma" w:hAnsi="Tahoma" w:cs="Tahoma"/>
          <w:sz w:val="18"/>
          <w:szCs w:val="18"/>
          <w:lang w:val="es-ES_tradnl"/>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w:t>
      </w:r>
      <w:r w:rsidRPr="004200E0">
        <w:rPr>
          <w:rFonts w:ascii="Tahoma" w:hAnsi="Tahoma" w:cs="Tahoma"/>
          <w:lang w:val="es-ES_tradnl"/>
        </w:rPr>
        <w:t xml:space="preserve"> </w:t>
      </w:r>
      <w:r w:rsidRPr="004200E0">
        <w:rPr>
          <w:rFonts w:ascii="Tahoma" w:hAnsi="Tahoma" w:cs="Tahoma"/>
          <w:sz w:val="18"/>
          <w:lang w:val="es-ES_tradnl"/>
        </w:rPr>
        <w:t>Los Clientes deben ponerse en contacto con su revendedor o Gestor de Cuentas de Microsoft para obtener información sobre la</w:t>
      </w:r>
      <w:r w:rsidR="0041250B">
        <w:rPr>
          <w:rFonts w:ascii="Tahoma" w:hAnsi="Tahoma" w:cs="Tahoma"/>
          <w:sz w:val="18"/>
          <w:lang w:val="es-ES_tradnl"/>
        </w:rPr>
        <w:t> </w:t>
      </w:r>
      <w:r w:rsidRPr="004200E0">
        <w:rPr>
          <w:rFonts w:ascii="Tahoma" w:hAnsi="Tahoma" w:cs="Tahoma"/>
          <w:sz w:val="18"/>
          <w:lang w:val="es-ES_tradnl"/>
        </w:rPr>
        <w:t>disponibilidad regional de un software en especial.</w:t>
      </w:r>
    </w:p>
    <w:p w14:paraId="033A5FDB" w14:textId="77777777" w:rsidR="00023FE7" w:rsidRPr="004200E0" w:rsidRDefault="00023FE7">
      <w:pPr>
        <w:pStyle w:val="Body"/>
        <w:ind w:right="720"/>
        <w:rPr>
          <w:rFonts w:ascii="Tahoma" w:hAnsi="Tahoma" w:cs="Tahoma"/>
          <w:lang w:val="es-ES_tradnl"/>
        </w:rPr>
      </w:pPr>
    </w:p>
    <w:p w14:paraId="033A5FDC" w14:textId="77777777" w:rsidR="00023FE7" w:rsidRPr="0041250B" w:rsidRDefault="00023FE7">
      <w:pPr>
        <w:pStyle w:val="Body"/>
        <w:ind w:right="720"/>
        <w:rPr>
          <w:rFonts w:ascii="Tahoma" w:hAnsi="Tahoma" w:cs="Tahoma"/>
          <w:sz w:val="18"/>
          <w:szCs w:val="18"/>
          <w:lang w:val="es-ES_tradnl"/>
        </w:rPr>
      </w:pPr>
      <w:r w:rsidRPr="0041250B">
        <w:rPr>
          <w:rFonts w:ascii="Tahoma" w:hAnsi="Tahoma" w:cs="Tahoma"/>
          <w:sz w:val="18"/>
          <w:szCs w:val="18"/>
          <w:lang w:val="es-ES_tradnl"/>
        </w:rPr>
        <w:t>También es posible que desee revisar el documento de Derechos de Uso de los Productos (PUR). Este documento se redacta trimestralmente y ofrece información sobre los últimos derechos de uso</w:t>
      </w:r>
      <w:r w:rsidR="0041250B">
        <w:rPr>
          <w:rFonts w:ascii="Tahoma" w:hAnsi="Tahoma" w:cs="Tahoma"/>
          <w:sz w:val="18"/>
          <w:szCs w:val="18"/>
          <w:lang w:val="es-ES_tradnl"/>
        </w:rPr>
        <w:t> </w:t>
      </w:r>
      <w:r w:rsidRPr="0041250B">
        <w:rPr>
          <w:rFonts w:ascii="Tahoma" w:hAnsi="Tahoma" w:cs="Tahoma"/>
          <w:sz w:val="18"/>
          <w:szCs w:val="18"/>
          <w:lang w:val="es-ES_tradnl"/>
        </w:rPr>
        <w:t>del software de Microsoft en virtud de los programas de Licencias por Volumen de Microsoft. El</w:t>
      </w:r>
      <w:r w:rsidR="0041250B">
        <w:rPr>
          <w:rFonts w:ascii="Tahoma" w:hAnsi="Tahoma" w:cs="Tahoma"/>
          <w:sz w:val="18"/>
          <w:szCs w:val="18"/>
          <w:lang w:val="es-ES_tradnl"/>
        </w:rPr>
        <w:t> </w:t>
      </w:r>
      <w:r w:rsidRPr="0041250B">
        <w:rPr>
          <w:rFonts w:ascii="Tahoma" w:hAnsi="Tahoma" w:cs="Tahoma"/>
          <w:sz w:val="18"/>
          <w:szCs w:val="18"/>
          <w:lang w:val="es-ES_tradnl"/>
        </w:rPr>
        <w:t>documento se encuentra en:</w:t>
      </w:r>
      <w:r w:rsidR="00900874" w:rsidRPr="0041250B">
        <w:rPr>
          <w:rFonts w:ascii="Tahoma" w:hAnsi="Tahoma" w:cs="Tahoma"/>
          <w:sz w:val="18"/>
          <w:szCs w:val="18"/>
          <w:lang w:val="es-ES_tradnl"/>
        </w:rPr>
        <w:t xml:space="preserve"> </w:t>
      </w:r>
      <w:hyperlink r:id="rId18" w:history="1">
        <w:r w:rsidR="005A0F0D" w:rsidRPr="00E602E4">
          <w:rPr>
            <w:rStyle w:val="Hyperlink"/>
            <w:rFonts w:ascii="Tahoma" w:hAnsi="Tahoma" w:cs="Tahoma"/>
            <w:color w:val="auto"/>
            <w:sz w:val="18"/>
            <w:szCs w:val="18"/>
            <w:u w:val="none"/>
            <w:lang w:val="es-ES_tradnl"/>
          </w:rPr>
          <w:t>http://www.microsoftvolumelicensing.com/userights/Default.aspx</w:t>
        </w:r>
      </w:hyperlink>
    </w:p>
    <w:p w14:paraId="033A5FDD" w14:textId="77777777" w:rsidR="00465757" w:rsidRPr="004200E0" w:rsidRDefault="00465757" w:rsidP="00465757">
      <w:pPr>
        <w:rPr>
          <w:rFonts w:cs="Tahoma"/>
          <w:lang w:val="es-ES_tradnl"/>
        </w:rPr>
      </w:pPr>
    </w:p>
    <w:p w14:paraId="033A5FDE" w14:textId="77777777" w:rsidR="00465757" w:rsidRPr="004200E0" w:rsidRDefault="00465757" w:rsidP="00465757">
      <w:pPr>
        <w:rPr>
          <w:rFonts w:cs="Tahoma"/>
          <w:lang w:val="es-ES_tradnl"/>
        </w:rPr>
      </w:pPr>
    </w:p>
    <w:p w14:paraId="033A5FDF" w14:textId="77777777" w:rsidR="00C26CD4" w:rsidRDefault="00023FE7" w:rsidP="00535274">
      <w:pPr>
        <w:pStyle w:val="TOC1"/>
        <w:rPr>
          <w:lang w:val="es-ES_tradnl"/>
        </w:rPr>
      </w:pPr>
      <w:r w:rsidRPr="004200E0">
        <w:rPr>
          <w:lang w:val="es-ES_tradnl"/>
        </w:rPr>
        <w:br w:type="page"/>
      </w:r>
      <w:bookmarkStart w:id="7" w:name="_Toc246850065"/>
      <w:bookmarkStart w:id="8" w:name="_Toc336337840"/>
      <w:bookmarkEnd w:id="7"/>
      <w:bookmarkEnd w:id="8"/>
    </w:p>
    <w:p w14:paraId="033A5FE0" w14:textId="77777777" w:rsidR="00051C4B" w:rsidRPr="000331BA" w:rsidRDefault="00C26CD4" w:rsidP="00535274">
      <w:pPr>
        <w:pStyle w:val="TOC1"/>
        <w:rPr>
          <w:rFonts w:asciiTheme="minorHAnsi" w:eastAsiaTheme="minorEastAsia" w:hAnsiTheme="minorHAnsi" w:cstheme="minorBidi"/>
          <w:szCs w:val="22"/>
          <w:lang w:val="pt-BR"/>
        </w:rPr>
      </w:pPr>
      <w:r w:rsidRPr="00597DA7">
        <w:fldChar w:fldCharType="begin"/>
      </w:r>
      <w:r w:rsidRPr="000331BA">
        <w:rPr>
          <w:lang w:val="pt-BR"/>
        </w:rPr>
        <w:instrText xml:space="preserve"> TOC \o "1-2" \t "Heading 3,3,Heading 4,4,Product Names,2" </w:instrText>
      </w:r>
      <w:r w:rsidRPr="00597DA7">
        <w:fldChar w:fldCharType="separate"/>
      </w:r>
      <w:r w:rsidR="00051C4B" w:rsidRPr="000331BA">
        <w:rPr>
          <w:lang w:val="pt-BR"/>
        </w:rPr>
        <w:t>Microsoft</w:t>
      </w:r>
      <w:r w:rsidR="00051C4B" w:rsidRPr="000331BA">
        <w:rPr>
          <w:vertAlign w:val="superscript"/>
          <w:lang w:val="pt-BR"/>
        </w:rPr>
        <w:t>®</w:t>
      </w:r>
      <w:r w:rsidR="00051C4B" w:rsidRPr="000331BA">
        <w:rPr>
          <w:lang w:val="pt-BR"/>
        </w:rPr>
        <w:tab/>
      </w:r>
      <w:r w:rsidR="00051C4B" w:rsidRPr="00597DA7">
        <w:fldChar w:fldCharType="begin"/>
      </w:r>
      <w:r w:rsidR="00051C4B" w:rsidRPr="000331BA">
        <w:rPr>
          <w:lang w:val="pt-BR"/>
        </w:rPr>
        <w:instrText xml:space="preserve"> PAGEREF _Toc340769840 \h </w:instrText>
      </w:r>
      <w:r w:rsidR="00051C4B" w:rsidRPr="00597DA7">
        <w:fldChar w:fldCharType="separate"/>
      </w:r>
      <w:r w:rsidR="007506F7">
        <w:rPr>
          <w:lang w:val="pt-BR"/>
        </w:rPr>
        <w:t>1</w:t>
      </w:r>
      <w:r w:rsidR="00051C4B" w:rsidRPr="00597DA7">
        <w:fldChar w:fldCharType="end"/>
      </w:r>
    </w:p>
    <w:p w14:paraId="033A5FE1" w14:textId="77777777" w:rsidR="00051C4B" w:rsidRPr="000331BA" w:rsidRDefault="00051C4B" w:rsidP="00535274">
      <w:pPr>
        <w:pStyle w:val="TOC1"/>
        <w:rPr>
          <w:rFonts w:asciiTheme="minorHAnsi" w:eastAsiaTheme="minorEastAsia" w:hAnsiTheme="minorHAnsi" w:cstheme="minorBidi"/>
          <w:szCs w:val="22"/>
          <w:lang w:val="pt-BR"/>
        </w:rPr>
      </w:pPr>
      <w:r w:rsidRPr="000331BA">
        <w:rPr>
          <w:lang w:val="pt-BR"/>
        </w:rPr>
        <w:t>ACERCA DE ESTE DOCUMENTO</w:t>
      </w:r>
      <w:r w:rsidRPr="000331BA">
        <w:rPr>
          <w:lang w:val="pt-BR"/>
        </w:rPr>
        <w:tab/>
      </w:r>
      <w:r w:rsidRPr="00597DA7">
        <w:fldChar w:fldCharType="begin"/>
      </w:r>
      <w:r w:rsidRPr="000331BA">
        <w:rPr>
          <w:lang w:val="pt-BR"/>
        </w:rPr>
        <w:instrText xml:space="preserve"> PAGEREF _Toc340769841 \h </w:instrText>
      </w:r>
      <w:r w:rsidRPr="00597DA7">
        <w:fldChar w:fldCharType="separate"/>
      </w:r>
      <w:r w:rsidR="007506F7">
        <w:rPr>
          <w:lang w:val="pt-BR"/>
        </w:rPr>
        <w:t>2</w:t>
      </w:r>
      <w:r w:rsidRPr="00597DA7">
        <w:fldChar w:fldCharType="end"/>
      </w:r>
    </w:p>
    <w:p w14:paraId="033A5FE2"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CÓMO UTILIZAR la Lista DE PRODUCTOS DE MICROSOFT</w:t>
      </w:r>
      <w:r w:rsidRPr="000331BA">
        <w:rPr>
          <w:lang w:val="es-ES"/>
        </w:rPr>
        <w:tab/>
      </w:r>
      <w:r w:rsidRPr="00597DA7">
        <w:fldChar w:fldCharType="begin"/>
      </w:r>
      <w:r w:rsidRPr="000331BA">
        <w:rPr>
          <w:lang w:val="es-ES"/>
        </w:rPr>
        <w:instrText xml:space="preserve"> PAGEREF _Toc340769842 \h </w:instrText>
      </w:r>
      <w:r w:rsidRPr="00597DA7">
        <w:fldChar w:fldCharType="separate"/>
      </w:r>
      <w:r w:rsidR="007506F7">
        <w:rPr>
          <w:lang w:val="es-ES"/>
        </w:rPr>
        <w:t>2</w:t>
      </w:r>
      <w:r w:rsidRPr="00597DA7">
        <w:fldChar w:fldCharType="end"/>
      </w:r>
    </w:p>
    <w:p w14:paraId="033A5FE3"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x-none" w:eastAsia="x-none"/>
        </w:rPr>
        <w:t>Clave de gráficos</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_Toc340769843 \h </w:instrText>
      </w:r>
      <w:r w:rsidRPr="00597DA7">
        <w:rPr>
          <w:color w:val="000000" w:themeColor="text1"/>
        </w:rPr>
      </w:r>
      <w:r w:rsidRPr="00597DA7">
        <w:rPr>
          <w:color w:val="000000" w:themeColor="text1"/>
        </w:rPr>
        <w:fldChar w:fldCharType="separate"/>
      </w:r>
      <w:r w:rsidR="007506F7">
        <w:rPr>
          <w:color w:val="000000" w:themeColor="text1"/>
          <w:lang w:val="es-ES"/>
        </w:rPr>
        <w:t>13</w:t>
      </w:r>
      <w:r w:rsidRPr="00597DA7">
        <w:rPr>
          <w:color w:val="000000" w:themeColor="text1"/>
        </w:rPr>
        <w:fldChar w:fldCharType="end"/>
      </w:r>
    </w:p>
    <w:p w14:paraId="033A5FE4"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LISTA DE PRODUCTOS</w:t>
      </w:r>
      <w:r w:rsidRPr="000331BA">
        <w:rPr>
          <w:lang w:val="es-ES"/>
        </w:rPr>
        <w:tab/>
      </w:r>
      <w:r w:rsidRPr="00597DA7">
        <w:fldChar w:fldCharType="begin"/>
      </w:r>
      <w:r w:rsidRPr="000331BA">
        <w:rPr>
          <w:lang w:val="es-ES"/>
        </w:rPr>
        <w:instrText xml:space="preserve"> PAGEREF _Toc340769844 \h </w:instrText>
      </w:r>
      <w:r w:rsidRPr="00597DA7">
        <w:fldChar w:fldCharType="separate"/>
      </w:r>
      <w:r w:rsidR="007506F7">
        <w:rPr>
          <w:lang w:val="es-ES"/>
        </w:rPr>
        <w:t>15</w:t>
      </w:r>
      <w:r w:rsidRPr="00597DA7">
        <w:fldChar w:fldCharType="end"/>
      </w:r>
    </w:p>
    <w:p w14:paraId="033A5FE5"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lang w:val="es-ES"/>
        </w:rPr>
      </w:pPr>
      <w:r w:rsidRPr="00BD61A3">
        <w:rPr>
          <w:color w:val="000000" w:themeColor="text1"/>
          <w:position w:val="-6"/>
          <w:lang w:val="es-ES_tradnl"/>
        </w:rPr>
        <w:t>GRUPO DE APLICACIONES</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_Toc340769845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15</w:t>
      </w:r>
      <w:r w:rsidRPr="00BD61A3">
        <w:rPr>
          <w:color w:val="000000" w:themeColor="text1"/>
          <w:position w:val="-6"/>
        </w:rPr>
        <w:fldChar w:fldCharType="end"/>
      </w:r>
    </w:p>
    <w:p w14:paraId="033A5FE6"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Access 2013</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_Toc340769846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15</w:t>
      </w:r>
      <w:r w:rsidRPr="00BD61A3">
        <w:rPr>
          <w:color w:val="000000" w:themeColor="text1"/>
          <w:position w:val="-6"/>
        </w:rPr>
        <w:fldChar w:fldCharType="end"/>
      </w:r>
    </w:p>
    <w:p w14:paraId="033A5FE7"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AutoRoute 2013</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_Toc340769847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15</w:t>
      </w:r>
      <w:r w:rsidRPr="00BD61A3">
        <w:rPr>
          <w:color w:val="000000" w:themeColor="text1"/>
          <w:position w:val="-6"/>
        </w:rPr>
        <w:fldChar w:fldCharType="end"/>
      </w:r>
    </w:p>
    <w:p w14:paraId="033A5FE8"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Bing Maps Desktop con Enhanced Content Pack</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_Toc340769848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E9"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Excel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_Toc340769849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EA"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Excel para Mac 2011</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_Toc340769850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EB"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Expression Studio Professional 4</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_Toc340769851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EC"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Expression Studio Ultimate 4</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_Toc340769852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ED"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Expression Encoder Pro 4</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_Toc340769853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EE"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GeoSynther 3.0</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_Toc340769854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EF"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GeoSynth Viewer 3.0</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_Toc340769855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0"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InfoPath</w:t>
      </w:r>
      <w:r w:rsidRPr="00BD61A3">
        <w:rPr>
          <w:rFonts w:cs="Tahoma"/>
          <w:color w:val="000000" w:themeColor="text1"/>
          <w:position w:val="-6"/>
          <w:vertAlign w:val="superscript"/>
        </w:rPr>
        <w:t>®</w:t>
      </w:r>
      <w:r w:rsidRPr="00BD61A3">
        <w:rPr>
          <w:rFonts w:cs="Tahoma"/>
          <w:color w:val="000000" w:themeColor="text1"/>
          <w:position w:val="-6"/>
        </w:rPr>
        <w:t xml:space="preserve">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_Toc340769856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1"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Lync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_Toc340769857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2"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Lync para Mac 2011</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_Toc340769858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3"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MapPoint</w:t>
      </w:r>
      <w:r w:rsidRPr="00BD61A3">
        <w:rPr>
          <w:rFonts w:cs="Tahoma"/>
          <w:color w:val="000000" w:themeColor="text1"/>
          <w:position w:val="-6"/>
          <w:vertAlign w:val="superscript"/>
        </w:rPr>
        <w:t>®</w:t>
      </w:r>
      <w:r w:rsidRPr="00BD61A3">
        <w:rPr>
          <w:rFonts w:cs="Tahoma"/>
          <w:color w:val="000000" w:themeColor="text1"/>
          <w:position w:val="-6"/>
        </w:rPr>
        <w:t xml:space="preserve"> Fleet Edition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_Toc340769859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4"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MapPoint</w:t>
      </w:r>
      <w:r w:rsidRPr="00BD61A3">
        <w:rPr>
          <w:rFonts w:cs="Tahoma"/>
          <w:color w:val="000000" w:themeColor="text1"/>
          <w:position w:val="-6"/>
          <w:vertAlign w:val="superscript"/>
        </w:rPr>
        <w:t>®</w:t>
      </w:r>
      <w:r w:rsidRPr="00BD61A3">
        <w:rPr>
          <w:rFonts w:cs="Tahoma"/>
          <w:color w:val="000000" w:themeColor="text1"/>
          <w:position w:val="-6"/>
        </w:rPr>
        <w:t xml:space="preserve"> 2013 para Windows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_Toc340769860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5"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Sistemas Operativos MSDN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_Toc340769861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6"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365 A2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_Toc340769862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7"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365 A3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_Toc340769863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8"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365 A4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_Toc340769864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9"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365 Plan E2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_Toc340769865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Office 365 Plan E3 (SL de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_Toc340769866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15</w:t>
      </w:r>
      <w:r w:rsidRPr="00BD61A3">
        <w:rPr>
          <w:color w:val="000000" w:themeColor="text1"/>
          <w:position w:val="-6"/>
        </w:rPr>
        <w:fldChar w:fldCharType="end"/>
      </w:r>
    </w:p>
    <w:p w14:paraId="033A5FFB"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Office 365 Plan E4 (SL de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_Toc340769867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15</w:t>
      </w:r>
      <w:r w:rsidRPr="00BD61A3">
        <w:rPr>
          <w:color w:val="000000" w:themeColor="text1"/>
          <w:position w:val="-6"/>
        </w:rPr>
        <w:fldChar w:fldCharType="end"/>
      </w:r>
    </w:p>
    <w:p w14:paraId="033A5FFC"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Home and Student RT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_Toc340769868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D"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para Mac Standard 2011</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_Toc340769869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E"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Multi-Language Pack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_Toc340769870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5FFF"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Professional Plus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_Toc340769871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6000"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Office Standard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_Toc340769872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6001"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Professional Plus Subscription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_Toc340769873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6002"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Office Professional Plus Subscription A (SL de usuario)</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_Toc340769874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15</w:t>
      </w:r>
      <w:r w:rsidRPr="00BD61A3">
        <w:rPr>
          <w:color w:val="000000" w:themeColor="text1"/>
          <w:position w:val="-6"/>
        </w:rPr>
        <w:fldChar w:fldCharType="end"/>
      </w:r>
    </w:p>
    <w:p w14:paraId="033A6003"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Web Applications A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_Toc340769875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6004"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OneNote</w:t>
      </w:r>
      <w:r w:rsidRPr="00BD61A3">
        <w:rPr>
          <w:rFonts w:cs="Tahoma"/>
          <w:color w:val="000000" w:themeColor="text1"/>
          <w:position w:val="-6"/>
          <w:vertAlign w:val="superscript"/>
        </w:rPr>
        <w:t>®</w:t>
      </w:r>
      <w:r w:rsidRPr="00BD61A3">
        <w:rPr>
          <w:rFonts w:cs="Tahoma"/>
          <w:color w:val="000000" w:themeColor="text1"/>
          <w:position w:val="-6"/>
        </w:rPr>
        <w:t xml:space="preserve">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_Toc340769876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6005"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Outlook</w:t>
      </w:r>
      <w:r w:rsidRPr="00BD61A3">
        <w:rPr>
          <w:rFonts w:cs="Tahoma"/>
          <w:color w:val="000000" w:themeColor="text1"/>
          <w:position w:val="-6"/>
          <w:vertAlign w:val="superscript"/>
        </w:rPr>
        <w:t>®</w:t>
      </w:r>
      <w:r w:rsidRPr="00BD61A3">
        <w:rPr>
          <w:rFonts w:cs="Tahoma"/>
          <w:color w:val="000000" w:themeColor="text1"/>
          <w:position w:val="-6"/>
        </w:rPr>
        <w:t xml:space="preserve">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_Toc340769877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6006"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Outlook para Mac 2011</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_Toc340769878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15</w:t>
      </w:r>
      <w:r w:rsidRPr="00BD61A3">
        <w:rPr>
          <w:color w:val="000000" w:themeColor="text1"/>
          <w:position w:val="-6"/>
        </w:rPr>
        <w:fldChar w:fldCharType="end"/>
      </w:r>
    </w:p>
    <w:p w14:paraId="033A6007"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PowerPoint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_Toc340769879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08"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PowerPoint para Mac 2011</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_Toc340769880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09"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Project 2013 Standard</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_Toc340769881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0A"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Project 2013 Professional</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_Toc340769882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0B"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Publisher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_Toc340769883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0C"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Derechos de Alquiler para Office Standard</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_Toc340769884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0D"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Derechos de Alquiler para Office Professional Plus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_Toc340769885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0E"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Streets and Trips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_Toc340769886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0F"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Visio</w:t>
      </w:r>
      <w:r w:rsidRPr="00BD61A3">
        <w:rPr>
          <w:color w:val="000000" w:themeColor="text1"/>
          <w:position w:val="-6"/>
          <w:vertAlign w:val="superscript"/>
        </w:rPr>
        <w:t>®</w:t>
      </w:r>
      <w:r w:rsidRPr="00BD61A3">
        <w:rPr>
          <w:color w:val="000000" w:themeColor="text1"/>
          <w:position w:val="-6"/>
        </w:rPr>
        <w:t xml:space="preserve"> 2013 Professional</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_Toc340769887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10"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Visio</w:t>
      </w:r>
      <w:r w:rsidRPr="00BD61A3">
        <w:rPr>
          <w:color w:val="000000" w:themeColor="text1"/>
          <w:position w:val="-6"/>
          <w:vertAlign w:val="superscript"/>
        </w:rPr>
        <w:t>®</w:t>
      </w:r>
      <w:r w:rsidRPr="00BD61A3">
        <w:rPr>
          <w:color w:val="000000" w:themeColor="text1"/>
          <w:position w:val="-6"/>
        </w:rPr>
        <w:t xml:space="preserve"> 2013 Standard</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_Toc340769888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11"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TechNet Plus Direct</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_Toc340769889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12"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Visual Studio</w:t>
      </w:r>
      <w:r w:rsidRPr="00BD61A3">
        <w:rPr>
          <w:rFonts w:cs="Tahoma"/>
          <w:color w:val="000000" w:themeColor="text1"/>
          <w:position w:val="-6"/>
          <w:vertAlign w:val="superscript"/>
        </w:rPr>
        <w:t>®</w:t>
      </w:r>
      <w:r w:rsidRPr="00BD61A3">
        <w:rPr>
          <w:rFonts w:cs="Tahoma"/>
          <w:color w:val="000000" w:themeColor="text1"/>
          <w:position w:val="-6"/>
        </w:rPr>
        <w:t xml:space="preserve"> Professional 2012</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_Toc340769890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13"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Visual Studio</w:t>
      </w:r>
      <w:r w:rsidRPr="00BD61A3">
        <w:rPr>
          <w:rFonts w:cs="Tahoma"/>
          <w:color w:val="000000" w:themeColor="text1"/>
          <w:position w:val="-6"/>
          <w:vertAlign w:val="superscript"/>
        </w:rPr>
        <w:t>®</w:t>
      </w:r>
      <w:r w:rsidRPr="00BD61A3">
        <w:rPr>
          <w:rFonts w:cs="Tahoma"/>
          <w:color w:val="000000" w:themeColor="text1"/>
          <w:position w:val="-6"/>
        </w:rPr>
        <w:t xml:space="preserve"> Professional 2012 con MSDN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_Toc340769891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14"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Visual Studio</w:t>
      </w:r>
      <w:r w:rsidRPr="00BD61A3">
        <w:rPr>
          <w:rFonts w:cs="Tahoma"/>
          <w:color w:val="000000" w:themeColor="text1"/>
          <w:position w:val="-6"/>
          <w:vertAlign w:val="superscript"/>
        </w:rPr>
        <w:t>®</w:t>
      </w:r>
      <w:r w:rsidRPr="00BD61A3">
        <w:rPr>
          <w:rFonts w:cs="Tahoma"/>
          <w:color w:val="000000" w:themeColor="text1"/>
          <w:position w:val="-6"/>
        </w:rPr>
        <w:t xml:space="preserve"> Premium 2012 con MSDN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_Toc340769892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15"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Visual Studio</w:t>
      </w:r>
      <w:r w:rsidRPr="00BD61A3">
        <w:rPr>
          <w:rFonts w:cs="Tahoma"/>
          <w:color w:val="000000" w:themeColor="text1"/>
          <w:position w:val="-6"/>
          <w:vertAlign w:val="superscript"/>
          <w:lang w:val="es-ES_tradnl"/>
        </w:rPr>
        <w:t>®</w:t>
      </w:r>
      <w:r w:rsidRPr="00BD61A3">
        <w:rPr>
          <w:rFonts w:cs="Tahoma"/>
          <w:color w:val="000000" w:themeColor="text1"/>
          <w:position w:val="-6"/>
          <w:lang w:val="es-ES_tradnl"/>
        </w:rPr>
        <w:t xml:space="preserve"> Ultimate 2012 con MSDN</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_Toc340769893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16</w:t>
      </w:r>
      <w:r w:rsidRPr="00BD61A3">
        <w:rPr>
          <w:color w:val="000000" w:themeColor="text1"/>
          <w:position w:val="-6"/>
        </w:rPr>
        <w:fldChar w:fldCharType="end"/>
      </w:r>
    </w:p>
    <w:p w14:paraId="033A6016"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Visual Studio</w:t>
      </w:r>
      <w:r w:rsidRPr="00BD61A3">
        <w:rPr>
          <w:rFonts w:cs="Tahoma"/>
          <w:color w:val="000000" w:themeColor="text1"/>
          <w:position w:val="-6"/>
          <w:vertAlign w:val="superscript"/>
        </w:rPr>
        <w:t>®</w:t>
      </w:r>
      <w:r w:rsidRPr="00BD61A3">
        <w:rPr>
          <w:rFonts w:cs="Tahoma"/>
          <w:color w:val="000000" w:themeColor="text1"/>
          <w:position w:val="-6"/>
        </w:rPr>
        <w:t xml:space="preserve"> Test Professional 2012 con MSDN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_Toc340769894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17"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Word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_Toc340769895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18"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Word para Mac 2011</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_Toc340769896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16</w:t>
      </w:r>
      <w:r w:rsidRPr="00BD61A3">
        <w:rPr>
          <w:color w:val="000000" w:themeColor="text1"/>
          <w:position w:val="-6"/>
        </w:rPr>
        <w:fldChar w:fldCharType="end"/>
      </w:r>
    </w:p>
    <w:p w14:paraId="033A6019"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lang w:val="es-ES"/>
        </w:rPr>
      </w:pPr>
      <w:r w:rsidRPr="00BD61A3">
        <w:rPr>
          <w:color w:val="000000" w:themeColor="text1"/>
          <w:position w:val="-6"/>
          <w:lang w:val="es-ES_tradnl"/>
        </w:rPr>
        <w:t>GRUPO DE SISTEMAS</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_Toc340769897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16</w:t>
      </w:r>
      <w:r w:rsidRPr="00BD61A3">
        <w:rPr>
          <w:color w:val="000000" w:themeColor="text1"/>
          <w:position w:val="-6"/>
        </w:rPr>
        <w:fldChar w:fldCharType="end"/>
      </w:r>
    </w:p>
    <w:p w14:paraId="033A601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Licencia de Suscripción a Windows Companion</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_Toc340769898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16</w:t>
      </w:r>
      <w:r w:rsidRPr="00BD61A3">
        <w:rPr>
          <w:color w:val="000000" w:themeColor="text1"/>
          <w:position w:val="-6"/>
        </w:rPr>
        <w:fldChar w:fldCharType="end"/>
      </w:r>
    </w:p>
    <w:p w14:paraId="033A601B"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Vista DVD Playback Pack</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_Toc340769899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1C"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Microsoft Desktop Optimization Pack para Software Assurance</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_Toc340769900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1D"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Microsoft Desktop Optimization Pack 2012 para Software Assurance</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_Toc340769901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1E"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Derechos de Alquiler para Windows</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_Toc340769902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16</w:t>
      </w:r>
      <w:r w:rsidRPr="00BD61A3">
        <w:rPr>
          <w:color w:val="000000" w:themeColor="text1"/>
          <w:position w:val="-6"/>
        </w:rPr>
        <w:fldChar w:fldCharType="end"/>
      </w:r>
    </w:p>
    <w:p w14:paraId="033A601F"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Instalación de Prueba de Windows 8 (Paquete de 100)</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_Toc340769903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16</w:t>
      </w:r>
      <w:r w:rsidRPr="00BD61A3">
        <w:rPr>
          <w:color w:val="000000" w:themeColor="text1"/>
          <w:position w:val="-6"/>
        </w:rPr>
        <w:fldChar w:fldCharType="end"/>
      </w:r>
    </w:p>
    <w:p w14:paraId="033A6020"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w:t>
      </w:r>
      <w:r w:rsidRPr="00BD61A3">
        <w:rPr>
          <w:rFonts w:cs="Tahoma"/>
          <w:color w:val="000000" w:themeColor="text1"/>
          <w:position w:val="-6"/>
          <w:vertAlign w:val="superscript"/>
        </w:rPr>
        <w:t>®</w:t>
      </w:r>
      <w:r w:rsidRPr="00BD61A3">
        <w:rPr>
          <w:rFonts w:cs="Tahoma"/>
          <w:color w:val="000000" w:themeColor="text1"/>
          <w:position w:val="-6"/>
        </w:rPr>
        <w:t xml:space="preserve"> 7 Partners in Learning</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_Toc340769904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21"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w:t>
      </w:r>
      <w:r w:rsidRPr="00BD61A3">
        <w:rPr>
          <w:rFonts w:cs="Tahoma"/>
          <w:color w:val="000000" w:themeColor="text1"/>
          <w:position w:val="-6"/>
          <w:vertAlign w:val="superscript"/>
        </w:rPr>
        <w:t>®</w:t>
      </w:r>
      <w:r w:rsidRPr="00BD61A3">
        <w:rPr>
          <w:rFonts w:cs="Tahoma"/>
          <w:color w:val="000000" w:themeColor="text1"/>
          <w:position w:val="-6"/>
        </w:rPr>
        <w:t xml:space="preserve"> 8 Pro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_Toc340769905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22"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w:t>
      </w:r>
      <w:r w:rsidRPr="00BD61A3">
        <w:rPr>
          <w:rFonts w:cs="Tahoma"/>
          <w:color w:val="000000" w:themeColor="text1"/>
          <w:position w:val="-6"/>
          <w:vertAlign w:val="superscript"/>
        </w:rPr>
        <w:t>®</w:t>
      </w:r>
      <w:r w:rsidRPr="00BD61A3">
        <w:rPr>
          <w:rFonts w:cs="Tahoma"/>
          <w:color w:val="000000" w:themeColor="text1"/>
          <w:position w:val="-6"/>
        </w:rPr>
        <w:t xml:space="preserve"> 8 Pro con MDOP</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_Toc340769906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23"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Virtual Desktop Access (VDA)</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_Toc340769907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16</w:t>
      </w:r>
      <w:r w:rsidRPr="00BD61A3">
        <w:rPr>
          <w:color w:val="000000" w:themeColor="text1"/>
          <w:position w:val="-6"/>
        </w:rPr>
        <w:fldChar w:fldCharType="end"/>
      </w:r>
    </w:p>
    <w:p w14:paraId="033A6024"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Windows Intune (por Dispositivo)</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_Toc340769908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16</w:t>
      </w:r>
      <w:r w:rsidRPr="00BD61A3">
        <w:rPr>
          <w:color w:val="000000" w:themeColor="text1"/>
          <w:position w:val="-6"/>
        </w:rPr>
        <w:fldChar w:fldCharType="end"/>
      </w:r>
    </w:p>
    <w:p w14:paraId="033A6025"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lang w:val="pt-BR"/>
        </w:rPr>
      </w:pPr>
      <w:r w:rsidRPr="00BD61A3">
        <w:rPr>
          <w:color w:val="000000" w:themeColor="text1"/>
          <w:position w:val="-6"/>
          <w:lang w:val="pt-BR"/>
        </w:rPr>
        <w:t>GRUPO DE SERVIDORES</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_Toc340769909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17</w:t>
      </w:r>
      <w:r w:rsidRPr="00BD61A3">
        <w:rPr>
          <w:color w:val="000000" w:themeColor="text1"/>
          <w:position w:val="-6"/>
        </w:rPr>
        <w:fldChar w:fldCharType="end"/>
      </w:r>
    </w:p>
    <w:p w14:paraId="033A6026"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Bing Maps Server</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_Toc340769910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17</w:t>
      </w:r>
      <w:r w:rsidRPr="00BD61A3">
        <w:rPr>
          <w:color w:val="000000" w:themeColor="text1"/>
          <w:position w:val="-6"/>
        </w:rPr>
        <w:fldChar w:fldCharType="end"/>
      </w:r>
    </w:p>
    <w:p w14:paraId="033A6027"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de Bing Maps Server</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_Toc340769911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28"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Bings Maps Server con Enhanced Content Pack</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_Toc340769912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29"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CAL de Bing Maps Server con Enhanced Content Pack</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_Toc340769913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2A"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Bing Maps Standard o Professional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_Toc340769914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2B"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Bing Maps Standard (SL de Servicios)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_Toc340769915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2C"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Bing Maps Professional (SL de Servicios)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_Toc340769916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2D"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Bing Maps 25KTrx (SL de Complemento)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_Toc340769917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2E"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Bing Maps 250KTrx (SL de Complemento)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_Toc340769918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2F"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Bing Maps Unlimited Trx (SL de Complemento)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_Toc340769919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30"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BizTalk</w:t>
      </w:r>
      <w:r w:rsidRPr="00BD61A3">
        <w:rPr>
          <w:rFonts w:cs="Tahoma"/>
          <w:color w:val="000000" w:themeColor="text1"/>
          <w:position w:val="-6"/>
          <w:vertAlign w:val="superscript"/>
        </w:rPr>
        <w:t>®</w:t>
      </w:r>
      <w:r w:rsidRPr="00BD61A3">
        <w:rPr>
          <w:rFonts w:cs="Tahoma"/>
          <w:color w:val="000000" w:themeColor="text1"/>
          <w:position w:val="-6"/>
        </w:rPr>
        <w:t xml:space="preserve"> Server 2010 Branch Edition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_Toc340769920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31"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BizTalk</w:t>
      </w:r>
      <w:r w:rsidRPr="00BD61A3">
        <w:rPr>
          <w:rFonts w:cs="Tahoma"/>
          <w:color w:val="000000" w:themeColor="text1"/>
          <w:position w:val="-6"/>
          <w:vertAlign w:val="superscript"/>
        </w:rPr>
        <w:t>®</w:t>
      </w:r>
      <w:r w:rsidRPr="00BD61A3">
        <w:rPr>
          <w:rFonts w:cs="Tahoma"/>
          <w:color w:val="000000" w:themeColor="text1"/>
          <w:position w:val="-6"/>
        </w:rPr>
        <w:t xml:space="preserve"> Server 2010 Enterprise Edition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_Toc340769921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32"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BizTalk</w:t>
      </w:r>
      <w:r w:rsidRPr="00BD61A3">
        <w:rPr>
          <w:rFonts w:cs="Tahoma"/>
          <w:color w:val="000000" w:themeColor="text1"/>
          <w:position w:val="-6"/>
          <w:vertAlign w:val="superscript"/>
        </w:rPr>
        <w:t>®</w:t>
      </w:r>
      <w:r w:rsidRPr="00BD61A3">
        <w:rPr>
          <w:rFonts w:cs="Tahoma"/>
          <w:color w:val="000000" w:themeColor="text1"/>
          <w:position w:val="-6"/>
        </w:rPr>
        <w:t xml:space="preserve"> Server 2010 Enterprise RFID</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_Toc340769922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33"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BizTalk</w:t>
      </w:r>
      <w:r w:rsidRPr="00BD61A3">
        <w:rPr>
          <w:rFonts w:cs="Tahoma"/>
          <w:color w:val="000000" w:themeColor="text1"/>
          <w:position w:val="-6"/>
          <w:vertAlign w:val="superscript"/>
        </w:rPr>
        <w:t>®</w:t>
      </w:r>
      <w:r w:rsidRPr="00BD61A3">
        <w:rPr>
          <w:rFonts w:cs="Tahoma"/>
          <w:color w:val="000000" w:themeColor="text1"/>
          <w:position w:val="-6"/>
        </w:rPr>
        <w:t xml:space="preserve"> Server 2010 Standard Edition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_Toc340769923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34"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BizTalk</w:t>
      </w:r>
      <w:r w:rsidRPr="00BD61A3">
        <w:rPr>
          <w:rFonts w:cs="Tahoma"/>
          <w:color w:val="000000" w:themeColor="text1"/>
          <w:position w:val="-6"/>
          <w:vertAlign w:val="superscript"/>
        </w:rPr>
        <w:t>®</w:t>
      </w:r>
      <w:r w:rsidRPr="00BD61A3">
        <w:rPr>
          <w:rFonts w:cs="Tahoma"/>
          <w:color w:val="000000" w:themeColor="text1"/>
          <w:position w:val="-6"/>
        </w:rPr>
        <w:t xml:space="preserve"> Server 2010 Branch IDC</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_Toc340769924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35"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BizTalk</w:t>
      </w:r>
      <w:r w:rsidRPr="00BD61A3">
        <w:rPr>
          <w:rFonts w:cs="Tahoma"/>
          <w:color w:val="000000" w:themeColor="text1"/>
          <w:position w:val="-6"/>
          <w:vertAlign w:val="superscript"/>
        </w:rPr>
        <w:t>®</w:t>
      </w:r>
      <w:r w:rsidRPr="00BD61A3">
        <w:rPr>
          <w:rFonts w:cs="Tahoma"/>
          <w:color w:val="000000" w:themeColor="text1"/>
          <w:position w:val="-6"/>
        </w:rPr>
        <w:t xml:space="preserve"> Server 2010 Developer IDC</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_Toc340769925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36"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Business Intelligence Appliance 2012</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_Toc340769926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37"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Core CAL Suite Bridge para Office 365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_Toc340769927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17</w:t>
      </w:r>
      <w:r w:rsidRPr="00BD61A3">
        <w:rPr>
          <w:color w:val="000000" w:themeColor="text1"/>
          <w:position w:val="-6"/>
        </w:rPr>
        <w:fldChar w:fldCharType="end"/>
      </w:r>
    </w:p>
    <w:p w14:paraId="033A6038"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Core CAL Suite Bridge para Office 365 y Windows</w:t>
      </w:r>
      <w:r w:rsidRPr="00BD61A3">
        <w:rPr>
          <w:rFonts w:cs="Tahoma"/>
          <w:color w:val="000000" w:themeColor="text1"/>
          <w:position w:val="-6"/>
          <w:vertAlign w:val="superscript"/>
          <w:lang w:val="es-ES_tradnl"/>
        </w:rPr>
        <w:t>®</w:t>
      </w:r>
      <w:r w:rsidRPr="00BD61A3">
        <w:rPr>
          <w:rFonts w:cs="Tahoma"/>
          <w:color w:val="000000" w:themeColor="text1"/>
          <w:position w:val="-6"/>
          <w:lang w:val="es-ES_tradnl"/>
        </w:rPr>
        <w:t xml:space="preserve"> Intune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_Toc340769928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17</w:t>
      </w:r>
      <w:r w:rsidRPr="00BD61A3">
        <w:rPr>
          <w:color w:val="000000" w:themeColor="text1"/>
          <w:position w:val="-6"/>
        </w:rPr>
        <w:fldChar w:fldCharType="end"/>
      </w:r>
    </w:p>
    <w:p w14:paraId="033A6039"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Core CAL Suite Bridge for Windows</w:t>
      </w:r>
      <w:r w:rsidRPr="00BD61A3">
        <w:rPr>
          <w:rFonts w:cs="Tahoma"/>
          <w:color w:val="000000" w:themeColor="text1"/>
          <w:position w:val="-6"/>
          <w:vertAlign w:val="superscript"/>
        </w:rPr>
        <w:t>®</w:t>
      </w:r>
      <w:r w:rsidRPr="00BD61A3">
        <w:rPr>
          <w:rFonts w:cs="Tahoma"/>
          <w:color w:val="000000" w:themeColor="text1"/>
          <w:position w:val="-6"/>
        </w:rPr>
        <w:t xml:space="preserve"> Intune (Usuario y Dispositivo)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_Toc340769929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3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Core CAL Suite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_Toc340769930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17</w:t>
      </w:r>
      <w:r w:rsidRPr="00BD61A3">
        <w:rPr>
          <w:color w:val="000000" w:themeColor="text1"/>
          <w:position w:val="-6"/>
        </w:rPr>
        <w:fldChar w:fldCharType="end"/>
      </w:r>
    </w:p>
    <w:p w14:paraId="033A603B"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Core Infrastructure Server Suite Standard</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_Toc340769931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17</w:t>
      </w:r>
      <w:r w:rsidRPr="00BD61A3">
        <w:rPr>
          <w:color w:val="000000" w:themeColor="text1"/>
          <w:position w:val="-6"/>
        </w:rPr>
        <w:fldChar w:fldCharType="end"/>
      </w:r>
    </w:p>
    <w:p w14:paraId="033A603C"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Core Infrastructure Server Suite Enterprise</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_Toc340769932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17</w:t>
      </w:r>
      <w:r w:rsidRPr="00BD61A3">
        <w:rPr>
          <w:color w:val="000000" w:themeColor="text1"/>
          <w:position w:val="-6"/>
        </w:rPr>
        <w:fldChar w:fldCharType="end"/>
      </w:r>
    </w:p>
    <w:p w14:paraId="033A603D"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Core Infrastructure Server Suite Datacenter</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_Toc340769933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17</w:t>
      </w:r>
      <w:r w:rsidRPr="00BD61A3">
        <w:rPr>
          <w:color w:val="000000" w:themeColor="text1"/>
          <w:position w:val="-6"/>
        </w:rPr>
        <w:fldChar w:fldCharType="end"/>
      </w:r>
    </w:p>
    <w:p w14:paraId="033A603E"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Data Warehouse Appliance 2012</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_Toc340769934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3F"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Dynamics CRM Online Extra Storage</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_Toc340769935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17</w:t>
      </w:r>
      <w:r w:rsidRPr="00BD61A3">
        <w:rPr>
          <w:color w:val="000000" w:themeColor="text1"/>
          <w:position w:val="-6"/>
        </w:rPr>
        <w:fldChar w:fldCharType="end"/>
      </w:r>
    </w:p>
    <w:p w14:paraId="033A6040"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Dynamics CRM Online Por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_Toc340769936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17</w:t>
      </w:r>
      <w:r w:rsidRPr="00BD61A3">
        <w:rPr>
          <w:color w:val="000000" w:themeColor="text1"/>
          <w:position w:val="-6"/>
        </w:rPr>
        <w:fldChar w:fldCharType="end"/>
      </w:r>
    </w:p>
    <w:p w14:paraId="033A6041"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Dynamics CRM Online para SA</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_Toc340769937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17</w:t>
      </w:r>
      <w:r w:rsidRPr="00BD61A3">
        <w:rPr>
          <w:color w:val="000000" w:themeColor="text1"/>
          <w:position w:val="-6"/>
        </w:rPr>
        <w:fldChar w:fldCharType="end"/>
      </w:r>
    </w:p>
    <w:p w14:paraId="033A6042"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Enterprise CAL Suite Bridge para Office 365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_Toc340769938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17</w:t>
      </w:r>
      <w:r w:rsidRPr="00BD61A3">
        <w:rPr>
          <w:color w:val="000000" w:themeColor="text1"/>
          <w:position w:val="-6"/>
        </w:rPr>
        <w:fldChar w:fldCharType="end"/>
      </w:r>
    </w:p>
    <w:p w14:paraId="033A6043"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Enterprise CAL Suite Bridge para Office 365 y Windows</w:t>
      </w:r>
      <w:r w:rsidRPr="00BD61A3">
        <w:rPr>
          <w:rFonts w:cs="Tahoma"/>
          <w:color w:val="000000" w:themeColor="text1"/>
          <w:position w:val="-6"/>
          <w:vertAlign w:val="superscript"/>
          <w:lang w:val="es-ES_tradnl"/>
        </w:rPr>
        <w:t>®</w:t>
      </w:r>
      <w:r w:rsidRPr="00BD61A3">
        <w:rPr>
          <w:rFonts w:cs="Tahoma"/>
          <w:color w:val="000000" w:themeColor="text1"/>
          <w:position w:val="-6"/>
          <w:lang w:val="es-ES_tradnl"/>
        </w:rPr>
        <w:t xml:space="preserve"> Intune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_Toc340769939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17</w:t>
      </w:r>
      <w:r w:rsidRPr="00BD61A3">
        <w:rPr>
          <w:color w:val="000000" w:themeColor="text1"/>
          <w:position w:val="-6"/>
        </w:rPr>
        <w:fldChar w:fldCharType="end"/>
      </w:r>
    </w:p>
    <w:p w14:paraId="033A6044"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Enterprise CAL Suite Bridge para Windows</w:t>
      </w:r>
      <w:r w:rsidRPr="00BD61A3">
        <w:rPr>
          <w:rFonts w:cs="Tahoma"/>
          <w:color w:val="000000" w:themeColor="text1"/>
          <w:position w:val="-6"/>
          <w:vertAlign w:val="superscript"/>
          <w:lang w:val="es-ES_tradnl"/>
        </w:rPr>
        <w:t>®</w:t>
      </w:r>
      <w:r w:rsidRPr="00BD61A3">
        <w:rPr>
          <w:rFonts w:cs="Tahoma"/>
          <w:color w:val="000000" w:themeColor="text1"/>
          <w:position w:val="-6"/>
          <w:lang w:val="es-ES_tradnl"/>
        </w:rPr>
        <w:t xml:space="preserve"> Intune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_Toc340769940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17</w:t>
      </w:r>
      <w:r w:rsidRPr="00BD61A3">
        <w:rPr>
          <w:color w:val="000000" w:themeColor="text1"/>
          <w:position w:val="-6"/>
        </w:rPr>
        <w:fldChar w:fldCharType="end"/>
      </w:r>
    </w:p>
    <w:p w14:paraId="033A6045"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Enterprise CAL Suite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_Toc340769941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17</w:t>
      </w:r>
      <w:r w:rsidRPr="00BD61A3">
        <w:rPr>
          <w:color w:val="000000" w:themeColor="text1"/>
          <w:position w:val="-6"/>
        </w:rPr>
        <w:fldChar w:fldCharType="end"/>
      </w:r>
    </w:p>
    <w:p w14:paraId="033A6046"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CAL de Exchange Enterprise con Services 2013</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_Toc340769942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17</w:t>
      </w:r>
      <w:r w:rsidRPr="00BD61A3">
        <w:rPr>
          <w:color w:val="000000" w:themeColor="text1"/>
          <w:position w:val="-6"/>
        </w:rPr>
        <w:fldChar w:fldCharType="end"/>
      </w:r>
    </w:p>
    <w:p w14:paraId="033A6047"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CAL de Exchange Enterprise sin Services 2013</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_Toc340769943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17</w:t>
      </w:r>
      <w:r w:rsidRPr="00BD61A3">
        <w:rPr>
          <w:color w:val="000000" w:themeColor="text1"/>
          <w:position w:val="-6"/>
        </w:rPr>
        <w:fldChar w:fldCharType="end"/>
      </w:r>
    </w:p>
    <w:p w14:paraId="033A6048"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Exchange Online Archiving</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_Toc340769944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18</w:t>
      </w:r>
      <w:r w:rsidRPr="00BD61A3">
        <w:rPr>
          <w:color w:val="000000" w:themeColor="text1"/>
          <w:position w:val="-6"/>
        </w:rPr>
        <w:fldChar w:fldCharType="end"/>
      </w:r>
    </w:p>
    <w:p w14:paraId="033A6049"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lang w:val="fr-FR"/>
        </w:rPr>
      </w:pPr>
      <w:r w:rsidRPr="00BD61A3">
        <w:rPr>
          <w:color w:val="000000" w:themeColor="text1"/>
          <w:position w:val="-6"/>
          <w:lang w:val="fr-FR"/>
        </w:rPr>
        <w:t>Exchange Online Archiving para Exchange Server A (SL de usuario)</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_Toc340769945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18</w:t>
      </w:r>
      <w:r w:rsidRPr="00BD61A3">
        <w:rPr>
          <w:color w:val="000000" w:themeColor="text1"/>
          <w:position w:val="-6"/>
        </w:rPr>
        <w:fldChar w:fldCharType="end"/>
      </w:r>
    </w:p>
    <w:p w14:paraId="033A604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Exchange Hosted Archive (SL de Usuario)</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_Toc340769946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18</w:t>
      </w:r>
      <w:r w:rsidRPr="00BD61A3">
        <w:rPr>
          <w:color w:val="000000" w:themeColor="text1"/>
          <w:position w:val="-6"/>
        </w:rPr>
        <w:fldChar w:fldCharType="end"/>
      </w:r>
    </w:p>
    <w:p w14:paraId="033A604B"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Exchange Hosted Archive Extra Storage (SL de usuario)</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_Toc340769947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18</w:t>
      </w:r>
      <w:r w:rsidRPr="00BD61A3">
        <w:rPr>
          <w:color w:val="000000" w:themeColor="text1"/>
          <w:position w:val="-6"/>
        </w:rPr>
        <w:fldChar w:fldCharType="end"/>
      </w:r>
    </w:p>
    <w:p w14:paraId="033A604C"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Exchange Hosted Encryption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_Toc340769948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4D"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Exchange Online Kiosk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_Toc340769949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4E"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Exchange Online Plan 1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_Toc340769950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4F"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Exchange Online Plan 2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_Toc340769951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0"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Exchange Online Plan 1A para Ex alumnos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_Toc340769952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1"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rPr>
      </w:pPr>
      <w:r w:rsidRPr="00BD61A3">
        <w:rPr>
          <w:color w:val="000000" w:themeColor="text1"/>
          <w:position w:val="-6"/>
        </w:rPr>
        <w:t>Exchange Online Plan 2ª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_Toc340769953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2"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Exchange Server Enterprise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_Toc340769954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3"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Exchange Server Standard 2013</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_Toc340769955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4"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Exchange Server 2007 Standard para Small Business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_Toc340769956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5"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de Exchange Server 2007 Standard para Small Business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_Toc340769957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6"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CAL de Exchange Server 2010 Standard (Dispositivo y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_Toc340769958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18</w:t>
      </w:r>
      <w:r w:rsidRPr="00BD61A3">
        <w:rPr>
          <w:color w:val="000000" w:themeColor="text1"/>
          <w:position w:val="-6"/>
        </w:rPr>
        <w:fldChar w:fldCharType="end"/>
      </w:r>
    </w:p>
    <w:p w14:paraId="033A6057"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Endpoint Protection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_Toc340769959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8"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Identity Manager 2010 R2 CAL (Solo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_Toc340769960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9"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Conector externo Forefront Identity Manager 2010 R2</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_Toc340769961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A"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Identity Manager 2010 R2 Server</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_Toc340769962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B"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Identity Manager 2010 R2 – Windows Live Edition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_Toc340769963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C"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Online Protection para Exchange (SL de Dispositivo y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_Toc340769964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D"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Protection 2010 para Exchange Server (SL de Dispositivo y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_Toc340769965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E"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Protection Suite (SL de Dispositivo y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_Toc340769966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5F"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Security para Office Communications Server (SL de Dispositivo y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_Toc340769967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60"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Protection 2010 para SharePoint (SL de Dispositivo y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_Toc340769968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61"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Protection 2010 para SharePoint para Sitios de Internet (SL de Complemento)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_Toc340769969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62"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Threat Management Gateway Web Protection Services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_Toc340769970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63"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Unified Access Gateway Server 2010</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_Toc340769971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64"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Forefront Unified Access Gateway External Connector 2010</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_Toc340769972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65"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de Forefront Unified Access Gateway 2010</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_Toc340769973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18</w:t>
      </w:r>
      <w:r w:rsidRPr="00BD61A3">
        <w:rPr>
          <w:color w:val="000000" w:themeColor="text1"/>
          <w:position w:val="-6"/>
        </w:rPr>
        <w:fldChar w:fldCharType="end"/>
      </w:r>
    </w:p>
    <w:p w14:paraId="033A6066"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Paquete de 10.000 CAL de Forefront Unified Access Gateway 2010</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_Toc340769974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19</w:t>
      </w:r>
      <w:r w:rsidRPr="00BD61A3">
        <w:rPr>
          <w:color w:val="000000" w:themeColor="text1"/>
          <w:position w:val="-6"/>
        </w:rPr>
        <w:fldChar w:fldCharType="end"/>
      </w:r>
    </w:p>
    <w:p w14:paraId="033A6067"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GeoSynth Server</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_Toc340769975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19</w:t>
      </w:r>
      <w:r w:rsidRPr="00BD61A3">
        <w:rPr>
          <w:color w:val="000000" w:themeColor="text1"/>
          <w:position w:val="-6"/>
        </w:rPr>
        <w:fldChar w:fldCharType="end"/>
      </w:r>
    </w:p>
    <w:p w14:paraId="033A6068"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HPC Pack 2008 R2 Enterprise</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_Toc340769976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19</w:t>
      </w:r>
      <w:r w:rsidRPr="00BD61A3">
        <w:rPr>
          <w:color w:val="000000" w:themeColor="text1"/>
          <w:position w:val="-6"/>
        </w:rPr>
        <w:fldChar w:fldCharType="end"/>
      </w:r>
    </w:p>
    <w:p w14:paraId="033A6069"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HPC Pack 2008 R2 para Workstation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_Toc340769977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19</w:t>
      </w:r>
      <w:r w:rsidRPr="00BD61A3">
        <w:rPr>
          <w:color w:val="000000" w:themeColor="text1"/>
          <w:position w:val="-6"/>
        </w:rPr>
        <w:fldChar w:fldCharType="end"/>
      </w:r>
    </w:p>
    <w:p w14:paraId="033A606A"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Learning Solutions Combination E-Reference Library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_Toc340769978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19</w:t>
      </w:r>
      <w:r w:rsidRPr="00BD61A3">
        <w:rPr>
          <w:color w:val="000000" w:themeColor="text1"/>
          <w:position w:val="-6"/>
        </w:rPr>
        <w:fldChar w:fldCharType="end"/>
      </w:r>
    </w:p>
    <w:p w14:paraId="033A606B"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Learning Solutions IT Academy (SL de Servicios)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_Toc340769979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19</w:t>
      </w:r>
      <w:r w:rsidRPr="00BD61A3">
        <w:rPr>
          <w:color w:val="000000" w:themeColor="text1"/>
          <w:position w:val="-6"/>
        </w:rPr>
        <w:fldChar w:fldCharType="end"/>
      </w:r>
    </w:p>
    <w:p w14:paraId="033A606C"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Cupones de examen/mes de Learning Solutions MCP 1 (SL de Servicios)</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_Toc340769980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6D"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Lync Online Plan 1 (SL de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_Toc340769981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6E"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Lync Online Plan 2 (SL de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_Toc340769982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6F"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Lync Online Plan 3 (SL de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_Toc340769983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70"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Lync Online Plan 3A (SL de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_Toc340769984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71"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Lync Server 2013</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_Toc340769985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19</w:t>
      </w:r>
      <w:r w:rsidRPr="00BD61A3">
        <w:rPr>
          <w:color w:val="000000" w:themeColor="text1"/>
          <w:position w:val="-6"/>
        </w:rPr>
        <w:fldChar w:fldCharType="end"/>
      </w:r>
    </w:p>
    <w:p w14:paraId="033A6072"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CAL de Lync Server Enterprise 2013</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_Toc340769986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19</w:t>
      </w:r>
      <w:r w:rsidRPr="00BD61A3">
        <w:rPr>
          <w:color w:val="000000" w:themeColor="text1"/>
          <w:position w:val="-6"/>
        </w:rPr>
        <w:fldChar w:fldCharType="end"/>
      </w:r>
    </w:p>
    <w:p w14:paraId="033A6073"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CAL de Lync Server Plus 2013</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_Toc340769987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19</w:t>
      </w:r>
      <w:r w:rsidRPr="00BD61A3">
        <w:rPr>
          <w:color w:val="000000" w:themeColor="text1"/>
          <w:position w:val="-6"/>
        </w:rPr>
        <w:fldChar w:fldCharType="end"/>
      </w:r>
    </w:p>
    <w:p w14:paraId="033A6074"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CAL de Lync Server Standard 2013</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_Toc340769988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19</w:t>
      </w:r>
      <w:r w:rsidRPr="00BD61A3">
        <w:rPr>
          <w:color w:val="000000" w:themeColor="text1"/>
          <w:position w:val="-6"/>
        </w:rPr>
        <w:fldChar w:fldCharType="end"/>
      </w:r>
    </w:p>
    <w:p w14:paraId="033A6075"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Enterprise CAL Adicional de Microsoft Dynamics AX 2012 (Usuario y Dispositivo)</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_Toc340769989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19</w:t>
      </w:r>
      <w:r w:rsidRPr="00BD61A3">
        <w:rPr>
          <w:color w:val="000000" w:themeColor="text1"/>
          <w:position w:val="-6"/>
        </w:rPr>
        <w:fldChar w:fldCharType="end"/>
      </w:r>
    </w:p>
    <w:p w14:paraId="033A6076"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Enterprise CAL de Microsoft Dynamics AX 2012 (Usuario y Dispositivo)</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_Toc340769990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19</w:t>
      </w:r>
      <w:r w:rsidRPr="00BD61A3">
        <w:rPr>
          <w:color w:val="000000" w:themeColor="text1"/>
          <w:position w:val="-6"/>
        </w:rPr>
        <w:fldChar w:fldCharType="end"/>
      </w:r>
    </w:p>
    <w:p w14:paraId="033A6077"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CAL Funcional Adicional de Microsoft Dynamics AX 2012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_Toc340769991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78"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CAL Funcional de Microsoft Dynamics AX 2012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_Toc340769992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79"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CAL de Autoservicio de Microsoft Dynamics AX 2012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_Toc340769993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7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Microsoft Dynamics AX 2012 Server</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_Toc340769994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7B"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CAL Adicional de Tarea de Microsoft Dynamics AX 2012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_Toc340769995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7C"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CAL de Tarea de Microsoft Dynamics AX 2012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_Toc340769996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7D"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CAL de Microsoft Dynamics CRM 2011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_Toc340769997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7E"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CAL de Autoservicio para Empleados de Microsoft Dynamics CRM 2011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_Toc340769998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7F"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External Connector de Microsoft Dynamics CRM 2011</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_Toc340769999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80"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CAL Adicional de Pleno Uso de Microsoft Dynamics CRM 2011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_Toc340770000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81"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CAL Limitada de Microsoft Dynamics CRM 2011 (Usuario y Dispositivo)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_Toc340770001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82"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CAL Adicional de Uso Limitado de Microsoft Dynamics CRM 2011 (Usuario Dispositivo)</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_Toc340770002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19</w:t>
      </w:r>
      <w:r w:rsidRPr="00BD61A3">
        <w:rPr>
          <w:color w:val="000000" w:themeColor="text1"/>
          <w:position w:val="-6"/>
        </w:rPr>
        <w:fldChar w:fldCharType="end"/>
      </w:r>
    </w:p>
    <w:p w14:paraId="033A6083"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Microsoft Dynamics CRM Server 2011</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_Toc340770003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19</w:t>
      </w:r>
      <w:r w:rsidRPr="00BD61A3">
        <w:rPr>
          <w:color w:val="000000" w:themeColor="text1"/>
          <w:position w:val="-6"/>
        </w:rPr>
        <w:fldChar w:fldCharType="end"/>
      </w:r>
    </w:p>
    <w:p w14:paraId="033A6084"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Microsoft Dynamics CRM Workgroup Server 2011</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_Toc340770004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19</w:t>
      </w:r>
      <w:r w:rsidRPr="00BD61A3">
        <w:rPr>
          <w:color w:val="000000" w:themeColor="text1"/>
          <w:position w:val="-6"/>
        </w:rPr>
        <w:fldChar w:fldCharType="end"/>
      </w:r>
    </w:p>
    <w:p w14:paraId="033A6085"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API de Microsoft Translator</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_Toc340770005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19</w:t>
      </w:r>
      <w:r w:rsidRPr="00BD61A3">
        <w:rPr>
          <w:color w:val="000000" w:themeColor="text1"/>
          <w:position w:val="-6"/>
        </w:rPr>
        <w:fldChar w:fldCharType="end"/>
      </w:r>
    </w:p>
    <w:p w14:paraId="033A6086"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365 Plan A2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_Toc340770006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19</w:t>
      </w:r>
      <w:r w:rsidRPr="00BD61A3">
        <w:rPr>
          <w:color w:val="000000" w:themeColor="text1"/>
          <w:position w:val="-6"/>
        </w:rPr>
        <w:fldChar w:fldCharType="end"/>
      </w:r>
    </w:p>
    <w:p w14:paraId="033A6087"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Office 365 Plan A3 (SL de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_Toc340770007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19</w:t>
      </w:r>
      <w:r w:rsidRPr="00BD61A3">
        <w:rPr>
          <w:color w:val="000000" w:themeColor="text1"/>
          <w:position w:val="-6"/>
        </w:rPr>
        <w:fldChar w:fldCharType="end"/>
      </w:r>
    </w:p>
    <w:p w14:paraId="033A6088"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Office 365 Plan A4 (SL de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_Toc340770008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20</w:t>
      </w:r>
      <w:r w:rsidRPr="00BD61A3">
        <w:rPr>
          <w:color w:val="000000" w:themeColor="text1"/>
          <w:position w:val="-6"/>
        </w:rPr>
        <w:fldChar w:fldCharType="end"/>
      </w:r>
    </w:p>
    <w:p w14:paraId="033A6089"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Office 365 Plan E1 (SL de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_Toc340770009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20</w:t>
      </w:r>
      <w:r w:rsidRPr="00BD61A3">
        <w:rPr>
          <w:color w:val="000000" w:themeColor="text1"/>
          <w:position w:val="-6"/>
        </w:rPr>
        <w:fldChar w:fldCharType="end"/>
      </w:r>
    </w:p>
    <w:p w14:paraId="033A608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Office 365 Plan E2 – E4 (SL de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_Toc340770010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20</w:t>
      </w:r>
      <w:r w:rsidRPr="00BD61A3">
        <w:rPr>
          <w:color w:val="000000" w:themeColor="text1"/>
          <w:position w:val="-6"/>
        </w:rPr>
        <w:fldChar w:fldCharType="end"/>
      </w:r>
    </w:p>
    <w:p w14:paraId="033A608B"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365 Plan G1 – G4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_Toc340770011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20</w:t>
      </w:r>
      <w:r w:rsidRPr="00BD61A3">
        <w:rPr>
          <w:color w:val="000000" w:themeColor="text1"/>
          <w:position w:val="-6"/>
        </w:rPr>
        <w:fldChar w:fldCharType="end"/>
      </w:r>
    </w:p>
    <w:p w14:paraId="033A608C"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365 Plan K1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_Toc340770012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20</w:t>
      </w:r>
      <w:r w:rsidRPr="00BD61A3">
        <w:rPr>
          <w:color w:val="000000" w:themeColor="text1"/>
          <w:position w:val="-6"/>
        </w:rPr>
        <w:fldChar w:fldCharType="end"/>
      </w:r>
    </w:p>
    <w:p w14:paraId="033A608D"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365 Plan K2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_Toc340770013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20</w:t>
      </w:r>
      <w:r w:rsidRPr="00BD61A3">
        <w:rPr>
          <w:color w:val="000000" w:themeColor="text1"/>
          <w:position w:val="-6"/>
        </w:rPr>
        <w:fldChar w:fldCharType="end"/>
      </w:r>
    </w:p>
    <w:p w14:paraId="033A608E"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Office Web Applications con SharePoint Plan 2ª (SL de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_Toc340770014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20</w:t>
      </w:r>
      <w:r w:rsidRPr="00BD61A3">
        <w:rPr>
          <w:color w:val="000000" w:themeColor="text1"/>
          <w:position w:val="-6"/>
        </w:rPr>
        <w:fldChar w:fldCharType="end"/>
      </w:r>
    </w:p>
    <w:p w14:paraId="033A608F" w14:textId="77777777" w:rsidR="00051C4B" w:rsidRPr="00BD61A3" w:rsidRDefault="00051C4B">
      <w:pPr>
        <w:pStyle w:val="TOC2"/>
        <w:rPr>
          <w:rFonts w:cs="Tahoma"/>
          <w:color w:val="000000" w:themeColor="text1"/>
          <w:position w:val="-6"/>
        </w:rPr>
      </w:pPr>
      <w:r w:rsidRPr="00BD61A3">
        <w:rPr>
          <w:rFonts w:cs="Tahoma"/>
          <w:color w:val="000000" w:themeColor="text1"/>
          <w:position w:val="-6"/>
        </w:rPr>
        <w:t>Project Server 2013</w:t>
      </w:r>
      <w:r w:rsidRPr="00BD61A3">
        <w:rPr>
          <w:rFonts w:cs="Tahoma"/>
          <w:color w:val="000000" w:themeColor="text1"/>
          <w:position w:val="-6"/>
        </w:rPr>
        <w:tab/>
      </w:r>
      <w:r w:rsidRPr="00BD61A3">
        <w:rPr>
          <w:rFonts w:cs="Tahoma"/>
          <w:color w:val="000000" w:themeColor="text1"/>
          <w:position w:val="-6"/>
          <w:lang w:val="es-ES_tradnl"/>
        </w:rPr>
        <w:fldChar w:fldCharType="begin"/>
      </w:r>
      <w:r w:rsidRPr="00BD61A3">
        <w:rPr>
          <w:rFonts w:cs="Tahoma"/>
          <w:color w:val="000000" w:themeColor="text1"/>
          <w:position w:val="-6"/>
        </w:rPr>
        <w:instrText xml:space="preserve"> PAGEREF _Toc340770015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rPr>
        <w:t>20</w:t>
      </w:r>
      <w:r w:rsidRPr="00BD61A3">
        <w:rPr>
          <w:rFonts w:cs="Tahoma"/>
          <w:color w:val="000000" w:themeColor="text1"/>
          <w:position w:val="-6"/>
          <w:lang w:val="es-ES_tradnl"/>
        </w:rPr>
        <w:fldChar w:fldCharType="end"/>
      </w:r>
    </w:p>
    <w:p w14:paraId="033A6090" w14:textId="77777777" w:rsidR="00051C4B" w:rsidRPr="00BD61A3" w:rsidRDefault="00051C4B">
      <w:pPr>
        <w:pStyle w:val="TOC2"/>
        <w:rPr>
          <w:rFonts w:cs="Tahoma"/>
          <w:color w:val="000000" w:themeColor="text1"/>
          <w:position w:val="-6"/>
        </w:rPr>
      </w:pPr>
      <w:r w:rsidRPr="00BD61A3">
        <w:rPr>
          <w:rFonts w:cs="Tahoma"/>
          <w:color w:val="000000" w:themeColor="text1"/>
          <w:position w:val="-6"/>
        </w:rPr>
        <w:t>CAL de Project Server 2013</w:t>
      </w:r>
      <w:r w:rsidRPr="00BD61A3">
        <w:rPr>
          <w:rFonts w:cs="Tahoma"/>
          <w:color w:val="000000" w:themeColor="text1"/>
          <w:position w:val="-6"/>
        </w:rPr>
        <w:tab/>
      </w:r>
      <w:r w:rsidRPr="00BD61A3">
        <w:rPr>
          <w:rFonts w:cs="Tahoma"/>
          <w:color w:val="000000" w:themeColor="text1"/>
          <w:position w:val="-6"/>
          <w:lang w:val="es-ES_tradnl"/>
        </w:rPr>
        <w:fldChar w:fldCharType="begin"/>
      </w:r>
      <w:r w:rsidRPr="00BD61A3">
        <w:rPr>
          <w:rFonts w:cs="Tahoma"/>
          <w:color w:val="000000" w:themeColor="text1"/>
          <w:position w:val="-6"/>
        </w:rPr>
        <w:instrText xml:space="preserve"> PAGEREF _Toc340770016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rPr>
        <w:t>20</w:t>
      </w:r>
      <w:r w:rsidRPr="00BD61A3">
        <w:rPr>
          <w:rFonts w:cs="Tahoma"/>
          <w:color w:val="000000" w:themeColor="text1"/>
          <w:position w:val="-6"/>
          <w:lang w:val="es-ES_tradnl"/>
        </w:rPr>
        <w:fldChar w:fldCharType="end"/>
      </w:r>
    </w:p>
    <w:p w14:paraId="033A6091" w14:textId="77777777" w:rsidR="00051C4B" w:rsidRPr="00BD61A3" w:rsidRDefault="00051C4B">
      <w:pPr>
        <w:pStyle w:val="TOC2"/>
        <w:rPr>
          <w:rFonts w:cs="Tahoma"/>
          <w:color w:val="000000" w:themeColor="text1"/>
          <w:position w:val="-6"/>
        </w:rPr>
      </w:pPr>
      <w:r w:rsidRPr="00BD61A3">
        <w:rPr>
          <w:rFonts w:cs="Tahoma"/>
          <w:color w:val="000000" w:themeColor="text1"/>
          <w:position w:val="-6"/>
        </w:rPr>
        <w:t>SharePoint™ Online Extra Storage 1 GB (SL de Complemento)</w:t>
      </w:r>
      <w:r w:rsidRPr="00BD61A3">
        <w:rPr>
          <w:rFonts w:cs="Tahoma"/>
          <w:color w:val="000000" w:themeColor="text1"/>
          <w:position w:val="-6"/>
        </w:rPr>
        <w:tab/>
      </w:r>
      <w:r w:rsidRPr="00BD61A3">
        <w:rPr>
          <w:rFonts w:cs="Tahoma"/>
          <w:color w:val="000000" w:themeColor="text1"/>
          <w:position w:val="-6"/>
          <w:lang w:val="es-ES_tradnl"/>
        </w:rPr>
        <w:fldChar w:fldCharType="begin"/>
      </w:r>
      <w:r w:rsidRPr="00BD61A3">
        <w:rPr>
          <w:rFonts w:cs="Tahoma"/>
          <w:color w:val="000000" w:themeColor="text1"/>
          <w:position w:val="-6"/>
        </w:rPr>
        <w:instrText xml:space="preserve"> PAGEREF _Toc340770017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rPr>
        <w:t>20</w:t>
      </w:r>
      <w:r w:rsidRPr="00BD61A3">
        <w:rPr>
          <w:rFonts w:cs="Tahoma"/>
          <w:color w:val="000000" w:themeColor="text1"/>
          <w:position w:val="-6"/>
          <w:lang w:val="es-ES_tradnl"/>
        </w:rPr>
        <w:fldChar w:fldCharType="end"/>
      </w:r>
    </w:p>
    <w:p w14:paraId="033A6092" w14:textId="77777777" w:rsidR="00051C4B" w:rsidRPr="00BD61A3" w:rsidRDefault="00051C4B">
      <w:pPr>
        <w:pStyle w:val="TOC2"/>
        <w:rPr>
          <w:rFonts w:cs="Tahoma"/>
          <w:color w:val="000000" w:themeColor="text1"/>
          <w:position w:val="-6"/>
        </w:rPr>
      </w:pPr>
      <w:r w:rsidRPr="00BD61A3">
        <w:rPr>
          <w:rFonts w:cs="Tahoma"/>
          <w:color w:val="000000" w:themeColor="text1"/>
          <w:position w:val="-6"/>
        </w:rPr>
        <w:t>SharePoint™ Online Extra Storage 1 GB A (SL de Complemento)</w:t>
      </w:r>
      <w:r w:rsidRPr="00BD61A3">
        <w:rPr>
          <w:rFonts w:cs="Tahoma"/>
          <w:color w:val="000000" w:themeColor="text1"/>
          <w:position w:val="-6"/>
        </w:rPr>
        <w:tab/>
      </w:r>
      <w:r w:rsidRPr="00BD61A3">
        <w:rPr>
          <w:rFonts w:cs="Tahoma"/>
          <w:color w:val="000000" w:themeColor="text1"/>
          <w:position w:val="-6"/>
          <w:lang w:val="es-ES_tradnl"/>
        </w:rPr>
        <w:fldChar w:fldCharType="begin"/>
      </w:r>
      <w:r w:rsidRPr="00BD61A3">
        <w:rPr>
          <w:rFonts w:cs="Tahoma"/>
          <w:color w:val="000000" w:themeColor="text1"/>
          <w:position w:val="-6"/>
        </w:rPr>
        <w:instrText xml:space="preserve"> PAGEREF _Toc340770018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rPr>
        <w:t>20</w:t>
      </w:r>
      <w:r w:rsidRPr="00BD61A3">
        <w:rPr>
          <w:rFonts w:cs="Tahoma"/>
          <w:color w:val="000000" w:themeColor="text1"/>
          <w:position w:val="-6"/>
          <w:lang w:val="es-ES_tradnl"/>
        </w:rPr>
        <w:fldChar w:fldCharType="end"/>
      </w:r>
    </w:p>
    <w:p w14:paraId="033A6093" w14:textId="77777777" w:rsidR="00051C4B" w:rsidRPr="00BD61A3" w:rsidRDefault="00051C4B">
      <w:pPr>
        <w:pStyle w:val="TOC2"/>
        <w:rPr>
          <w:rFonts w:cs="Tahoma"/>
          <w:color w:val="000000" w:themeColor="text1"/>
          <w:position w:val="-6"/>
        </w:rPr>
      </w:pPr>
      <w:r w:rsidRPr="00BD61A3">
        <w:rPr>
          <w:rFonts w:cs="Tahoma"/>
          <w:color w:val="000000" w:themeColor="text1"/>
          <w:position w:val="-6"/>
        </w:rPr>
        <w:t>SharePoint™ Online Plan 1 (SL de usuario)</w:t>
      </w:r>
      <w:r w:rsidRPr="00BD61A3">
        <w:rPr>
          <w:rFonts w:cs="Tahoma"/>
          <w:color w:val="000000" w:themeColor="text1"/>
          <w:position w:val="-6"/>
        </w:rPr>
        <w:tab/>
      </w:r>
      <w:r w:rsidRPr="00BD61A3">
        <w:rPr>
          <w:rFonts w:cs="Tahoma"/>
          <w:color w:val="000000" w:themeColor="text1"/>
          <w:position w:val="-6"/>
          <w:lang w:val="es-ES_tradnl"/>
        </w:rPr>
        <w:fldChar w:fldCharType="begin"/>
      </w:r>
      <w:r w:rsidRPr="00BD61A3">
        <w:rPr>
          <w:rFonts w:cs="Tahoma"/>
          <w:color w:val="000000" w:themeColor="text1"/>
          <w:position w:val="-6"/>
        </w:rPr>
        <w:instrText xml:space="preserve"> PAGEREF _Toc340770019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rPr>
        <w:t>20</w:t>
      </w:r>
      <w:r w:rsidRPr="00BD61A3">
        <w:rPr>
          <w:rFonts w:cs="Tahoma"/>
          <w:color w:val="000000" w:themeColor="text1"/>
          <w:position w:val="-6"/>
          <w:lang w:val="es-ES_tradnl"/>
        </w:rPr>
        <w:fldChar w:fldCharType="end"/>
      </w:r>
    </w:p>
    <w:p w14:paraId="033A6094" w14:textId="77777777" w:rsidR="00051C4B" w:rsidRPr="00BD61A3" w:rsidRDefault="00051C4B">
      <w:pPr>
        <w:pStyle w:val="TOC2"/>
        <w:rPr>
          <w:rFonts w:cs="Tahoma"/>
          <w:color w:val="000000" w:themeColor="text1"/>
          <w:position w:val="-6"/>
        </w:rPr>
      </w:pPr>
      <w:r w:rsidRPr="00BD61A3">
        <w:rPr>
          <w:rFonts w:cs="Tahoma"/>
          <w:color w:val="000000" w:themeColor="text1"/>
          <w:position w:val="-6"/>
        </w:rPr>
        <w:t>SharePoint™ Online Plan 2 (SL de usuario)</w:t>
      </w:r>
      <w:r w:rsidRPr="00BD61A3">
        <w:rPr>
          <w:rFonts w:cs="Tahoma"/>
          <w:color w:val="000000" w:themeColor="text1"/>
          <w:position w:val="-6"/>
        </w:rPr>
        <w:tab/>
      </w:r>
      <w:r w:rsidRPr="00BD61A3">
        <w:rPr>
          <w:rFonts w:cs="Tahoma"/>
          <w:color w:val="000000" w:themeColor="text1"/>
          <w:position w:val="-6"/>
          <w:lang w:val="es-ES_tradnl"/>
        </w:rPr>
        <w:fldChar w:fldCharType="begin"/>
      </w:r>
      <w:r w:rsidRPr="00BD61A3">
        <w:rPr>
          <w:rFonts w:cs="Tahoma"/>
          <w:color w:val="000000" w:themeColor="text1"/>
          <w:position w:val="-6"/>
        </w:rPr>
        <w:instrText xml:space="preserve"> PAGEREF _Toc340770020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rPr>
        <w:t>20</w:t>
      </w:r>
      <w:r w:rsidRPr="00BD61A3">
        <w:rPr>
          <w:rFonts w:cs="Tahoma"/>
          <w:color w:val="000000" w:themeColor="text1"/>
          <w:position w:val="-6"/>
          <w:lang w:val="es-ES_tradnl"/>
        </w:rPr>
        <w:fldChar w:fldCharType="end"/>
      </w:r>
    </w:p>
    <w:p w14:paraId="033A6095"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SharePoint™ Server 2013</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_Toc340770021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96"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CAL de SharePoint™ Server Enterprise 2013</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_Toc340770022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97"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CAL de SharePoint™ Server Standard 2013</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_Toc340770023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98"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Licencia Por Procesador de SQL Server® 2008 R2 Datacenter 1</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_Toc340770024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99"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Almacenamiento de datos paralelos de 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2008 R2</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_Toc340770025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9A"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Desarrollador de almacenamiento de datos paralelos de SQL Server®2008 R2</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_Toc340770026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9B"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2008 R2 Small Business</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_Toc340770027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9C" w14:textId="77777777" w:rsidR="00051C4B" w:rsidRPr="00BD61A3" w:rsidRDefault="00051C4B">
      <w:pPr>
        <w:pStyle w:val="TOC2"/>
        <w:rPr>
          <w:rFonts w:cs="Tahoma"/>
          <w:color w:val="000000" w:themeColor="text1"/>
          <w:position w:val="-6"/>
        </w:rPr>
      </w:pPr>
      <w:r w:rsidRPr="00BD61A3">
        <w:rPr>
          <w:rFonts w:cs="Tahoma"/>
          <w:color w:val="000000" w:themeColor="text1"/>
          <w:position w:val="-6"/>
        </w:rPr>
        <w:t>CAL de SQL Server</w:t>
      </w:r>
      <w:r w:rsidRPr="00BD61A3">
        <w:rPr>
          <w:rFonts w:cs="Tahoma"/>
          <w:color w:val="000000" w:themeColor="text1"/>
          <w:position w:val="-6"/>
          <w:vertAlign w:val="superscript"/>
        </w:rPr>
        <w:t>®</w:t>
      </w:r>
      <w:r w:rsidRPr="00BD61A3">
        <w:rPr>
          <w:rFonts w:cs="Tahoma"/>
          <w:color w:val="000000" w:themeColor="text1"/>
          <w:position w:val="-6"/>
        </w:rPr>
        <w:t xml:space="preserve"> 2008 R2 Small Business</w:t>
      </w:r>
      <w:r w:rsidRPr="00BD61A3">
        <w:rPr>
          <w:rFonts w:cs="Tahoma"/>
          <w:color w:val="000000" w:themeColor="text1"/>
          <w:position w:val="-6"/>
        </w:rPr>
        <w:tab/>
      </w:r>
      <w:r w:rsidRPr="00BD61A3">
        <w:rPr>
          <w:rFonts w:cs="Tahoma"/>
          <w:color w:val="000000" w:themeColor="text1"/>
          <w:position w:val="-6"/>
          <w:lang w:val="es-ES_tradnl"/>
        </w:rPr>
        <w:fldChar w:fldCharType="begin"/>
      </w:r>
      <w:r w:rsidRPr="00BD61A3">
        <w:rPr>
          <w:rFonts w:cs="Tahoma"/>
          <w:color w:val="000000" w:themeColor="text1"/>
          <w:position w:val="-6"/>
        </w:rPr>
        <w:instrText xml:space="preserve"> PAGEREF _Toc340770028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rPr>
        <w:t>20</w:t>
      </w:r>
      <w:r w:rsidRPr="00BD61A3">
        <w:rPr>
          <w:rFonts w:cs="Tahoma"/>
          <w:color w:val="000000" w:themeColor="text1"/>
          <w:position w:val="-6"/>
          <w:lang w:val="es-ES_tradnl"/>
        </w:rPr>
        <w:fldChar w:fldCharType="end"/>
      </w:r>
    </w:p>
    <w:p w14:paraId="033A609D"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2008 R2 Web Por Procesador</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_Toc340770029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9E"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CAL de 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2008 R2 Workgroup</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_Toc340770030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9F"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Licencia Por Procesador de SQL Server</w:t>
      </w:r>
      <w:r w:rsidRPr="007506F7">
        <w:rPr>
          <w:rFonts w:cs="Tahoma"/>
          <w:color w:val="000000" w:themeColor="text1"/>
          <w:position w:val="-6"/>
          <w:vertAlign w:val="superscript"/>
          <w:lang w:val="pt-BR"/>
        </w:rPr>
        <w:t>®</w:t>
      </w:r>
      <w:r w:rsidRPr="00BD61A3">
        <w:rPr>
          <w:rFonts w:cs="Tahoma"/>
          <w:color w:val="000000" w:themeColor="text1"/>
          <w:position w:val="-6"/>
          <w:lang w:val="pt-BR"/>
        </w:rPr>
        <w:t xml:space="preserve"> 2008 R2 Workgroup 1</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_Toc340770031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A0"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2008 R2 Workgroup (Complemento de 5 Clientes)</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_Toc340770032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A1"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2012 Business Intelligence</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_Toc340770033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A2"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CAL de 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2012 (SL de Dispositivo y de Usuario)</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_Toc340770034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A3"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2012 Developer</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_Toc340770035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A4"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2012 Enterprise</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_Toc340770036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A5"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2012 Enterprise Core (Licencia por Núcleo para 2 paquetes)</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_Toc340770037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A6"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2012 Standard</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_Toc340770038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A7"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SQL Server</w:t>
      </w:r>
      <w:r w:rsidRPr="00BD61A3">
        <w:rPr>
          <w:rFonts w:cs="Tahoma"/>
          <w:color w:val="000000" w:themeColor="text1"/>
          <w:position w:val="-6"/>
          <w:vertAlign w:val="superscript"/>
          <w:lang w:val="pt-BR"/>
        </w:rPr>
        <w:t>®</w:t>
      </w:r>
      <w:r w:rsidRPr="00BD61A3">
        <w:rPr>
          <w:rFonts w:cs="Tahoma"/>
          <w:color w:val="000000" w:themeColor="text1"/>
          <w:position w:val="-6"/>
          <w:lang w:val="pt-BR"/>
        </w:rPr>
        <w:t xml:space="preserve"> 2012 Standard Core (Licencia por Núcleo para 2 paquetes)</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_Toc340770039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A8" w14:textId="77777777" w:rsidR="00051C4B" w:rsidRPr="00BD61A3" w:rsidRDefault="00051C4B">
      <w:pPr>
        <w:pStyle w:val="TOC2"/>
        <w:rPr>
          <w:rFonts w:cs="Tahoma"/>
          <w:color w:val="000000" w:themeColor="text1"/>
          <w:position w:val="-6"/>
          <w:lang w:val="pt-BR"/>
        </w:rPr>
      </w:pPr>
      <w:r w:rsidRPr="00BD61A3">
        <w:rPr>
          <w:rFonts w:cs="Tahoma"/>
          <w:color w:val="000000" w:themeColor="text1"/>
          <w:position w:val="-6"/>
          <w:lang w:val="pt-BR"/>
        </w:rPr>
        <w:t>System Center Configuration Manager 2007 R3</w:t>
      </w:r>
      <w:r w:rsidRPr="00BD61A3">
        <w:rPr>
          <w:rFonts w:cs="Tahoma"/>
          <w:color w:val="000000" w:themeColor="text1"/>
          <w:position w:val="-6"/>
          <w:lang w:val="pt-BR"/>
        </w:rPr>
        <w:tab/>
      </w:r>
      <w:r w:rsidRPr="00BD61A3">
        <w:rPr>
          <w:rFonts w:cs="Tahoma"/>
          <w:color w:val="000000" w:themeColor="text1"/>
          <w:position w:val="-6"/>
          <w:lang w:val="es-ES_tradnl"/>
        </w:rPr>
        <w:fldChar w:fldCharType="begin"/>
      </w:r>
      <w:r w:rsidRPr="00BD61A3">
        <w:rPr>
          <w:rFonts w:cs="Tahoma"/>
          <w:color w:val="000000" w:themeColor="text1"/>
          <w:position w:val="-6"/>
          <w:lang w:val="pt-BR"/>
        </w:rPr>
        <w:instrText xml:space="preserve"> PAGEREF _Toc340770040 \h </w:instrText>
      </w:r>
      <w:r w:rsidRPr="00BD61A3">
        <w:rPr>
          <w:rFonts w:cs="Tahoma"/>
          <w:color w:val="000000" w:themeColor="text1"/>
          <w:position w:val="-6"/>
          <w:lang w:val="es-ES_tradnl"/>
        </w:rPr>
      </w:r>
      <w:r w:rsidRPr="00BD61A3">
        <w:rPr>
          <w:rFonts w:cs="Tahoma"/>
          <w:color w:val="000000" w:themeColor="text1"/>
          <w:position w:val="-6"/>
          <w:lang w:val="es-ES_tradnl"/>
        </w:rPr>
        <w:fldChar w:fldCharType="separate"/>
      </w:r>
      <w:r w:rsidR="007506F7">
        <w:rPr>
          <w:rFonts w:cs="Tahoma"/>
          <w:color w:val="000000" w:themeColor="text1"/>
          <w:position w:val="-6"/>
          <w:lang w:val="pt-BR"/>
        </w:rPr>
        <w:t>20</w:t>
      </w:r>
      <w:r w:rsidRPr="00BD61A3">
        <w:rPr>
          <w:rFonts w:cs="Tahoma"/>
          <w:color w:val="000000" w:themeColor="text1"/>
          <w:position w:val="-6"/>
          <w:lang w:val="es-ES_tradnl"/>
        </w:rPr>
        <w:fldChar w:fldCharType="end"/>
      </w:r>
    </w:p>
    <w:p w14:paraId="033A60A9"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System Center Configuration Manager 2007 R3 Enterprise Server</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_Toc340770041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A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System Center Configuration Manager 2007 R3 Standard Server (ML de Standard Server)</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_Toc340770042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AB"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System Center Configuration Manager 2007 R3 con Tecnología SQL Server 2008</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_Toc340770043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AC"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Cliente de System Center Data Protection Manager 2010 por Usuario</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_Toc340770044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AD"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Cliente de System Center Data Protection Manager 2010 por OSE</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_Toc340770045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AE"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System Center Data Protection Manager 2010 Enterprise Server</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_Toc340770046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AF"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System Center Data Protection Manager 2010 Standard Server</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_Toc340770047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B0"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System Center Essentials 2010</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_Toc340770048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B1"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Cliente de System Center Essentials 2010</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_Toc340770049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B2"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Servidor de System Center Essentials 2010</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_Toc340770050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B3"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System Center Essentials 2010 con Tecnología SQL Server 2008</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_Toc340770051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B4"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System Center Essentials Plus 2010 Client Management License Suite</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_Toc340770052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B5"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System Center Essentials Plus 2010 Server Management License Suite</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_Toc340770053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21</w:t>
      </w:r>
      <w:r w:rsidRPr="00BD61A3">
        <w:rPr>
          <w:color w:val="000000" w:themeColor="text1"/>
          <w:position w:val="-6"/>
        </w:rPr>
        <w:fldChar w:fldCharType="end"/>
      </w:r>
    </w:p>
    <w:p w14:paraId="033A60B6"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System Center Operations Manager 2007 R2</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_Toc340770054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21</w:t>
      </w:r>
      <w:r w:rsidRPr="00BD61A3">
        <w:rPr>
          <w:color w:val="000000" w:themeColor="text1"/>
          <w:position w:val="-6"/>
        </w:rPr>
        <w:fldChar w:fldCharType="end"/>
      </w:r>
    </w:p>
    <w:p w14:paraId="033A60B7"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System Center Operations Manager 2007 R2 con Tecnología SQL Server 2008</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_Toc340770055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21</w:t>
      </w:r>
      <w:r w:rsidRPr="00BD61A3">
        <w:rPr>
          <w:color w:val="000000" w:themeColor="text1"/>
          <w:position w:val="-6"/>
        </w:rPr>
        <w:fldChar w:fldCharType="end"/>
      </w:r>
    </w:p>
    <w:p w14:paraId="033A60B8"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Licencia de Administración de System Center Operations Manager 2007 R2 Standard Server</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_Toc340770056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21</w:t>
      </w:r>
      <w:r w:rsidRPr="00BD61A3">
        <w:rPr>
          <w:color w:val="000000" w:themeColor="text1"/>
          <w:position w:val="-6"/>
        </w:rPr>
        <w:fldChar w:fldCharType="end"/>
      </w:r>
    </w:p>
    <w:p w14:paraId="033A60B9"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System Center Operations Manager 2007 R2 Enterprise Server</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_Toc340770057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B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Cliente de System Center Operations Manager 2007 R2 por OSE</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_Toc340770058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BB"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Cliente de System Center Operations Manager 2007 R2 por Usuario</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_Toc340770059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BC"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System Center Reporting Manager 2006</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_Toc340770060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21</w:t>
      </w:r>
      <w:r w:rsidRPr="00BD61A3">
        <w:rPr>
          <w:color w:val="000000" w:themeColor="text1"/>
          <w:position w:val="-6"/>
        </w:rPr>
        <w:fldChar w:fldCharType="end"/>
      </w:r>
    </w:p>
    <w:p w14:paraId="033A60BD"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System Center Server Management Suite Enterprise</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_Toc340770061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21</w:t>
      </w:r>
      <w:r w:rsidRPr="00BD61A3">
        <w:rPr>
          <w:color w:val="000000" w:themeColor="text1"/>
          <w:position w:val="-6"/>
        </w:rPr>
        <w:fldChar w:fldCharType="end"/>
      </w:r>
    </w:p>
    <w:p w14:paraId="033A60BE" w14:textId="77777777" w:rsidR="00051C4B" w:rsidRPr="00BD61A3" w:rsidRDefault="00051C4B">
      <w:pPr>
        <w:pStyle w:val="TOC4"/>
        <w:rPr>
          <w:rFonts w:asciiTheme="minorHAnsi" w:eastAsiaTheme="minorEastAsia" w:hAnsiTheme="minorHAnsi" w:cstheme="minorBidi"/>
          <w:noProof/>
          <w:color w:val="000000" w:themeColor="text1"/>
          <w:position w:val="-6"/>
          <w:sz w:val="22"/>
          <w:szCs w:val="22"/>
          <w:lang w:val="fr-FR"/>
        </w:rPr>
      </w:pPr>
      <w:r w:rsidRPr="00BD61A3">
        <w:rPr>
          <w:rFonts w:cs="Tahoma"/>
          <w:noProof/>
          <w:color w:val="000000" w:themeColor="text1"/>
          <w:position w:val="-6"/>
          <w:lang w:val="fr-FR"/>
        </w:rPr>
        <w:t>System Center Server Management Suite Datacenter</w:t>
      </w:r>
      <w:r w:rsidRPr="00BD61A3">
        <w:rPr>
          <w:noProof/>
          <w:color w:val="000000" w:themeColor="text1"/>
          <w:position w:val="-6"/>
          <w:lang w:val="fr-FR"/>
        </w:rPr>
        <w:tab/>
      </w:r>
      <w:r w:rsidRPr="00BD61A3">
        <w:rPr>
          <w:noProof/>
          <w:color w:val="000000" w:themeColor="text1"/>
          <w:position w:val="-6"/>
        </w:rPr>
        <w:fldChar w:fldCharType="begin"/>
      </w:r>
      <w:r w:rsidRPr="00BD61A3">
        <w:rPr>
          <w:noProof/>
          <w:color w:val="000000" w:themeColor="text1"/>
          <w:position w:val="-6"/>
          <w:lang w:val="fr-FR"/>
        </w:rPr>
        <w:instrText xml:space="preserve"> PAGEREF _Toc340770062 \h </w:instrText>
      </w:r>
      <w:r w:rsidRPr="00BD61A3">
        <w:rPr>
          <w:noProof/>
          <w:color w:val="000000" w:themeColor="text1"/>
          <w:position w:val="-6"/>
        </w:rPr>
      </w:r>
      <w:r w:rsidRPr="00BD61A3">
        <w:rPr>
          <w:noProof/>
          <w:color w:val="000000" w:themeColor="text1"/>
          <w:position w:val="-6"/>
        </w:rPr>
        <w:fldChar w:fldCharType="separate"/>
      </w:r>
      <w:r w:rsidR="007506F7">
        <w:rPr>
          <w:noProof/>
          <w:color w:val="000000" w:themeColor="text1"/>
          <w:position w:val="-6"/>
          <w:lang w:val="fr-FR"/>
        </w:rPr>
        <w:t>21</w:t>
      </w:r>
      <w:r w:rsidRPr="00BD61A3">
        <w:rPr>
          <w:noProof/>
          <w:color w:val="000000" w:themeColor="text1"/>
          <w:position w:val="-6"/>
        </w:rPr>
        <w:fldChar w:fldCharType="end"/>
      </w:r>
    </w:p>
    <w:p w14:paraId="033A60BF"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lang w:val="fr-FR"/>
        </w:rPr>
      </w:pPr>
      <w:r w:rsidRPr="00BD61A3">
        <w:rPr>
          <w:color w:val="000000" w:themeColor="text1"/>
          <w:position w:val="-6"/>
          <w:lang w:val="fr-FR"/>
        </w:rPr>
        <w:t>System Center Service Manager 2010</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_Toc340770063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21</w:t>
      </w:r>
      <w:r w:rsidRPr="00BD61A3">
        <w:rPr>
          <w:color w:val="000000" w:themeColor="text1"/>
          <w:position w:val="-6"/>
        </w:rPr>
        <w:fldChar w:fldCharType="end"/>
      </w:r>
    </w:p>
    <w:p w14:paraId="033A60C0"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lang w:val="fr-FR"/>
        </w:rPr>
      </w:pPr>
      <w:r w:rsidRPr="00BD61A3">
        <w:rPr>
          <w:color w:val="000000" w:themeColor="text1"/>
          <w:position w:val="-6"/>
          <w:lang w:val="fr-FR"/>
        </w:rPr>
        <w:t>System Center Service Manager 2010 con Tecnología SQL Server 2008</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_Toc340770064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21</w:t>
      </w:r>
      <w:r w:rsidRPr="00BD61A3">
        <w:rPr>
          <w:color w:val="000000" w:themeColor="text1"/>
          <w:position w:val="-6"/>
        </w:rPr>
        <w:fldChar w:fldCharType="end"/>
      </w:r>
    </w:p>
    <w:p w14:paraId="033A60C1"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lang w:val="fr-FR"/>
        </w:rPr>
      </w:pPr>
      <w:r w:rsidRPr="00BD61A3">
        <w:rPr>
          <w:color w:val="000000" w:themeColor="text1"/>
          <w:position w:val="-6"/>
          <w:lang w:val="fr-FR"/>
        </w:rPr>
        <w:t>Licencia de Administración de Cliente (ML de Cliente) de System Center Service Manager 2010 por OSE</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_Toc340770065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21</w:t>
      </w:r>
      <w:r w:rsidRPr="00BD61A3">
        <w:rPr>
          <w:color w:val="000000" w:themeColor="text1"/>
          <w:position w:val="-6"/>
        </w:rPr>
        <w:fldChar w:fldCharType="end"/>
      </w:r>
    </w:p>
    <w:p w14:paraId="033A60C2"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lang w:val="fr-FR"/>
        </w:rPr>
      </w:pPr>
      <w:r w:rsidRPr="00BD61A3">
        <w:rPr>
          <w:color w:val="000000" w:themeColor="text1"/>
          <w:position w:val="-6"/>
          <w:lang w:val="fr-FR"/>
        </w:rPr>
        <w:t>Licencia de Administración de Cliente (ML de Cliente) de System Center Service Manager 2010 por Usuario</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_Toc340770066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21</w:t>
      </w:r>
      <w:r w:rsidRPr="00BD61A3">
        <w:rPr>
          <w:color w:val="000000" w:themeColor="text1"/>
          <w:position w:val="-6"/>
        </w:rPr>
        <w:fldChar w:fldCharType="end"/>
      </w:r>
    </w:p>
    <w:p w14:paraId="033A60C3" w14:textId="77777777" w:rsidR="00051C4B" w:rsidRPr="00BD61A3" w:rsidRDefault="00051C4B">
      <w:pPr>
        <w:pStyle w:val="TOC3"/>
        <w:rPr>
          <w:rFonts w:asciiTheme="minorHAnsi" w:eastAsiaTheme="minorEastAsia" w:hAnsiTheme="minorHAnsi" w:cstheme="minorBidi"/>
          <w:bCs w:val="0"/>
          <w:color w:val="000000" w:themeColor="text1"/>
          <w:position w:val="-6"/>
          <w:sz w:val="22"/>
          <w:szCs w:val="22"/>
          <w:lang w:val="fr-FR"/>
        </w:rPr>
      </w:pPr>
      <w:r w:rsidRPr="00BD61A3">
        <w:rPr>
          <w:color w:val="000000" w:themeColor="text1"/>
          <w:position w:val="-6"/>
          <w:lang w:val="fr-FR"/>
        </w:rPr>
        <w:t>Licencia de Administración de Servidor (ML de Servidor) de System Center Service Manager 2010 por OSE</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_Toc340770067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C4"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Licencia de Administración de Cliente de System Center Virtual Machine Manager 2008 R2 por OSE</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_Toc340770068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C5"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Licencia de Administración de Cliente de System Center Virtual Machine Manager 2008 R2 por Usuario</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_Toc340770069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C6"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System Center Virtual Machine Manager 2008 R2 Enterprise Server</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_Toc340770070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22</w:t>
      </w:r>
      <w:r w:rsidRPr="00BD61A3">
        <w:rPr>
          <w:color w:val="000000" w:themeColor="text1"/>
          <w:position w:val="-6"/>
        </w:rPr>
        <w:fldChar w:fldCharType="end"/>
      </w:r>
    </w:p>
    <w:p w14:paraId="033A60C7"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System Center Virtual Machine Manager 2008 R2 Workgroup Edition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_Toc340770071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22</w:t>
      </w:r>
      <w:r w:rsidRPr="00BD61A3">
        <w:rPr>
          <w:color w:val="000000" w:themeColor="text1"/>
          <w:position w:val="-6"/>
        </w:rPr>
        <w:fldChar w:fldCharType="end"/>
      </w:r>
    </w:p>
    <w:p w14:paraId="033A60C8"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System Center 2012 Client Management Suite (ML de Cliente) por OSE</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_Toc340770072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C9"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System Center 2012 Client Management Suite (ML de Cliente) por Usuario</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_Toc340770073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C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Licencia de Administración de Cliente (ML de Cliente) de System Center 2012 Configuration Manager (solo para Estudiantes)</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_Toc340770074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CB"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Licencia de Administración de Cliente de System Center 2012 Configuration Manager por OSE</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_Toc340770075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CC"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Licencia de Administración de Cliente de System Center 2012 Configuration Manager por Usuario</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_Toc340770076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CD"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Licencia de Administración de System Center 2012 Datacenter Server (2 procesadores)</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_Toc340770077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22</w:t>
      </w:r>
      <w:r w:rsidRPr="00BD61A3">
        <w:rPr>
          <w:color w:val="000000" w:themeColor="text1"/>
          <w:position w:val="-6"/>
        </w:rPr>
        <w:fldChar w:fldCharType="end"/>
      </w:r>
    </w:p>
    <w:p w14:paraId="033A60CE"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System Center 2012 Endpoint Protection</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_Toc340770078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22</w:t>
      </w:r>
      <w:r w:rsidRPr="00BD61A3">
        <w:rPr>
          <w:color w:val="000000" w:themeColor="text1"/>
          <w:position w:val="-6"/>
        </w:rPr>
        <w:fldChar w:fldCharType="end"/>
      </w:r>
    </w:p>
    <w:p w14:paraId="033A60CF"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Licencia de Administración de System Center 2012 Standard Server (2 procesadores)</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_Toc340770079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0"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TechNet Plus Single User</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_Toc340770080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1"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VDI Suite</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_Toc340770081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2"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VDI Suite con MDOP</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_Toc340770082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3"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VDI Standard Suite</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_Toc340770083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4"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VDI Standard Suite con MDOP</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_Toc340770084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5"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VDI Premium Suite</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_Toc340770085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6"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VDI Premium Suite con MDOP</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_Toc340770086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7"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Virtual Server 2005 R2 Enterprise Edition</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_Toc340770087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8"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Visual Studio</w:t>
      </w:r>
      <w:r w:rsidRPr="00BD61A3">
        <w:rPr>
          <w:rFonts w:cs="Tahoma"/>
          <w:color w:val="000000" w:themeColor="text1"/>
          <w:position w:val="-6"/>
          <w:vertAlign w:val="superscript"/>
          <w:lang w:val="fr-FR"/>
        </w:rPr>
        <w:t>®</w:t>
      </w:r>
      <w:r w:rsidRPr="00BD61A3">
        <w:rPr>
          <w:rFonts w:cs="Tahoma"/>
          <w:color w:val="000000" w:themeColor="text1"/>
          <w:position w:val="-6"/>
          <w:lang w:val="fr-FR"/>
        </w:rPr>
        <w:t xml:space="preserve"> Team Foundation Server 2012 con Tecnología SQL Server 2012</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_Toc340770088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9"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CAL de Dispositivo de Visual Studio</w:t>
      </w:r>
      <w:r w:rsidRPr="00BD61A3">
        <w:rPr>
          <w:rFonts w:cs="Tahoma"/>
          <w:color w:val="000000" w:themeColor="text1"/>
          <w:position w:val="-6"/>
          <w:vertAlign w:val="superscript"/>
          <w:lang w:val="fr-FR"/>
        </w:rPr>
        <w:t>®</w:t>
      </w:r>
      <w:r w:rsidRPr="00BD61A3">
        <w:rPr>
          <w:rFonts w:cs="Tahoma"/>
          <w:color w:val="000000" w:themeColor="text1"/>
          <w:position w:val="-6"/>
          <w:lang w:val="fr-FR"/>
        </w:rPr>
        <w:t xml:space="preserve"> Team Foundation Server 2012</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_Toc340770089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CAL de Usuario de Visual Studio</w:t>
      </w:r>
      <w:r w:rsidRPr="00BD61A3">
        <w:rPr>
          <w:rFonts w:cs="Tahoma"/>
          <w:color w:val="000000" w:themeColor="text1"/>
          <w:position w:val="-6"/>
          <w:vertAlign w:val="superscript"/>
          <w:lang w:val="fr-FR"/>
        </w:rPr>
        <w:t>®</w:t>
      </w:r>
      <w:r w:rsidRPr="00BD61A3">
        <w:rPr>
          <w:rFonts w:cs="Tahoma"/>
          <w:color w:val="000000" w:themeColor="text1"/>
          <w:position w:val="-6"/>
          <w:lang w:val="fr-FR"/>
        </w:rPr>
        <w:t xml:space="preserve"> Team Foundation Server 2012</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_Toc340770090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B"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External Connector de Visual Studio</w:t>
      </w:r>
      <w:r w:rsidRPr="00BD61A3">
        <w:rPr>
          <w:rFonts w:cs="Tahoma"/>
          <w:color w:val="000000" w:themeColor="text1"/>
          <w:position w:val="-6"/>
          <w:vertAlign w:val="superscript"/>
          <w:lang w:val="fr-FR"/>
        </w:rPr>
        <w:t>®</w:t>
      </w:r>
      <w:r w:rsidRPr="00BD61A3">
        <w:rPr>
          <w:rFonts w:cs="Tahoma"/>
          <w:color w:val="000000" w:themeColor="text1"/>
          <w:position w:val="-6"/>
          <w:lang w:val="fr-FR"/>
        </w:rPr>
        <w:t xml:space="preserve"> Team Foundation Server 2012</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_Toc340770091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C"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fr-FR"/>
        </w:rPr>
      </w:pPr>
      <w:r w:rsidRPr="00BD61A3">
        <w:rPr>
          <w:rFonts w:cs="Tahoma"/>
          <w:color w:val="000000" w:themeColor="text1"/>
          <w:position w:val="-6"/>
          <w:lang w:val="fr-FR"/>
        </w:rPr>
        <w:t>Suscripción de Web Antimalware para Forefront Threat Management Gateway Medium Business Edition (Dispositivo y Usuario)</w:t>
      </w:r>
      <w:r w:rsidRPr="00BD61A3">
        <w:rPr>
          <w:color w:val="000000" w:themeColor="text1"/>
          <w:position w:val="-6"/>
          <w:lang w:val="fr-FR"/>
        </w:rPr>
        <w:tab/>
      </w:r>
      <w:r w:rsidRPr="00BD61A3">
        <w:rPr>
          <w:color w:val="000000" w:themeColor="text1"/>
          <w:position w:val="-6"/>
        </w:rPr>
        <w:fldChar w:fldCharType="begin"/>
      </w:r>
      <w:r w:rsidRPr="00BD61A3">
        <w:rPr>
          <w:color w:val="000000" w:themeColor="text1"/>
          <w:position w:val="-6"/>
          <w:lang w:val="fr-FR"/>
        </w:rPr>
        <w:instrText xml:space="preserve"> PAGEREF _Toc340770092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fr-FR"/>
        </w:rPr>
        <w:t>22</w:t>
      </w:r>
      <w:r w:rsidRPr="00BD61A3">
        <w:rPr>
          <w:color w:val="000000" w:themeColor="text1"/>
          <w:position w:val="-6"/>
        </w:rPr>
        <w:fldChar w:fldCharType="end"/>
      </w:r>
    </w:p>
    <w:p w14:paraId="033A60DD"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Servicios de Windows Azure</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_Toc340770093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22</w:t>
      </w:r>
      <w:r w:rsidRPr="00BD61A3">
        <w:rPr>
          <w:color w:val="000000" w:themeColor="text1"/>
          <w:position w:val="-6"/>
        </w:rPr>
        <w:fldChar w:fldCharType="end"/>
      </w:r>
    </w:p>
    <w:p w14:paraId="033A60DE"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w:t>
      </w:r>
      <w:r w:rsidRPr="00BD61A3">
        <w:rPr>
          <w:rFonts w:cs="Tahoma"/>
          <w:color w:val="000000" w:themeColor="text1"/>
          <w:position w:val="-6"/>
          <w:vertAlign w:val="superscript"/>
        </w:rPr>
        <w:t>®</w:t>
      </w:r>
      <w:r w:rsidRPr="00BD61A3">
        <w:rPr>
          <w:rFonts w:cs="Tahoma"/>
          <w:color w:val="000000" w:themeColor="text1"/>
          <w:position w:val="-6"/>
        </w:rPr>
        <w:t xml:space="preserve"> Embedded Device Manager 2011</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_Toc340770094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DF"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Licencia de Administración de Cliente para Windows</w:t>
      </w:r>
      <w:r w:rsidRPr="00BD61A3">
        <w:rPr>
          <w:rFonts w:cs="Tahoma"/>
          <w:color w:val="000000" w:themeColor="text1"/>
          <w:position w:val="-6"/>
          <w:vertAlign w:val="superscript"/>
        </w:rPr>
        <w:t>®</w:t>
      </w:r>
      <w:r w:rsidRPr="00BD61A3">
        <w:rPr>
          <w:rFonts w:cs="Tahoma"/>
          <w:color w:val="000000" w:themeColor="text1"/>
          <w:position w:val="-6"/>
        </w:rPr>
        <w:t xml:space="preserve"> Embedded Device Manager 2011 por OSE</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_Toc340770095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E0"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Licencia de Administración de Cliente para Windows</w:t>
      </w:r>
      <w:r w:rsidRPr="00BD61A3">
        <w:rPr>
          <w:rFonts w:cs="Tahoma"/>
          <w:color w:val="000000" w:themeColor="text1"/>
          <w:position w:val="-6"/>
          <w:vertAlign w:val="superscript"/>
        </w:rPr>
        <w:t>®</w:t>
      </w:r>
      <w:r w:rsidRPr="00BD61A3">
        <w:rPr>
          <w:rFonts w:cs="Tahoma"/>
          <w:color w:val="000000" w:themeColor="text1"/>
          <w:position w:val="-6"/>
        </w:rPr>
        <w:t xml:space="preserve"> Embedded Device Manager 2011 por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_Toc340770096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E1"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w:t>
      </w:r>
      <w:r w:rsidRPr="00BD61A3">
        <w:rPr>
          <w:rFonts w:cs="Tahoma"/>
          <w:color w:val="000000" w:themeColor="text1"/>
          <w:position w:val="-6"/>
          <w:vertAlign w:val="superscript"/>
        </w:rPr>
        <w:t>®</w:t>
      </w:r>
      <w:r w:rsidRPr="00BD61A3">
        <w:rPr>
          <w:rFonts w:cs="Tahoma"/>
          <w:color w:val="000000" w:themeColor="text1"/>
          <w:position w:val="-6"/>
        </w:rPr>
        <w:t xml:space="preserve"> Embedded Device Manager 2011 con Tecnología SQL Server</w:t>
      </w:r>
      <w:r w:rsidRPr="00BD61A3">
        <w:rPr>
          <w:rFonts w:cs="Tahoma"/>
          <w:color w:val="000000" w:themeColor="text1"/>
          <w:position w:val="-6"/>
          <w:vertAlign w:val="superscript"/>
        </w:rPr>
        <w:t>®</w:t>
      </w:r>
      <w:r w:rsidRPr="00BD61A3">
        <w:rPr>
          <w:rFonts w:cs="Tahoma"/>
          <w:color w:val="000000" w:themeColor="text1"/>
          <w:position w:val="-6"/>
        </w:rPr>
        <w:t xml:space="preserve"> 2008</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_Toc340770097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E2"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Essential Business Server 2008 Standard</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_Toc340770098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E3"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Essential Business Server 2008 CAL Suite</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_Toc340770099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E4"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Suite de Windows Essential Business Server 2008 (5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_Toc340770100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E5"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Suite de Windows Essential Business Server 2008 (20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_Toc340770101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E6"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Suite de Windows Essential Business Server 2008 (50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_Toc340770102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E7"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Essential Business Server 2008 Premium</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_Toc340770103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E8"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CAL Suite de Windows Essential Business Server 2008 para Usuarios o Dispositivos Premium</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_Toc340770104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23</w:t>
      </w:r>
      <w:r w:rsidRPr="00BD61A3">
        <w:rPr>
          <w:color w:val="000000" w:themeColor="text1"/>
          <w:position w:val="-6"/>
        </w:rPr>
        <w:fldChar w:fldCharType="end"/>
      </w:r>
    </w:p>
    <w:p w14:paraId="033A60E9"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CAL Suite de Windows Essential Business Server 2008 para Usuarios o Dispositivos Premium (5 clientes)</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_Toc340770105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23</w:t>
      </w:r>
      <w:r w:rsidRPr="00BD61A3">
        <w:rPr>
          <w:color w:val="000000" w:themeColor="text1"/>
          <w:position w:val="-6"/>
        </w:rPr>
        <w:fldChar w:fldCharType="end"/>
      </w:r>
    </w:p>
    <w:p w14:paraId="033A60E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CAL Suite de Windows Essential Business Server 2008 para Usuarios o Dispositivos Premium (20 clientes)</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_Toc340770106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23</w:t>
      </w:r>
      <w:r w:rsidRPr="00BD61A3">
        <w:rPr>
          <w:color w:val="000000" w:themeColor="text1"/>
          <w:position w:val="-6"/>
        </w:rPr>
        <w:fldChar w:fldCharType="end"/>
      </w:r>
    </w:p>
    <w:p w14:paraId="033A60EB"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CAL Suite de Windows Essential Business Server 2008 para Usuarios o Dispositivos Premium (50 clientes)</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_Toc340770107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23</w:t>
      </w:r>
      <w:r w:rsidRPr="00BD61A3">
        <w:rPr>
          <w:color w:val="000000" w:themeColor="text1"/>
          <w:position w:val="-6"/>
        </w:rPr>
        <w:fldChar w:fldCharType="end"/>
      </w:r>
    </w:p>
    <w:p w14:paraId="033A60EC"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HPC Server 2008 R2 Suite</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_Toc340770108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ED"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Complemento de Windows Intune (por Dispositivo)</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_Toc340770109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23</w:t>
      </w:r>
      <w:r w:rsidRPr="00BD61A3">
        <w:rPr>
          <w:color w:val="000000" w:themeColor="text1"/>
          <w:position w:val="-6"/>
        </w:rPr>
        <w:fldChar w:fldCharType="end"/>
      </w:r>
    </w:p>
    <w:p w14:paraId="033A60EE"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Windows Intune (por Dispositivo)</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_Toc340770110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23</w:t>
      </w:r>
      <w:r w:rsidRPr="00BD61A3">
        <w:rPr>
          <w:color w:val="000000" w:themeColor="text1"/>
          <w:position w:val="-6"/>
        </w:rPr>
        <w:fldChar w:fldCharType="end"/>
      </w:r>
    </w:p>
    <w:p w14:paraId="033A60EF"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Complemento de Windows Intune para System Center Configuration Manager y System Center EndPoint Protection (por usuario)</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_Toc340770111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23</w:t>
      </w:r>
      <w:r w:rsidRPr="00BD61A3">
        <w:rPr>
          <w:color w:val="000000" w:themeColor="text1"/>
          <w:position w:val="-6"/>
        </w:rPr>
        <w:fldChar w:fldCharType="end"/>
      </w:r>
    </w:p>
    <w:p w14:paraId="033A60F0"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Intune (por usuario)</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_Toc340770112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1"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Intune Extra Storage 1 GB</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_Toc340770113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2"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Intune USL</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_Toc340770114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3"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Complemento de Windows Intune USL</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_Toc340770115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4"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Complemento de Windows Intune USL Extra Storage 1 GB</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_Toc340770116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5"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MultiPoint Server 2012 Standard</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_Toc340770117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6"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MultiPoint Server 2012 Premium</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_Toc340770118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7"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de Windows MultiPoint Server 2012</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_Toc340770119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8"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de Windows MultiPoint Server 2012 con CAL de Windows Server 2012</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_Toc340770120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9"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MultiPoint Server 2012 Premium con Windows MultiPoint Server 2012 (CAL) (5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_Toc340770121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A"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MultiPoint Server 2012 Premium con Windows MultiPoint Server 2012 (CAL) (5 Clientes) con CAL de Windows Server 2012 (5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_Toc340770122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B"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Server™ 2008 R2 HPC Edition</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_Toc340770123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C"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Server™ 2008 R2 Enterprise</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_Toc340770124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D"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Server™ 2008 R2 for Itanium Based Systems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_Toc340770125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23</w:t>
      </w:r>
      <w:r w:rsidRPr="00BD61A3">
        <w:rPr>
          <w:color w:val="000000" w:themeColor="text1"/>
          <w:position w:val="-6"/>
        </w:rPr>
        <w:fldChar w:fldCharType="end"/>
      </w:r>
    </w:p>
    <w:p w14:paraId="033A60FE"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es-ES"/>
        </w:rPr>
      </w:pPr>
      <w:r w:rsidRPr="00BD61A3">
        <w:rPr>
          <w:rFonts w:cs="Tahoma"/>
          <w:color w:val="000000" w:themeColor="text1"/>
          <w:position w:val="-6"/>
          <w:lang w:val="es-ES_tradnl"/>
        </w:rPr>
        <w:t>CAL de Windows Server™ 2012 (Dispositivo y Usuario)</w:t>
      </w:r>
      <w:r w:rsidRPr="00BD61A3">
        <w:rPr>
          <w:color w:val="000000" w:themeColor="text1"/>
          <w:position w:val="-6"/>
          <w:lang w:val="es-ES"/>
        </w:rPr>
        <w:tab/>
      </w:r>
      <w:r w:rsidRPr="00BD61A3">
        <w:rPr>
          <w:color w:val="000000" w:themeColor="text1"/>
          <w:position w:val="-6"/>
        </w:rPr>
        <w:fldChar w:fldCharType="begin"/>
      </w:r>
      <w:r w:rsidRPr="00BD61A3">
        <w:rPr>
          <w:color w:val="000000" w:themeColor="text1"/>
          <w:position w:val="-6"/>
          <w:lang w:val="es-ES"/>
        </w:rPr>
        <w:instrText xml:space="preserve"> PAGEREF _Toc340770126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es-ES"/>
        </w:rPr>
        <w:t>24</w:t>
      </w:r>
      <w:r w:rsidRPr="00BD61A3">
        <w:rPr>
          <w:color w:val="000000" w:themeColor="text1"/>
          <w:position w:val="-6"/>
        </w:rPr>
        <w:fldChar w:fldCharType="end"/>
      </w:r>
    </w:p>
    <w:p w14:paraId="033A60FF"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Server™ 2012 Datacenter</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_Toc340770127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0"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Server™ 2012 Standard</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_Toc340770128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1"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External Connector de Windows Server™</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_Toc340770129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2"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para Servicios de Escritorio remoto de Windows Server™ 2012</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_Toc340770130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3"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External Conector para Servicios de Escritorio remoto de Windows Server™ 2012</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_Toc340770131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4"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de Windows Server™ 2012 Active Directory Rights Management Services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_Toc340770132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5"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External Connector de Windows Server™Active Directory Rights Management Services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_Toc340770133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6"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de Dispositivo de Soluciones de Windows Server™ 2008 para Windows Essential Server (5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_Toc340770134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7"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de Usuario de Soluciones de Windows Server™ 2008 para Windows Essential Server (5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_Toc340770135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8"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Web Server 2008 R2</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_Toc340770136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9"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w:t>
      </w:r>
      <w:r w:rsidRPr="00BD61A3">
        <w:rPr>
          <w:rFonts w:cs="Tahoma"/>
          <w:color w:val="000000" w:themeColor="text1"/>
          <w:position w:val="-6"/>
          <w:vertAlign w:val="superscript"/>
        </w:rPr>
        <w:t>®</w:t>
      </w:r>
      <w:r w:rsidRPr="00BD61A3">
        <w:rPr>
          <w:rFonts w:cs="Tahoma"/>
          <w:color w:val="000000" w:themeColor="text1"/>
          <w:position w:val="-6"/>
        </w:rPr>
        <w:t xml:space="preserve"> Small Business Server 2008 Premium</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_Toc340770137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A"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CAL Suite de Windows Small Business Server 2008 para Usuarios o Dispositivos Premium</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_Toc340770138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24</w:t>
      </w:r>
      <w:r w:rsidRPr="00BD61A3">
        <w:rPr>
          <w:color w:val="000000" w:themeColor="text1"/>
          <w:position w:val="-6"/>
        </w:rPr>
        <w:fldChar w:fldCharType="end"/>
      </w:r>
    </w:p>
    <w:p w14:paraId="033A610B"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CAL Suite de Windows Small Business Server 2008 para Usuarios o Dispositivos Premium (5 clientes)</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_Toc340770139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24</w:t>
      </w:r>
      <w:r w:rsidRPr="00BD61A3">
        <w:rPr>
          <w:color w:val="000000" w:themeColor="text1"/>
          <w:position w:val="-6"/>
        </w:rPr>
        <w:fldChar w:fldCharType="end"/>
      </w:r>
    </w:p>
    <w:p w14:paraId="033A610C" w14:textId="77777777" w:rsidR="00051C4B" w:rsidRPr="00BD61A3" w:rsidRDefault="00051C4B">
      <w:pPr>
        <w:pStyle w:val="TOC2"/>
        <w:rPr>
          <w:rFonts w:asciiTheme="minorHAnsi" w:eastAsiaTheme="minorEastAsia" w:hAnsiTheme="minorHAnsi" w:cstheme="minorBidi"/>
          <w:color w:val="000000" w:themeColor="text1"/>
          <w:position w:val="-6"/>
          <w:sz w:val="22"/>
          <w:szCs w:val="22"/>
          <w:lang w:val="pt-BR"/>
        </w:rPr>
      </w:pPr>
      <w:r w:rsidRPr="00BD61A3">
        <w:rPr>
          <w:rFonts w:cs="Tahoma"/>
          <w:color w:val="000000" w:themeColor="text1"/>
          <w:position w:val="-6"/>
          <w:lang w:val="pt-BR"/>
        </w:rPr>
        <w:t>CAL Suite de Windows Small Business Server 2008 para Usuarios o Dispositivos Premium (20 clientes)</w:t>
      </w:r>
      <w:r w:rsidRPr="00BD61A3">
        <w:rPr>
          <w:color w:val="000000" w:themeColor="text1"/>
          <w:position w:val="-6"/>
          <w:lang w:val="pt-BR"/>
        </w:rPr>
        <w:tab/>
      </w:r>
      <w:r w:rsidRPr="00BD61A3">
        <w:rPr>
          <w:color w:val="000000" w:themeColor="text1"/>
          <w:position w:val="-6"/>
        </w:rPr>
        <w:fldChar w:fldCharType="begin"/>
      </w:r>
      <w:r w:rsidRPr="00BD61A3">
        <w:rPr>
          <w:color w:val="000000" w:themeColor="text1"/>
          <w:position w:val="-6"/>
          <w:lang w:val="pt-BR"/>
        </w:rPr>
        <w:instrText xml:space="preserve"> PAGEREF _Toc340770140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lang w:val="pt-BR"/>
        </w:rPr>
        <w:t>24</w:t>
      </w:r>
      <w:r w:rsidRPr="00BD61A3">
        <w:rPr>
          <w:color w:val="000000" w:themeColor="text1"/>
          <w:position w:val="-6"/>
        </w:rPr>
        <w:fldChar w:fldCharType="end"/>
      </w:r>
    </w:p>
    <w:p w14:paraId="033A610D"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Windows Small Business Server 2011 Standard (5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_Toc340770141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E"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Suite de Windows Small Business Server 2011 (1 cliente)</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_Toc340770142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0F"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Suite de Windows Small Business Server 2011 (5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_Toc340770143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10"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Suite de Windows Small Business Server 2011 (20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_Toc340770144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11"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Complemento de Windows Small Business Server 2011 Premium (5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_Toc340770145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12"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Suite del Complemento de Windows Small Business Server 2011 Premium</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_Toc340770146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13"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Suite del Complemento de Windows Small Business Server 2011 Premium (5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_Toc340770147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14"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CAL Suite del Complemento de Windows Small Business Server 2011 Premium (20 clientes)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_Toc340770148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15" w14:textId="77777777" w:rsidR="00051C4B" w:rsidRPr="00BD61A3" w:rsidRDefault="00051C4B">
      <w:pPr>
        <w:pStyle w:val="TOC2"/>
        <w:rPr>
          <w:rFonts w:asciiTheme="minorHAnsi" w:eastAsiaTheme="minorEastAsia" w:hAnsiTheme="minorHAnsi" w:cstheme="minorBidi"/>
          <w:color w:val="000000" w:themeColor="text1"/>
          <w:position w:val="-6"/>
          <w:sz w:val="22"/>
          <w:szCs w:val="22"/>
        </w:rPr>
      </w:pPr>
      <w:r w:rsidRPr="00BD61A3">
        <w:rPr>
          <w:rFonts w:cs="Tahoma"/>
          <w:color w:val="000000" w:themeColor="text1"/>
          <w:position w:val="-6"/>
        </w:rPr>
        <w:t>Microsoft Windows Server Essentials 2012</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_Toc340770149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16"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BD61A3">
        <w:rPr>
          <w:rFonts w:cs="Tahoma"/>
          <w:color w:val="000000" w:themeColor="text1"/>
          <w:position w:val="-6"/>
        </w:rPr>
        <w:t>Windows Small Business Server 2011 Essentials</w:t>
      </w:r>
      <w:r w:rsidRPr="00BD61A3">
        <w:rPr>
          <w:color w:val="000000" w:themeColor="text1"/>
          <w:position w:val="-6"/>
        </w:rPr>
        <w:tab/>
      </w:r>
      <w:r w:rsidRPr="00BD61A3">
        <w:rPr>
          <w:color w:val="000000" w:themeColor="text1"/>
          <w:position w:val="-6"/>
        </w:rPr>
        <w:fldChar w:fldCharType="begin"/>
      </w:r>
      <w:r w:rsidRPr="00BD61A3">
        <w:rPr>
          <w:color w:val="000000" w:themeColor="text1"/>
          <w:position w:val="-6"/>
        </w:rPr>
        <w:instrText xml:space="preserve"> PAGEREF _Toc340770150 \h </w:instrText>
      </w:r>
      <w:r w:rsidRPr="00BD61A3">
        <w:rPr>
          <w:color w:val="000000" w:themeColor="text1"/>
          <w:position w:val="-6"/>
        </w:rPr>
      </w:r>
      <w:r w:rsidRPr="00BD61A3">
        <w:rPr>
          <w:color w:val="000000" w:themeColor="text1"/>
          <w:position w:val="-6"/>
        </w:rPr>
        <w:fldChar w:fldCharType="separate"/>
      </w:r>
      <w:r w:rsidR="007506F7">
        <w:rPr>
          <w:color w:val="000000" w:themeColor="text1"/>
          <w:position w:val="-6"/>
        </w:rPr>
        <w:t>24</w:t>
      </w:r>
      <w:r w:rsidRPr="00BD61A3">
        <w:rPr>
          <w:color w:val="000000" w:themeColor="text1"/>
          <w:position w:val="-6"/>
        </w:rPr>
        <w:fldChar w:fldCharType="end"/>
      </w:r>
    </w:p>
    <w:p w14:paraId="033A6117"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SECción 1: CAMBIOS REALIZADOS a la LISTA DE PRODUCTOS EN LOS ÚLTIMOS</w:t>
      </w:r>
      <w:r w:rsidR="00597DA7" w:rsidRPr="00597DA7">
        <w:rPr>
          <w:lang w:val="es-ES_tradnl"/>
        </w:rPr>
        <w:t> </w:t>
      </w:r>
      <w:r w:rsidRPr="00597DA7">
        <w:rPr>
          <w:lang w:val="es-ES_tradnl"/>
        </w:rPr>
        <w:t>DOCE (12) MESES</w:t>
      </w:r>
      <w:r w:rsidRPr="000331BA">
        <w:rPr>
          <w:lang w:val="es-ES"/>
        </w:rPr>
        <w:tab/>
      </w:r>
      <w:r w:rsidRPr="00597DA7">
        <w:fldChar w:fldCharType="begin"/>
      </w:r>
      <w:r w:rsidRPr="000331BA">
        <w:rPr>
          <w:lang w:val="es-ES"/>
        </w:rPr>
        <w:instrText xml:space="preserve"> PAGEREF _Toc340770151 \h </w:instrText>
      </w:r>
      <w:r w:rsidRPr="00597DA7">
        <w:fldChar w:fldCharType="separate"/>
      </w:r>
      <w:r w:rsidR="007506F7">
        <w:rPr>
          <w:lang w:val="es-ES"/>
        </w:rPr>
        <w:t>24</w:t>
      </w:r>
      <w:r w:rsidRPr="00597DA7">
        <w:fldChar w:fldCharType="end"/>
      </w:r>
    </w:p>
    <w:p w14:paraId="033A6118"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CAMBIOS REALIZADOS EN DICIEMBRE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_Toc340770152 \h </w:instrText>
      </w:r>
      <w:r w:rsidRPr="00597DA7">
        <w:rPr>
          <w:color w:val="000000" w:themeColor="text1"/>
        </w:rPr>
      </w:r>
      <w:r w:rsidRPr="00597DA7">
        <w:rPr>
          <w:color w:val="000000" w:themeColor="text1"/>
        </w:rPr>
        <w:fldChar w:fldCharType="separate"/>
      </w:r>
      <w:r w:rsidR="007506F7">
        <w:rPr>
          <w:color w:val="000000" w:themeColor="text1"/>
          <w:lang w:val="es-ES"/>
        </w:rPr>
        <w:t>25</w:t>
      </w:r>
      <w:r w:rsidRPr="00597DA7">
        <w:rPr>
          <w:color w:val="000000" w:themeColor="text1"/>
        </w:rPr>
        <w:fldChar w:fldCharType="end"/>
      </w:r>
    </w:p>
    <w:p w14:paraId="033A6119"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CAMBIOS REALIZADOS EN NOVIEMBRE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_Toc340770153 \h </w:instrText>
      </w:r>
      <w:r w:rsidRPr="00597DA7">
        <w:rPr>
          <w:color w:val="000000" w:themeColor="text1"/>
        </w:rPr>
      </w:r>
      <w:r w:rsidRPr="00597DA7">
        <w:rPr>
          <w:color w:val="000000" w:themeColor="text1"/>
        </w:rPr>
        <w:fldChar w:fldCharType="separate"/>
      </w:r>
      <w:r w:rsidR="007506F7">
        <w:rPr>
          <w:color w:val="000000" w:themeColor="text1"/>
          <w:lang w:val="es-ES"/>
        </w:rPr>
        <w:t>27</w:t>
      </w:r>
      <w:r w:rsidRPr="00597DA7">
        <w:rPr>
          <w:color w:val="000000" w:themeColor="text1"/>
        </w:rPr>
        <w:fldChar w:fldCharType="end"/>
      </w:r>
    </w:p>
    <w:p w14:paraId="033A611A"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CAMBIOS REALIZADOS EN OCTUBRE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_Toc340770154 \h </w:instrText>
      </w:r>
      <w:r w:rsidRPr="00597DA7">
        <w:rPr>
          <w:color w:val="000000" w:themeColor="text1"/>
        </w:rPr>
      </w:r>
      <w:r w:rsidRPr="00597DA7">
        <w:rPr>
          <w:color w:val="000000" w:themeColor="text1"/>
        </w:rPr>
        <w:fldChar w:fldCharType="separate"/>
      </w:r>
      <w:r w:rsidR="007506F7">
        <w:rPr>
          <w:color w:val="000000" w:themeColor="text1"/>
          <w:lang w:val="es-ES"/>
        </w:rPr>
        <w:t>27</w:t>
      </w:r>
      <w:r w:rsidRPr="00597DA7">
        <w:rPr>
          <w:color w:val="000000" w:themeColor="text1"/>
        </w:rPr>
        <w:fldChar w:fldCharType="end"/>
      </w:r>
    </w:p>
    <w:p w14:paraId="033A611B"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CAMBIOS REALIZADOS EN SEPTIEMBRE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_Toc340770155 \h </w:instrText>
      </w:r>
      <w:r w:rsidRPr="00597DA7">
        <w:rPr>
          <w:color w:val="000000" w:themeColor="text1"/>
        </w:rPr>
      </w:r>
      <w:r w:rsidRPr="00597DA7">
        <w:rPr>
          <w:color w:val="000000" w:themeColor="text1"/>
        </w:rPr>
        <w:fldChar w:fldCharType="separate"/>
      </w:r>
      <w:r w:rsidR="007506F7">
        <w:rPr>
          <w:color w:val="000000" w:themeColor="text1"/>
          <w:lang w:val="es-ES"/>
        </w:rPr>
        <w:t>28</w:t>
      </w:r>
      <w:r w:rsidRPr="00597DA7">
        <w:rPr>
          <w:color w:val="000000" w:themeColor="text1"/>
        </w:rPr>
        <w:fldChar w:fldCharType="end"/>
      </w:r>
    </w:p>
    <w:p w14:paraId="033A611C"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CAMBIOS REALIZADOS EN AGOSTO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_Toc340770156 \h </w:instrText>
      </w:r>
      <w:r w:rsidRPr="00597DA7">
        <w:rPr>
          <w:color w:val="000000" w:themeColor="text1"/>
        </w:rPr>
      </w:r>
      <w:r w:rsidRPr="00597DA7">
        <w:rPr>
          <w:color w:val="000000" w:themeColor="text1"/>
        </w:rPr>
        <w:fldChar w:fldCharType="separate"/>
      </w:r>
      <w:r w:rsidR="007506F7">
        <w:rPr>
          <w:color w:val="000000" w:themeColor="text1"/>
          <w:lang w:val="es-ES"/>
        </w:rPr>
        <w:t>29</w:t>
      </w:r>
      <w:r w:rsidRPr="00597DA7">
        <w:rPr>
          <w:color w:val="000000" w:themeColor="text1"/>
        </w:rPr>
        <w:fldChar w:fldCharType="end"/>
      </w:r>
    </w:p>
    <w:p w14:paraId="033A611D"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CAMBIOS REALIZADOS EN JULIO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_Toc340770157 \h </w:instrText>
      </w:r>
      <w:r w:rsidRPr="00597DA7">
        <w:rPr>
          <w:color w:val="000000" w:themeColor="text1"/>
        </w:rPr>
      </w:r>
      <w:r w:rsidRPr="00597DA7">
        <w:rPr>
          <w:color w:val="000000" w:themeColor="text1"/>
        </w:rPr>
        <w:fldChar w:fldCharType="separate"/>
      </w:r>
      <w:r w:rsidR="007506F7">
        <w:rPr>
          <w:color w:val="000000" w:themeColor="text1"/>
          <w:lang w:val="es-ES"/>
        </w:rPr>
        <w:t>29</w:t>
      </w:r>
      <w:r w:rsidRPr="00597DA7">
        <w:rPr>
          <w:color w:val="000000" w:themeColor="text1"/>
        </w:rPr>
        <w:fldChar w:fldCharType="end"/>
      </w:r>
    </w:p>
    <w:p w14:paraId="033A611E"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CAMBIOS REALIZADOS EN JUNIO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_Toc340770158 \h </w:instrText>
      </w:r>
      <w:r w:rsidRPr="00597DA7">
        <w:rPr>
          <w:color w:val="000000" w:themeColor="text1"/>
        </w:rPr>
      </w:r>
      <w:r w:rsidRPr="00597DA7">
        <w:rPr>
          <w:color w:val="000000" w:themeColor="text1"/>
        </w:rPr>
        <w:fldChar w:fldCharType="separate"/>
      </w:r>
      <w:r w:rsidR="007506F7">
        <w:rPr>
          <w:color w:val="000000" w:themeColor="text1"/>
          <w:lang w:val="es-ES"/>
        </w:rPr>
        <w:t>30</w:t>
      </w:r>
      <w:r w:rsidRPr="00597DA7">
        <w:rPr>
          <w:color w:val="000000" w:themeColor="text1"/>
        </w:rPr>
        <w:fldChar w:fldCharType="end"/>
      </w:r>
    </w:p>
    <w:p w14:paraId="033A611F"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CAMBIOS REALIZADOS EN MAYO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_Toc340770159 \h </w:instrText>
      </w:r>
      <w:r w:rsidRPr="00597DA7">
        <w:rPr>
          <w:color w:val="000000" w:themeColor="text1"/>
        </w:rPr>
      </w:r>
      <w:r w:rsidRPr="00597DA7">
        <w:rPr>
          <w:color w:val="000000" w:themeColor="text1"/>
        </w:rPr>
        <w:fldChar w:fldCharType="separate"/>
      </w:r>
      <w:r w:rsidR="007506F7">
        <w:rPr>
          <w:color w:val="000000" w:themeColor="text1"/>
          <w:lang w:val="es-ES"/>
        </w:rPr>
        <w:t>30</w:t>
      </w:r>
      <w:r w:rsidRPr="00597DA7">
        <w:rPr>
          <w:color w:val="000000" w:themeColor="text1"/>
        </w:rPr>
        <w:fldChar w:fldCharType="end"/>
      </w:r>
    </w:p>
    <w:p w14:paraId="033A6120"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CAMBIOS REALIZADOS EN ABRIL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_Toc340770160 \h </w:instrText>
      </w:r>
      <w:r w:rsidRPr="00597DA7">
        <w:rPr>
          <w:color w:val="000000" w:themeColor="text1"/>
        </w:rPr>
      </w:r>
      <w:r w:rsidRPr="00597DA7">
        <w:rPr>
          <w:color w:val="000000" w:themeColor="text1"/>
        </w:rPr>
        <w:fldChar w:fldCharType="separate"/>
      </w:r>
      <w:r w:rsidR="007506F7">
        <w:rPr>
          <w:color w:val="000000" w:themeColor="text1"/>
          <w:lang w:val="es-ES"/>
        </w:rPr>
        <w:t>30</w:t>
      </w:r>
      <w:r w:rsidRPr="00597DA7">
        <w:rPr>
          <w:color w:val="000000" w:themeColor="text1"/>
        </w:rPr>
        <w:fldChar w:fldCharType="end"/>
      </w:r>
    </w:p>
    <w:p w14:paraId="033A6121"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CAMBIOS REALIZADOS EN MARZO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_Toc340770161 \h </w:instrText>
      </w:r>
      <w:r w:rsidRPr="00597DA7">
        <w:rPr>
          <w:color w:val="000000" w:themeColor="text1"/>
        </w:rPr>
      </w:r>
      <w:r w:rsidRPr="00597DA7">
        <w:rPr>
          <w:color w:val="000000" w:themeColor="text1"/>
        </w:rPr>
        <w:fldChar w:fldCharType="separate"/>
      </w:r>
      <w:r w:rsidR="007506F7">
        <w:rPr>
          <w:color w:val="000000" w:themeColor="text1"/>
          <w:lang w:val="es-ES"/>
        </w:rPr>
        <w:t>31</w:t>
      </w:r>
      <w:r w:rsidRPr="00597DA7">
        <w:rPr>
          <w:color w:val="000000" w:themeColor="text1"/>
        </w:rPr>
        <w:fldChar w:fldCharType="end"/>
      </w:r>
    </w:p>
    <w:p w14:paraId="033A6122"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CAMBIOS REALIZADOS EN FEBRERO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_Toc340770162 \h </w:instrText>
      </w:r>
      <w:r w:rsidRPr="00597DA7">
        <w:rPr>
          <w:color w:val="000000" w:themeColor="text1"/>
        </w:rPr>
      </w:r>
      <w:r w:rsidRPr="00597DA7">
        <w:rPr>
          <w:color w:val="000000" w:themeColor="text1"/>
        </w:rPr>
        <w:fldChar w:fldCharType="separate"/>
      </w:r>
      <w:r w:rsidR="007506F7">
        <w:rPr>
          <w:color w:val="000000" w:themeColor="text1"/>
          <w:lang w:val="es-ES"/>
        </w:rPr>
        <w:t>31</w:t>
      </w:r>
      <w:r w:rsidRPr="00597DA7">
        <w:rPr>
          <w:color w:val="000000" w:themeColor="text1"/>
        </w:rPr>
        <w:fldChar w:fldCharType="end"/>
      </w:r>
    </w:p>
    <w:p w14:paraId="033A6123"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CAMBIOS REALIZADOS EN ENERO DE 2012</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_Toc340770163 \h </w:instrText>
      </w:r>
      <w:r w:rsidRPr="00597DA7">
        <w:rPr>
          <w:color w:val="000000" w:themeColor="text1"/>
        </w:rPr>
      </w:r>
      <w:r w:rsidRPr="00597DA7">
        <w:rPr>
          <w:color w:val="000000" w:themeColor="text1"/>
        </w:rPr>
        <w:fldChar w:fldCharType="separate"/>
      </w:r>
      <w:r w:rsidR="007506F7">
        <w:rPr>
          <w:color w:val="000000" w:themeColor="text1"/>
          <w:lang w:val="es-ES"/>
        </w:rPr>
        <w:t>31</w:t>
      </w:r>
      <w:r w:rsidRPr="00597DA7">
        <w:rPr>
          <w:color w:val="000000" w:themeColor="text1"/>
        </w:rPr>
        <w:fldChar w:fldCharType="end"/>
      </w:r>
    </w:p>
    <w:p w14:paraId="033A6124"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SECción 2: ProMOCIONES DE PRODUCTOS</w:t>
      </w:r>
      <w:r w:rsidRPr="000331BA">
        <w:rPr>
          <w:lang w:val="es-ES"/>
        </w:rPr>
        <w:tab/>
      </w:r>
      <w:r w:rsidRPr="00597DA7">
        <w:fldChar w:fldCharType="begin"/>
      </w:r>
      <w:r w:rsidRPr="000331BA">
        <w:rPr>
          <w:lang w:val="es-ES"/>
        </w:rPr>
        <w:instrText xml:space="preserve"> PAGEREF _Toc340770164 \h </w:instrText>
      </w:r>
      <w:r w:rsidRPr="00597DA7">
        <w:fldChar w:fldCharType="separate"/>
      </w:r>
      <w:r w:rsidR="007506F7">
        <w:rPr>
          <w:lang w:val="es-ES"/>
        </w:rPr>
        <w:t>33</w:t>
      </w:r>
      <w:r w:rsidRPr="00597DA7">
        <w:fldChar w:fldCharType="end"/>
      </w:r>
    </w:p>
    <w:p w14:paraId="033A6125"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Exchange Server Standard Promotion</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_Toc340770165 \h </w:instrText>
      </w:r>
      <w:r w:rsidRPr="00597DA7">
        <w:rPr>
          <w:color w:val="000000" w:themeColor="text1"/>
        </w:rPr>
      </w:r>
      <w:r w:rsidRPr="00597DA7">
        <w:rPr>
          <w:color w:val="000000" w:themeColor="text1"/>
        </w:rPr>
        <w:fldChar w:fldCharType="separate"/>
      </w:r>
      <w:r w:rsidR="007506F7">
        <w:rPr>
          <w:color w:val="000000" w:themeColor="text1"/>
          <w:lang w:val="es-ES"/>
        </w:rPr>
        <w:t>33</w:t>
      </w:r>
      <w:r w:rsidRPr="00597DA7">
        <w:rPr>
          <w:color w:val="000000" w:themeColor="text1"/>
        </w:rPr>
        <w:fldChar w:fldCharType="end"/>
      </w:r>
    </w:p>
    <w:p w14:paraId="033A6126"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SQL Server Parallel Data Warehouse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_Toc340770166 \h </w:instrText>
      </w:r>
      <w:r w:rsidRPr="00597DA7">
        <w:rPr>
          <w:color w:val="000000" w:themeColor="text1"/>
        </w:rPr>
      </w:r>
      <w:r w:rsidRPr="00597DA7">
        <w:rPr>
          <w:color w:val="000000" w:themeColor="text1"/>
        </w:rPr>
        <w:fldChar w:fldCharType="separate"/>
      </w:r>
      <w:r w:rsidR="007506F7">
        <w:rPr>
          <w:color w:val="000000" w:themeColor="text1"/>
          <w:lang w:val="es-ES"/>
        </w:rPr>
        <w:t>33</w:t>
      </w:r>
      <w:r w:rsidRPr="00597DA7">
        <w:rPr>
          <w:color w:val="000000" w:themeColor="text1"/>
        </w:rPr>
        <w:fldChar w:fldCharType="end"/>
      </w:r>
    </w:p>
    <w:p w14:paraId="033A6127"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Promoción de migración a edición superior de Windows Server Datacenter</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_Toc340770167 \h </w:instrText>
      </w:r>
      <w:r w:rsidRPr="00597DA7">
        <w:rPr>
          <w:color w:val="000000" w:themeColor="text1"/>
        </w:rPr>
      </w:r>
      <w:r w:rsidRPr="00597DA7">
        <w:rPr>
          <w:color w:val="000000" w:themeColor="text1"/>
        </w:rPr>
        <w:fldChar w:fldCharType="separate"/>
      </w:r>
      <w:r w:rsidR="007506F7">
        <w:rPr>
          <w:color w:val="000000" w:themeColor="text1"/>
          <w:lang w:val="es-ES"/>
        </w:rPr>
        <w:t>33</w:t>
      </w:r>
      <w:r w:rsidRPr="00597DA7">
        <w:rPr>
          <w:color w:val="000000" w:themeColor="text1"/>
        </w:rPr>
        <w:fldChar w:fldCharType="end"/>
      </w:r>
    </w:p>
    <w:p w14:paraId="033A6128"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Forefront Online Protection para Exchange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_Toc340770168 \h </w:instrText>
      </w:r>
      <w:r w:rsidRPr="00597DA7">
        <w:rPr>
          <w:color w:val="000000" w:themeColor="text1"/>
        </w:rPr>
      </w:r>
      <w:r w:rsidRPr="00597DA7">
        <w:rPr>
          <w:color w:val="000000" w:themeColor="text1"/>
        </w:rPr>
        <w:fldChar w:fldCharType="separate"/>
      </w:r>
      <w:r w:rsidR="007506F7">
        <w:rPr>
          <w:color w:val="000000" w:themeColor="text1"/>
          <w:lang w:val="es-ES"/>
        </w:rPr>
        <w:t>33</w:t>
      </w:r>
      <w:r w:rsidRPr="00597DA7">
        <w:rPr>
          <w:color w:val="000000" w:themeColor="text1"/>
        </w:rPr>
        <w:fldChar w:fldCharType="end"/>
      </w:r>
    </w:p>
    <w:p w14:paraId="033A6129"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Un 30% de descuento en la actualización de Visual Studio Premium con MSDN</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_Toc340770169 \h </w:instrText>
      </w:r>
      <w:r w:rsidRPr="00597DA7">
        <w:rPr>
          <w:color w:val="000000" w:themeColor="text1"/>
        </w:rPr>
      </w:r>
      <w:r w:rsidRPr="00597DA7">
        <w:rPr>
          <w:color w:val="000000" w:themeColor="text1"/>
        </w:rPr>
        <w:fldChar w:fldCharType="separate"/>
      </w:r>
      <w:r w:rsidR="007506F7">
        <w:rPr>
          <w:color w:val="000000" w:themeColor="text1"/>
          <w:lang w:val="es-ES"/>
        </w:rPr>
        <w:t>33</w:t>
      </w:r>
      <w:r w:rsidRPr="00597DA7">
        <w:rPr>
          <w:color w:val="000000" w:themeColor="text1"/>
        </w:rPr>
        <w:fldChar w:fldCharType="end"/>
      </w:r>
    </w:p>
    <w:p w14:paraId="033A612A"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Migración a edición superior a Windows 8 con SA</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_Toc340770170 \h </w:instrText>
      </w:r>
      <w:r w:rsidRPr="00597DA7">
        <w:rPr>
          <w:color w:val="000000" w:themeColor="text1"/>
        </w:rPr>
      </w:r>
      <w:r w:rsidRPr="00597DA7">
        <w:rPr>
          <w:color w:val="000000" w:themeColor="text1"/>
        </w:rPr>
        <w:fldChar w:fldCharType="separate"/>
      </w:r>
      <w:r w:rsidR="007506F7">
        <w:rPr>
          <w:color w:val="000000" w:themeColor="text1"/>
          <w:lang w:val="es-ES"/>
        </w:rPr>
        <w:t>33</w:t>
      </w:r>
      <w:r w:rsidRPr="00597DA7">
        <w:rPr>
          <w:color w:val="000000" w:themeColor="text1"/>
        </w:rPr>
        <w:fldChar w:fldCharType="end"/>
      </w:r>
    </w:p>
    <w:p w14:paraId="033A612B"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15% de descuento en las migraciones de Project/Visio</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_Toc340770171 \h </w:instrText>
      </w:r>
      <w:r w:rsidRPr="00597DA7">
        <w:rPr>
          <w:color w:val="000000" w:themeColor="text1"/>
        </w:rPr>
      </w:r>
      <w:r w:rsidRPr="00597DA7">
        <w:rPr>
          <w:color w:val="000000" w:themeColor="text1"/>
        </w:rPr>
        <w:fldChar w:fldCharType="separate"/>
      </w:r>
      <w:r w:rsidR="007506F7">
        <w:rPr>
          <w:color w:val="000000" w:themeColor="text1"/>
          <w:lang w:val="es-ES"/>
        </w:rPr>
        <w:t>34</w:t>
      </w:r>
      <w:r w:rsidRPr="00597DA7">
        <w:rPr>
          <w:color w:val="000000" w:themeColor="text1"/>
        </w:rPr>
        <w:fldChar w:fldCharType="end"/>
      </w:r>
    </w:p>
    <w:p w14:paraId="033A612C"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55% de descuento en CAL de Project Server para adquisiciones de la empresa</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_Toc340770172 \h </w:instrText>
      </w:r>
      <w:r w:rsidRPr="00597DA7">
        <w:rPr>
          <w:color w:val="000000" w:themeColor="text1"/>
        </w:rPr>
      </w:r>
      <w:r w:rsidRPr="00597DA7">
        <w:rPr>
          <w:color w:val="000000" w:themeColor="text1"/>
        </w:rPr>
        <w:fldChar w:fldCharType="separate"/>
      </w:r>
      <w:r w:rsidR="007506F7">
        <w:rPr>
          <w:color w:val="000000" w:themeColor="text1"/>
          <w:lang w:val="es-ES"/>
        </w:rPr>
        <w:t>34</w:t>
      </w:r>
      <w:r w:rsidRPr="00597DA7">
        <w:rPr>
          <w:color w:val="000000" w:themeColor="text1"/>
        </w:rPr>
        <w:fldChar w:fldCharType="end"/>
      </w:r>
    </w:p>
    <w:p w14:paraId="033A612D"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SECCIÓN 3: TÉRMINOS DEL Programa de Licencias por Volumen</w:t>
      </w:r>
      <w:r w:rsidRPr="000331BA">
        <w:rPr>
          <w:lang w:val="es-ES"/>
        </w:rPr>
        <w:tab/>
      </w:r>
      <w:r w:rsidRPr="00597DA7">
        <w:fldChar w:fldCharType="begin"/>
      </w:r>
      <w:r w:rsidRPr="000331BA">
        <w:rPr>
          <w:lang w:val="es-ES"/>
        </w:rPr>
        <w:instrText xml:space="preserve"> PAGEREF _Toc340770173 \h </w:instrText>
      </w:r>
      <w:r w:rsidRPr="00597DA7">
        <w:fldChar w:fldCharType="separate"/>
      </w:r>
      <w:r w:rsidR="007506F7">
        <w:rPr>
          <w:lang w:val="es-ES"/>
        </w:rPr>
        <w:t>35</w:t>
      </w:r>
      <w:r w:rsidRPr="00597DA7">
        <w:fldChar w:fldCharType="end"/>
      </w:r>
    </w:p>
    <w:p w14:paraId="033A612E"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Programas de Licencias por Volumen aplicable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_Toc340770174 \h </w:instrText>
      </w:r>
      <w:r w:rsidRPr="00597DA7">
        <w:rPr>
          <w:color w:val="000000" w:themeColor="text1"/>
        </w:rPr>
      </w:r>
      <w:r w:rsidRPr="00597DA7">
        <w:rPr>
          <w:color w:val="000000" w:themeColor="text1"/>
        </w:rPr>
        <w:fldChar w:fldCharType="separate"/>
      </w:r>
      <w:r w:rsidR="007506F7">
        <w:rPr>
          <w:color w:val="000000" w:themeColor="text1"/>
          <w:lang w:val="es-ES"/>
        </w:rPr>
        <w:t>35</w:t>
      </w:r>
      <w:r w:rsidRPr="00597DA7">
        <w:rPr>
          <w:color w:val="000000" w:themeColor="text1"/>
        </w:rPr>
        <w:fldChar w:fldCharType="end"/>
      </w:r>
    </w:p>
    <w:p w14:paraId="033A612F"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Puntos y pedidos mínimos</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_Toc340770175 \h </w:instrText>
      </w:r>
      <w:r w:rsidRPr="00597DA7">
        <w:rPr>
          <w:color w:val="000000" w:themeColor="text1"/>
        </w:rPr>
      </w:r>
      <w:r w:rsidRPr="00597DA7">
        <w:rPr>
          <w:color w:val="000000" w:themeColor="text1"/>
        </w:rPr>
        <w:fldChar w:fldCharType="separate"/>
      </w:r>
      <w:r w:rsidR="007506F7">
        <w:rPr>
          <w:color w:val="000000" w:themeColor="text1"/>
          <w:lang w:val="es-ES"/>
        </w:rPr>
        <w:t>35</w:t>
      </w:r>
      <w:r w:rsidRPr="00597DA7">
        <w:rPr>
          <w:color w:val="000000" w:themeColor="text1"/>
        </w:rPr>
        <w:fldChar w:fldCharType="end"/>
      </w:r>
    </w:p>
    <w:p w14:paraId="033A6130"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Requisitos mínimos para pedidos</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_Toc340770176 \h </w:instrText>
      </w:r>
      <w:r w:rsidRPr="00597DA7">
        <w:rPr>
          <w:color w:val="000000" w:themeColor="text1"/>
        </w:rPr>
      </w:r>
      <w:r w:rsidRPr="00597DA7">
        <w:rPr>
          <w:color w:val="000000" w:themeColor="text1"/>
        </w:rPr>
        <w:fldChar w:fldCharType="separate"/>
      </w:r>
      <w:r w:rsidR="007506F7">
        <w:rPr>
          <w:color w:val="000000" w:themeColor="text1"/>
          <w:lang w:val="es-ES"/>
        </w:rPr>
        <w:t>35</w:t>
      </w:r>
      <w:r w:rsidRPr="00597DA7">
        <w:rPr>
          <w:color w:val="000000" w:themeColor="text1"/>
        </w:rPr>
        <w:fldChar w:fldCharType="end"/>
      </w:r>
    </w:p>
    <w:p w14:paraId="033A6131"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Plataformas</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_Toc340770177 \h </w:instrText>
      </w:r>
      <w:r w:rsidRPr="00597DA7">
        <w:rPr>
          <w:color w:val="000000" w:themeColor="text1"/>
        </w:rPr>
      </w:r>
      <w:r w:rsidRPr="00597DA7">
        <w:rPr>
          <w:color w:val="000000" w:themeColor="text1"/>
        </w:rPr>
        <w:fldChar w:fldCharType="separate"/>
      </w:r>
      <w:r w:rsidR="007506F7">
        <w:rPr>
          <w:color w:val="000000" w:themeColor="text1"/>
          <w:lang w:val="es-ES"/>
        </w:rPr>
        <w:t>38</w:t>
      </w:r>
      <w:r w:rsidRPr="00597DA7">
        <w:rPr>
          <w:color w:val="000000" w:themeColor="text1"/>
        </w:rPr>
        <w:fldChar w:fldCharType="end"/>
      </w:r>
    </w:p>
    <w:p w14:paraId="033A6132"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Definición de Administración para Dispositivos Cualificados</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_Toc340770178 \h </w:instrText>
      </w:r>
      <w:r w:rsidRPr="00597DA7">
        <w:rPr>
          <w:color w:val="000000" w:themeColor="text1"/>
        </w:rPr>
      </w:r>
      <w:r w:rsidRPr="00597DA7">
        <w:rPr>
          <w:color w:val="000000" w:themeColor="text1"/>
        </w:rPr>
        <w:fldChar w:fldCharType="separate"/>
      </w:r>
      <w:r w:rsidR="007506F7">
        <w:rPr>
          <w:color w:val="000000" w:themeColor="text1"/>
          <w:lang w:val="es-ES"/>
        </w:rPr>
        <w:t>39</w:t>
      </w:r>
      <w:r w:rsidRPr="00597DA7">
        <w:rPr>
          <w:color w:val="000000" w:themeColor="text1"/>
        </w:rPr>
        <w:fldChar w:fldCharType="end"/>
      </w:r>
    </w:p>
    <w:p w14:paraId="033A6133"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Productos cualificados para descuento de actualización (UTD)</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_Toc340770179 \h </w:instrText>
      </w:r>
      <w:r w:rsidRPr="00597DA7">
        <w:rPr>
          <w:color w:val="000000" w:themeColor="text1"/>
        </w:rPr>
      </w:r>
      <w:r w:rsidRPr="00597DA7">
        <w:rPr>
          <w:color w:val="000000" w:themeColor="text1"/>
        </w:rPr>
        <w:fldChar w:fldCharType="separate"/>
      </w:r>
      <w:r w:rsidR="007506F7">
        <w:rPr>
          <w:color w:val="000000" w:themeColor="text1"/>
          <w:lang w:val="es-ES"/>
        </w:rPr>
        <w:t>40</w:t>
      </w:r>
      <w:r w:rsidRPr="00597DA7">
        <w:rPr>
          <w:color w:val="000000" w:themeColor="text1"/>
        </w:rPr>
        <w:fldChar w:fldCharType="end"/>
      </w:r>
    </w:p>
    <w:p w14:paraId="033A6134"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Términos Actualizados del Programa Contrato Enterprise y Contrato Enterprise Subscription</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_Toc340770180 \h </w:instrText>
      </w:r>
      <w:r w:rsidRPr="00597DA7">
        <w:rPr>
          <w:color w:val="000000" w:themeColor="text1"/>
        </w:rPr>
      </w:r>
      <w:r w:rsidRPr="00597DA7">
        <w:rPr>
          <w:color w:val="000000" w:themeColor="text1"/>
        </w:rPr>
        <w:fldChar w:fldCharType="separate"/>
      </w:r>
      <w:r w:rsidR="007506F7">
        <w:rPr>
          <w:color w:val="000000" w:themeColor="text1"/>
          <w:lang w:val="es-ES"/>
        </w:rPr>
        <w:t>40</w:t>
      </w:r>
      <w:r w:rsidRPr="00597DA7">
        <w:rPr>
          <w:color w:val="000000" w:themeColor="text1"/>
        </w:rPr>
        <w:fldChar w:fldCharType="end"/>
      </w:r>
    </w:p>
    <w:p w14:paraId="033A6135"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Continuidad del Servicio mediante un Periodo Prorrogado</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_Toc340770181 \h </w:instrText>
      </w:r>
      <w:r w:rsidRPr="00597DA7">
        <w:rPr>
          <w:color w:val="000000" w:themeColor="text1"/>
        </w:rPr>
      </w:r>
      <w:r w:rsidRPr="00597DA7">
        <w:rPr>
          <w:color w:val="000000" w:themeColor="text1"/>
        </w:rPr>
        <w:fldChar w:fldCharType="separate"/>
      </w:r>
      <w:r w:rsidR="007506F7">
        <w:rPr>
          <w:color w:val="000000" w:themeColor="text1"/>
          <w:lang w:val="es-ES"/>
        </w:rPr>
        <w:t>44</w:t>
      </w:r>
      <w:r w:rsidRPr="00597DA7">
        <w:rPr>
          <w:color w:val="000000" w:themeColor="text1"/>
        </w:rPr>
        <w:fldChar w:fldCharType="end"/>
      </w:r>
    </w:p>
    <w:p w14:paraId="033A6136"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sección 4: TIPOS DE LICENCIAS Y precios</w:t>
      </w:r>
      <w:r w:rsidRPr="000331BA">
        <w:rPr>
          <w:lang w:val="es-ES"/>
        </w:rPr>
        <w:tab/>
      </w:r>
      <w:r w:rsidRPr="00597DA7">
        <w:fldChar w:fldCharType="begin"/>
      </w:r>
      <w:r w:rsidRPr="000331BA">
        <w:rPr>
          <w:lang w:val="es-ES"/>
        </w:rPr>
        <w:instrText xml:space="preserve"> PAGEREF _Toc340770182 \h </w:instrText>
      </w:r>
      <w:r w:rsidRPr="00597DA7">
        <w:fldChar w:fldCharType="separate"/>
      </w:r>
      <w:r w:rsidR="007506F7">
        <w:rPr>
          <w:lang w:val="es-ES"/>
        </w:rPr>
        <w:t>45</w:t>
      </w:r>
      <w:r w:rsidRPr="00597DA7">
        <w:fldChar w:fldCharType="end"/>
      </w:r>
    </w:p>
    <w:p w14:paraId="033A6137"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Precios</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_Toc340770183 \h </w:instrText>
      </w:r>
      <w:r w:rsidRPr="00597DA7">
        <w:rPr>
          <w:color w:val="000000" w:themeColor="text1"/>
        </w:rPr>
      </w:r>
      <w:r w:rsidRPr="00597DA7">
        <w:rPr>
          <w:color w:val="000000" w:themeColor="text1"/>
        </w:rPr>
        <w:fldChar w:fldCharType="separate"/>
      </w:r>
      <w:r w:rsidR="007506F7">
        <w:rPr>
          <w:color w:val="000000" w:themeColor="text1"/>
          <w:lang w:val="es-ES"/>
        </w:rPr>
        <w:t>45</w:t>
      </w:r>
      <w:r w:rsidRPr="00597DA7">
        <w:rPr>
          <w:color w:val="000000" w:themeColor="text1"/>
        </w:rPr>
        <w:fldChar w:fldCharType="end"/>
      </w:r>
    </w:p>
    <w:p w14:paraId="033A6138"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Licencia</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_Toc340770184 \h </w:instrText>
      </w:r>
      <w:r w:rsidRPr="00597DA7">
        <w:rPr>
          <w:color w:val="000000" w:themeColor="text1"/>
        </w:rPr>
      </w:r>
      <w:r w:rsidRPr="00597DA7">
        <w:rPr>
          <w:color w:val="000000" w:themeColor="text1"/>
        </w:rPr>
        <w:fldChar w:fldCharType="separate"/>
      </w:r>
      <w:r w:rsidR="007506F7">
        <w:rPr>
          <w:color w:val="000000" w:themeColor="text1"/>
          <w:lang w:val="es-ES"/>
        </w:rPr>
        <w:t>45</w:t>
      </w:r>
      <w:r w:rsidRPr="00597DA7">
        <w:rPr>
          <w:color w:val="000000" w:themeColor="text1"/>
        </w:rPr>
        <w:fldChar w:fldCharType="end"/>
      </w:r>
    </w:p>
    <w:p w14:paraId="033A6139"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Licencia y Software Assurance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_Toc340770185 \h </w:instrText>
      </w:r>
      <w:r w:rsidRPr="00597DA7">
        <w:rPr>
          <w:color w:val="000000" w:themeColor="text1"/>
        </w:rPr>
      </w:r>
      <w:r w:rsidRPr="00597DA7">
        <w:rPr>
          <w:color w:val="000000" w:themeColor="text1"/>
        </w:rPr>
        <w:fldChar w:fldCharType="separate"/>
      </w:r>
      <w:r w:rsidR="007506F7">
        <w:rPr>
          <w:color w:val="000000" w:themeColor="text1"/>
          <w:lang w:val="es-ES"/>
        </w:rPr>
        <w:t>45</w:t>
      </w:r>
      <w:r w:rsidRPr="00597DA7">
        <w:rPr>
          <w:color w:val="000000" w:themeColor="text1"/>
        </w:rPr>
        <w:fldChar w:fldCharType="end"/>
      </w:r>
    </w:p>
    <w:p w14:paraId="033A613A"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Software Assurance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_Toc340770186 \h </w:instrText>
      </w:r>
      <w:r w:rsidRPr="00597DA7">
        <w:rPr>
          <w:color w:val="000000" w:themeColor="text1"/>
        </w:rPr>
      </w:r>
      <w:r w:rsidRPr="00597DA7">
        <w:rPr>
          <w:color w:val="000000" w:themeColor="text1"/>
        </w:rPr>
        <w:fldChar w:fldCharType="separate"/>
      </w:r>
      <w:r w:rsidR="007506F7">
        <w:rPr>
          <w:color w:val="000000" w:themeColor="text1"/>
          <w:lang w:val="es-ES"/>
        </w:rPr>
        <w:t>46</w:t>
      </w:r>
      <w:r w:rsidRPr="00597DA7">
        <w:rPr>
          <w:color w:val="000000" w:themeColor="text1"/>
        </w:rPr>
        <w:fldChar w:fldCharType="end"/>
      </w:r>
    </w:p>
    <w:p w14:paraId="033A613B"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Licencias de Migración a Edición Superior</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_Toc340770187 \h </w:instrText>
      </w:r>
      <w:r w:rsidRPr="00597DA7">
        <w:rPr>
          <w:color w:val="000000" w:themeColor="text1"/>
        </w:rPr>
      </w:r>
      <w:r w:rsidRPr="00597DA7">
        <w:rPr>
          <w:color w:val="000000" w:themeColor="text1"/>
        </w:rPr>
        <w:fldChar w:fldCharType="separate"/>
      </w:r>
      <w:r w:rsidR="007506F7">
        <w:rPr>
          <w:color w:val="000000" w:themeColor="text1"/>
          <w:lang w:val="es-ES"/>
        </w:rPr>
        <w:t>47</w:t>
      </w:r>
      <w:r w:rsidRPr="00597DA7">
        <w:rPr>
          <w:color w:val="000000" w:themeColor="text1"/>
        </w:rPr>
        <w:fldChar w:fldCharType="end"/>
      </w:r>
    </w:p>
    <w:p w14:paraId="033A613C"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Licencias de suscripción</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_Toc340770188 \h </w:instrText>
      </w:r>
      <w:r w:rsidRPr="00597DA7">
        <w:rPr>
          <w:color w:val="000000" w:themeColor="text1"/>
        </w:rPr>
      </w:r>
      <w:r w:rsidRPr="00597DA7">
        <w:rPr>
          <w:color w:val="000000" w:themeColor="text1"/>
        </w:rPr>
        <w:fldChar w:fldCharType="separate"/>
      </w:r>
      <w:r w:rsidR="007506F7">
        <w:rPr>
          <w:color w:val="000000" w:themeColor="text1"/>
          <w:lang w:val="es-ES"/>
        </w:rPr>
        <w:t>47</w:t>
      </w:r>
      <w:r w:rsidRPr="00597DA7">
        <w:rPr>
          <w:color w:val="000000" w:themeColor="text1"/>
        </w:rPr>
        <w:fldChar w:fldCharType="end"/>
      </w:r>
    </w:p>
    <w:p w14:paraId="033A613D"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Actualización</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_Toc340770189 \h </w:instrText>
      </w:r>
      <w:r w:rsidRPr="00597DA7">
        <w:rPr>
          <w:color w:val="000000" w:themeColor="text1"/>
        </w:rPr>
      </w:r>
      <w:r w:rsidRPr="00597DA7">
        <w:rPr>
          <w:color w:val="000000" w:themeColor="text1"/>
        </w:rPr>
        <w:fldChar w:fldCharType="separate"/>
      </w:r>
      <w:r w:rsidR="007506F7">
        <w:rPr>
          <w:color w:val="000000" w:themeColor="text1"/>
          <w:lang w:val="es-ES"/>
        </w:rPr>
        <w:t>48</w:t>
      </w:r>
      <w:r w:rsidRPr="00597DA7">
        <w:rPr>
          <w:color w:val="000000" w:themeColor="text1"/>
        </w:rPr>
        <w:fldChar w:fldCharType="end"/>
      </w:r>
    </w:p>
    <w:p w14:paraId="033A613E"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Actualización y Software Assurance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_Toc340770190 \h </w:instrText>
      </w:r>
      <w:r w:rsidRPr="00597DA7">
        <w:rPr>
          <w:color w:val="000000" w:themeColor="text1"/>
        </w:rPr>
      </w:r>
      <w:r w:rsidRPr="00597DA7">
        <w:rPr>
          <w:color w:val="000000" w:themeColor="text1"/>
        </w:rPr>
        <w:fldChar w:fldCharType="separate"/>
      </w:r>
      <w:r w:rsidR="007506F7">
        <w:rPr>
          <w:color w:val="000000" w:themeColor="text1"/>
          <w:lang w:val="es-ES"/>
        </w:rPr>
        <w:t>48</w:t>
      </w:r>
      <w:r w:rsidRPr="00597DA7">
        <w:rPr>
          <w:color w:val="000000" w:themeColor="text1"/>
        </w:rPr>
        <w:fldChar w:fldCharType="end"/>
      </w:r>
    </w:p>
    <w:p w14:paraId="033A613F"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Licencias de Teletrabajo</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_Toc340770191 \h </w:instrText>
      </w:r>
      <w:r w:rsidRPr="00597DA7">
        <w:rPr>
          <w:color w:val="000000" w:themeColor="text1"/>
        </w:rPr>
      </w:r>
      <w:r w:rsidRPr="00597DA7">
        <w:rPr>
          <w:color w:val="000000" w:themeColor="text1"/>
        </w:rPr>
        <w:fldChar w:fldCharType="separate"/>
      </w:r>
      <w:r w:rsidR="007506F7">
        <w:rPr>
          <w:color w:val="000000" w:themeColor="text1"/>
          <w:lang w:val="es-ES"/>
        </w:rPr>
        <w:t>48</w:t>
      </w:r>
      <w:r w:rsidRPr="00597DA7">
        <w:rPr>
          <w:color w:val="000000" w:themeColor="text1"/>
        </w:rPr>
        <w:fldChar w:fldCharType="end"/>
      </w:r>
    </w:p>
    <w:p w14:paraId="033A6140" w14:textId="77777777" w:rsidR="00933289" w:rsidRDefault="00933289">
      <w:pPr>
        <w:rPr>
          <w:rFonts w:cs="Tahoma"/>
          <w:b/>
          <w:caps/>
          <w:noProof/>
          <w:color w:val="000000"/>
          <w:sz w:val="22"/>
          <w:szCs w:val="18"/>
          <w:lang w:val="es-ES_tradnl"/>
        </w:rPr>
      </w:pPr>
      <w:r>
        <w:rPr>
          <w:noProof/>
          <w:lang w:val="es-ES_tradnl"/>
        </w:rPr>
        <w:br w:type="page"/>
      </w:r>
    </w:p>
    <w:p w14:paraId="033A6141"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SECCIÓN 5: PRECIOS DE SERVICIOS ONLINE Y CONDICIONES DE PAGO</w:t>
      </w:r>
      <w:r w:rsidRPr="000331BA">
        <w:rPr>
          <w:lang w:val="es-ES"/>
        </w:rPr>
        <w:tab/>
      </w:r>
      <w:r w:rsidRPr="00597DA7">
        <w:fldChar w:fldCharType="begin"/>
      </w:r>
      <w:r w:rsidRPr="000331BA">
        <w:rPr>
          <w:lang w:val="es-ES"/>
        </w:rPr>
        <w:instrText xml:space="preserve"> PAGEREF _Toc340770192 \h </w:instrText>
      </w:r>
      <w:r w:rsidRPr="00597DA7">
        <w:fldChar w:fldCharType="separate"/>
      </w:r>
      <w:r w:rsidR="007506F7">
        <w:rPr>
          <w:lang w:val="es-ES"/>
        </w:rPr>
        <w:t>49</w:t>
      </w:r>
      <w:r w:rsidRPr="00597DA7">
        <w:fldChar w:fldCharType="end"/>
      </w:r>
    </w:p>
    <w:p w14:paraId="033A6142"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Periodo de vigencia de suscripción a Servicios Online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_Toc340770193 \h </w:instrText>
      </w:r>
      <w:r w:rsidRPr="00597DA7">
        <w:rPr>
          <w:color w:val="000000" w:themeColor="text1"/>
        </w:rPr>
      </w:r>
      <w:r w:rsidRPr="00597DA7">
        <w:rPr>
          <w:color w:val="000000" w:themeColor="text1"/>
        </w:rPr>
        <w:fldChar w:fldCharType="separate"/>
      </w:r>
      <w:r w:rsidR="007506F7">
        <w:rPr>
          <w:color w:val="000000" w:themeColor="text1"/>
          <w:lang w:val="es-ES"/>
        </w:rPr>
        <w:t>49</w:t>
      </w:r>
      <w:r w:rsidRPr="00597DA7">
        <w:rPr>
          <w:color w:val="000000" w:themeColor="text1"/>
        </w:rPr>
        <w:fldChar w:fldCharType="end"/>
      </w:r>
    </w:p>
    <w:p w14:paraId="033A6143"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Adquisiciones y renovación automática de Servicios Online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_Toc340770194 \h </w:instrText>
      </w:r>
      <w:r w:rsidRPr="00597DA7">
        <w:rPr>
          <w:color w:val="000000" w:themeColor="text1"/>
        </w:rPr>
      </w:r>
      <w:r w:rsidRPr="00597DA7">
        <w:rPr>
          <w:color w:val="000000" w:themeColor="text1"/>
        </w:rPr>
        <w:fldChar w:fldCharType="separate"/>
      </w:r>
      <w:r w:rsidR="007506F7">
        <w:rPr>
          <w:color w:val="000000" w:themeColor="text1"/>
          <w:lang w:val="es-ES"/>
        </w:rPr>
        <w:t>50</w:t>
      </w:r>
      <w:r w:rsidRPr="00597DA7">
        <w:rPr>
          <w:color w:val="000000" w:themeColor="text1"/>
        </w:rPr>
        <w:fldChar w:fldCharType="end"/>
      </w:r>
    </w:p>
    <w:p w14:paraId="033A6144"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Administración de estado de renovación y de renovación automática</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_Toc340770195 \h </w:instrText>
      </w:r>
      <w:r w:rsidRPr="00597DA7">
        <w:rPr>
          <w:color w:val="000000" w:themeColor="text1"/>
        </w:rPr>
      </w:r>
      <w:r w:rsidRPr="00597DA7">
        <w:rPr>
          <w:color w:val="000000" w:themeColor="text1"/>
        </w:rPr>
        <w:fldChar w:fldCharType="separate"/>
      </w:r>
      <w:r w:rsidR="007506F7">
        <w:rPr>
          <w:color w:val="000000" w:themeColor="text1"/>
          <w:lang w:val="es-ES"/>
        </w:rPr>
        <w:t>50</w:t>
      </w:r>
      <w:r w:rsidRPr="00597DA7">
        <w:rPr>
          <w:color w:val="000000" w:themeColor="text1"/>
        </w:rPr>
        <w:fldChar w:fldCharType="end"/>
      </w:r>
    </w:p>
    <w:p w14:paraId="033A6145"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Cancelación de los Servicios Online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_Toc340770196 \h </w:instrText>
      </w:r>
      <w:r w:rsidRPr="00597DA7">
        <w:rPr>
          <w:color w:val="000000" w:themeColor="text1"/>
        </w:rPr>
      </w:r>
      <w:r w:rsidRPr="00597DA7">
        <w:rPr>
          <w:color w:val="000000" w:themeColor="text1"/>
        </w:rPr>
        <w:fldChar w:fldCharType="separate"/>
      </w:r>
      <w:r w:rsidR="007506F7">
        <w:rPr>
          <w:color w:val="000000" w:themeColor="text1"/>
          <w:lang w:val="es-ES"/>
        </w:rPr>
        <w:t>51</w:t>
      </w:r>
      <w:r w:rsidRPr="00597DA7">
        <w:rPr>
          <w:color w:val="000000" w:themeColor="text1"/>
        </w:rPr>
        <w:fldChar w:fldCharType="end"/>
      </w:r>
    </w:p>
    <w:p w14:paraId="033A6146"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Opciones de condiciones de pago de los Servicios Online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_Toc340770197 \h </w:instrText>
      </w:r>
      <w:r w:rsidRPr="00597DA7">
        <w:rPr>
          <w:color w:val="000000" w:themeColor="text1"/>
        </w:rPr>
      </w:r>
      <w:r w:rsidRPr="00597DA7">
        <w:rPr>
          <w:color w:val="000000" w:themeColor="text1"/>
        </w:rPr>
        <w:fldChar w:fldCharType="separate"/>
      </w:r>
      <w:r w:rsidR="007506F7">
        <w:rPr>
          <w:color w:val="000000" w:themeColor="text1"/>
          <w:lang w:val="es-ES"/>
        </w:rPr>
        <w:t>51</w:t>
      </w:r>
      <w:r w:rsidRPr="00597DA7">
        <w:rPr>
          <w:color w:val="000000" w:themeColor="text1"/>
        </w:rPr>
        <w:fldChar w:fldCharType="end"/>
      </w:r>
    </w:p>
    <w:p w14:paraId="033A6147"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Requisitos mínimos de adquisición para Servicios Online en Licencias por Volumen</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_Toc340770198 \h </w:instrText>
      </w:r>
      <w:r w:rsidRPr="00597DA7">
        <w:rPr>
          <w:color w:val="000000" w:themeColor="text1"/>
        </w:rPr>
      </w:r>
      <w:r w:rsidRPr="00597DA7">
        <w:rPr>
          <w:color w:val="000000" w:themeColor="text1"/>
        </w:rPr>
        <w:fldChar w:fldCharType="separate"/>
      </w:r>
      <w:r w:rsidR="007506F7">
        <w:rPr>
          <w:color w:val="000000" w:themeColor="text1"/>
          <w:lang w:val="es-ES"/>
        </w:rPr>
        <w:t>51</w:t>
      </w:r>
      <w:r w:rsidRPr="00597DA7">
        <w:rPr>
          <w:color w:val="000000" w:themeColor="text1"/>
        </w:rPr>
        <w:fldChar w:fldCharType="end"/>
      </w:r>
    </w:p>
    <w:p w14:paraId="033A6148"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Servicios de Windows Azure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_Toc340770199 \h </w:instrText>
      </w:r>
      <w:r w:rsidRPr="00597DA7">
        <w:rPr>
          <w:color w:val="000000" w:themeColor="text1"/>
        </w:rPr>
      </w:r>
      <w:r w:rsidRPr="00597DA7">
        <w:rPr>
          <w:color w:val="000000" w:themeColor="text1"/>
        </w:rPr>
        <w:fldChar w:fldCharType="separate"/>
      </w:r>
      <w:r w:rsidR="007506F7">
        <w:rPr>
          <w:color w:val="000000" w:themeColor="text1"/>
          <w:lang w:val="es-ES"/>
        </w:rPr>
        <w:t>52</w:t>
      </w:r>
      <w:r w:rsidRPr="00597DA7">
        <w:rPr>
          <w:color w:val="000000" w:themeColor="text1"/>
        </w:rPr>
        <w:fldChar w:fldCharType="end"/>
      </w:r>
    </w:p>
    <w:p w14:paraId="033A6149"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Disponibilidad Regional de Servicios Online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_Toc340770200 \h </w:instrText>
      </w:r>
      <w:r w:rsidRPr="00597DA7">
        <w:rPr>
          <w:color w:val="000000" w:themeColor="text1"/>
        </w:rPr>
      </w:r>
      <w:r w:rsidRPr="00597DA7">
        <w:rPr>
          <w:color w:val="000000" w:themeColor="text1"/>
        </w:rPr>
        <w:fldChar w:fldCharType="separate"/>
      </w:r>
      <w:r w:rsidR="007506F7">
        <w:rPr>
          <w:color w:val="000000" w:themeColor="text1"/>
          <w:lang w:val="es-ES"/>
        </w:rPr>
        <w:t>53</w:t>
      </w:r>
      <w:r w:rsidRPr="00597DA7">
        <w:rPr>
          <w:color w:val="000000" w:themeColor="text1"/>
        </w:rPr>
        <w:fldChar w:fldCharType="end"/>
      </w:r>
    </w:p>
    <w:p w14:paraId="033A614A"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Términos de Servicios Online adicionales</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_Toc340770201 \h </w:instrText>
      </w:r>
      <w:r w:rsidRPr="00597DA7">
        <w:rPr>
          <w:color w:val="000000" w:themeColor="text1"/>
        </w:rPr>
      </w:r>
      <w:r w:rsidRPr="00597DA7">
        <w:rPr>
          <w:color w:val="000000" w:themeColor="text1"/>
        </w:rPr>
        <w:fldChar w:fldCharType="separate"/>
      </w:r>
      <w:r w:rsidR="007506F7">
        <w:rPr>
          <w:color w:val="000000" w:themeColor="text1"/>
          <w:lang w:val="es-ES"/>
        </w:rPr>
        <w:t>54</w:t>
      </w:r>
      <w:r w:rsidRPr="00597DA7">
        <w:rPr>
          <w:color w:val="000000" w:themeColor="text1"/>
        </w:rPr>
        <w:fldChar w:fldCharType="end"/>
      </w:r>
    </w:p>
    <w:p w14:paraId="033A614B"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SECCIÓN 6: REGLAS DE RENOVACIÓN DE SOFTWARE ASSURANCE</w:t>
      </w:r>
      <w:r w:rsidRPr="000331BA">
        <w:rPr>
          <w:lang w:val="es-ES"/>
        </w:rPr>
        <w:tab/>
      </w:r>
      <w:r w:rsidRPr="00597DA7">
        <w:fldChar w:fldCharType="begin"/>
      </w:r>
      <w:r w:rsidRPr="000331BA">
        <w:rPr>
          <w:lang w:val="es-ES"/>
        </w:rPr>
        <w:instrText xml:space="preserve"> PAGEREF _Toc340770202 \h </w:instrText>
      </w:r>
      <w:r w:rsidRPr="00597DA7">
        <w:fldChar w:fldCharType="separate"/>
      </w:r>
      <w:r w:rsidR="007506F7">
        <w:rPr>
          <w:lang w:val="es-ES"/>
        </w:rPr>
        <w:t>55</w:t>
      </w:r>
      <w:r w:rsidRPr="00597DA7">
        <w:fldChar w:fldCharType="end"/>
      </w:r>
    </w:p>
    <w:p w14:paraId="033A614C" w14:textId="77777777" w:rsidR="00051C4B" w:rsidRPr="00597DA7" w:rsidRDefault="00051C4B">
      <w:pPr>
        <w:pStyle w:val="TOC4"/>
        <w:rPr>
          <w:rFonts w:asciiTheme="minorHAnsi" w:eastAsiaTheme="minorEastAsia" w:hAnsiTheme="minorHAnsi" w:cstheme="minorBidi"/>
          <w:noProof/>
          <w:color w:val="000000" w:themeColor="text1"/>
          <w:sz w:val="22"/>
          <w:szCs w:val="22"/>
        </w:rPr>
      </w:pPr>
      <w:r w:rsidRPr="000331BA">
        <w:rPr>
          <w:rFonts w:cs="Tahoma"/>
          <w:noProof/>
          <w:color w:val="000000" w:themeColor="text1"/>
        </w:rPr>
        <w:t>Licencia Open</w:t>
      </w:r>
      <w:r w:rsidRPr="00597DA7">
        <w:rPr>
          <w:noProof/>
          <w:color w:val="000000" w:themeColor="text1"/>
        </w:rPr>
        <w:tab/>
      </w:r>
      <w:r w:rsidRPr="00597DA7">
        <w:rPr>
          <w:noProof/>
          <w:color w:val="000000" w:themeColor="text1"/>
        </w:rPr>
        <w:fldChar w:fldCharType="begin"/>
      </w:r>
      <w:r w:rsidRPr="00597DA7">
        <w:rPr>
          <w:noProof/>
          <w:color w:val="000000" w:themeColor="text1"/>
        </w:rPr>
        <w:instrText xml:space="preserve"> PAGEREF _Toc340770203 \h </w:instrText>
      </w:r>
      <w:r w:rsidRPr="00597DA7">
        <w:rPr>
          <w:noProof/>
          <w:color w:val="000000" w:themeColor="text1"/>
        </w:rPr>
      </w:r>
      <w:r w:rsidRPr="00597DA7">
        <w:rPr>
          <w:noProof/>
          <w:color w:val="000000" w:themeColor="text1"/>
        </w:rPr>
        <w:fldChar w:fldCharType="separate"/>
      </w:r>
      <w:r w:rsidR="007506F7">
        <w:rPr>
          <w:noProof/>
          <w:color w:val="000000" w:themeColor="text1"/>
        </w:rPr>
        <w:t>55</w:t>
      </w:r>
      <w:r w:rsidRPr="00597DA7">
        <w:rPr>
          <w:noProof/>
          <w:color w:val="000000" w:themeColor="text1"/>
        </w:rPr>
        <w:fldChar w:fldCharType="end"/>
      </w:r>
    </w:p>
    <w:p w14:paraId="033A614D" w14:textId="77777777" w:rsidR="00051C4B" w:rsidRPr="00597DA7" w:rsidRDefault="00051C4B">
      <w:pPr>
        <w:pStyle w:val="TOC4"/>
        <w:rPr>
          <w:rFonts w:asciiTheme="minorHAnsi" w:eastAsiaTheme="minorEastAsia" w:hAnsiTheme="minorHAnsi" w:cstheme="minorBidi"/>
          <w:noProof/>
          <w:color w:val="000000" w:themeColor="text1"/>
          <w:sz w:val="22"/>
          <w:szCs w:val="22"/>
        </w:rPr>
      </w:pPr>
      <w:r w:rsidRPr="000331BA">
        <w:rPr>
          <w:rFonts w:cs="Tahoma"/>
          <w:noProof/>
          <w:color w:val="000000" w:themeColor="text1"/>
        </w:rPr>
        <w:t>Open Value 20xx</w:t>
      </w:r>
      <w:r w:rsidRPr="00597DA7">
        <w:rPr>
          <w:noProof/>
          <w:color w:val="000000" w:themeColor="text1"/>
        </w:rPr>
        <w:tab/>
      </w:r>
      <w:r w:rsidRPr="00597DA7">
        <w:rPr>
          <w:noProof/>
          <w:color w:val="000000" w:themeColor="text1"/>
        </w:rPr>
        <w:fldChar w:fldCharType="begin"/>
      </w:r>
      <w:r w:rsidRPr="00597DA7">
        <w:rPr>
          <w:noProof/>
          <w:color w:val="000000" w:themeColor="text1"/>
        </w:rPr>
        <w:instrText xml:space="preserve"> PAGEREF _Toc340770204 \h </w:instrText>
      </w:r>
      <w:r w:rsidRPr="00597DA7">
        <w:rPr>
          <w:noProof/>
          <w:color w:val="000000" w:themeColor="text1"/>
        </w:rPr>
      </w:r>
      <w:r w:rsidRPr="00597DA7">
        <w:rPr>
          <w:noProof/>
          <w:color w:val="000000" w:themeColor="text1"/>
        </w:rPr>
        <w:fldChar w:fldCharType="separate"/>
      </w:r>
      <w:r w:rsidR="007506F7">
        <w:rPr>
          <w:noProof/>
          <w:color w:val="000000" w:themeColor="text1"/>
        </w:rPr>
        <w:t>55</w:t>
      </w:r>
      <w:r w:rsidRPr="00597DA7">
        <w:rPr>
          <w:noProof/>
          <w:color w:val="000000" w:themeColor="text1"/>
        </w:rPr>
        <w:fldChar w:fldCharType="end"/>
      </w:r>
    </w:p>
    <w:p w14:paraId="033A614E" w14:textId="77777777" w:rsidR="00051C4B" w:rsidRPr="000331BA" w:rsidRDefault="00051C4B">
      <w:pPr>
        <w:pStyle w:val="TOC4"/>
        <w:rPr>
          <w:rFonts w:asciiTheme="minorHAnsi" w:eastAsiaTheme="minorEastAsia" w:hAnsiTheme="minorHAnsi" w:cstheme="minorBidi"/>
          <w:noProof/>
          <w:color w:val="000000" w:themeColor="text1"/>
          <w:sz w:val="22"/>
          <w:szCs w:val="22"/>
          <w:lang w:val="es-ES"/>
        </w:rPr>
      </w:pPr>
      <w:r w:rsidRPr="00597DA7">
        <w:rPr>
          <w:rFonts w:cs="Tahoma"/>
          <w:noProof/>
          <w:color w:val="000000" w:themeColor="text1"/>
          <w:lang w:val="es-ES_tradnl"/>
        </w:rPr>
        <w:t>Select 20xx</w:t>
      </w:r>
      <w:r w:rsidRPr="000331BA">
        <w:rPr>
          <w:noProof/>
          <w:color w:val="000000" w:themeColor="text1"/>
          <w:lang w:val="es-ES"/>
        </w:rPr>
        <w:tab/>
      </w:r>
      <w:r w:rsidRPr="00597DA7">
        <w:rPr>
          <w:noProof/>
          <w:color w:val="000000" w:themeColor="text1"/>
        </w:rPr>
        <w:fldChar w:fldCharType="begin"/>
      </w:r>
      <w:r w:rsidRPr="000331BA">
        <w:rPr>
          <w:noProof/>
          <w:color w:val="000000" w:themeColor="text1"/>
          <w:lang w:val="es-ES"/>
        </w:rPr>
        <w:instrText xml:space="preserve"> PAGEREF _Toc340770205 \h </w:instrText>
      </w:r>
      <w:r w:rsidRPr="00597DA7">
        <w:rPr>
          <w:noProof/>
          <w:color w:val="000000" w:themeColor="text1"/>
        </w:rPr>
      </w:r>
      <w:r w:rsidRPr="00597DA7">
        <w:rPr>
          <w:noProof/>
          <w:color w:val="000000" w:themeColor="text1"/>
        </w:rPr>
        <w:fldChar w:fldCharType="separate"/>
      </w:r>
      <w:r w:rsidR="007506F7">
        <w:rPr>
          <w:noProof/>
          <w:color w:val="000000" w:themeColor="text1"/>
          <w:lang w:val="es-ES"/>
        </w:rPr>
        <w:t>55</w:t>
      </w:r>
      <w:r w:rsidRPr="00597DA7">
        <w:rPr>
          <w:noProof/>
          <w:color w:val="000000" w:themeColor="text1"/>
        </w:rPr>
        <w:fldChar w:fldCharType="end"/>
      </w:r>
    </w:p>
    <w:p w14:paraId="033A614F" w14:textId="77777777" w:rsidR="00051C4B" w:rsidRPr="000331BA" w:rsidRDefault="00051C4B">
      <w:pPr>
        <w:pStyle w:val="TOC4"/>
        <w:rPr>
          <w:rFonts w:asciiTheme="minorHAnsi" w:eastAsiaTheme="minorEastAsia" w:hAnsiTheme="minorHAnsi" w:cstheme="minorBidi"/>
          <w:noProof/>
          <w:color w:val="000000" w:themeColor="text1"/>
          <w:sz w:val="22"/>
          <w:szCs w:val="22"/>
          <w:lang w:val="es-ES"/>
        </w:rPr>
      </w:pPr>
      <w:r w:rsidRPr="00597DA7">
        <w:rPr>
          <w:rFonts w:cs="Tahoma"/>
          <w:noProof/>
          <w:color w:val="000000" w:themeColor="text1"/>
          <w:lang w:val="es-ES_tradnl"/>
        </w:rPr>
        <w:t>Renovación de cobertura en virtud del mismo contrato</w:t>
      </w:r>
      <w:r w:rsidRPr="000331BA">
        <w:rPr>
          <w:noProof/>
          <w:color w:val="000000" w:themeColor="text1"/>
          <w:lang w:val="es-ES"/>
        </w:rPr>
        <w:tab/>
      </w:r>
      <w:r w:rsidRPr="00597DA7">
        <w:rPr>
          <w:noProof/>
          <w:color w:val="000000" w:themeColor="text1"/>
        </w:rPr>
        <w:fldChar w:fldCharType="begin"/>
      </w:r>
      <w:r w:rsidRPr="000331BA">
        <w:rPr>
          <w:noProof/>
          <w:color w:val="000000" w:themeColor="text1"/>
          <w:lang w:val="es-ES"/>
        </w:rPr>
        <w:instrText xml:space="preserve"> PAGEREF _Toc340770206 \h </w:instrText>
      </w:r>
      <w:r w:rsidRPr="00597DA7">
        <w:rPr>
          <w:noProof/>
          <w:color w:val="000000" w:themeColor="text1"/>
        </w:rPr>
      </w:r>
      <w:r w:rsidRPr="00597DA7">
        <w:rPr>
          <w:noProof/>
          <w:color w:val="000000" w:themeColor="text1"/>
        </w:rPr>
        <w:fldChar w:fldCharType="separate"/>
      </w:r>
      <w:r w:rsidR="007506F7">
        <w:rPr>
          <w:noProof/>
          <w:color w:val="000000" w:themeColor="text1"/>
          <w:lang w:val="es-ES"/>
        </w:rPr>
        <w:t>55</w:t>
      </w:r>
      <w:r w:rsidRPr="00597DA7">
        <w:rPr>
          <w:noProof/>
          <w:color w:val="000000" w:themeColor="text1"/>
        </w:rPr>
        <w:fldChar w:fldCharType="end"/>
      </w:r>
    </w:p>
    <w:p w14:paraId="033A6150" w14:textId="77777777" w:rsidR="00051C4B" w:rsidRPr="000331BA" w:rsidRDefault="00051C4B">
      <w:pPr>
        <w:pStyle w:val="TOC4"/>
        <w:rPr>
          <w:rFonts w:asciiTheme="minorHAnsi" w:eastAsiaTheme="minorEastAsia" w:hAnsiTheme="minorHAnsi" w:cstheme="minorBidi"/>
          <w:noProof/>
          <w:color w:val="000000" w:themeColor="text1"/>
          <w:sz w:val="22"/>
          <w:szCs w:val="22"/>
          <w:lang w:val="es-ES"/>
        </w:rPr>
      </w:pPr>
      <w:r w:rsidRPr="00597DA7">
        <w:rPr>
          <w:rFonts w:cs="Tahoma"/>
          <w:noProof/>
          <w:color w:val="000000" w:themeColor="text1"/>
          <w:lang w:val="es-ES_tradnl"/>
        </w:rPr>
        <w:t>Renovación de cobertura desde un contrato separado</w:t>
      </w:r>
      <w:r w:rsidRPr="000331BA">
        <w:rPr>
          <w:noProof/>
          <w:color w:val="000000" w:themeColor="text1"/>
          <w:lang w:val="es-ES"/>
        </w:rPr>
        <w:tab/>
      </w:r>
      <w:r w:rsidRPr="00597DA7">
        <w:rPr>
          <w:noProof/>
          <w:color w:val="000000" w:themeColor="text1"/>
        </w:rPr>
        <w:fldChar w:fldCharType="begin"/>
      </w:r>
      <w:r w:rsidRPr="000331BA">
        <w:rPr>
          <w:noProof/>
          <w:color w:val="000000" w:themeColor="text1"/>
          <w:lang w:val="es-ES"/>
        </w:rPr>
        <w:instrText xml:space="preserve"> PAGEREF _Toc340770207 \h </w:instrText>
      </w:r>
      <w:r w:rsidRPr="00597DA7">
        <w:rPr>
          <w:noProof/>
          <w:color w:val="000000" w:themeColor="text1"/>
        </w:rPr>
      </w:r>
      <w:r w:rsidRPr="00597DA7">
        <w:rPr>
          <w:noProof/>
          <w:color w:val="000000" w:themeColor="text1"/>
        </w:rPr>
        <w:fldChar w:fldCharType="separate"/>
      </w:r>
      <w:r w:rsidR="007506F7">
        <w:rPr>
          <w:noProof/>
          <w:color w:val="000000" w:themeColor="text1"/>
          <w:lang w:val="es-ES"/>
        </w:rPr>
        <w:t>56</w:t>
      </w:r>
      <w:r w:rsidRPr="00597DA7">
        <w:rPr>
          <w:noProof/>
          <w:color w:val="000000" w:themeColor="text1"/>
        </w:rPr>
        <w:fldChar w:fldCharType="end"/>
      </w:r>
    </w:p>
    <w:p w14:paraId="033A6151" w14:textId="77777777" w:rsidR="00051C4B" w:rsidRPr="000331BA" w:rsidRDefault="00051C4B">
      <w:pPr>
        <w:pStyle w:val="TOC4"/>
        <w:rPr>
          <w:rFonts w:asciiTheme="minorHAnsi" w:eastAsiaTheme="minorEastAsia" w:hAnsiTheme="minorHAnsi" w:cstheme="minorBidi"/>
          <w:noProof/>
          <w:color w:val="000000" w:themeColor="text1"/>
          <w:sz w:val="22"/>
          <w:szCs w:val="22"/>
          <w:lang w:val="es-ES"/>
        </w:rPr>
      </w:pPr>
      <w:r w:rsidRPr="00597DA7">
        <w:rPr>
          <w:rFonts w:cs="Tahoma"/>
          <w:noProof/>
          <w:color w:val="000000" w:themeColor="text1"/>
          <w:lang w:val="es-ES_tradnl"/>
        </w:rPr>
        <w:t>Select Plus 20xx</w:t>
      </w:r>
      <w:r w:rsidRPr="000331BA">
        <w:rPr>
          <w:noProof/>
          <w:color w:val="000000" w:themeColor="text1"/>
          <w:lang w:val="es-ES"/>
        </w:rPr>
        <w:tab/>
      </w:r>
      <w:r w:rsidRPr="00597DA7">
        <w:rPr>
          <w:noProof/>
          <w:color w:val="000000" w:themeColor="text1"/>
        </w:rPr>
        <w:fldChar w:fldCharType="begin"/>
      </w:r>
      <w:r w:rsidRPr="000331BA">
        <w:rPr>
          <w:noProof/>
          <w:color w:val="000000" w:themeColor="text1"/>
          <w:lang w:val="es-ES"/>
        </w:rPr>
        <w:instrText xml:space="preserve"> PAGEREF _Toc340770208 \h </w:instrText>
      </w:r>
      <w:r w:rsidRPr="00597DA7">
        <w:rPr>
          <w:noProof/>
          <w:color w:val="000000" w:themeColor="text1"/>
        </w:rPr>
      </w:r>
      <w:r w:rsidRPr="00597DA7">
        <w:rPr>
          <w:noProof/>
          <w:color w:val="000000" w:themeColor="text1"/>
        </w:rPr>
        <w:fldChar w:fldCharType="separate"/>
      </w:r>
      <w:r w:rsidR="007506F7">
        <w:rPr>
          <w:noProof/>
          <w:color w:val="000000" w:themeColor="text1"/>
          <w:lang w:val="es-ES"/>
        </w:rPr>
        <w:t>56</w:t>
      </w:r>
      <w:r w:rsidRPr="00597DA7">
        <w:rPr>
          <w:noProof/>
          <w:color w:val="000000" w:themeColor="text1"/>
        </w:rPr>
        <w:fldChar w:fldCharType="end"/>
      </w:r>
    </w:p>
    <w:p w14:paraId="033A6152" w14:textId="77777777" w:rsidR="00051C4B" w:rsidRPr="000331BA" w:rsidRDefault="00051C4B">
      <w:pPr>
        <w:pStyle w:val="TOC4"/>
        <w:rPr>
          <w:rFonts w:asciiTheme="minorHAnsi" w:eastAsiaTheme="minorEastAsia" w:hAnsiTheme="minorHAnsi" w:cstheme="minorBidi"/>
          <w:noProof/>
          <w:color w:val="000000" w:themeColor="text1"/>
          <w:sz w:val="22"/>
          <w:szCs w:val="22"/>
          <w:lang w:val="es-ES"/>
        </w:rPr>
      </w:pPr>
      <w:r w:rsidRPr="00597DA7">
        <w:rPr>
          <w:rFonts w:cs="Tahoma"/>
          <w:noProof/>
          <w:color w:val="000000" w:themeColor="text1"/>
          <w:lang w:val="es-ES_tradnl"/>
        </w:rPr>
        <w:t>Contrato Enterprise 2011y versiones posteriores</w:t>
      </w:r>
      <w:r w:rsidRPr="000331BA">
        <w:rPr>
          <w:noProof/>
          <w:color w:val="000000" w:themeColor="text1"/>
          <w:lang w:val="es-ES"/>
        </w:rPr>
        <w:tab/>
      </w:r>
      <w:r w:rsidRPr="00597DA7">
        <w:rPr>
          <w:noProof/>
          <w:color w:val="000000" w:themeColor="text1"/>
        </w:rPr>
        <w:fldChar w:fldCharType="begin"/>
      </w:r>
      <w:r w:rsidRPr="000331BA">
        <w:rPr>
          <w:noProof/>
          <w:color w:val="000000" w:themeColor="text1"/>
          <w:lang w:val="es-ES"/>
        </w:rPr>
        <w:instrText xml:space="preserve"> PAGEREF _Toc340770209 \h </w:instrText>
      </w:r>
      <w:r w:rsidRPr="00597DA7">
        <w:rPr>
          <w:noProof/>
          <w:color w:val="000000" w:themeColor="text1"/>
        </w:rPr>
      </w:r>
      <w:r w:rsidRPr="00597DA7">
        <w:rPr>
          <w:noProof/>
          <w:color w:val="000000" w:themeColor="text1"/>
        </w:rPr>
        <w:fldChar w:fldCharType="separate"/>
      </w:r>
      <w:r w:rsidR="007506F7">
        <w:rPr>
          <w:noProof/>
          <w:color w:val="000000" w:themeColor="text1"/>
          <w:lang w:val="es-ES"/>
        </w:rPr>
        <w:t>56</w:t>
      </w:r>
      <w:r w:rsidRPr="00597DA7">
        <w:rPr>
          <w:noProof/>
          <w:color w:val="000000" w:themeColor="text1"/>
        </w:rPr>
        <w:fldChar w:fldCharType="end"/>
      </w:r>
    </w:p>
    <w:p w14:paraId="033A6153" w14:textId="77777777" w:rsidR="00051C4B" w:rsidRPr="000331BA" w:rsidRDefault="00051C4B">
      <w:pPr>
        <w:pStyle w:val="TOC4"/>
        <w:rPr>
          <w:rFonts w:asciiTheme="minorHAnsi" w:eastAsiaTheme="minorEastAsia" w:hAnsiTheme="minorHAnsi" w:cstheme="minorBidi"/>
          <w:noProof/>
          <w:color w:val="000000" w:themeColor="text1"/>
          <w:sz w:val="22"/>
          <w:szCs w:val="22"/>
          <w:lang w:val="es-ES"/>
        </w:rPr>
      </w:pPr>
      <w:r w:rsidRPr="00597DA7">
        <w:rPr>
          <w:rFonts w:cs="Tahoma"/>
          <w:noProof/>
          <w:color w:val="000000" w:themeColor="text1"/>
          <w:lang w:val="es-ES_tradnl"/>
        </w:rPr>
        <w:t>Contrato Enterprise Pre-2011</w:t>
      </w:r>
      <w:r w:rsidRPr="000331BA">
        <w:rPr>
          <w:noProof/>
          <w:color w:val="000000" w:themeColor="text1"/>
          <w:lang w:val="es-ES"/>
        </w:rPr>
        <w:tab/>
      </w:r>
      <w:r w:rsidRPr="00597DA7">
        <w:rPr>
          <w:noProof/>
          <w:color w:val="000000" w:themeColor="text1"/>
        </w:rPr>
        <w:fldChar w:fldCharType="begin"/>
      </w:r>
      <w:r w:rsidRPr="000331BA">
        <w:rPr>
          <w:noProof/>
          <w:color w:val="000000" w:themeColor="text1"/>
          <w:lang w:val="es-ES"/>
        </w:rPr>
        <w:instrText xml:space="preserve"> PAGEREF _Toc340770210 \h </w:instrText>
      </w:r>
      <w:r w:rsidRPr="00597DA7">
        <w:rPr>
          <w:noProof/>
          <w:color w:val="000000" w:themeColor="text1"/>
        </w:rPr>
      </w:r>
      <w:r w:rsidRPr="00597DA7">
        <w:rPr>
          <w:noProof/>
          <w:color w:val="000000" w:themeColor="text1"/>
        </w:rPr>
        <w:fldChar w:fldCharType="separate"/>
      </w:r>
      <w:r w:rsidR="007506F7">
        <w:rPr>
          <w:noProof/>
          <w:color w:val="000000" w:themeColor="text1"/>
          <w:lang w:val="es-ES"/>
        </w:rPr>
        <w:t>57</w:t>
      </w:r>
      <w:r w:rsidRPr="00597DA7">
        <w:rPr>
          <w:noProof/>
          <w:color w:val="000000" w:themeColor="text1"/>
        </w:rPr>
        <w:fldChar w:fldCharType="end"/>
      </w:r>
    </w:p>
    <w:p w14:paraId="033A6154" w14:textId="77777777" w:rsidR="00051C4B" w:rsidRPr="000331BA" w:rsidRDefault="00051C4B">
      <w:pPr>
        <w:pStyle w:val="TOC4"/>
        <w:rPr>
          <w:rFonts w:asciiTheme="minorHAnsi" w:eastAsiaTheme="minorEastAsia" w:hAnsiTheme="minorHAnsi" w:cstheme="minorBidi"/>
          <w:noProof/>
          <w:color w:val="000000" w:themeColor="text1"/>
          <w:sz w:val="22"/>
          <w:szCs w:val="22"/>
          <w:lang w:val="es-ES"/>
        </w:rPr>
      </w:pPr>
      <w:r w:rsidRPr="00597DA7">
        <w:rPr>
          <w:rFonts w:cs="Tahoma"/>
          <w:noProof/>
          <w:color w:val="000000" w:themeColor="text1"/>
          <w:lang w:val="es-ES_tradnl"/>
        </w:rPr>
        <w:t>Renovación de programas cruzados</w:t>
      </w:r>
      <w:r w:rsidRPr="000331BA">
        <w:rPr>
          <w:noProof/>
          <w:color w:val="000000" w:themeColor="text1"/>
          <w:lang w:val="es-ES"/>
        </w:rPr>
        <w:tab/>
      </w:r>
      <w:r w:rsidRPr="00597DA7">
        <w:rPr>
          <w:noProof/>
          <w:color w:val="000000" w:themeColor="text1"/>
        </w:rPr>
        <w:fldChar w:fldCharType="begin"/>
      </w:r>
      <w:r w:rsidRPr="000331BA">
        <w:rPr>
          <w:noProof/>
          <w:color w:val="000000" w:themeColor="text1"/>
          <w:lang w:val="es-ES"/>
        </w:rPr>
        <w:instrText xml:space="preserve"> PAGEREF _Toc340770211 \h </w:instrText>
      </w:r>
      <w:r w:rsidRPr="00597DA7">
        <w:rPr>
          <w:noProof/>
          <w:color w:val="000000" w:themeColor="text1"/>
        </w:rPr>
      </w:r>
      <w:r w:rsidRPr="00597DA7">
        <w:rPr>
          <w:noProof/>
          <w:color w:val="000000" w:themeColor="text1"/>
        </w:rPr>
        <w:fldChar w:fldCharType="separate"/>
      </w:r>
      <w:r w:rsidR="007506F7">
        <w:rPr>
          <w:noProof/>
          <w:color w:val="000000" w:themeColor="text1"/>
          <w:lang w:val="es-ES"/>
        </w:rPr>
        <w:t>57</w:t>
      </w:r>
      <w:r w:rsidRPr="00597DA7">
        <w:rPr>
          <w:noProof/>
          <w:color w:val="000000" w:themeColor="text1"/>
        </w:rPr>
        <w:fldChar w:fldCharType="end"/>
      </w:r>
    </w:p>
    <w:p w14:paraId="033A6155"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Sección 7: Beneficios de Software Assurance (SA) y Beneficios de</w:t>
      </w:r>
      <w:r w:rsidR="00597DA7" w:rsidRPr="00597DA7">
        <w:rPr>
          <w:lang w:val="es-ES_tradnl"/>
        </w:rPr>
        <w:t> </w:t>
      </w:r>
      <w:r w:rsidRPr="00597DA7">
        <w:rPr>
          <w:lang w:val="es-ES_tradnl"/>
        </w:rPr>
        <w:t>Servicios Online (ols)</w:t>
      </w:r>
      <w:r w:rsidRPr="000331BA">
        <w:rPr>
          <w:lang w:val="es-ES"/>
        </w:rPr>
        <w:tab/>
      </w:r>
      <w:r w:rsidRPr="00597DA7">
        <w:fldChar w:fldCharType="begin"/>
      </w:r>
      <w:r w:rsidRPr="000331BA">
        <w:rPr>
          <w:lang w:val="es-ES"/>
        </w:rPr>
        <w:instrText xml:space="preserve"> PAGEREF _Toc340770212 \h </w:instrText>
      </w:r>
      <w:r w:rsidRPr="00597DA7">
        <w:fldChar w:fldCharType="separate"/>
      </w:r>
      <w:r w:rsidR="007506F7">
        <w:rPr>
          <w:lang w:val="es-ES"/>
        </w:rPr>
        <w:t>58</w:t>
      </w:r>
      <w:r w:rsidRPr="00597DA7">
        <w:fldChar w:fldCharType="end"/>
      </w:r>
    </w:p>
    <w:p w14:paraId="033A6156"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Derechos a Nuevas Versiones</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_Toc340770213 \h </w:instrText>
      </w:r>
      <w:r w:rsidRPr="00597DA7">
        <w:rPr>
          <w:color w:val="000000" w:themeColor="text1"/>
        </w:rPr>
      </w:r>
      <w:r w:rsidRPr="00597DA7">
        <w:rPr>
          <w:color w:val="000000" w:themeColor="text1"/>
        </w:rPr>
        <w:fldChar w:fldCharType="separate"/>
      </w:r>
      <w:r w:rsidR="007506F7">
        <w:rPr>
          <w:color w:val="000000" w:themeColor="text1"/>
          <w:lang w:val="es-ES"/>
        </w:rPr>
        <w:t>60</w:t>
      </w:r>
      <w:r w:rsidRPr="00597DA7">
        <w:rPr>
          <w:color w:val="000000" w:themeColor="text1"/>
        </w:rPr>
        <w:fldChar w:fldCharType="end"/>
      </w:r>
    </w:p>
    <w:p w14:paraId="033A6157"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Office Multi Language Pack</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_Toc340770214 \h </w:instrText>
      </w:r>
      <w:r w:rsidRPr="00597DA7">
        <w:rPr>
          <w:color w:val="000000" w:themeColor="text1"/>
        </w:rPr>
      </w:r>
      <w:r w:rsidRPr="00597DA7">
        <w:rPr>
          <w:color w:val="000000" w:themeColor="text1"/>
        </w:rPr>
        <w:fldChar w:fldCharType="separate"/>
      </w:r>
      <w:r w:rsidR="007506F7">
        <w:rPr>
          <w:color w:val="000000" w:themeColor="text1"/>
          <w:lang w:val="es-ES"/>
        </w:rPr>
        <w:t>60</w:t>
      </w:r>
      <w:r w:rsidRPr="00597DA7">
        <w:rPr>
          <w:color w:val="000000" w:themeColor="text1"/>
        </w:rPr>
        <w:fldChar w:fldCharType="end"/>
      </w:r>
    </w:p>
    <w:p w14:paraId="033A6158"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Windows 8 Enterprise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_Toc340770215 \h </w:instrText>
      </w:r>
      <w:r w:rsidRPr="00597DA7">
        <w:rPr>
          <w:color w:val="000000" w:themeColor="text1"/>
        </w:rPr>
      </w:r>
      <w:r w:rsidRPr="00597DA7">
        <w:rPr>
          <w:color w:val="000000" w:themeColor="text1"/>
        </w:rPr>
        <w:fldChar w:fldCharType="separate"/>
      </w:r>
      <w:r w:rsidR="007506F7">
        <w:rPr>
          <w:color w:val="000000" w:themeColor="text1"/>
          <w:lang w:val="es-ES"/>
        </w:rPr>
        <w:t>65</w:t>
      </w:r>
      <w:r w:rsidRPr="00597DA7">
        <w:rPr>
          <w:color w:val="000000" w:themeColor="text1"/>
        </w:rPr>
        <w:fldChar w:fldCharType="end"/>
      </w:r>
    </w:p>
    <w:p w14:paraId="033A6159"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Instalación de Prueba de Windows 8 Enterprise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_Toc340770216 \h </w:instrText>
      </w:r>
      <w:r w:rsidRPr="00597DA7">
        <w:rPr>
          <w:color w:val="000000" w:themeColor="text1"/>
        </w:rPr>
      </w:r>
      <w:r w:rsidRPr="00597DA7">
        <w:rPr>
          <w:color w:val="000000" w:themeColor="text1"/>
        </w:rPr>
        <w:fldChar w:fldCharType="separate"/>
      </w:r>
      <w:r w:rsidR="007506F7">
        <w:rPr>
          <w:color w:val="000000" w:themeColor="text1"/>
          <w:lang w:val="es-ES"/>
        </w:rPr>
        <w:t>65</w:t>
      </w:r>
      <w:r w:rsidRPr="00597DA7">
        <w:rPr>
          <w:color w:val="000000" w:themeColor="text1"/>
        </w:rPr>
        <w:fldChar w:fldCharType="end"/>
      </w:r>
    </w:p>
    <w:p w14:paraId="033A615A"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Licencia de Suscripción a Windows Companion</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_Toc340770217 \h </w:instrText>
      </w:r>
      <w:r w:rsidRPr="00597DA7">
        <w:rPr>
          <w:color w:val="000000" w:themeColor="text1"/>
        </w:rPr>
      </w:r>
      <w:r w:rsidRPr="00597DA7">
        <w:rPr>
          <w:color w:val="000000" w:themeColor="text1"/>
        </w:rPr>
        <w:fldChar w:fldCharType="separate"/>
      </w:r>
      <w:r w:rsidR="007506F7">
        <w:rPr>
          <w:color w:val="000000" w:themeColor="text1"/>
          <w:lang w:val="es-ES"/>
        </w:rPr>
        <w:t>65</w:t>
      </w:r>
      <w:r w:rsidRPr="00597DA7">
        <w:rPr>
          <w:color w:val="000000" w:themeColor="text1"/>
        </w:rPr>
        <w:fldChar w:fldCharType="end"/>
      </w:r>
    </w:p>
    <w:p w14:paraId="033A615B"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Cupones de Formación</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_Toc340770218 \h </w:instrText>
      </w:r>
      <w:r w:rsidRPr="00597DA7">
        <w:rPr>
          <w:color w:val="000000" w:themeColor="text1"/>
        </w:rPr>
      </w:r>
      <w:r w:rsidRPr="00597DA7">
        <w:rPr>
          <w:color w:val="000000" w:themeColor="text1"/>
        </w:rPr>
        <w:fldChar w:fldCharType="separate"/>
      </w:r>
      <w:r w:rsidR="007506F7">
        <w:rPr>
          <w:color w:val="000000" w:themeColor="text1"/>
          <w:lang w:val="es-ES"/>
        </w:rPr>
        <w:t>65</w:t>
      </w:r>
      <w:r w:rsidRPr="00597DA7">
        <w:rPr>
          <w:color w:val="000000" w:themeColor="text1"/>
        </w:rPr>
        <w:fldChar w:fldCharType="end"/>
      </w:r>
    </w:p>
    <w:p w14:paraId="033A615C"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E-Learning</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_Toc340770219 \h </w:instrText>
      </w:r>
      <w:r w:rsidRPr="00597DA7">
        <w:rPr>
          <w:color w:val="000000" w:themeColor="text1"/>
        </w:rPr>
      </w:r>
      <w:r w:rsidRPr="00597DA7">
        <w:rPr>
          <w:color w:val="000000" w:themeColor="text1"/>
        </w:rPr>
        <w:fldChar w:fldCharType="separate"/>
      </w:r>
      <w:r w:rsidR="007506F7">
        <w:rPr>
          <w:color w:val="000000" w:themeColor="text1"/>
          <w:lang w:val="es-ES"/>
        </w:rPr>
        <w:t>67</w:t>
      </w:r>
      <w:r w:rsidRPr="00597DA7">
        <w:rPr>
          <w:color w:val="000000" w:themeColor="text1"/>
        </w:rPr>
        <w:fldChar w:fldCharType="end"/>
      </w:r>
    </w:p>
    <w:p w14:paraId="033A615D"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Programa de Teletrabajo</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_Toc340770220 \h </w:instrText>
      </w:r>
      <w:r w:rsidRPr="00597DA7">
        <w:rPr>
          <w:color w:val="000000" w:themeColor="text1"/>
        </w:rPr>
      </w:r>
      <w:r w:rsidRPr="00597DA7">
        <w:rPr>
          <w:color w:val="000000" w:themeColor="text1"/>
        </w:rPr>
        <w:fldChar w:fldCharType="separate"/>
      </w:r>
      <w:r w:rsidR="007506F7">
        <w:rPr>
          <w:color w:val="000000" w:themeColor="text1"/>
          <w:lang w:val="es-ES"/>
        </w:rPr>
        <w:t>68</w:t>
      </w:r>
      <w:r w:rsidRPr="00597DA7">
        <w:rPr>
          <w:color w:val="000000" w:themeColor="text1"/>
        </w:rPr>
        <w:fldChar w:fldCharType="end"/>
      </w:r>
    </w:p>
    <w:p w14:paraId="033A615E"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Soporte Técnico para la Resolución de Problemas 24x7</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_Toc340770221 \h </w:instrText>
      </w:r>
      <w:r w:rsidRPr="00597DA7">
        <w:rPr>
          <w:color w:val="000000" w:themeColor="text1"/>
        </w:rPr>
      </w:r>
      <w:r w:rsidRPr="00597DA7">
        <w:rPr>
          <w:color w:val="000000" w:themeColor="text1"/>
        </w:rPr>
        <w:fldChar w:fldCharType="separate"/>
      </w:r>
      <w:r w:rsidR="007506F7">
        <w:rPr>
          <w:color w:val="000000" w:themeColor="text1"/>
          <w:lang w:val="es-ES"/>
        </w:rPr>
        <w:t>70</w:t>
      </w:r>
      <w:r w:rsidRPr="00597DA7">
        <w:rPr>
          <w:color w:val="000000" w:themeColor="text1"/>
        </w:rPr>
        <w:fldChar w:fldCharType="end"/>
      </w:r>
    </w:p>
    <w:p w14:paraId="033A615F"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Soporte Técnico para la Resolución de Problemas 24x7 Ilimitado</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_Toc340770222 \h </w:instrText>
      </w:r>
      <w:r w:rsidRPr="00597DA7">
        <w:rPr>
          <w:color w:val="000000" w:themeColor="text1"/>
        </w:rPr>
      </w:r>
      <w:r w:rsidRPr="00597DA7">
        <w:rPr>
          <w:color w:val="000000" w:themeColor="text1"/>
        </w:rPr>
        <w:fldChar w:fldCharType="separate"/>
      </w:r>
      <w:r w:rsidR="007506F7">
        <w:rPr>
          <w:color w:val="000000" w:themeColor="text1"/>
          <w:lang w:val="es-ES"/>
        </w:rPr>
        <w:t>75</w:t>
      </w:r>
      <w:r w:rsidRPr="00597DA7">
        <w:rPr>
          <w:color w:val="000000" w:themeColor="text1"/>
        </w:rPr>
        <w:fldChar w:fldCharType="end"/>
      </w:r>
    </w:p>
    <w:p w14:paraId="033A6160"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System Center Advisor</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_Toc340770223 \h </w:instrText>
      </w:r>
      <w:r w:rsidRPr="00597DA7">
        <w:rPr>
          <w:color w:val="000000" w:themeColor="text1"/>
        </w:rPr>
      </w:r>
      <w:r w:rsidRPr="00597DA7">
        <w:rPr>
          <w:color w:val="000000" w:themeColor="text1"/>
        </w:rPr>
        <w:fldChar w:fldCharType="separate"/>
      </w:r>
      <w:r w:rsidR="007506F7">
        <w:rPr>
          <w:color w:val="000000" w:themeColor="text1"/>
          <w:lang w:val="es-ES"/>
        </w:rPr>
        <w:t>77</w:t>
      </w:r>
      <w:r w:rsidRPr="00597DA7">
        <w:rPr>
          <w:color w:val="000000" w:themeColor="text1"/>
        </w:rPr>
        <w:fldChar w:fldCharType="end"/>
      </w:r>
    </w:p>
    <w:p w14:paraId="033A6161"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Copias de Seguridad para Recuperación ante Desastres “en Frío”</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_Toc340770224 \h </w:instrText>
      </w:r>
      <w:r w:rsidRPr="00597DA7">
        <w:rPr>
          <w:color w:val="000000" w:themeColor="text1"/>
        </w:rPr>
      </w:r>
      <w:r w:rsidRPr="00597DA7">
        <w:rPr>
          <w:color w:val="000000" w:themeColor="text1"/>
        </w:rPr>
        <w:fldChar w:fldCharType="separate"/>
      </w:r>
      <w:r w:rsidR="007506F7">
        <w:rPr>
          <w:color w:val="000000" w:themeColor="text1"/>
          <w:lang w:val="es-ES"/>
        </w:rPr>
        <w:t>79</w:t>
      </w:r>
      <w:r w:rsidRPr="00597DA7">
        <w:rPr>
          <w:color w:val="000000" w:themeColor="text1"/>
        </w:rPr>
        <w:fldChar w:fldCharType="end"/>
      </w:r>
    </w:p>
    <w:p w14:paraId="033A6162"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Servicios de Suscripción a TechNet SA</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_Toc340770225 \h </w:instrText>
      </w:r>
      <w:r w:rsidRPr="00597DA7">
        <w:rPr>
          <w:color w:val="000000" w:themeColor="text1"/>
        </w:rPr>
      </w:r>
      <w:r w:rsidRPr="00597DA7">
        <w:rPr>
          <w:color w:val="000000" w:themeColor="text1"/>
        </w:rPr>
        <w:fldChar w:fldCharType="separate"/>
      </w:r>
      <w:r w:rsidR="007506F7">
        <w:rPr>
          <w:color w:val="000000" w:themeColor="text1"/>
          <w:lang w:val="es-ES"/>
        </w:rPr>
        <w:t>79</w:t>
      </w:r>
      <w:r w:rsidRPr="00597DA7">
        <w:rPr>
          <w:color w:val="000000" w:themeColor="text1"/>
        </w:rPr>
        <w:fldChar w:fldCharType="end"/>
      </w:r>
    </w:p>
    <w:p w14:paraId="033A6163"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TechNet Plus Direct</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_Toc340770226 \h </w:instrText>
      </w:r>
      <w:r w:rsidRPr="00597DA7">
        <w:rPr>
          <w:color w:val="000000" w:themeColor="text1"/>
        </w:rPr>
      </w:r>
      <w:r w:rsidRPr="00597DA7">
        <w:rPr>
          <w:color w:val="000000" w:themeColor="text1"/>
        </w:rPr>
        <w:fldChar w:fldCharType="separate"/>
      </w:r>
      <w:r w:rsidR="007506F7">
        <w:rPr>
          <w:color w:val="000000" w:themeColor="text1"/>
          <w:lang w:val="es-ES"/>
        </w:rPr>
        <w:t>80</w:t>
      </w:r>
      <w:r w:rsidRPr="00597DA7">
        <w:rPr>
          <w:color w:val="000000" w:themeColor="text1"/>
        </w:rPr>
        <w:fldChar w:fldCharType="end"/>
      </w:r>
    </w:p>
    <w:p w14:paraId="033A6164"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Movilidad de Licencias a través de Software Assurance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_Toc340770227 \h </w:instrText>
      </w:r>
      <w:r w:rsidRPr="00597DA7">
        <w:rPr>
          <w:color w:val="000000" w:themeColor="text1"/>
        </w:rPr>
      </w:r>
      <w:r w:rsidRPr="00597DA7">
        <w:rPr>
          <w:color w:val="000000" w:themeColor="text1"/>
        </w:rPr>
        <w:fldChar w:fldCharType="separate"/>
      </w:r>
      <w:r w:rsidR="007506F7">
        <w:rPr>
          <w:color w:val="000000" w:themeColor="text1"/>
          <w:lang w:val="es-ES"/>
        </w:rPr>
        <w:t>80</w:t>
      </w:r>
      <w:r w:rsidRPr="00597DA7">
        <w:rPr>
          <w:color w:val="000000" w:themeColor="text1"/>
        </w:rPr>
        <w:fldChar w:fldCharType="end"/>
      </w:r>
    </w:p>
    <w:p w14:paraId="033A6165"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Windows Thin PC</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_Toc340770228 \h </w:instrText>
      </w:r>
      <w:r w:rsidRPr="00597DA7">
        <w:rPr>
          <w:color w:val="000000" w:themeColor="text1"/>
        </w:rPr>
      </w:r>
      <w:r w:rsidRPr="00597DA7">
        <w:rPr>
          <w:color w:val="000000" w:themeColor="text1"/>
        </w:rPr>
        <w:fldChar w:fldCharType="separate"/>
      </w:r>
      <w:r w:rsidR="007506F7">
        <w:rPr>
          <w:color w:val="000000" w:themeColor="text1"/>
          <w:lang w:val="es-ES"/>
        </w:rPr>
        <w:t>81</w:t>
      </w:r>
      <w:r w:rsidRPr="00597DA7">
        <w:rPr>
          <w:color w:val="000000" w:themeColor="text1"/>
        </w:rPr>
        <w:fldChar w:fldCharType="end"/>
      </w:r>
    </w:p>
    <w:p w14:paraId="033A6166"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Microsoft Desktop Optimization Pack para Software Assurance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_Toc340770229 \h </w:instrText>
      </w:r>
      <w:r w:rsidRPr="00597DA7">
        <w:rPr>
          <w:color w:val="000000" w:themeColor="text1"/>
        </w:rPr>
      </w:r>
      <w:r w:rsidRPr="00597DA7">
        <w:rPr>
          <w:color w:val="000000" w:themeColor="text1"/>
        </w:rPr>
        <w:fldChar w:fldCharType="separate"/>
      </w:r>
      <w:r w:rsidR="007506F7">
        <w:rPr>
          <w:color w:val="000000" w:themeColor="text1"/>
          <w:lang w:val="es-ES"/>
        </w:rPr>
        <w:t>82</w:t>
      </w:r>
      <w:r w:rsidRPr="00597DA7">
        <w:rPr>
          <w:color w:val="000000" w:themeColor="text1"/>
        </w:rPr>
        <w:fldChar w:fldCharType="end"/>
      </w:r>
    </w:p>
    <w:p w14:paraId="033A6167"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Derechos de Windows Virtual Desktop Access (VDA)</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_Toc340770230 \h </w:instrText>
      </w:r>
      <w:r w:rsidRPr="00597DA7">
        <w:rPr>
          <w:color w:val="000000" w:themeColor="text1"/>
        </w:rPr>
      </w:r>
      <w:r w:rsidRPr="00597DA7">
        <w:rPr>
          <w:color w:val="000000" w:themeColor="text1"/>
        </w:rPr>
        <w:fldChar w:fldCharType="separate"/>
      </w:r>
      <w:r w:rsidR="007506F7">
        <w:rPr>
          <w:color w:val="000000" w:themeColor="text1"/>
          <w:lang w:val="es-ES"/>
        </w:rPr>
        <w:t>82</w:t>
      </w:r>
      <w:r w:rsidRPr="00597DA7">
        <w:rPr>
          <w:color w:val="000000" w:themeColor="text1"/>
        </w:rPr>
        <w:fldChar w:fldCharType="end"/>
      </w:r>
    </w:p>
    <w:p w14:paraId="033A6168"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0331BA">
        <w:rPr>
          <w:rFonts w:cs="Tahoma"/>
          <w:color w:val="000000" w:themeColor="text1"/>
          <w:lang w:val="es-ES"/>
        </w:rPr>
        <w:t>Disponibilidad de Licencia de Migración a Edición Superior</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_Toc340770231 \h </w:instrText>
      </w:r>
      <w:r w:rsidRPr="00597DA7">
        <w:rPr>
          <w:color w:val="000000" w:themeColor="text1"/>
        </w:rPr>
      </w:r>
      <w:r w:rsidRPr="00597DA7">
        <w:rPr>
          <w:color w:val="000000" w:themeColor="text1"/>
        </w:rPr>
        <w:fldChar w:fldCharType="separate"/>
      </w:r>
      <w:r w:rsidR="007506F7">
        <w:rPr>
          <w:color w:val="000000" w:themeColor="text1"/>
          <w:lang w:val="es-ES"/>
        </w:rPr>
        <w:t>83</w:t>
      </w:r>
      <w:r w:rsidRPr="00597DA7">
        <w:rPr>
          <w:color w:val="000000" w:themeColor="text1"/>
        </w:rPr>
        <w:fldChar w:fldCharType="end"/>
      </w:r>
    </w:p>
    <w:p w14:paraId="033A6169"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sección 8: SERVICIOS</w:t>
      </w:r>
      <w:r w:rsidRPr="000331BA">
        <w:rPr>
          <w:lang w:val="es-ES"/>
        </w:rPr>
        <w:tab/>
      </w:r>
      <w:r w:rsidRPr="00597DA7">
        <w:fldChar w:fldCharType="begin"/>
      </w:r>
      <w:r w:rsidRPr="000331BA">
        <w:rPr>
          <w:lang w:val="es-ES"/>
        </w:rPr>
        <w:instrText xml:space="preserve"> PAGEREF _Toc340770232 \h </w:instrText>
      </w:r>
      <w:r w:rsidRPr="00597DA7">
        <w:fldChar w:fldCharType="separate"/>
      </w:r>
      <w:r w:rsidR="007506F7">
        <w:rPr>
          <w:lang w:val="es-ES"/>
        </w:rPr>
        <w:t>84</w:t>
      </w:r>
      <w:r w:rsidRPr="00597DA7">
        <w:fldChar w:fldCharType="end"/>
      </w:r>
    </w:p>
    <w:p w14:paraId="033A616A" w14:textId="77777777" w:rsidR="00051C4B" w:rsidRPr="000331BA" w:rsidRDefault="00051C4B">
      <w:pPr>
        <w:pStyle w:val="TOC2"/>
        <w:rPr>
          <w:color w:val="000000" w:themeColor="text1"/>
          <w:lang w:val="es-ES"/>
        </w:rPr>
      </w:pPr>
      <w:r w:rsidRPr="000331BA">
        <w:rPr>
          <w:rFonts w:cs="Tahoma"/>
          <w:color w:val="000000" w:themeColor="text1"/>
          <w:lang w:val="es-ES"/>
        </w:rPr>
        <w:t>Derechos de uso, titularidad y licencia</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_Toc340770233 \h </w:instrText>
      </w:r>
      <w:r w:rsidRPr="00597DA7">
        <w:rPr>
          <w:color w:val="000000" w:themeColor="text1"/>
        </w:rPr>
      </w:r>
      <w:r w:rsidRPr="00597DA7">
        <w:rPr>
          <w:color w:val="000000" w:themeColor="text1"/>
        </w:rPr>
        <w:fldChar w:fldCharType="separate"/>
      </w:r>
      <w:r w:rsidR="007506F7">
        <w:rPr>
          <w:color w:val="000000" w:themeColor="text1"/>
          <w:lang w:val="es-ES"/>
        </w:rPr>
        <w:t>91</w:t>
      </w:r>
      <w:r w:rsidRPr="00597DA7">
        <w:rPr>
          <w:color w:val="000000" w:themeColor="text1"/>
        </w:rPr>
        <w:fldChar w:fldCharType="end"/>
      </w:r>
    </w:p>
    <w:p w14:paraId="033A616B"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SECción 9: TÉRMINOS ADICIONALES</w:t>
      </w:r>
      <w:r w:rsidRPr="000331BA">
        <w:rPr>
          <w:lang w:val="es-ES"/>
        </w:rPr>
        <w:tab/>
      </w:r>
      <w:r w:rsidRPr="00597DA7">
        <w:fldChar w:fldCharType="begin"/>
      </w:r>
      <w:r w:rsidRPr="000331BA">
        <w:rPr>
          <w:lang w:val="es-ES"/>
        </w:rPr>
        <w:instrText xml:space="preserve"> PAGEREF _Toc340770234 \h </w:instrText>
      </w:r>
      <w:r w:rsidRPr="00597DA7">
        <w:fldChar w:fldCharType="separate"/>
      </w:r>
      <w:r w:rsidR="007506F7">
        <w:rPr>
          <w:lang w:val="es-ES"/>
        </w:rPr>
        <w:t>94</w:t>
      </w:r>
      <w:r w:rsidRPr="00597DA7">
        <w:fldChar w:fldCharType="end"/>
      </w:r>
    </w:p>
    <w:p w14:paraId="033A616C"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Licencias de Acceso de Cliente (CAL) y Licencias de Administración de Cliente (ML)</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_Toc340770235 \h </w:instrText>
      </w:r>
      <w:r w:rsidRPr="00597DA7">
        <w:rPr>
          <w:color w:val="000000" w:themeColor="text1"/>
        </w:rPr>
      </w:r>
      <w:r w:rsidRPr="00597DA7">
        <w:rPr>
          <w:color w:val="000000" w:themeColor="text1"/>
        </w:rPr>
        <w:fldChar w:fldCharType="separate"/>
      </w:r>
      <w:r w:rsidR="007506F7">
        <w:rPr>
          <w:color w:val="000000" w:themeColor="text1"/>
          <w:lang w:val="es-ES"/>
        </w:rPr>
        <w:t>94</w:t>
      </w:r>
      <w:r w:rsidRPr="00597DA7">
        <w:rPr>
          <w:color w:val="000000" w:themeColor="text1"/>
        </w:rPr>
        <w:fldChar w:fldCharType="end"/>
      </w:r>
    </w:p>
    <w:p w14:paraId="033A616D"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Restricciones de Controles EI</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_Toc340770236 \h </w:instrText>
      </w:r>
      <w:r w:rsidRPr="00597DA7">
        <w:rPr>
          <w:color w:val="000000" w:themeColor="text1"/>
        </w:rPr>
      </w:r>
      <w:r w:rsidRPr="00597DA7">
        <w:rPr>
          <w:color w:val="000000" w:themeColor="text1"/>
        </w:rPr>
        <w:fldChar w:fldCharType="separate"/>
      </w:r>
      <w:r w:rsidR="007506F7">
        <w:rPr>
          <w:color w:val="000000" w:themeColor="text1"/>
          <w:lang w:val="es-ES"/>
        </w:rPr>
        <w:t>94</w:t>
      </w:r>
      <w:r w:rsidRPr="00597DA7">
        <w:rPr>
          <w:color w:val="000000" w:themeColor="text1"/>
        </w:rPr>
        <w:fldChar w:fldCharType="end"/>
      </w:r>
    </w:p>
    <w:p w14:paraId="033A616E"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olor w:val="000000" w:themeColor="text1"/>
          <w:lang w:val="es-ES_tradnl"/>
        </w:rPr>
        <w:t>Paquetes Multilingüe (MLP), Funcionalidad de Interfaz de Usuario Multilingüe (MUI) y Derechos de</w:t>
      </w:r>
      <w:r w:rsidR="00597DA7" w:rsidRPr="00597DA7">
        <w:rPr>
          <w:color w:val="000000" w:themeColor="text1"/>
          <w:lang w:val="es-ES_tradnl"/>
        </w:rPr>
        <w:t> </w:t>
      </w:r>
      <w:r w:rsidRPr="00597DA7">
        <w:rPr>
          <w:color w:val="000000" w:themeColor="text1"/>
          <w:lang w:val="es-ES_tradnl"/>
        </w:rPr>
        <w:t>Nuevas</w:t>
      </w:r>
      <w:r w:rsidR="00597DA7" w:rsidRPr="00597DA7">
        <w:rPr>
          <w:color w:val="000000" w:themeColor="text1"/>
          <w:lang w:val="es-ES_tradnl"/>
        </w:rPr>
        <w:t> </w:t>
      </w:r>
      <w:r w:rsidRPr="00597DA7">
        <w:rPr>
          <w:color w:val="000000" w:themeColor="text1"/>
          <w:lang w:val="es-ES_tradnl"/>
        </w:rPr>
        <w:t>Versiones</w:t>
      </w:r>
      <w:r w:rsidR="00597DA7" w:rsidRPr="00597DA7">
        <w:rPr>
          <w:color w:val="000000" w:themeColor="text1"/>
          <w:lang w:val="es-ES_tradnl"/>
        </w:rPr>
        <w:t> </w:t>
      </w:r>
      <w:r w:rsidRPr="00597DA7">
        <w:rPr>
          <w:color w:val="000000" w:themeColor="text1"/>
          <w:lang w:val="es-ES_tradnl"/>
        </w:rPr>
        <w:t>de Idiomas</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_Toc340770237 \h </w:instrText>
      </w:r>
      <w:r w:rsidRPr="00597DA7">
        <w:rPr>
          <w:color w:val="000000" w:themeColor="text1"/>
        </w:rPr>
      </w:r>
      <w:r w:rsidRPr="00597DA7">
        <w:rPr>
          <w:color w:val="000000" w:themeColor="text1"/>
        </w:rPr>
        <w:fldChar w:fldCharType="separate"/>
      </w:r>
      <w:r w:rsidR="007506F7">
        <w:rPr>
          <w:color w:val="000000" w:themeColor="text1"/>
          <w:lang w:val="es-ES"/>
        </w:rPr>
        <w:t>95</w:t>
      </w:r>
      <w:r w:rsidRPr="00597DA7">
        <w:rPr>
          <w:color w:val="000000" w:themeColor="text1"/>
        </w:rPr>
        <w:fldChar w:fldCharType="end"/>
      </w:r>
    </w:p>
    <w:p w14:paraId="033A616F"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Licencias de Plataforma Independiente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_Toc340770238 \h </w:instrText>
      </w:r>
      <w:r w:rsidRPr="00597DA7">
        <w:rPr>
          <w:color w:val="000000" w:themeColor="text1"/>
        </w:rPr>
      </w:r>
      <w:r w:rsidRPr="00597DA7">
        <w:rPr>
          <w:color w:val="000000" w:themeColor="text1"/>
        </w:rPr>
        <w:fldChar w:fldCharType="separate"/>
      </w:r>
      <w:r w:rsidR="007506F7">
        <w:rPr>
          <w:color w:val="000000" w:themeColor="text1"/>
          <w:lang w:val="es-ES"/>
        </w:rPr>
        <w:t>95</w:t>
      </w:r>
      <w:r w:rsidRPr="00597DA7">
        <w:rPr>
          <w:color w:val="000000" w:themeColor="text1"/>
        </w:rPr>
        <w:fldChar w:fldCharType="end"/>
      </w:r>
    </w:p>
    <w:p w14:paraId="033A6170"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Claves de Producto para Licencias por Volumen</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_Toc340770239 \h </w:instrText>
      </w:r>
      <w:r w:rsidRPr="00597DA7">
        <w:rPr>
          <w:color w:val="000000" w:themeColor="text1"/>
        </w:rPr>
      </w:r>
      <w:r w:rsidRPr="00597DA7">
        <w:rPr>
          <w:color w:val="000000" w:themeColor="text1"/>
        </w:rPr>
        <w:fldChar w:fldCharType="separate"/>
      </w:r>
      <w:r w:rsidR="007506F7">
        <w:rPr>
          <w:color w:val="000000" w:themeColor="text1"/>
          <w:lang w:val="es-ES"/>
        </w:rPr>
        <w:t>96</w:t>
      </w:r>
      <w:r w:rsidRPr="00597DA7">
        <w:rPr>
          <w:color w:val="000000" w:themeColor="text1"/>
        </w:rPr>
        <w:fldChar w:fldCharType="end"/>
      </w:r>
    </w:p>
    <w:p w14:paraId="033A6171" w14:textId="77777777" w:rsidR="00051C4B" w:rsidRPr="000331BA" w:rsidRDefault="00051C4B" w:rsidP="00535274">
      <w:pPr>
        <w:pStyle w:val="TOC1"/>
        <w:rPr>
          <w:rFonts w:asciiTheme="minorHAnsi" w:eastAsiaTheme="minorEastAsia" w:hAnsiTheme="minorHAnsi" w:cstheme="minorBidi"/>
          <w:szCs w:val="22"/>
          <w:lang w:val="es-ES"/>
        </w:rPr>
      </w:pPr>
      <w:r w:rsidRPr="00597DA7">
        <w:rPr>
          <w:lang w:val="es-ES_tradnl"/>
        </w:rPr>
        <w:t>NOtas sobre productos</w:t>
      </w:r>
      <w:r w:rsidRPr="000331BA">
        <w:rPr>
          <w:lang w:val="es-ES"/>
        </w:rPr>
        <w:tab/>
      </w:r>
      <w:r w:rsidRPr="00597DA7">
        <w:fldChar w:fldCharType="begin"/>
      </w:r>
      <w:r w:rsidRPr="000331BA">
        <w:rPr>
          <w:lang w:val="es-ES"/>
        </w:rPr>
        <w:instrText xml:space="preserve"> PAGEREF _Toc340770240 \h </w:instrText>
      </w:r>
      <w:r w:rsidRPr="00597DA7">
        <w:fldChar w:fldCharType="separate"/>
      </w:r>
      <w:r w:rsidR="007506F7">
        <w:rPr>
          <w:lang w:val="es-ES"/>
        </w:rPr>
        <w:t>97</w:t>
      </w:r>
      <w:r w:rsidRPr="00597DA7">
        <w:fldChar w:fldCharType="end"/>
      </w:r>
    </w:p>
    <w:p w14:paraId="033A6172"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Grupo de aplicaciones</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_Toc340770241 \h </w:instrText>
      </w:r>
      <w:r w:rsidRPr="00597DA7">
        <w:rPr>
          <w:color w:val="000000" w:themeColor="text1"/>
        </w:rPr>
      </w:r>
      <w:r w:rsidRPr="00597DA7">
        <w:rPr>
          <w:color w:val="000000" w:themeColor="text1"/>
        </w:rPr>
        <w:fldChar w:fldCharType="separate"/>
      </w:r>
      <w:r w:rsidR="007506F7">
        <w:rPr>
          <w:color w:val="000000" w:themeColor="text1"/>
          <w:lang w:val="es-ES"/>
        </w:rPr>
        <w:t>97</w:t>
      </w:r>
      <w:r w:rsidRPr="00597DA7">
        <w:rPr>
          <w:color w:val="000000" w:themeColor="text1"/>
        </w:rPr>
        <w:fldChar w:fldCharType="end"/>
      </w:r>
    </w:p>
    <w:p w14:paraId="033A6173"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1</w:t>
      </w:r>
      <w:r w:rsidRPr="000331BA">
        <w:rPr>
          <w:color w:val="000000" w:themeColor="text1"/>
        </w:rPr>
        <w:t xml:space="preserve"> Bing Maps Desktop con Enhanced Content Pack</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_Toc340770242 \h </w:instrText>
      </w:r>
      <w:r w:rsidRPr="00597DA7">
        <w:rPr>
          <w:color w:val="000000" w:themeColor="text1"/>
        </w:rPr>
      </w:r>
      <w:r w:rsidRPr="00597DA7">
        <w:rPr>
          <w:color w:val="000000" w:themeColor="text1"/>
        </w:rPr>
        <w:fldChar w:fldCharType="separate"/>
      </w:r>
      <w:r w:rsidR="007506F7">
        <w:rPr>
          <w:color w:val="000000" w:themeColor="text1"/>
        </w:rPr>
        <w:t>97</w:t>
      </w:r>
      <w:r w:rsidRPr="00597DA7">
        <w:rPr>
          <w:color w:val="000000" w:themeColor="text1"/>
        </w:rPr>
        <w:fldChar w:fldCharType="end"/>
      </w:r>
    </w:p>
    <w:p w14:paraId="033A6174"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2</w:t>
      </w:r>
      <w:r w:rsidRPr="000331BA">
        <w:rPr>
          <w:color w:val="000000" w:themeColor="text1"/>
        </w:rPr>
        <w:t xml:space="preserve"> Expression Studio Web Professional 4, Expression Studio Ultimate 4, Expression Encoder Pro 4</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_Toc340770243 \h </w:instrText>
      </w:r>
      <w:r w:rsidRPr="00597DA7">
        <w:rPr>
          <w:color w:val="000000" w:themeColor="text1"/>
        </w:rPr>
      </w:r>
      <w:r w:rsidRPr="00597DA7">
        <w:rPr>
          <w:color w:val="000000" w:themeColor="text1"/>
        </w:rPr>
        <w:fldChar w:fldCharType="separate"/>
      </w:r>
      <w:r w:rsidR="007506F7">
        <w:rPr>
          <w:color w:val="000000" w:themeColor="text1"/>
        </w:rPr>
        <w:t>97</w:t>
      </w:r>
      <w:r w:rsidRPr="00597DA7">
        <w:rPr>
          <w:color w:val="000000" w:themeColor="text1"/>
        </w:rPr>
        <w:fldChar w:fldCharType="end"/>
      </w:r>
    </w:p>
    <w:p w14:paraId="033A6175"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3</w:t>
      </w:r>
      <w:r w:rsidRPr="000331BA">
        <w:rPr>
          <w:color w:val="000000" w:themeColor="text1"/>
        </w:rPr>
        <w:t xml:space="preserve"> Lync para Mac 2011</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_Toc340770244 \h </w:instrText>
      </w:r>
      <w:r w:rsidRPr="00597DA7">
        <w:rPr>
          <w:color w:val="000000" w:themeColor="text1"/>
        </w:rPr>
      </w:r>
      <w:r w:rsidRPr="00597DA7">
        <w:rPr>
          <w:color w:val="000000" w:themeColor="text1"/>
        </w:rPr>
        <w:fldChar w:fldCharType="separate"/>
      </w:r>
      <w:r w:rsidR="007506F7">
        <w:rPr>
          <w:color w:val="000000" w:themeColor="text1"/>
        </w:rPr>
        <w:t>98</w:t>
      </w:r>
      <w:r w:rsidRPr="00597DA7">
        <w:rPr>
          <w:color w:val="000000" w:themeColor="text1"/>
        </w:rPr>
        <w:fldChar w:fldCharType="end"/>
      </w:r>
    </w:p>
    <w:p w14:paraId="033A6176"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4</w:t>
      </w:r>
      <w:r w:rsidRPr="000331BA">
        <w:rPr>
          <w:color w:val="000000" w:themeColor="text1"/>
        </w:rPr>
        <w:t xml:space="preserve"> Sistemas Operativos MSDN</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_Toc340770245 \h </w:instrText>
      </w:r>
      <w:r w:rsidRPr="00597DA7">
        <w:rPr>
          <w:color w:val="000000" w:themeColor="text1"/>
        </w:rPr>
      </w:r>
      <w:r w:rsidRPr="00597DA7">
        <w:rPr>
          <w:color w:val="000000" w:themeColor="text1"/>
        </w:rPr>
        <w:fldChar w:fldCharType="separate"/>
      </w:r>
      <w:r w:rsidR="007506F7">
        <w:rPr>
          <w:color w:val="000000" w:themeColor="text1"/>
        </w:rPr>
        <w:t>98</w:t>
      </w:r>
      <w:r w:rsidRPr="00597DA7">
        <w:rPr>
          <w:color w:val="000000" w:themeColor="text1"/>
        </w:rPr>
        <w:fldChar w:fldCharType="end"/>
      </w:r>
    </w:p>
    <w:p w14:paraId="033A6177"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0331BA">
        <w:rPr>
          <w:rFonts w:cs="Tahoma"/>
          <w:caps/>
          <w:color w:val="000000" w:themeColor="text1"/>
          <w:vertAlign w:val="superscript"/>
        </w:rPr>
        <w:t>5</w:t>
      </w:r>
      <w:r w:rsidRPr="000331BA">
        <w:rPr>
          <w:rFonts w:cs="Tahoma"/>
          <w:color w:val="000000" w:themeColor="text1"/>
        </w:rPr>
        <w:t xml:space="preserve"> Planes A2-A4 Office 365 (Usuario de SL)</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_Toc340770246 \h </w:instrText>
      </w:r>
      <w:r w:rsidRPr="00597DA7">
        <w:rPr>
          <w:color w:val="000000" w:themeColor="text1"/>
        </w:rPr>
      </w:r>
      <w:r w:rsidRPr="00597DA7">
        <w:rPr>
          <w:color w:val="000000" w:themeColor="text1"/>
        </w:rPr>
        <w:fldChar w:fldCharType="separate"/>
      </w:r>
      <w:r w:rsidR="007506F7">
        <w:rPr>
          <w:color w:val="000000" w:themeColor="text1"/>
        </w:rPr>
        <w:t>99</w:t>
      </w:r>
      <w:r w:rsidRPr="00597DA7">
        <w:rPr>
          <w:color w:val="000000" w:themeColor="text1"/>
        </w:rPr>
        <w:fldChar w:fldCharType="end"/>
      </w:r>
    </w:p>
    <w:p w14:paraId="033A6178"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0331BA">
        <w:rPr>
          <w:rFonts w:cs="Tahoma"/>
          <w:caps/>
          <w:color w:val="000000" w:themeColor="text1"/>
          <w:vertAlign w:val="superscript"/>
        </w:rPr>
        <w:t>6</w:t>
      </w:r>
      <w:r w:rsidRPr="000331BA">
        <w:rPr>
          <w:rFonts w:cs="Tahoma"/>
          <w:color w:val="000000" w:themeColor="text1"/>
        </w:rPr>
        <w:t xml:space="preserve"> Office 365 Plan E2-E4</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_Toc340770247 \h </w:instrText>
      </w:r>
      <w:r w:rsidRPr="00597DA7">
        <w:rPr>
          <w:color w:val="000000" w:themeColor="text1"/>
        </w:rPr>
      </w:r>
      <w:r w:rsidRPr="00597DA7">
        <w:rPr>
          <w:color w:val="000000" w:themeColor="text1"/>
        </w:rPr>
        <w:fldChar w:fldCharType="separate"/>
      </w:r>
      <w:r w:rsidR="007506F7">
        <w:rPr>
          <w:color w:val="000000" w:themeColor="text1"/>
        </w:rPr>
        <w:t>100</w:t>
      </w:r>
      <w:r w:rsidRPr="00597DA7">
        <w:rPr>
          <w:color w:val="000000" w:themeColor="text1"/>
        </w:rPr>
        <w:fldChar w:fldCharType="end"/>
      </w:r>
    </w:p>
    <w:p w14:paraId="033A6179"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 xml:space="preserve">7 </w:t>
      </w:r>
      <w:r w:rsidRPr="000331BA">
        <w:rPr>
          <w:color w:val="000000" w:themeColor="text1"/>
        </w:rPr>
        <w:t>Office para Mac Standard 2011</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_Toc340770248 \h </w:instrText>
      </w:r>
      <w:r w:rsidRPr="00597DA7">
        <w:rPr>
          <w:color w:val="000000" w:themeColor="text1"/>
        </w:rPr>
      </w:r>
      <w:r w:rsidRPr="00597DA7">
        <w:rPr>
          <w:color w:val="000000" w:themeColor="text1"/>
        </w:rPr>
        <w:fldChar w:fldCharType="separate"/>
      </w:r>
      <w:r w:rsidR="007506F7">
        <w:rPr>
          <w:color w:val="000000" w:themeColor="text1"/>
        </w:rPr>
        <w:t>100</w:t>
      </w:r>
      <w:r w:rsidRPr="00597DA7">
        <w:rPr>
          <w:color w:val="000000" w:themeColor="text1"/>
        </w:rPr>
        <w:fldChar w:fldCharType="end"/>
      </w:r>
    </w:p>
    <w:p w14:paraId="033A617A"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8</w:t>
      </w:r>
      <w:r w:rsidRPr="000331BA">
        <w:rPr>
          <w:color w:val="000000" w:themeColor="text1"/>
        </w:rPr>
        <w:t xml:space="preserve"> Office Multi-Language Pack 2013</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_Toc340770249 \h </w:instrText>
      </w:r>
      <w:r w:rsidRPr="00597DA7">
        <w:rPr>
          <w:color w:val="000000" w:themeColor="text1"/>
        </w:rPr>
      </w:r>
      <w:r w:rsidRPr="00597DA7">
        <w:rPr>
          <w:color w:val="000000" w:themeColor="text1"/>
        </w:rPr>
        <w:fldChar w:fldCharType="separate"/>
      </w:r>
      <w:r w:rsidR="007506F7">
        <w:rPr>
          <w:color w:val="000000" w:themeColor="text1"/>
        </w:rPr>
        <w:t>101</w:t>
      </w:r>
      <w:r w:rsidRPr="00597DA7">
        <w:rPr>
          <w:color w:val="000000" w:themeColor="text1"/>
        </w:rPr>
        <w:fldChar w:fldCharType="end"/>
      </w:r>
    </w:p>
    <w:p w14:paraId="033A617B"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9</w:t>
      </w:r>
      <w:r w:rsidRPr="000331BA">
        <w:rPr>
          <w:color w:val="000000" w:themeColor="text1"/>
        </w:rPr>
        <w:t xml:space="preserve"> Office Professional Plus 2013</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_Toc340770250 \h </w:instrText>
      </w:r>
      <w:r w:rsidRPr="00597DA7">
        <w:rPr>
          <w:color w:val="000000" w:themeColor="text1"/>
        </w:rPr>
      </w:r>
      <w:r w:rsidRPr="00597DA7">
        <w:rPr>
          <w:color w:val="000000" w:themeColor="text1"/>
        </w:rPr>
        <w:fldChar w:fldCharType="separate"/>
      </w:r>
      <w:r w:rsidR="007506F7">
        <w:rPr>
          <w:color w:val="000000" w:themeColor="text1"/>
        </w:rPr>
        <w:t>101</w:t>
      </w:r>
      <w:r w:rsidRPr="00597DA7">
        <w:rPr>
          <w:color w:val="000000" w:themeColor="text1"/>
        </w:rPr>
        <w:fldChar w:fldCharType="end"/>
      </w:r>
    </w:p>
    <w:p w14:paraId="033A617C"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10</w:t>
      </w:r>
      <w:r w:rsidRPr="000331BA">
        <w:rPr>
          <w:color w:val="000000" w:themeColor="text1"/>
        </w:rPr>
        <w:t xml:space="preserve"> Office Standard 2013</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_Toc340770251 \h </w:instrText>
      </w:r>
      <w:r w:rsidRPr="00597DA7">
        <w:rPr>
          <w:color w:val="000000" w:themeColor="text1"/>
        </w:rPr>
      </w:r>
      <w:r w:rsidRPr="00597DA7">
        <w:rPr>
          <w:color w:val="000000" w:themeColor="text1"/>
        </w:rPr>
        <w:fldChar w:fldCharType="separate"/>
      </w:r>
      <w:r w:rsidR="007506F7">
        <w:rPr>
          <w:color w:val="000000" w:themeColor="text1"/>
        </w:rPr>
        <w:t>102</w:t>
      </w:r>
      <w:r w:rsidRPr="00597DA7">
        <w:rPr>
          <w:color w:val="000000" w:themeColor="text1"/>
        </w:rPr>
        <w:fldChar w:fldCharType="end"/>
      </w:r>
    </w:p>
    <w:p w14:paraId="033A617D"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 xml:space="preserve">11 </w:t>
      </w:r>
      <w:r w:rsidRPr="000331BA">
        <w:rPr>
          <w:caps/>
          <w:color w:val="000000" w:themeColor="text1"/>
        </w:rPr>
        <w:t>Suscripci</w:t>
      </w:r>
      <w:r w:rsidRPr="000331BA">
        <w:rPr>
          <w:color w:val="000000" w:themeColor="text1"/>
        </w:rPr>
        <w:t>ón a Office Professional Plus (SL de usuario)</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_Toc340770252 \h </w:instrText>
      </w:r>
      <w:r w:rsidRPr="00597DA7">
        <w:rPr>
          <w:color w:val="000000" w:themeColor="text1"/>
        </w:rPr>
      </w:r>
      <w:r w:rsidRPr="00597DA7">
        <w:rPr>
          <w:color w:val="000000" w:themeColor="text1"/>
        </w:rPr>
        <w:fldChar w:fldCharType="separate"/>
      </w:r>
      <w:r w:rsidR="007506F7">
        <w:rPr>
          <w:color w:val="000000" w:themeColor="text1"/>
        </w:rPr>
        <w:t>102</w:t>
      </w:r>
      <w:r w:rsidRPr="00597DA7">
        <w:rPr>
          <w:color w:val="000000" w:themeColor="text1"/>
        </w:rPr>
        <w:fldChar w:fldCharType="end"/>
      </w:r>
    </w:p>
    <w:p w14:paraId="033A617E"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12</w:t>
      </w:r>
      <w:r w:rsidRPr="000331BA">
        <w:rPr>
          <w:color w:val="000000" w:themeColor="text1"/>
        </w:rPr>
        <w:t xml:space="preserve"> Outlook para Mac 2011</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_Toc340770253 \h </w:instrText>
      </w:r>
      <w:r w:rsidRPr="00597DA7">
        <w:rPr>
          <w:color w:val="000000" w:themeColor="text1"/>
        </w:rPr>
      </w:r>
      <w:r w:rsidRPr="00597DA7">
        <w:rPr>
          <w:color w:val="000000" w:themeColor="text1"/>
        </w:rPr>
        <w:fldChar w:fldCharType="separate"/>
      </w:r>
      <w:r w:rsidR="007506F7">
        <w:rPr>
          <w:color w:val="000000" w:themeColor="text1"/>
        </w:rPr>
        <w:t>103</w:t>
      </w:r>
      <w:r w:rsidRPr="00597DA7">
        <w:rPr>
          <w:color w:val="000000" w:themeColor="text1"/>
        </w:rPr>
        <w:fldChar w:fldCharType="end"/>
      </w:r>
    </w:p>
    <w:p w14:paraId="033A617F"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13</w:t>
      </w:r>
      <w:r w:rsidRPr="000331BA">
        <w:rPr>
          <w:color w:val="000000" w:themeColor="text1"/>
        </w:rPr>
        <w:t xml:space="preserve"> Project 2013 Professional</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_Toc340770254 \h </w:instrText>
      </w:r>
      <w:r w:rsidRPr="00597DA7">
        <w:rPr>
          <w:color w:val="000000" w:themeColor="text1"/>
        </w:rPr>
      </w:r>
      <w:r w:rsidRPr="00597DA7">
        <w:rPr>
          <w:color w:val="000000" w:themeColor="text1"/>
        </w:rPr>
        <w:fldChar w:fldCharType="separate"/>
      </w:r>
      <w:r w:rsidR="007506F7">
        <w:rPr>
          <w:color w:val="000000" w:themeColor="text1"/>
        </w:rPr>
        <w:t>103</w:t>
      </w:r>
      <w:r w:rsidRPr="00597DA7">
        <w:rPr>
          <w:color w:val="000000" w:themeColor="text1"/>
        </w:rPr>
        <w:fldChar w:fldCharType="end"/>
      </w:r>
    </w:p>
    <w:p w14:paraId="033A6180"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14</w:t>
      </w:r>
      <w:r w:rsidRPr="000331BA">
        <w:rPr>
          <w:color w:val="000000" w:themeColor="text1"/>
        </w:rPr>
        <w:t xml:space="preserve"> Derechos de Alquiler para Office</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_Toc340770255 \h </w:instrText>
      </w:r>
      <w:r w:rsidRPr="00597DA7">
        <w:rPr>
          <w:color w:val="000000" w:themeColor="text1"/>
        </w:rPr>
      </w:r>
      <w:r w:rsidRPr="00597DA7">
        <w:rPr>
          <w:color w:val="000000" w:themeColor="text1"/>
        </w:rPr>
        <w:fldChar w:fldCharType="separate"/>
      </w:r>
      <w:r w:rsidR="007506F7">
        <w:rPr>
          <w:color w:val="000000" w:themeColor="text1"/>
        </w:rPr>
        <w:t>104</w:t>
      </w:r>
      <w:r w:rsidRPr="00597DA7">
        <w:rPr>
          <w:color w:val="000000" w:themeColor="text1"/>
        </w:rPr>
        <w:fldChar w:fldCharType="end"/>
      </w:r>
    </w:p>
    <w:p w14:paraId="033A6181"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15</w:t>
      </w:r>
      <w:r w:rsidRPr="000331BA">
        <w:rPr>
          <w:color w:val="000000" w:themeColor="text1"/>
        </w:rPr>
        <w:t xml:space="preserve"> Visio Professional 2013</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_Toc340770256 \h </w:instrText>
      </w:r>
      <w:r w:rsidRPr="00597DA7">
        <w:rPr>
          <w:color w:val="000000" w:themeColor="text1"/>
        </w:rPr>
      </w:r>
      <w:r w:rsidRPr="00597DA7">
        <w:rPr>
          <w:color w:val="000000" w:themeColor="text1"/>
        </w:rPr>
        <w:fldChar w:fldCharType="separate"/>
      </w:r>
      <w:r w:rsidR="007506F7">
        <w:rPr>
          <w:color w:val="000000" w:themeColor="text1"/>
        </w:rPr>
        <w:t>104</w:t>
      </w:r>
      <w:r w:rsidRPr="00597DA7">
        <w:rPr>
          <w:color w:val="000000" w:themeColor="text1"/>
        </w:rPr>
        <w:fldChar w:fldCharType="end"/>
      </w:r>
    </w:p>
    <w:p w14:paraId="033A6182"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16</w:t>
      </w:r>
      <w:r w:rsidRPr="000331BA">
        <w:rPr>
          <w:color w:val="000000" w:themeColor="text1"/>
        </w:rPr>
        <w:t xml:space="preserve"> Visual Studio Professional 2012</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_Toc340770257 \h </w:instrText>
      </w:r>
      <w:r w:rsidRPr="00597DA7">
        <w:rPr>
          <w:color w:val="000000" w:themeColor="text1"/>
        </w:rPr>
      </w:r>
      <w:r w:rsidRPr="00597DA7">
        <w:rPr>
          <w:color w:val="000000" w:themeColor="text1"/>
        </w:rPr>
        <w:fldChar w:fldCharType="separate"/>
      </w:r>
      <w:r w:rsidR="007506F7">
        <w:rPr>
          <w:color w:val="000000" w:themeColor="text1"/>
        </w:rPr>
        <w:t>105</w:t>
      </w:r>
      <w:r w:rsidRPr="00597DA7">
        <w:rPr>
          <w:color w:val="000000" w:themeColor="text1"/>
        </w:rPr>
        <w:fldChar w:fldCharType="end"/>
      </w:r>
    </w:p>
    <w:p w14:paraId="033A6183"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17</w:t>
      </w:r>
      <w:r w:rsidRPr="000331BA">
        <w:rPr>
          <w:color w:val="000000" w:themeColor="text1"/>
        </w:rPr>
        <w:t xml:space="preserve"> Visual Studio Professional 2012 con MSDN</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_Toc340770258 \h </w:instrText>
      </w:r>
      <w:r w:rsidRPr="00597DA7">
        <w:rPr>
          <w:color w:val="000000" w:themeColor="text1"/>
        </w:rPr>
      </w:r>
      <w:r w:rsidRPr="00597DA7">
        <w:rPr>
          <w:color w:val="000000" w:themeColor="text1"/>
        </w:rPr>
        <w:fldChar w:fldCharType="separate"/>
      </w:r>
      <w:r w:rsidR="007506F7">
        <w:rPr>
          <w:color w:val="000000" w:themeColor="text1"/>
        </w:rPr>
        <w:t>105</w:t>
      </w:r>
      <w:r w:rsidRPr="00597DA7">
        <w:rPr>
          <w:color w:val="000000" w:themeColor="text1"/>
        </w:rPr>
        <w:fldChar w:fldCharType="end"/>
      </w:r>
    </w:p>
    <w:p w14:paraId="033A6184"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18</w:t>
      </w:r>
      <w:r w:rsidRPr="000331BA">
        <w:rPr>
          <w:color w:val="000000" w:themeColor="text1"/>
        </w:rPr>
        <w:t xml:space="preserve"> Visual Studio Premium 2012 with MSDN</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_Toc340770259 \h </w:instrText>
      </w:r>
      <w:r w:rsidRPr="00597DA7">
        <w:rPr>
          <w:color w:val="000000" w:themeColor="text1"/>
        </w:rPr>
      </w:r>
      <w:r w:rsidRPr="00597DA7">
        <w:rPr>
          <w:color w:val="000000" w:themeColor="text1"/>
        </w:rPr>
        <w:fldChar w:fldCharType="separate"/>
      </w:r>
      <w:r w:rsidR="007506F7">
        <w:rPr>
          <w:color w:val="000000" w:themeColor="text1"/>
        </w:rPr>
        <w:t>106</w:t>
      </w:r>
      <w:r w:rsidRPr="00597DA7">
        <w:rPr>
          <w:color w:val="000000" w:themeColor="text1"/>
        </w:rPr>
        <w:fldChar w:fldCharType="end"/>
      </w:r>
    </w:p>
    <w:p w14:paraId="033A6185"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19</w:t>
      </w:r>
      <w:r w:rsidRPr="000331BA">
        <w:rPr>
          <w:color w:val="000000" w:themeColor="text1"/>
        </w:rPr>
        <w:t xml:space="preserve"> Visual Studio Ultimate 2012 with MSDN</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_Toc340770260 \h </w:instrText>
      </w:r>
      <w:r w:rsidRPr="00597DA7">
        <w:rPr>
          <w:color w:val="000000" w:themeColor="text1"/>
        </w:rPr>
      </w:r>
      <w:r w:rsidRPr="00597DA7">
        <w:rPr>
          <w:color w:val="000000" w:themeColor="text1"/>
        </w:rPr>
        <w:fldChar w:fldCharType="separate"/>
      </w:r>
      <w:r w:rsidR="007506F7">
        <w:rPr>
          <w:color w:val="000000" w:themeColor="text1"/>
        </w:rPr>
        <w:t>107</w:t>
      </w:r>
      <w:r w:rsidRPr="00597DA7">
        <w:rPr>
          <w:color w:val="000000" w:themeColor="text1"/>
        </w:rPr>
        <w:fldChar w:fldCharType="end"/>
      </w:r>
    </w:p>
    <w:p w14:paraId="033A6186"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aps/>
          <w:color w:val="000000" w:themeColor="text1"/>
          <w:vertAlign w:val="superscript"/>
          <w:lang w:val="es-ES_tradnl"/>
        </w:rPr>
        <w:t>20</w:t>
      </w:r>
      <w:r w:rsidRPr="00597DA7">
        <w:rPr>
          <w:color w:val="000000" w:themeColor="text1"/>
          <w:lang w:val="es-ES_tradnl"/>
        </w:rPr>
        <w:t xml:space="preserve"> Visual Studio Test Professional 2012 con MSDN</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_Toc340770261 \h </w:instrText>
      </w:r>
      <w:r w:rsidRPr="00597DA7">
        <w:rPr>
          <w:color w:val="000000" w:themeColor="text1"/>
        </w:rPr>
      </w:r>
      <w:r w:rsidRPr="00597DA7">
        <w:rPr>
          <w:color w:val="000000" w:themeColor="text1"/>
        </w:rPr>
        <w:fldChar w:fldCharType="separate"/>
      </w:r>
      <w:r w:rsidR="007506F7">
        <w:rPr>
          <w:color w:val="000000" w:themeColor="text1"/>
          <w:lang w:val="es-ES"/>
        </w:rPr>
        <w:t>108</w:t>
      </w:r>
      <w:r w:rsidRPr="00597DA7">
        <w:rPr>
          <w:color w:val="000000" w:themeColor="text1"/>
        </w:rPr>
        <w:fldChar w:fldCharType="end"/>
      </w:r>
    </w:p>
    <w:p w14:paraId="033A6187" w14:textId="77777777" w:rsidR="00051C4B" w:rsidRPr="000331BA" w:rsidRDefault="00051C4B">
      <w:pPr>
        <w:pStyle w:val="TOC2"/>
        <w:rPr>
          <w:rFonts w:asciiTheme="minorHAnsi" w:eastAsiaTheme="minorEastAsia" w:hAnsiTheme="minorHAnsi" w:cstheme="minorBidi"/>
          <w:color w:val="000000" w:themeColor="text1"/>
          <w:sz w:val="22"/>
          <w:szCs w:val="22"/>
          <w:lang w:val="es-ES"/>
        </w:rPr>
      </w:pPr>
      <w:r w:rsidRPr="00597DA7">
        <w:rPr>
          <w:rFonts w:cs="Tahoma"/>
          <w:color w:val="000000" w:themeColor="text1"/>
          <w:lang w:val="es-ES_tradnl"/>
        </w:rPr>
        <w:t>Grupo de sistemas</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_Toc340770262 \h </w:instrText>
      </w:r>
      <w:r w:rsidRPr="00597DA7">
        <w:rPr>
          <w:color w:val="000000" w:themeColor="text1"/>
        </w:rPr>
      </w:r>
      <w:r w:rsidRPr="00597DA7">
        <w:rPr>
          <w:color w:val="000000" w:themeColor="text1"/>
        </w:rPr>
        <w:fldChar w:fldCharType="separate"/>
      </w:r>
      <w:r w:rsidR="007506F7">
        <w:rPr>
          <w:color w:val="000000" w:themeColor="text1"/>
          <w:lang w:val="es-ES"/>
        </w:rPr>
        <w:t>108</w:t>
      </w:r>
      <w:r w:rsidRPr="00597DA7">
        <w:rPr>
          <w:color w:val="000000" w:themeColor="text1"/>
        </w:rPr>
        <w:fldChar w:fldCharType="end"/>
      </w:r>
    </w:p>
    <w:p w14:paraId="033A6188"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aps/>
          <w:color w:val="000000" w:themeColor="text1"/>
          <w:vertAlign w:val="superscript"/>
          <w:lang w:val="es-ES_tradnl"/>
        </w:rPr>
        <w:t xml:space="preserve">21 </w:t>
      </w:r>
      <w:r w:rsidRPr="00597DA7">
        <w:rPr>
          <w:color w:val="000000" w:themeColor="text1"/>
          <w:lang w:val="es-ES_tradnl"/>
        </w:rPr>
        <w:t>Licencias de suscripción a Windows</w:t>
      </w:r>
      <w:r w:rsidRPr="00597DA7">
        <w:rPr>
          <w:color w:val="000000" w:themeColor="text1"/>
          <w:vertAlign w:val="superscript"/>
          <w:lang w:val="es-ES_tradnl"/>
        </w:rPr>
        <w:t>®</w:t>
      </w:r>
      <w:r w:rsidRPr="00597DA7">
        <w:rPr>
          <w:color w:val="000000" w:themeColor="text1"/>
          <w:lang w:val="es-ES_tradnl"/>
        </w:rPr>
        <w:t xml:space="preserve"> Companion</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_Toc340770263 \h </w:instrText>
      </w:r>
      <w:r w:rsidRPr="00597DA7">
        <w:rPr>
          <w:color w:val="000000" w:themeColor="text1"/>
        </w:rPr>
      </w:r>
      <w:r w:rsidRPr="00597DA7">
        <w:rPr>
          <w:color w:val="000000" w:themeColor="text1"/>
        </w:rPr>
        <w:fldChar w:fldCharType="separate"/>
      </w:r>
      <w:r w:rsidR="007506F7">
        <w:rPr>
          <w:color w:val="000000" w:themeColor="text1"/>
          <w:lang w:val="es-ES"/>
        </w:rPr>
        <w:t>108</w:t>
      </w:r>
      <w:r w:rsidRPr="00597DA7">
        <w:rPr>
          <w:color w:val="000000" w:themeColor="text1"/>
        </w:rPr>
        <w:fldChar w:fldCharType="end"/>
      </w:r>
    </w:p>
    <w:p w14:paraId="033A6189"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22</w:t>
      </w:r>
      <w:r w:rsidRPr="000331BA">
        <w:rPr>
          <w:color w:val="000000" w:themeColor="text1"/>
        </w:rPr>
        <w:t xml:space="preserve"> Windows Vista DVD Playback Pack</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_Toc340770264 \h </w:instrText>
      </w:r>
      <w:r w:rsidRPr="00597DA7">
        <w:rPr>
          <w:color w:val="000000" w:themeColor="text1"/>
        </w:rPr>
      </w:r>
      <w:r w:rsidRPr="00597DA7">
        <w:rPr>
          <w:color w:val="000000" w:themeColor="text1"/>
        </w:rPr>
        <w:fldChar w:fldCharType="separate"/>
      </w:r>
      <w:r w:rsidR="007506F7">
        <w:rPr>
          <w:color w:val="000000" w:themeColor="text1"/>
        </w:rPr>
        <w:t>108</w:t>
      </w:r>
      <w:r w:rsidRPr="00597DA7">
        <w:rPr>
          <w:color w:val="000000" w:themeColor="text1"/>
        </w:rPr>
        <w:fldChar w:fldCharType="end"/>
      </w:r>
    </w:p>
    <w:p w14:paraId="033A618A"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23</w:t>
      </w:r>
      <w:r w:rsidRPr="000331BA">
        <w:rPr>
          <w:color w:val="000000" w:themeColor="text1"/>
        </w:rPr>
        <w:t xml:space="preserve"> Microsoft Desktop Optimization Pack para Software Assurance</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_Toc340770265 \h </w:instrText>
      </w:r>
      <w:r w:rsidRPr="00597DA7">
        <w:rPr>
          <w:color w:val="000000" w:themeColor="text1"/>
        </w:rPr>
      </w:r>
      <w:r w:rsidRPr="00597DA7">
        <w:rPr>
          <w:color w:val="000000" w:themeColor="text1"/>
        </w:rPr>
        <w:fldChar w:fldCharType="separate"/>
      </w:r>
      <w:r w:rsidR="007506F7">
        <w:rPr>
          <w:color w:val="000000" w:themeColor="text1"/>
        </w:rPr>
        <w:t>108</w:t>
      </w:r>
      <w:r w:rsidRPr="00597DA7">
        <w:rPr>
          <w:color w:val="000000" w:themeColor="text1"/>
        </w:rPr>
        <w:fldChar w:fldCharType="end"/>
      </w:r>
    </w:p>
    <w:p w14:paraId="033A618B" w14:textId="77777777" w:rsidR="00051C4B" w:rsidRPr="000331BA" w:rsidRDefault="00051C4B">
      <w:pPr>
        <w:pStyle w:val="TOC3"/>
        <w:rPr>
          <w:rFonts w:asciiTheme="minorHAnsi" w:eastAsiaTheme="minorEastAsia" w:hAnsiTheme="minorHAnsi" w:cstheme="minorBidi"/>
          <w:bCs w:val="0"/>
          <w:color w:val="000000" w:themeColor="text1"/>
          <w:sz w:val="22"/>
          <w:szCs w:val="22"/>
          <w:lang w:val="es-ES"/>
        </w:rPr>
      </w:pPr>
      <w:r w:rsidRPr="00597DA7">
        <w:rPr>
          <w:caps/>
          <w:color w:val="000000" w:themeColor="text1"/>
          <w:vertAlign w:val="superscript"/>
          <w:lang w:val="es-ES_tradnl"/>
        </w:rPr>
        <w:t>24</w:t>
      </w:r>
      <w:r w:rsidRPr="00597DA7">
        <w:rPr>
          <w:color w:val="000000" w:themeColor="text1"/>
          <w:lang w:val="es-ES_tradnl"/>
        </w:rPr>
        <w:t xml:space="preserve"> Instalación de Prueba de Windows</w:t>
      </w:r>
      <w:r w:rsidRPr="00597DA7">
        <w:rPr>
          <w:color w:val="000000" w:themeColor="text1"/>
          <w:vertAlign w:val="superscript"/>
          <w:lang w:val="es-ES_tradnl"/>
        </w:rPr>
        <w:t>®</w:t>
      </w:r>
      <w:r w:rsidRPr="00597DA7">
        <w:rPr>
          <w:color w:val="000000" w:themeColor="text1"/>
          <w:lang w:val="es-ES_tradnl"/>
        </w:rPr>
        <w:t xml:space="preserve"> 8 Enterprise</w:t>
      </w:r>
      <w:r w:rsidRPr="000331BA">
        <w:rPr>
          <w:color w:val="000000" w:themeColor="text1"/>
          <w:lang w:val="es-ES"/>
        </w:rPr>
        <w:tab/>
      </w:r>
      <w:r w:rsidRPr="00597DA7">
        <w:rPr>
          <w:color w:val="000000" w:themeColor="text1"/>
        </w:rPr>
        <w:fldChar w:fldCharType="begin"/>
      </w:r>
      <w:r w:rsidRPr="000331BA">
        <w:rPr>
          <w:color w:val="000000" w:themeColor="text1"/>
          <w:lang w:val="es-ES"/>
        </w:rPr>
        <w:instrText xml:space="preserve"> PAGEREF _Toc340770266 \h </w:instrText>
      </w:r>
      <w:r w:rsidRPr="00597DA7">
        <w:rPr>
          <w:color w:val="000000" w:themeColor="text1"/>
        </w:rPr>
      </w:r>
      <w:r w:rsidRPr="00597DA7">
        <w:rPr>
          <w:color w:val="000000" w:themeColor="text1"/>
        </w:rPr>
        <w:fldChar w:fldCharType="separate"/>
      </w:r>
      <w:r w:rsidR="007506F7">
        <w:rPr>
          <w:color w:val="000000" w:themeColor="text1"/>
          <w:lang w:val="es-ES"/>
        </w:rPr>
        <w:t>109</w:t>
      </w:r>
      <w:r w:rsidRPr="00597DA7">
        <w:rPr>
          <w:color w:val="000000" w:themeColor="text1"/>
        </w:rPr>
        <w:fldChar w:fldCharType="end"/>
      </w:r>
    </w:p>
    <w:p w14:paraId="033A618C"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25</w:t>
      </w:r>
      <w:r w:rsidRPr="000331BA">
        <w:rPr>
          <w:color w:val="000000" w:themeColor="text1"/>
        </w:rPr>
        <w:t xml:space="preserve"> Windows</w:t>
      </w:r>
      <w:r w:rsidRPr="000331BA">
        <w:rPr>
          <w:color w:val="000000" w:themeColor="text1"/>
          <w:vertAlign w:val="superscript"/>
        </w:rPr>
        <w:t>®</w:t>
      </w:r>
      <w:r w:rsidRPr="000331BA">
        <w:rPr>
          <w:color w:val="000000" w:themeColor="text1"/>
        </w:rPr>
        <w:t xml:space="preserve"> 7 Partners in Learning</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_Toc340770267 \h </w:instrText>
      </w:r>
      <w:r w:rsidRPr="00597DA7">
        <w:rPr>
          <w:color w:val="000000" w:themeColor="text1"/>
        </w:rPr>
      </w:r>
      <w:r w:rsidRPr="00597DA7">
        <w:rPr>
          <w:color w:val="000000" w:themeColor="text1"/>
        </w:rPr>
        <w:fldChar w:fldCharType="separate"/>
      </w:r>
      <w:r w:rsidR="007506F7">
        <w:rPr>
          <w:color w:val="000000" w:themeColor="text1"/>
        </w:rPr>
        <w:t>110</w:t>
      </w:r>
      <w:r w:rsidRPr="00597DA7">
        <w:rPr>
          <w:color w:val="000000" w:themeColor="text1"/>
        </w:rPr>
        <w:fldChar w:fldCharType="end"/>
      </w:r>
    </w:p>
    <w:p w14:paraId="033A618D"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26</w:t>
      </w:r>
      <w:r w:rsidRPr="000331BA">
        <w:rPr>
          <w:color w:val="000000" w:themeColor="text1"/>
        </w:rPr>
        <w:t xml:space="preserve"> Actualización de Windows</w:t>
      </w:r>
      <w:r w:rsidRPr="000331BA">
        <w:rPr>
          <w:color w:val="000000" w:themeColor="text1"/>
          <w:vertAlign w:val="superscript"/>
        </w:rPr>
        <w:t>®</w:t>
      </w:r>
      <w:r w:rsidRPr="000331BA">
        <w:rPr>
          <w:color w:val="000000" w:themeColor="text1"/>
        </w:rPr>
        <w:t xml:space="preserve"> 8 Pro y Windows Intune (por Dispositivo)</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_Toc340770268 \h </w:instrText>
      </w:r>
      <w:r w:rsidRPr="00597DA7">
        <w:rPr>
          <w:color w:val="000000" w:themeColor="text1"/>
        </w:rPr>
      </w:r>
      <w:r w:rsidRPr="00597DA7">
        <w:rPr>
          <w:color w:val="000000" w:themeColor="text1"/>
        </w:rPr>
        <w:fldChar w:fldCharType="separate"/>
      </w:r>
      <w:r w:rsidR="007506F7">
        <w:rPr>
          <w:color w:val="000000" w:themeColor="text1"/>
        </w:rPr>
        <w:t>110</w:t>
      </w:r>
      <w:r w:rsidRPr="00597DA7">
        <w:rPr>
          <w:color w:val="000000" w:themeColor="text1"/>
        </w:rPr>
        <w:fldChar w:fldCharType="end"/>
      </w:r>
    </w:p>
    <w:p w14:paraId="033A618E"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0331BA">
        <w:rPr>
          <w:rFonts w:cs="Tahoma"/>
          <w:color w:val="000000" w:themeColor="text1"/>
        </w:rPr>
        <w:t>Grupo de servidores</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_Toc340770269 \h </w:instrText>
      </w:r>
      <w:r w:rsidRPr="00597DA7">
        <w:rPr>
          <w:color w:val="000000" w:themeColor="text1"/>
        </w:rPr>
      </w:r>
      <w:r w:rsidRPr="00597DA7">
        <w:rPr>
          <w:color w:val="000000" w:themeColor="text1"/>
        </w:rPr>
        <w:fldChar w:fldCharType="separate"/>
      </w:r>
      <w:r w:rsidR="007506F7">
        <w:rPr>
          <w:color w:val="000000" w:themeColor="text1"/>
        </w:rPr>
        <w:t>118</w:t>
      </w:r>
      <w:r w:rsidRPr="00597DA7">
        <w:rPr>
          <w:color w:val="000000" w:themeColor="text1"/>
        </w:rPr>
        <w:fldChar w:fldCharType="end"/>
      </w:r>
    </w:p>
    <w:p w14:paraId="033A618F"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27</w:t>
      </w:r>
      <w:r w:rsidRPr="000331BA">
        <w:rPr>
          <w:color w:val="000000" w:themeColor="text1"/>
        </w:rPr>
        <w:t xml:space="preserve"> Bing Maps Server y Bing Maps Server con Enhanced Content Pack</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_Toc340770270 \h </w:instrText>
      </w:r>
      <w:r w:rsidRPr="00597DA7">
        <w:rPr>
          <w:color w:val="000000" w:themeColor="text1"/>
        </w:rPr>
      </w:r>
      <w:r w:rsidRPr="00597DA7">
        <w:rPr>
          <w:color w:val="000000" w:themeColor="text1"/>
        </w:rPr>
        <w:fldChar w:fldCharType="separate"/>
      </w:r>
      <w:r w:rsidR="007506F7">
        <w:rPr>
          <w:color w:val="000000" w:themeColor="text1"/>
        </w:rPr>
        <w:t>118</w:t>
      </w:r>
      <w:r w:rsidRPr="00597DA7">
        <w:rPr>
          <w:color w:val="000000" w:themeColor="text1"/>
        </w:rPr>
        <w:fldChar w:fldCharType="end"/>
      </w:r>
    </w:p>
    <w:p w14:paraId="033A6190"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28</w:t>
      </w:r>
      <w:r w:rsidRPr="000331BA">
        <w:rPr>
          <w:color w:val="000000" w:themeColor="text1"/>
        </w:rPr>
        <w:t xml:space="preserve"> Complemento de Bing Maps 25KTrx, 250KTrx y Unlimited (SL de Complemento)</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_Toc340770271 \h </w:instrText>
      </w:r>
      <w:r w:rsidRPr="00597DA7">
        <w:rPr>
          <w:color w:val="000000" w:themeColor="text1"/>
        </w:rPr>
      </w:r>
      <w:r w:rsidRPr="00597DA7">
        <w:rPr>
          <w:color w:val="000000" w:themeColor="text1"/>
        </w:rPr>
        <w:fldChar w:fldCharType="separate"/>
      </w:r>
      <w:r w:rsidR="007506F7">
        <w:rPr>
          <w:color w:val="000000" w:themeColor="text1"/>
        </w:rPr>
        <w:t>118</w:t>
      </w:r>
      <w:r w:rsidRPr="00597DA7">
        <w:rPr>
          <w:color w:val="000000" w:themeColor="text1"/>
        </w:rPr>
        <w:fldChar w:fldCharType="end"/>
      </w:r>
    </w:p>
    <w:p w14:paraId="033A6191"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29</w:t>
      </w:r>
      <w:r w:rsidRPr="000331BA">
        <w:rPr>
          <w:color w:val="000000" w:themeColor="text1"/>
        </w:rPr>
        <w:t xml:space="preserve"> BizTalk</w:t>
      </w:r>
      <w:r w:rsidRPr="000331BA">
        <w:rPr>
          <w:color w:val="000000" w:themeColor="text1"/>
          <w:vertAlign w:val="superscript"/>
        </w:rPr>
        <w:t>®</w:t>
      </w:r>
      <w:r w:rsidRPr="000331BA">
        <w:rPr>
          <w:color w:val="000000" w:themeColor="text1"/>
        </w:rPr>
        <w:t xml:space="preserve"> Server 2010 Branch Edition</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_Toc340770272 \h </w:instrText>
      </w:r>
      <w:r w:rsidRPr="00597DA7">
        <w:rPr>
          <w:color w:val="000000" w:themeColor="text1"/>
        </w:rPr>
      </w:r>
      <w:r w:rsidRPr="00597DA7">
        <w:rPr>
          <w:color w:val="000000" w:themeColor="text1"/>
        </w:rPr>
        <w:fldChar w:fldCharType="separate"/>
      </w:r>
      <w:r w:rsidR="007506F7">
        <w:rPr>
          <w:color w:val="000000" w:themeColor="text1"/>
        </w:rPr>
        <w:t>118</w:t>
      </w:r>
      <w:r w:rsidRPr="00597DA7">
        <w:rPr>
          <w:color w:val="000000" w:themeColor="text1"/>
        </w:rPr>
        <w:fldChar w:fldCharType="end"/>
      </w:r>
    </w:p>
    <w:p w14:paraId="033A6192"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30</w:t>
      </w:r>
      <w:r w:rsidRPr="000331BA">
        <w:rPr>
          <w:color w:val="000000" w:themeColor="text1"/>
        </w:rPr>
        <w:t xml:space="preserve"> BizTalk</w:t>
      </w:r>
      <w:r w:rsidRPr="000331BA">
        <w:rPr>
          <w:color w:val="000000" w:themeColor="text1"/>
          <w:vertAlign w:val="superscript"/>
        </w:rPr>
        <w:t>®</w:t>
      </w:r>
      <w:r w:rsidRPr="000331BA">
        <w:rPr>
          <w:color w:val="000000" w:themeColor="text1"/>
        </w:rPr>
        <w:t xml:space="preserve"> Server 2010 Enterprise Edition</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_Toc340770273 \h </w:instrText>
      </w:r>
      <w:r w:rsidRPr="00597DA7">
        <w:rPr>
          <w:color w:val="000000" w:themeColor="text1"/>
        </w:rPr>
      </w:r>
      <w:r w:rsidRPr="00597DA7">
        <w:rPr>
          <w:color w:val="000000" w:themeColor="text1"/>
        </w:rPr>
        <w:fldChar w:fldCharType="separate"/>
      </w:r>
      <w:r w:rsidR="007506F7">
        <w:rPr>
          <w:color w:val="000000" w:themeColor="text1"/>
        </w:rPr>
        <w:t>119</w:t>
      </w:r>
      <w:r w:rsidRPr="00597DA7">
        <w:rPr>
          <w:color w:val="000000" w:themeColor="text1"/>
        </w:rPr>
        <w:fldChar w:fldCharType="end"/>
      </w:r>
    </w:p>
    <w:p w14:paraId="033A6193"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 xml:space="preserve">31 </w:t>
      </w:r>
      <w:r w:rsidRPr="000331BA">
        <w:rPr>
          <w:color w:val="000000" w:themeColor="text1"/>
        </w:rPr>
        <w:t>BizTalk</w:t>
      </w:r>
      <w:r w:rsidRPr="000331BA">
        <w:rPr>
          <w:color w:val="000000" w:themeColor="text1"/>
          <w:vertAlign w:val="superscript"/>
        </w:rPr>
        <w:t>®</w:t>
      </w:r>
      <w:r w:rsidRPr="000331BA">
        <w:rPr>
          <w:color w:val="000000" w:themeColor="text1"/>
        </w:rPr>
        <w:t xml:space="preserve"> Server 2010 Standard Edition</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_Toc340770274 \h </w:instrText>
      </w:r>
      <w:r w:rsidRPr="00597DA7">
        <w:rPr>
          <w:color w:val="000000" w:themeColor="text1"/>
        </w:rPr>
      </w:r>
      <w:r w:rsidRPr="00597DA7">
        <w:rPr>
          <w:color w:val="000000" w:themeColor="text1"/>
        </w:rPr>
        <w:fldChar w:fldCharType="separate"/>
      </w:r>
      <w:r w:rsidR="007506F7">
        <w:rPr>
          <w:color w:val="000000" w:themeColor="text1"/>
        </w:rPr>
        <w:t>119</w:t>
      </w:r>
      <w:r w:rsidRPr="00597DA7">
        <w:rPr>
          <w:color w:val="000000" w:themeColor="text1"/>
        </w:rPr>
        <w:fldChar w:fldCharType="end"/>
      </w:r>
    </w:p>
    <w:p w14:paraId="033A6194"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 xml:space="preserve">32 </w:t>
      </w:r>
      <w:r w:rsidRPr="000331BA">
        <w:rPr>
          <w:color w:val="000000" w:themeColor="text1"/>
        </w:rPr>
        <w:t>Business Intelligence Appliance 2012</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_Toc340770275 \h </w:instrText>
      </w:r>
      <w:r w:rsidRPr="00597DA7">
        <w:rPr>
          <w:color w:val="000000" w:themeColor="text1"/>
        </w:rPr>
      </w:r>
      <w:r w:rsidRPr="00597DA7">
        <w:rPr>
          <w:color w:val="000000" w:themeColor="text1"/>
        </w:rPr>
        <w:fldChar w:fldCharType="separate"/>
      </w:r>
      <w:r w:rsidR="007506F7">
        <w:rPr>
          <w:color w:val="000000" w:themeColor="text1"/>
        </w:rPr>
        <w:t>120</w:t>
      </w:r>
      <w:r w:rsidRPr="00597DA7">
        <w:rPr>
          <w:color w:val="000000" w:themeColor="text1"/>
        </w:rPr>
        <w:fldChar w:fldCharType="end"/>
      </w:r>
    </w:p>
    <w:p w14:paraId="033A6195" w14:textId="77777777" w:rsidR="00051C4B" w:rsidRPr="00597DA7" w:rsidRDefault="00051C4B" w:rsidP="00597DA7">
      <w:pPr>
        <w:pStyle w:val="TOC3"/>
        <w:ind w:left="202" w:hanging="202"/>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33</w:t>
      </w:r>
      <w:r w:rsidRPr="000331BA">
        <w:rPr>
          <w:color w:val="000000" w:themeColor="text1"/>
        </w:rPr>
        <w:t xml:space="preserve"> Core CAL Suite Bridge para Office 365, Core CAL Suite Bridge para Office 365 y Windows Intune, </w:t>
      </w:r>
      <w:r w:rsidR="00597DA7" w:rsidRPr="000331BA">
        <w:rPr>
          <w:color w:val="000000" w:themeColor="text1"/>
        </w:rPr>
        <w:br/>
      </w:r>
      <w:r w:rsidRPr="000331BA">
        <w:rPr>
          <w:color w:val="000000" w:themeColor="text1"/>
        </w:rPr>
        <w:t>y Core CAL Suite Bridge para Windows Intune</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_Toc340770276 \h </w:instrText>
      </w:r>
      <w:r w:rsidRPr="00597DA7">
        <w:rPr>
          <w:color w:val="000000" w:themeColor="text1"/>
        </w:rPr>
      </w:r>
      <w:r w:rsidRPr="00597DA7">
        <w:rPr>
          <w:color w:val="000000" w:themeColor="text1"/>
        </w:rPr>
        <w:fldChar w:fldCharType="separate"/>
      </w:r>
      <w:r w:rsidR="007506F7">
        <w:rPr>
          <w:color w:val="000000" w:themeColor="text1"/>
        </w:rPr>
        <w:t>120</w:t>
      </w:r>
      <w:r w:rsidRPr="00597DA7">
        <w:rPr>
          <w:color w:val="000000" w:themeColor="text1"/>
        </w:rPr>
        <w:fldChar w:fldCharType="end"/>
      </w:r>
    </w:p>
    <w:p w14:paraId="033A6196" w14:textId="77777777" w:rsidR="00051C4B" w:rsidRPr="000331BA" w:rsidRDefault="00051C4B">
      <w:pPr>
        <w:pStyle w:val="TOC3"/>
        <w:rPr>
          <w:rFonts w:asciiTheme="minorHAnsi" w:eastAsiaTheme="minorEastAsia" w:hAnsiTheme="minorHAnsi" w:cstheme="minorBidi"/>
          <w:bCs w:val="0"/>
          <w:color w:val="000000" w:themeColor="text1"/>
          <w:sz w:val="22"/>
          <w:szCs w:val="22"/>
          <w:lang w:val="fr-FR"/>
        </w:rPr>
      </w:pPr>
      <w:r w:rsidRPr="000331BA">
        <w:rPr>
          <w:caps/>
          <w:color w:val="000000" w:themeColor="text1"/>
          <w:vertAlign w:val="superscript"/>
          <w:lang w:val="fr-FR"/>
        </w:rPr>
        <w:t>34</w:t>
      </w:r>
      <w:r w:rsidRPr="000331BA">
        <w:rPr>
          <w:color w:val="000000" w:themeColor="text1"/>
          <w:lang w:val="fr-FR"/>
        </w:rPr>
        <w:t xml:space="preserve"> Core CAL Suite</w:t>
      </w:r>
      <w:r w:rsidRPr="000331BA">
        <w:rPr>
          <w:color w:val="000000" w:themeColor="text1"/>
          <w:lang w:val="fr-FR"/>
        </w:rPr>
        <w:tab/>
      </w:r>
      <w:r w:rsidRPr="00597DA7">
        <w:rPr>
          <w:color w:val="000000" w:themeColor="text1"/>
        </w:rPr>
        <w:fldChar w:fldCharType="begin"/>
      </w:r>
      <w:r w:rsidRPr="000331BA">
        <w:rPr>
          <w:color w:val="000000" w:themeColor="text1"/>
          <w:lang w:val="fr-FR"/>
        </w:rPr>
        <w:instrText xml:space="preserve"> PAGEREF _Toc340770277 \h </w:instrText>
      </w:r>
      <w:r w:rsidRPr="00597DA7">
        <w:rPr>
          <w:color w:val="000000" w:themeColor="text1"/>
        </w:rPr>
      </w:r>
      <w:r w:rsidRPr="00597DA7">
        <w:rPr>
          <w:color w:val="000000" w:themeColor="text1"/>
        </w:rPr>
        <w:fldChar w:fldCharType="separate"/>
      </w:r>
      <w:r w:rsidR="007506F7">
        <w:rPr>
          <w:color w:val="000000" w:themeColor="text1"/>
          <w:lang w:val="fr-FR"/>
        </w:rPr>
        <w:t>121</w:t>
      </w:r>
      <w:r w:rsidRPr="00597DA7">
        <w:rPr>
          <w:color w:val="000000" w:themeColor="text1"/>
        </w:rPr>
        <w:fldChar w:fldCharType="end"/>
      </w:r>
    </w:p>
    <w:p w14:paraId="033A6197" w14:textId="77777777" w:rsidR="00051C4B" w:rsidRPr="000331BA" w:rsidRDefault="00051C4B">
      <w:pPr>
        <w:pStyle w:val="TOC3"/>
        <w:rPr>
          <w:rFonts w:asciiTheme="minorHAnsi" w:eastAsiaTheme="minorEastAsia" w:hAnsiTheme="minorHAnsi" w:cstheme="minorBidi"/>
          <w:bCs w:val="0"/>
          <w:color w:val="000000" w:themeColor="text1"/>
          <w:sz w:val="22"/>
          <w:szCs w:val="22"/>
          <w:lang w:val="fr-FR"/>
        </w:rPr>
      </w:pPr>
      <w:r w:rsidRPr="000331BA">
        <w:rPr>
          <w:caps/>
          <w:color w:val="000000" w:themeColor="text1"/>
          <w:vertAlign w:val="superscript"/>
          <w:lang w:val="fr-FR"/>
        </w:rPr>
        <w:t xml:space="preserve">35 </w:t>
      </w:r>
      <w:r w:rsidRPr="000331BA">
        <w:rPr>
          <w:color w:val="000000" w:themeColor="text1"/>
          <w:lang w:val="fr-FR"/>
        </w:rPr>
        <w:t>Core Infrastructure Server Suite Standard</w:t>
      </w:r>
      <w:r w:rsidRPr="000331BA">
        <w:rPr>
          <w:color w:val="000000" w:themeColor="text1"/>
          <w:lang w:val="fr-FR"/>
        </w:rPr>
        <w:tab/>
      </w:r>
      <w:r w:rsidRPr="00597DA7">
        <w:rPr>
          <w:color w:val="000000" w:themeColor="text1"/>
        </w:rPr>
        <w:fldChar w:fldCharType="begin"/>
      </w:r>
      <w:r w:rsidRPr="000331BA">
        <w:rPr>
          <w:color w:val="000000" w:themeColor="text1"/>
          <w:lang w:val="fr-FR"/>
        </w:rPr>
        <w:instrText xml:space="preserve"> PAGEREF _Toc340770278 \h </w:instrText>
      </w:r>
      <w:r w:rsidRPr="00597DA7">
        <w:rPr>
          <w:color w:val="000000" w:themeColor="text1"/>
        </w:rPr>
      </w:r>
      <w:r w:rsidRPr="00597DA7">
        <w:rPr>
          <w:color w:val="000000" w:themeColor="text1"/>
        </w:rPr>
        <w:fldChar w:fldCharType="separate"/>
      </w:r>
      <w:r w:rsidR="007506F7">
        <w:rPr>
          <w:color w:val="000000" w:themeColor="text1"/>
          <w:lang w:val="fr-FR"/>
        </w:rPr>
        <w:t>121</w:t>
      </w:r>
      <w:r w:rsidRPr="00597DA7">
        <w:rPr>
          <w:color w:val="000000" w:themeColor="text1"/>
        </w:rPr>
        <w:fldChar w:fldCharType="end"/>
      </w:r>
    </w:p>
    <w:p w14:paraId="033A6198" w14:textId="77777777" w:rsidR="00051C4B" w:rsidRPr="000331BA" w:rsidRDefault="00051C4B">
      <w:pPr>
        <w:pStyle w:val="TOC3"/>
        <w:rPr>
          <w:rFonts w:asciiTheme="minorHAnsi" w:eastAsiaTheme="minorEastAsia" w:hAnsiTheme="minorHAnsi" w:cstheme="minorBidi"/>
          <w:bCs w:val="0"/>
          <w:color w:val="000000" w:themeColor="text1"/>
          <w:sz w:val="22"/>
          <w:szCs w:val="22"/>
          <w:lang w:val="fr-FR"/>
        </w:rPr>
      </w:pPr>
      <w:r w:rsidRPr="000331BA">
        <w:rPr>
          <w:caps/>
          <w:color w:val="000000" w:themeColor="text1"/>
          <w:vertAlign w:val="superscript"/>
          <w:lang w:val="fr-FR"/>
        </w:rPr>
        <w:t xml:space="preserve">36 </w:t>
      </w:r>
      <w:r w:rsidRPr="000331BA">
        <w:rPr>
          <w:color w:val="000000" w:themeColor="text1"/>
          <w:lang w:val="fr-FR"/>
        </w:rPr>
        <w:t>Core Infrastructure Server Suite Enterprise</w:t>
      </w:r>
      <w:r w:rsidRPr="000331BA">
        <w:rPr>
          <w:color w:val="000000" w:themeColor="text1"/>
          <w:lang w:val="fr-FR"/>
        </w:rPr>
        <w:tab/>
      </w:r>
      <w:r w:rsidRPr="00597DA7">
        <w:rPr>
          <w:color w:val="000000" w:themeColor="text1"/>
        </w:rPr>
        <w:fldChar w:fldCharType="begin"/>
      </w:r>
      <w:r w:rsidRPr="000331BA">
        <w:rPr>
          <w:color w:val="000000" w:themeColor="text1"/>
          <w:lang w:val="fr-FR"/>
        </w:rPr>
        <w:instrText xml:space="preserve"> PAGEREF _Toc340770279 \h </w:instrText>
      </w:r>
      <w:r w:rsidRPr="00597DA7">
        <w:rPr>
          <w:color w:val="000000" w:themeColor="text1"/>
        </w:rPr>
      </w:r>
      <w:r w:rsidRPr="00597DA7">
        <w:rPr>
          <w:color w:val="000000" w:themeColor="text1"/>
        </w:rPr>
        <w:fldChar w:fldCharType="separate"/>
      </w:r>
      <w:r w:rsidR="007506F7">
        <w:rPr>
          <w:color w:val="000000" w:themeColor="text1"/>
          <w:lang w:val="fr-FR"/>
        </w:rPr>
        <w:t>123</w:t>
      </w:r>
      <w:r w:rsidRPr="00597DA7">
        <w:rPr>
          <w:color w:val="000000" w:themeColor="text1"/>
        </w:rPr>
        <w:fldChar w:fldCharType="end"/>
      </w:r>
    </w:p>
    <w:p w14:paraId="033A6199" w14:textId="77777777" w:rsidR="00051C4B" w:rsidRPr="000331BA" w:rsidRDefault="00051C4B">
      <w:pPr>
        <w:pStyle w:val="TOC3"/>
        <w:rPr>
          <w:rFonts w:asciiTheme="minorHAnsi" w:eastAsiaTheme="minorEastAsia" w:hAnsiTheme="minorHAnsi" w:cstheme="minorBidi"/>
          <w:bCs w:val="0"/>
          <w:color w:val="000000" w:themeColor="text1"/>
          <w:sz w:val="22"/>
          <w:szCs w:val="22"/>
          <w:lang w:val="fr-FR"/>
        </w:rPr>
      </w:pPr>
      <w:r w:rsidRPr="000331BA">
        <w:rPr>
          <w:caps/>
          <w:color w:val="000000" w:themeColor="text1"/>
          <w:vertAlign w:val="superscript"/>
          <w:lang w:val="fr-FR"/>
        </w:rPr>
        <w:t xml:space="preserve">37 </w:t>
      </w:r>
      <w:r w:rsidRPr="000331BA">
        <w:rPr>
          <w:color w:val="000000" w:themeColor="text1"/>
          <w:lang w:val="fr-FR"/>
        </w:rPr>
        <w:t>Core Infrastructure Server Suite Datacenter</w:t>
      </w:r>
      <w:r w:rsidRPr="000331BA">
        <w:rPr>
          <w:color w:val="000000" w:themeColor="text1"/>
          <w:lang w:val="fr-FR"/>
        </w:rPr>
        <w:tab/>
      </w:r>
      <w:r w:rsidRPr="00597DA7">
        <w:rPr>
          <w:color w:val="000000" w:themeColor="text1"/>
        </w:rPr>
        <w:fldChar w:fldCharType="begin"/>
      </w:r>
      <w:r w:rsidRPr="000331BA">
        <w:rPr>
          <w:color w:val="000000" w:themeColor="text1"/>
          <w:lang w:val="fr-FR"/>
        </w:rPr>
        <w:instrText xml:space="preserve"> PAGEREF _Toc340770280 \h </w:instrText>
      </w:r>
      <w:r w:rsidRPr="00597DA7">
        <w:rPr>
          <w:color w:val="000000" w:themeColor="text1"/>
        </w:rPr>
      </w:r>
      <w:r w:rsidRPr="00597DA7">
        <w:rPr>
          <w:color w:val="000000" w:themeColor="text1"/>
        </w:rPr>
        <w:fldChar w:fldCharType="separate"/>
      </w:r>
      <w:r w:rsidR="007506F7">
        <w:rPr>
          <w:color w:val="000000" w:themeColor="text1"/>
          <w:lang w:val="fr-FR"/>
        </w:rPr>
        <w:t>123</w:t>
      </w:r>
      <w:r w:rsidRPr="00597DA7">
        <w:rPr>
          <w:color w:val="000000" w:themeColor="text1"/>
        </w:rPr>
        <w:fldChar w:fldCharType="end"/>
      </w:r>
    </w:p>
    <w:p w14:paraId="033A619A"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38</w:t>
      </w:r>
      <w:r w:rsidRPr="000331BA">
        <w:rPr>
          <w:color w:val="000000" w:themeColor="text1"/>
        </w:rPr>
        <w:t xml:space="preserve"> Data Warehouse Appliance 2012</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_Toc340770281 \h </w:instrText>
      </w:r>
      <w:r w:rsidRPr="00597DA7">
        <w:rPr>
          <w:color w:val="000000" w:themeColor="text1"/>
        </w:rPr>
      </w:r>
      <w:r w:rsidRPr="00597DA7">
        <w:rPr>
          <w:color w:val="000000" w:themeColor="text1"/>
        </w:rPr>
        <w:fldChar w:fldCharType="separate"/>
      </w:r>
      <w:r w:rsidR="007506F7">
        <w:rPr>
          <w:color w:val="000000" w:themeColor="text1"/>
        </w:rPr>
        <w:t>124</w:t>
      </w:r>
      <w:r w:rsidRPr="00597DA7">
        <w:rPr>
          <w:color w:val="000000" w:themeColor="text1"/>
        </w:rPr>
        <w:fldChar w:fldCharType="end"/>
      </w:r>
    </w:p>
    <w:p w14:paraId="033A619B"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 xml:space="preserve">39 </w:t>
      </w:r>
      <w:r w:rsidRPr="000331BA">
        <w:rPr>
          <w:color w:val="000000" w:themeColor="text1"/>
        </w:rPr>
        <w:t>Dynamics CRM Online</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_Toc340770282 \h </w:instrText>
      </w:r>
      <w:r w:rsidRPr="00597DA7">
        <w:rPr>
          <w:color w:val="000000" w:themeColor="text1"/>
        </w:rPr>
      </w:r>
      <w:r w:rsidRPr="00597DA7">
        <w:rPr>
          <w:color w:val="000000" w:themeColor="text1"/>
        </w:rPr>
        <w:fldChar w:fldCharType="separate"/>
      </w:r>
      <w:r w:rsidR="007506F7">
        <w:rPr>
          <w:color w:val="000000" w:themeColor="text1"/>
        </w:rPr>
        <w:t>125</w:t>
      </w:r>
      <w:r w:rsidRPr="00597DA7">
        <w:rPr>
          <w:color w:val="000000" w:themeColor="text1"/>
        </w:rPr>
        <w:fldChar w:fldCharType="end"/>
      </w:r>
    </w:p>
    <w:p w14:paraId="033A619C" w14:textId="77777777" w:rsidR="00051C4B" w:rsidRPr="00597DA7" w:rsidRDefault="00051C4B" w:rsidP="00597DA7">
      <w:pPr>
        <w:pStyle w:val="TOC3"/>
        <w:ind w:left="202" w:hanging="202"/>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40</w:t>
      </w:r>
      <w:r w:rsidRPr="000331BA">
        <w:rPr>
          <w:caps/>
          <w:color w:val="000000" w:themeColor="text1"/>
        </w:rPr>
        <w:t xml:space="preserve"> </w:t>
      </w:r>
      <w:r w:rsidRPr="000331BA">
        <w:rPr>
          <w:color w:val="000000" w:themeColor="text1"/>
        </w:rPr>
        <w:t xml:space="preserve">Enterprise CAL Suite Bridge para Office 365, Enterprise CAL Suite Bridge para Office 365 y </w:t>
      </w:r>
      <w:r w:rsidR="00A21A12" w:rsidRPr="000331BA">
        <w:rPr>
          <w:color w:val="000000" w:themeColor="text1"/>
        </w:rPr>
        <w:br/>
      </w:r>
      <w:r w:rsidRPr="000331BA">
        <w:rPr>
          <w:color w:val="000000" w:themeColor="text1"/>
        </w:rPr>
        <w:t>Windows Intune, y</w:t>
      </w:r>
      <w:r w:rsidR="00597DA7" w:rsidRPr="000331BA">
        <w:rPr>
          <w:color w:val="000000" w:themeColor="text1"/>
        </w:rPr>
        <w:t> </w:t>
      </w:r>
      <w:r w:rsidRPr="000331BA">
        <w:rPr>
          <w:color w:val="000000" w:themeColor="text1"/>
        </w:rPr>
        <w:t>Enterprise CAL Suite Bridge para Windows Intune</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_Toc340770283 \h </w:instrText>
      </w:r>
      <w:r w:rsidRPr="00597DA7">
        <w:rPr>
          <w:color w:val="000000" w:themeColor="text1"/>
        </w:rPr>
      </w:r>
      <w:r w:rsidRPr="00597DA7">
        <w:rPr>
          <w:color w:val="000000" w:themeColor="text1"/>
        </w:rPr>
        <w:fldChar w:fldCharType="separate"/>
      </w:r>
      <w:r w:rsidR="007506F7">
        <w:rPr>
          <w:color w:val="000000" w:themeColor="text1"/>
        </w:rPr>
        <w:t>125</w:t>
      </w:r>
      <w:r w:rsidRPr="00597DA7">
        <w:rPr>
          <w:color w:val="000000" w:themeColor="text1"/>
        </w:rPr>
        <w:fldChar w:fldCharType="end"/>
      </w:r>
    </w:p>
    <w:p w14:paraId="033A619D"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41</w:t>
      </w:r>
      <w:r w:rsidRPr="000331BA">
        <w:rPr>
          <w:color w:val="000000" w:themeColor="text1"/>
        </w:rPr>
        <w:t xml:space="preserve"> Enterprise CAL Suite</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_Toc340770284 \h </w:instrText>
      </w:r>
      <w:r w:rsidRPr="00597DA7">
        <w:rPr>
          <w:color w:val="000000" w:themeColor="text1"/>
        </w:rPr>
      </w:r>
      <w:r w:rsidRPr="00597DA7">
        <w:rPr>
          <w:color w:val="000000" w:themeColor="text1"/>
        </w:rPr>
        <w:fldChar w:fldCharType="separate"/>
      </w:r>
      <w:r w:rsidR="007506F7">
        <w:rPr>
          <w:color w:val="000000" w:themeColor="text1"/>
        </w:rPr>
        <w:t>126</w:t>
      </w:r>
      <w:r w:rsidRPr="00597DA7">
        <w:rPr>
          <w:color w:val="000000" w:themeColor="text1"/>
        </w:rPr>
        <w:fldChar w:fldCharType="end"/>
      </w:r>
    </w:p>
    <w:p w14:paraId="033A619E"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0331BA">
        <w:rPr>
          <w:rFonts w:cs="Tahoma"/>
          <w:color w:val="000000" w:themeColor="text1"/>
          <w:vertAlign w:val="superscript"/>
        </w:rPr>
        <w:t>42</w:t>
      </w:r>
      <w:r w:rsidRPr="000331BA">
        <w:rPr>
          <w:rFonts w:cs="Tahoma"/>
          <w:color w:val="000000" w:themeColor="text1"/>
        </w:rPr>
        <w:t xml:space="preserve"> Exchange Online Archiving (SL de Usuario)</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_Toc340770285 \h </w:instrText>
      </w:r>
      <w:r w:rsidRPr="00597DA7">
        <w:rPr>
          <w:color w:val="000000" w:themeColor="text1"/>
        </w:rPr>
      </w:r>
      <w:r w:rsidRPr="00597DA7">
        <w:rPr>
          <w:color w:val="000000" w:themeColor="text1"/>
        </w:rPr>
        <w:fldChar w:fldCharType="separate"/>
      </w:r>
      <w:r w:rsidR="007506F7">
        <w:rPr>
          <w:color w:val="000000" w:themeColor="text1"/>
        </w:rPr>
        <w:t>127</w:t>
      </w:r>
      <w:r w:rsidRPr="00597DA7">
        <w:rPr>
          <w:color w:val="000000" w:themeColor="text1"/>
        </w:rPr>
        <w:fldChar w:fldCharType="end"/>
      </w:r>
    </w:p>
    <w:p w14:paraId="033A619F"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0331BA">
        <w:rPr>
          <w:rFonts w:cs="Tahoma"/>
          <w:color w:val="000000" w:themeColor="text1"/>
          <w:vertAlign w:val="superscript"/>
        </w:rPr>
        <w:t>43</w:t>
      </w:r>
      <w:r w:rsidRPr="000331BA">
        <w:rPr>
          <w:rFonts w:cs="Tahoma"/>
          <w:color w:val="000000" w:themeColor="text1"/>
        </w:rPr>
        <w:t xml:space="preserve"> Exchange Hosted Archive (SL de Usuario), Exchange Hosted Archive Extra Storage (SL de Complemento)</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_Toc340770286 \h </w:instrText>
      </w:r>
      <w:r w:rsidRPr="00597DA7">
        <w:rPr>
          <w:color w:val="000000" w:themeColor="text1"/>
        </w:rPr>
      </w:r>
      <w:r w:rsidRPr="00597DA7">
        <w:rPr>
          <w:color w:val="000000" w:themeColor="text1"/>
        </w:rPr>
        <w:fldChar w:fldCharType="separate"/>
      </w:r>
      <w:r w:rsidR="007506F7">
        <w:rPr>
          <w:color w:val="000000" w:themeColor="text1"/>
        </w:rPr>
        <w:t>127</w:t>
      </w:r>
      <w:r w:rsidRPr="00597DA7">
        <w:rPr>
          <w:color w:val="000000" w:themeColor="text1"/>
        </w:rPr>
        <w:fldChar w:fldCharType="end"/>
      </w:r>
    </w:p>
    <w:p w14:paraId="033A61A0"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0331BA">
        <w:rPr>
          <w:rFonts w:cs="Tahoma"/>
          <w:color w:val="000000" w:themeColor="text1"/>
          <w:vertAlign w:val="superscript"/>
        </w:rPr>
        <w:t>44</w:t>
      </w:r>
      <w:r w:rsidRPr="000331BA">
        <w:rPr>
          <w:rFonts w:cs="Tahoma"/>
          <w:color w:val="000000" w:themeColor="text1"/>
        </w:rPr>
        <w:t xml:space="preserve"> Exchange Hosted Encryption (SL de Usuario)</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_Toc340770287 \h </w:instrText>
      </w:r>
      <w:r w:rsidRPr="00597DA7">
        <w:rPr>
          <w:color w:val="000000" w:themeColor="text1"/>
        </w:rPr>
      </w:r>
      <w:r w:rsidRPr="00597DA7">
        <w:rPr>
          <w:color w:val="000000" w:themeColor="text1"/>
        </w:rPr>
        <w:fldChar w:fldCharType="separate"/>
      </w:r>
      <w:r w:rsidR="007506F7">
        <w:rPr>
          <w:color w:val="000000" w:themeColor="text1"/>
        </w:rPr>
        <w:t>128</w:t>
      </w:r>
      <w:r w:rsidRPr="00597DA7">
        <w:rPr>
          <w:color w:val="000000" w:themeColor="text1"/>
        </w:rPr>
        <w:fldChar w:fldCharType="end"/>
      </w:r>
    </w:p>
    <w:p w14:paraId="033A61A1"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45</w:t>
      </w:r>
      <w:r w:rsidRPr="000331BA">
        <w:rPr>
          <w:color w:val="000000" w:themeColor="text1"/>
        </w:rPr>
        <w:t xml:space="preserve"> Exchange Online Kiosk (SL de usuario)</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_Toc340770288 \h </w:instrText>
      </w:r>
      <w:r w:rsidRPr="00597DA7">
        <w:rPr>
          <w:color w:val="000000" w:themeColor="text1"/>
        </w:rPr>
      </w:r>
      <w:r w:rsidRPr="00597DA7">
        <w:rPr>
          <w:color w:val="000000" w:themeColor="text1"/>
        </w:rPr>
        <w:fldChar w:fldCharType="separate"/>
      </w:r>
      <w:r w:rsidR="007506F7">
        <w:rPr>
          <w:color w:val="000000" w:themeColor="text1"/>
        </w:rPr>
        <w:t>129</w:t>
      </w:r>
      <w:r w:rsidRPr="00597DA7">
        <w:rPr>
          <w:color w:val="000000" w:themeColor="text1"/>
        </w:rPr>
        <w:fldChar w:fldCharType="end"/>
      </w:r>
    </w:p>
    <w:p w14:paraId="033A61A2"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0331BA">
        <w:rPr>
          <w:rFonts w:cs="Tahoma"/>
          <w:caps/>
          <w:color w:val="000000" w:themeColor="text1"/>
          <w:vertAlign w:val="superscript"/>
        </w:rPr>
        <w:t>46</w:t>
      </w:r>
      <w:r w:rsidRPr="000331BA">
        <w:rPr>
          <w:rFonts w:cs="Tahoma"/>
          <w:color w:val="000000" w:themeColor="text1"/>
        </w:rPr>
        <w:t xml:space="preserve"> Exchange Online Plan 1</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_Toc340770289 \h </w:instrText>
      </w:r>
      <w:r w:rsidRPr="00597DA7">
        <w:rPr>
          <w:color w:val="000000" w:themeColor="text1"/>
        </w:rPr>
      </w:r>
      <w:r w:rsidRPr="00597DA7">
        <w:rPr>
          <w:color w:val="000000" w:themeColor="text1"/>
        </w:rPr>
        <w:fldChar w:fldCharType="separate"/>
      </w:r>
      <w:r w:rsidR="007506F7">
        <w:rPr>
          <w:color w:val="000000" w:themeColor="text1"/>
        </w:rPr>
        <w:t>129</w:t>
      </w:r>
      <w:r w:rsidRPr="00597DA7">
        <w:rPr>
          <w:color w:val="000000" w:themeColor="text1"/>
        </w:rPr>
        <w:fldChar w:fldCharType="end"/>
      </w:r>
    </w:p>
    <w:p w14:paraId="033A61A3"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0331BA">
        <w:rPr>
          <w:rFonts w:cs="Tahoma"/>
          <w:caps/>
          <w:color w:val="000000" w:themeColor="text1"/>
          <w:vertAlign w:val="superscript"/>
        </w:rPr>
        <w:t>47</w:t>
      </w:r>
      <w:r w:rsidRPr="000331BA">
        <w:rPr>
          <w:rFonts w:cs="Tahoma"/>
          <w:color w:val="000000" w:themeColor="text1"/>
        </w:rPr>
        <w:t xml:space="preserve"> Exchange Online Plan 2</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_Toc340770290 \h </w:instrText>
      </w:r>
      <w:r w:rsidRPr="00597DA7">
        <w:rPr>
          <w:color w:val="000000" w:themeColor="text1"/>
        </w:rPr>
      </w:r>
      <w:r w:rsidRPr="00597DA7">
        <w:rPr>
          <w:color w:val="000000" w:themeColor="text1"/>
        </w:rPr>
        <w:fldChar w:fldCharType="separate"/>
      </w:r>
      <w:r w:rsidR="007506F7">
        <w:rPr>
          <w:color w:val="000000" w:themeColor="text1"/>
        </w:rPr>
        <w:t>129</w:t>
      </w:r>
      <w:r w:rsidRPr="00597DA7">
        <w:rPr>
          <w:color w:val="000000" w:themeColor="text1"/>
        </w:rPr>
        <w:fldChar w:fldCharType="end"/>
      </w:r>
    </w:p>
    <w:p w14:paraId="033A61A4"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0331BA">
        <w:rPr>
          <w:rFonts w:cs="Tahoma"/>
          <w:caps/>
          <w:color w:val="000000" w:themeColor="text1"/>
          <w:vertAlign w:val="superscript"/>
        </w:rPr>
        <w:t xml:space="preserve">48 </w:t>
      </w:r>
      <w:r w:rsidRPr="000331BA">
        <w:rPr>
          <w:rFonts w:cs="Tahoma"/>
          <w:color w:val="000000" w:themeColor="text1"/>
        </w:rPr>
        <w:t>Exchange Server 2013 Ediciones Enterprise y Standard</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_Toc340770291 \h </w:instrText>
      </w:r>
      <w:r w:rsidRPr="00597DA7">
        <w:rPr>
          <w:color w:val="000000" w:themeColor="text1"/>
        </w:rPr>
      </w:r>
      <w:r w:rsidRPr="00597DA7">
        <w:rPr>
          <w:color w:val="000000" w:themeColor="text1"/>
        </w:rPr>
        <w:fldChar w:fldCharType="separate"/>
      </w:r>
      <w:r w:rsidR="007506F7">
        <w:rPr>
          <w:color w:val="000000" w:themeColor="text1"/>
        </w:rPr>
        <w:t>130</w:t>
      </w:r>
      <w:r w:rsidRPr="00597DA7">
        <w:rPr>
          <w:color w:val="000000" w:themeColor="text1"/>
        </w:rPr>
        <w:fldChar w:fldCharType="end"/>
      </w:r>
    </w:p>
    <w:p w14:paraId="033A61A5"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49</w:t>
      </w:r>
      <w:r w:rsidRPr="000331BA">
        <w:rPr>
          <w:color w:val="000000" w:themeColor="text1"/>
        </w:rPr>
        <w:t xml:space="preserve"> Exchange Server 2013 Enterprise CAL</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_Toc340770292 \h </w:instrText>
      </w:r>
      <w:r w:rsidRPr="00597DA7">
        <w:rPr>
          <w:color w:val="000000" w:themeColor="text1"/>
        </w:rPr>
      </w:r>
      <w:r w:rsidRPr="00597DA7">
        <w:rPr>
          <w:color w:val="000000" w:themeColor="text1"/>
        </w:rPr>
        <w:fldChar w:fldCharType="separate"/>
      </w:r>
      <w:r w:rsidR="007506F7">
        <w:rPr>
          <w:color w:val="000000" w:themeColor="text1"/>
        </w:rPr>
        <w:t>131</w:t>
      </w:r>
      <w:r w:rsidRPr="00597DA7">
        <w:rPr>
          <w:color w:val="000000" w:themeColor="text1"/>
        </w:rPr>
        <w:fldChar w:fldCharType="end"/>
      </w:r>
    </w:p>
    <w:p w14:paraId="033A61A6"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50</w:t>
      </w:r>
      <w:r w:rsidRPr="000331BA">
        <w:rPr>
          <w:color w:val="000000" w:themeColor="text1"/>
        </w:rPr>
        <w:t xml:space="preserve"> CAL de Exchange Server 2010 Standard</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_Toc340770293 \h </w:instrText>
      </w:r>
      <w:r w:rsidRPr="00597DA7">
        <w:rPr>
          <w:color w:val="000000" w:themeColor="text1"/>
        </w:rPr>
      </w:r>
      <w:r w:rsidRPr="00597DA7">
        <w:rPr>
          <w:color w:val="000000" w:themeColor="text1"/>
        </w:rPr>
        <w:fldChar w:fldCharType="separate"/>
      </w:r>
      <w:r w:rsidR="007506F7">
        <w:rPr>
          <w:color w:val="000000" w:themeColor="text1"/>
        </w:rPr>
        <w:t>131</w:t>
      </w:r>
      <w:r w:rsidRPr="00597DA7">
        <w:rPr>
          <w:color w:val="000000" w:themeColor="text1"/>
        </w:rPr>
        <w:fldChar w:fldCharType="end"/>
      </w:r>
    </w:p>
    <w:p w14:paraId="033A61A7"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0331BA">
        <w:rPr>
          <w:caps/>
          <w:color w:val="000000" w:themeColor="text1"/>
          <w:vertAlign w:val="superscript"/>
        </w:rPr>
        <w:t>51</w:t>
      </w:r>
      <w:r w:rsidRPr="000331BA">
        <w:rPr>
          <w:color w:val="000000" w:themeColor="text1"/>
        </w:rPr>
        <w:t xml:space="preserve"> Forefront Endpoint Protection</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_Toc340770294 \h </w:instrText>
      </w:r>
      <w:r w:rsidRPr="00597DA7">
        <w:rPr>
          <w:color w:val="000000" w:themeColor="text1"/>
        </w:rPr>
      </w:r>
      <w:r w:rsidRPr="00597DA7">
        <w:rPr>
          <w:color w:val="000000" w:themeColor="text1"/>
        </w:rPr>
        <w:fldChar w:fldCharType="separate"/>
      </w:r>
      <w:r w:rsidR="007506F7">
        <w:rPr>
          <w:color w:val="000000" w:themeColor="text1"/>
        </w:rPr>
        <w:t>131</w:t>
      </w:r>
      <w:r w:rsidRPr="00597DA7">
        <w:rPr>
          <w:color w:val="000000" w:themeColor="text1"/>
        </w:rPr>
        <w:fldChar w:fldCharType="end"/>
      </w:r>
    </w:p>
    <w:p w14:paraId="033A61A8"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52</w:t>
      </w:r>
      <w:r w:rsidRPr="00BF7DC3">
        <w:rPr>
          <w:color w:val="000000" w:themeColor="text1"/>
        </w:rPr>
        <w:t xml:space="preserve"> Forefront Identity Manager 2010 R2</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_Toc340770295 \h </w:instrText>
      </w:r>
      <w:r w:rsidRPr="00597DA7">
        <w:rPr>
          <w:color w:val="000000" w:themeColor="text1"/>
        </w:rPr>
      </w:r>
      <w:r w:rsidRPr="00597DA7">
        <w:rPr>
          <w:color w:val="000000" w:themeColor="text1"/>
        </w:rPr>
        <w:fldChar w:fldCharType="separate"/>
      </w:r>
      <w:r w:rsidR="007506F7">
        <w:rPr>
          <w:color w:val="000000" w:themeColor="text1"/>
        </w:rPr>
        <w:t>132</w:t>
      </w:r>
      <w:r w:rsidRPr="00597DA7">
        <w:rPr>
          <w:color w:val="000000" w:themeColor="text1"/>
        </w:rPr>
        <w:fldChar w:fldCharType="end"/>
      </w:r>
    </w:p>
    <w:p w14:paraId="033A61A9"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597DA7">
        <w:rPr>
          <w:rFonts w:cs="Tahoma"/>
          <w:caps/>
          <w:color w:val="000000" w:themeColor="text1"/>
          <w:vertAlign w:val="superscript"/>
          <w:lang w:eastAsia="x-none"/>
        </w:rPr>
        <w:t>53</w:t>
      </w:r>
      <w:r w:rsidRPr="00597DA7">
        <w:rPr>
          <w:rFonts w:cs="Tahoma"/>
          <w:caps/>
          <w:color w:val="000000" w:themeColor="text1"/>
          <w:lang w:eastAsia="x-none"/>
        </w:rPr>
        <w:t xml:space="preserve"> F</w:t>
      </w:r>
      <w:r w:rsidR="00597DA7" w:rsidRPr="00597DA7">
        <w:rPr>
          <w:rFonts w:cs="Tahoma"/>
          <w:color w:val="000000" w:themeColor="text1"/>
          <w:lang w:eastAsia="x-none"/>
        </w:rPr>
        <w:t>orefront</w:t>
      </w:r>
      <w:r w:rsidRPr="00597DA7">
        <w:rPr>
          <w:rFonts w:cs="Tahoma"/>
          <w:caps/>
          <w:color w:val="000000" w:themeColor="text1"/>
          <w:lang w:eastAsia="x-none"/>
        </w:rPr>
        <w:t xml:space="preserve"> I</w:t>
      </w:r>
      <w:r w:rsidR="00597DA7" w:rsidRPr="00597DA7">
        <w:rPr>
          <w:rFonts w:cs="Tahoma"/>
          <w:color w:val="000000" w:themeColor="text1"/>
          <w:lang w:eastAsia="x-none"/>
        </w:rPr>
        <w:t>dentity</w:t>
      </w:r>
      <w:r w:rsidRPr="00597DA7">
        <w:rPr>
          <w:rFonts w:cs="Tahoma"/>
          <w:caps/>
          <w:color w:val="000000" w:themeColor="text1"/>
          <w:lang w:eastAsia="x-none"/>
        </w:rPr>
        <w:t xml:space="preserve"> M</w:t>
      </w:r>
      <w:r w:rsidR="00597DA7" w:rsidRPr="00597DA7">
        <w:rPr>
          <w:rFonts w:cs="Tahoma"/>
          <w:color w:val="000000" w:themeColor="text1"/>
          <w:lang w:eastAsia="x-none"/>
        </w:rPr>
        <w:t>anager</w:t>
      </w:r>
      <w:r w:rsidRPr="00597DA7">
        <w:rPr>
          <w:rFonts w:cs="Tahoma"/>
          <w:caps/>
          <w:color w:val="000000" w:themeColor="text1"/>
          <w:lang w:eastAsia="x-none"/>
        </w:rPr>
        <w:t xml:space="preserve"> 2010 – W</w:t>
      </w:r>
      <w:r w:rsidR="00597DA7" w:rsidRPr="00597DA7">
        <w:rPr>
          <w:rFonts w:cs="Tahoma"/>
          <w:color w:val="000000" w:themeColor="text1"/>
          <w:lang w:eastAsia="x-none"/>
        </w:rPr>
        <w:t>indows</w:t>
      </w:r>
      <w:r w:rsidRPr="00597DA7">
        <w:rPr>
          <w:rFonts w:cs="Tahoma"/>
          <w:caps/>
          <w:color w:val="000000" w:themeColor="text1"/>
          <w:lang w:eastAsia="x-none"/>
        </w:rPr>
        <w:t xml:space="preserve"> L</w:t>
      </w:r>
      <w:r w:rsidR="00597DA7" w:rsidRPr="00597DA7">
        <w:rPr>
          <w:rFonts w:cs="Tahoma"/>
          <w:color w:val="000000" w:themeColor="text1"/>
          <w:lang w:eastAsia="x-none"/>
        </w:rPr>
        <w:t>ive</w:t>
      </w:r>
      <w:r w:rsidRPr="00597DA7">
        <w:rPr>
          <w:rFonts w:cs="Tahoma"/>
          <w:caps/>
          <w:color w:val="000000" w:themeColor="text1"/>
          <w:lang w:eastAsia="x-none"/>
        </w:rPr>
        <w:t xml:space="preserve"> E</w:t>
      </w:r>
      <w:r w:rsidR="00597DA7" w:rsidRPr="00597DA7">
        <w:rPr>
          <w:rFonts w:cs="Tahoma"/>
          <w:color w:val="000000" w:themeColor="text1"/>
          <w:lang w:eastAsia="x-none"/>
        </w:rPr>
        <w:t>dition</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_Toc340770296 \h </w:instrText>
      </w:r>
      <w:r w:rsidRPr="00597DA7">
        <w:rPr>
          <w:color w:val="000000" w:themeColor="text1"/>
        </w:rPr>
      </w:r>
      <w:r w:rsidRPr="00597DA7">
        <w:rPr>
          <w:color w:val="000000" w:themeColor="text1"/>
        </w:rPr>
        <w:fldChar w:fldCharType="separate"/>
      </w:r>
      <w:r w:rsidR="007506F7">
        <w:rPr>
          <w:color w:val="000000" w:themeColor="text1"/>
        </w:rPr>
        <w:t>132</w:t>
      </w:r>
      <w:r w:rsidRPr="00597DA7">
        <w:rPr>
          <w:color w:val="000000" w:themeColor="text1"/>
        </w:rPr>
        <w:fldChar w:fldCharType="end"/>
      </w:r>
    </w:p>
    <w:p w14:paraId="033A61AA"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 xml:space="preserve">54 </w:t>
      </w:r>
      <w:r w:rsidRPr="00BF7DC3">
        <w:rPr>
          <w:color w:val="000000" w:themeColor="text1"/>
        </w:rPr>
        <w:t>Forefront Online Protection para Exchange (SL de Dispositivo y de Usuario)</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_Toc340770297 \h </w:instrText>
      </w:r>
      <w:r w:rsidRPr="00597DA7">
        <w:rPr>
          <w:color w:val="000000" w:themeColor="text1"/>
        </w:rPr>
      </w:r>
      <w:r w:rsidRPr="00597DA7">
        <w:rPr>
          <w:color w:val="000000" w:themeColor="text1"/>
        </w:rPr>
        <w:fldChar w:fldCharType="separate"/>
      </w:r>
      <w:r w:rsidR="007506F7">
        <w:rPr>
          <w:color w:val="000000" w:themeColor="text1"/>
        </w:rPr>
        <w:t>132</w:t>
      </w:r>
      <w:r w:rsidRPr="00597DA7">
        <w:rPr>
          <w:color w:val="000000" w:themeColor="text1"/>
        </w:rPr>
        <w:fldChar w:fldCharType="end"/>
      </w:r>
    </w:p>
    <w:p w14:paraId="033A61AB" w14:textId="77777777" w:rsidR="00051C4B" w:rsidRPr="00597DA7" w:rsidRDefault="00051C4B" w:rsidP="00597DA7">
      <w:pPr>
        <w:pStyle w:val="TOC3"/>
        <w:ind w:left="202" w:hanging="202"/>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55</w:t>
      </w:r>
      <w:r w:rsidRPr="00BF7DC3">
        <w:rPr>
          <w:color w:val="000000" w:themeColor="text1"/>
        </w:rPr>
        <w:t xml:space="preserve"> Forefront Protection 2010 para Exchange Server (SL de Usuario y de Dispositivo) y Forefront </w:t>
      </w:r>
      <w:r w:rsidR="00597DA7" w:rsidRPr="00BF7DC3">
        <w:rPr>
          <w:color w:val="000000" w:themeColor="text1"/>
        </w:rPr>
        <w:br/>
      </w:r>
      <w:r w:rsidRPr="00BF7DC3">
        <w:rPr>
          <w:color w:val="000000" w:themeColor="text1"/>
        </w:rPr>
        <w:t xml:space="preserve">Protection 2010 para SharePoint (SL de Usuario y de Dispositivo) y Forefront Protection 2010 </w:t>
      </w:r>
      <w:r w:rsidR="00597DA7" w:rsidRPr="00BF7DC3">
        <w:rPr>
          <w:color w:val="000000" w:themeColor="text1"/>
        </w:rPr>
        <w:br/>
      </w:r>
      <w:r w:rsidRPr="00BF7DC3">
        <w:rPr>
          <w:color w:val="000000" w:themeColor="text1"/>
        </w:rPr>
        <w:t>para Sitios de Internet (SL de complemento)</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_Toc340770298 \h </w:instrText>
      </w:r>
      <w:r w:rsidRPr="00597DA7">
        <w:rPr>
          <w:color w:val="000000" w:themeColor="text1"/>
        </w:rPr>
      </w:r>
      <w:r w:rsidRPr="00597DA7">
        <w:rPr>
          <w:color w:val="000000" w:themeColor="text1"/>
        </w:rPr>
        <w:fldChar w:fldCharType="separate"/>
      </w:r>
      <w:r w:rsidR="007506F7">
        <w:rPr>
          <w:color w:val="000000" w:themeColor="text1"/>
        </w:rPr>
        <w:t>132</w:t>
      </w:r>
      <w:r w:rsidRPr="00597DA7">
        <w:rPr>
          <w:color w:val="000000" w:themeColor="text1"/>
        </w:rPr>
        <w:fldChar w:fldCharType="end"/>
      </w:r>
    </w:p>
    <w:p w14:paraId="033A61AC"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56</w:t>
      </w:r>
      <w:r w:rsidRPr="00BF7DC3">
        <w:rPr>
          <w:color w:val="000000" w:themeColor="text1"/>
        </w:rPr>
        <w:t xml:space="preserve"> Forefront Protection Suite (Dispositivo y Usuario)</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_Toc340770299 \h </w:instrText>
      </w:r>
      <w:r w:rsidRPr="00597DA7">
        <w:rPr>
          <w:color w:val="000000" w:themeColor="text1"/>
        </w:rPr>
      </w:r>
      <w:r w:rsidRPr="00597DA7">
        <w:rPr>
          <w:color w:val="000000" w:themeColor="text1"/>
        </w:rPr>
        <w:fldChar w:fldCharType="separate"/>
      </w:r>
      <w:r w:rsidR="007506F7">
        <w:rPr>
          <w:color w:val="000000" w:themeColor="text1"/>
        </w:rPr>
        <w:t>133</w:t>
      </w:r>
      <w:r w:rsidRPr="00597DA7">
        <w:rPr>
          <w:color w:val="000000" w:themeColor="text1"/>
        </w:rPr>
        <w:fldChar w:fldCharType="end"/>
      </w:r>
    </w:p>
    <w:p w14:paraId="033A61AD"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57</w:t>
      </w:r>
      <w:r w:rsidRPr="00BF7DC3">
        <w:rPr>
          <w:color w:val="000000" w:themeColor="text1"/>
        </w:rPr>
        <w:t xml:space="preserve"> Forefront Security para Office Communications Server (SL de Usuario y de Dispositivo)</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_Toc340770300 \h </w:instrText>
      </w:r>
      <w:r w:rsidRPr="00597DA7">
        <w:rPr>
          <w:color w:val="000000" w:themeColor="text1"/>
        </w:rPr>
      </w:r>
      <w:r w:rsidRPr="00597DA7">
        <w:rPr>
          <w:color w:val="000000" w:themeColor="text1"/>
        </w:rPr>
        <w:fldChar w:fldCharType="separate"/>
      </w:r>
      <w:r w:rsidR="007506F7">
        <w:rPr>
          <w:color w:val="000000" w:themeColor="text1"/>
        </w:rPr>
        <w:t>134</w:t>
      </w:r>
      <w:r w:rsidRPr="00597DA7">
        <w:rPr>
          <w:color w:val="000000" w:themeColor="text1"/>
        </w:rPr>
        <w:fldChar w:fldCharType="end"/>
      </w:r>
    </w:p>
    <w:p w14:paraId="033A61AE"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 xml:space="preserve">58 </w:t>
      </w:r>
      <w:r w:rsidRPr="00BF7DC3">
        <w:rPr>
          <w:color w:val="000000" w:themeColor="text1"/>
        </w:rPr>
        <w:t>Servicios de protección de Forefront Threat Management Gateway, edición Web</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_Toc340770301 \h </w:instrText>
      </w:r>
      <w:r w:rsidRPr="00597DA7">
        <w:rPr>
          <w:color w:val="000000" w:themeColor="text1"/>
        </w:rPr>
      </w:r>
      <w:r w:rsidRPr="00597DA7">
        <w:rPr>
          <w:color w:val="000000" w:themeColor="text1"/>
        </w:rPr>
        <w:fldChar w:fldCharType="separate"/>
      </w:r>
      <w:r w:rsidR="007506F7">
        <w:rPr>
          <w:color w:val="000000" w:themeColor="text1"/>
        </w:rPr>
        <w:t>134</w:t>
      </w:r>
      <w:r w:rsidRPr="00597DA7">
        <w:rPr>
          <w:color w:val="000000" w:themeColor="text1"/>
        </w:rPr>
        <w:fldChar w:fldCharType="end"/>
      </w:r>
    </w:p>
    <w:p w14:paraId="033A61AF"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 xml:space="preserve">59 </w:t>
      </w:r>
      <w:r w:rsidRPr="00BF7DC3">
        <w:rPr>
          <w:color w:val="000000" w:themeColor="text1"/>
        </w:rPr>
        <w:t>Forefront Unified Access Gateway 2010</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_Toc340770302 \h </w:instrText>
      </w:r>
      <w:r w:rsidRPr="00597DA7">
        <w:rPr>
          <w:color w:val="000000" w:themeColor="text1"/>
        </w:rPr>
      </w:r>
      <w:r w:rsidRPr="00597DA7">
        <w:rPr>
          <w:color w:val="000000" w:themeColor="text1"/>
        </w:rPr>
        <w:fldChar w:fldCharType="separate"/>
      </w:r>
      <w:r w:rsidR="007506F7">
        <w:rPr>
          <w:color w:val="000000" w:themeColor="text1"/>
        </w:rPr>
        <w:t>134</w:t>
      </w:r>
      <w:r w:rsidRPr="00597DA7">
        <w:rPr>
          <w:color w:val="000000" w:themeColor="text1"/>
        </w:rPr>
        <w:fldChar w:fldCharType="end"/>
      </w:r>
    </w:p>
    <w:p w14:paraId="033A61B0"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60</w:t>
      </w:r>
      <w:r w:rsidRPr="00BF7DC3">
        <w:rPr>
          <w:color w:val="000000" w:themeColor="text1"/>
        </w:rPr>
        <w:t xml:space="preserve"> HPC Pack 2008 R2 Enterprise</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_Toc340770303 \h </w:instrText>
      </w:r>
      <w:r w:rsidRPr="00597DA7">
        <w:rPr>
          <w:color w:val="000000" w:themeColor="text1"/>
        </w:rPr>
      </w:r>
      <w:r w:rsidRPr="00597DA7">
        <w:rPr>
          <w:color w:val="000000" w:themeColor="text1"/>
        </w:rPr>
        <w:fldChar w:fldCharType="separate"/>
      </w:r>
      <w:r w:rsidR="007506F7">
        <w:rPr>
          <w:color w:val="000000" w:themeColor="text1"/>
        </w:rPr>
        <w:t>134</w:t>
      </w:r>
      <w:r w:rsidRPr="00597DA7">
        <w:rPr>
          <w:color w:val="000000" w:themeColor="text1"/>
        </w:rPr>
        <w:fldChar w:fldCharType="end"/>
      </w:r>
    </w:p>
    <w:p w14:paraId="033A61B1" w14:textId="77777777" w:rsidR="00051C4B" w:rsidRPr="00BF7DC3" w:rsidRDefault="00051C4B">
      <w:pPr>
        <w:pStyle w:val="TOC3"/>
        <w:rPr>
          <w:rFonts w:asciiTheme="minorHAnsi" w:eastAsiaTheme="minorEastAsia" w:hAnsiTheme="minorHAnsi" w:cstheme="minorBidi"/>
          <w:bCs w:val="0"/>
          <w:color w:val="000000" w:themeColor="text1"/>
          <w:sz w:val="22"/>
          <w:szCs w:val="22"/>
          <w:lang w:val="fr-FR"/>
        </w:rPr>
      </w:pPr>
      <w:r w:rsidRPr="00BF7DC3">
        <w:rPr>
          <w:caps/>
          <w:color w:val="000000" w:themeColor="text1"/>
          <w:vertAlign w:val="superscript"/>
          <w:lang w:val="fr-FR"/>
        </w:rPr>
        <w:t>61</w:t>
      </w:r>
      <w:r w:rsidRPr="00BF7DC3">
        <w:rPr>
          <w:color w:val="000000" w:themeColor="text1"/>
          <w:lang w:val="fr-FR"/>
        </w:rPr>
        <w:t xml:space="preserve"> Cupones de examen de Learning Solutions MCP</w:t>
      </w:r>
      <w:r w:rsidRPr="00BF7DC3">
        <w:rPr>
          <w:color w:val="000000" w:themeColor="text1"/>
          <w:lang w:val="fr-FR"/>
        </w:rPr>
        <w:tab/>
      </w:r>
      <w:r w:rsidRPr="00597DA7">
        <w:rPr>
          <w:color w:val="000000" w:themeColor="text1"/>
        </w:rPr>
        <w:fldChar w:fldCharType="begin"/>
      </w:r>
      <w:r w:rsidRPr="00BF7DC3">
        <w:rPr>
          <w:color w:val="000000" w:themeColor="text1"/>
          <w:lang w:val="fr-FR"/>
        </w:rPr>
        <w:instrText xml:space="preserve"> PAGEREF _Toc340770304 \h </w:instrText>
      </w:r>
      <w:r w:rsidRPr="00597DA7">
        <w:rPr>
          <w:color w:val="000000" w:themeColor="text1"/>
        </w:rPr>
      </w:r>
      <w:r w:rsidRPr="00597DA7">
        <w:rPr>
          <w:color w:val="000000" w:themeColor="text1"/>
        </w:rPr>
        <w:fldChar w:fldCharType="separate"/>
      </w:r>
      <w:r w:rsidR="007506F7">
        <w:rPr>
          <w:color w:val="000000" w:themeColor="text1"/>
          <w:lang w:val="fr-FR"/>
        </w:rPr>
        <w:t>135</w:t>
      </w:r>
      <w:r w:rsidRPr="00597DA7">
        <w:rPr>
          <w:color w:val="000000" w:themeColor="text1"/>
        </w:rPr>
        <w:fldChar w:fldCharType="end"/>
      </w:r>
    </w:p>
    <w:p w14:paraId="033A61B2" w14:textId="77777777" w:rsidR="00051C4B" w:rsidRPr="00BF7DC3" w:rsidRDefault="00051C4B">
      <w:pPr>
        <w:pStyle w:val="TOC2"/>
        <w:rPr>
          <w:rFonts w:asciiTheme="minorHAnsi" w:eastAsiaTheme="minorEastAsia" w:hAnsiTheme="minorHAnsi" w:cstheme="minorBidi"/>
          <w:color w:val="000000" w:themeColor="text1"/>
          <w:sz w:val="22"/>
          <w:szCs w:val="22"/>
          <w:lang w:val="fr-FR"/>
        </w:rPr>
      </w:pPr>
      <w:r w:rsidRPr="00BF7DC3">
        <w:rPr>
          <w:rFonts w:cs="Tahoma"/>
          <w:caps/>
          <w:color w:val="000000" w:themeColor="text1"/>
          <w:vertAlign w:val="superscript"/>
          <w:lang w:val="fr-FR"/>
        </w:rPr>
        <w:t>62</w:t>
      </w:r>
      <w:r w:rsidRPr="00BF7DC3">
        <w:rPr>
          <w:rFonts w:cs="Tahoma"/>
          <w:color w:val="000000" w:themeColor="text1"/>
          <w:lang w:val="fr-FR"/>
        </w:rPr>
        <w:t xml:space="preserve"> Lync Online Plan 1, 2 y 3</w:t>
      </w:r>
      <w:r w:rsidRPr="00BF7DC3">
        <w:rPr>
          <w:color w:val="000000" w:themeColor="text1"/>
          <w:lang w:val="fr-FR"/>
        </w:rPr>
        <w:tab/>
      </w:r>
      <w:r w:rsidRPr="00597DA7">
        <w:rPr>
          <w:color w:val="000000" w:themeColor="text1"/>
        </w:rPr>
        <w:fldChar w:fldCharType="begin"/>
      </w:r>
      <w:r w:rsidRPr="00BF7DC3">
        <w:rPr>
          <w:color w:val="000000" w:themeColor="text1"/>
          <w:lang w:val="fr-FR"/>
        </w:rPr>
        <w:instrText xml:space="preserve"> PAGEREF _Toc340770305 \h </w:instrText>
      </w:r>
      <w:r w:rsidRPr="00597DA7">
        <w:rPr>
          <w:color w:val="000000" w:themeColor="text1"/>
        </w:rPr>
      </w:r>
      <w:r w:rsidRPr="00597DA7">
        <w:rPr>
          <w:color w:val="000000" w:themeColor="text1"/>
        </w:rPr>
        <w:fldChar w:fldCharType="separate"/>
      </w:r>
      <w:r w:rsidR="007506F7">
        <w:rPr>
          <w:color w:val="000000" w:themeColor="text1"/>
          <w:lang w:val="fr-FR"/>
        </w:rPr>
        <w:t>135</w:t>
      </w:r>
      <w:r w:rsidRPr="00597DA7">
        <w:rPr>
          <w:color w:val="000000" w:themeColor="text1"/>
        </w:rPr>
        <w:fldChar w:fldCharType="end"/>
      </w:r>
    </w:p>
    <w:p w14:paraId="033A61B3" w14:textId="77777777" w:rsidR="00051C4B" w:rsidRPr="00BF7DC3" w:rsidRDefault="00051C4B">
      <w:pPr>
        <w:pStyle w:val="TOC2"/>
        <w:rPr>
          <w:rFonts w:asciiTheme="minorHAnsi" w:eastAsiaTheme="minorEastAsia" w:hAnsiTheme="minorHAnsi" w:cstheme="minorBidi"/>
          <w:color w:val="000000" w:themeColor="text1"/>
          <w:sz w:val="22"/>
          <w:szCs w:val="22"/>
          <w:lang w:val="fr-FR"/>
        </w:rPr>
      </w:pPr>
      <w:r w:rsidRPr="00BF7DC3">
        <w:rPr>
          <w:rFonts w:cs="Tahoma"/>
          <w:caps/>
          <w:color w:val="000000" w:themeColor="text1"/>
          <w:vertAlign w:val="superscript"/>
          <w:lang w:val="fr-FR"/>
        </w:rPr>
        <w:t xml:space="preserve">63 </w:t>
      </w:r>
      <w:r w:rsidRPr="00BF7DC3">
        <w:rPr>
          <w:rFonts w:cs="Tahoma"/>
          <w:color w:val="000000" w:themeColor="text1"/>
          <w:lang w:val="fr-FR"/>
        </w:rPr>
        <w:t>Lync Server 2013</w:t>
      </w:r>
      <w:r w:rsidRPr="00BF7DC3">
        <w:rPr>
          <w:color w:val="000000" w:themeColor="text1"/>
          <w:lang w:val="fr-FR"/>
        </w:rPr>
        <w:tab/>
      </w:r>
      <w:r w:rsidRPr="00597DA7">
        <w:rPr>
          <w:color w:val="000000" w:themeColor="text1"/>
        </w:rPr>
        <w:fldChar w:fldCharType="begin"/>
      </w:r>
      <w:r w:rsidRPr="00BF7DC3">
        <w:rPr>
          <w:color w:val="000000" w:themeColor="text1"/>
          <w:lang w:val="fr-FR"/>
        </w:rPr>
        <w:instrText xml:space="preserve"> PAGEREF _Toc340770306 \h </w:instrText>
      </w:r>
      <w:r w:rsidRPr="00597DA7">
        <w:rPr>
          <w:color w:val="000000" w:themeColor="text1"/>
        </w:rPr>
      </w:r>
      <w:r w:rsidRPr="00597DA7">
        <w:rPr>
          <w:color w:val="000000" w:themeColor="text1"/>
        </w:rPr>
        <w:fldChar w:fldCharType="separate"/>
      </w:r>
      <w:r w:rsidR="007506F7">
        <w:rPr>
          <w:color w:val="000000" w:themeColor="text1"/>
          <w:lang w:val="fr-FR"/>
        </w:rPr>
        <w:t>135</w:t>
      </w:r>
      <w:r w:rsidRPr="00597DA7">
        <w:rPr>
          <w:color w:val="000000" w:themeColor="text1"/>
        </w:rPr>
        <w:fldChar w:fldCharType="end"/>
      </w:r>
    </w:p>
    <w:p w14:paraId="033A61B4" w14:textId="77777777" w:rsidR="00051C4B" w:rsidRPr="00BF7DC3" w:rsidRDefault="00051C4B">
      <w:pPr>
        <w:pStyle w:val="TOC3"/>
        <w:rPr>
          <w:rFonts w:asciiTheme="minorHAnsi" w:eastAsiaTheme="minorEastAsia" w:hAnsiTheme="minorHAnsi" w:cstheme="minorBidi"/>
          <w:bCs w:val="0"/>
          <w:color w:val="000000" w:themeColor="text1"/>
          <w:sz w:val="22"/>
          <w:szCs w:val="22"/>
          <w:lang w:val="fr-FR"/>
        </w:rPr>
      </w:pPr>
      <w:r w:rsidRPr="00BF7DC3">
        <w:rPr>
          <w:color w:val="000000" w:themeColor="text1"/>
          <w:vertAlign w:val="superscript"/>
          <w:lang w:val="fr-FR"/>
        </w:rPr>
        <w:t>64</w:t>
      </w:r>
      <w:r w:rsidRPr="00BF7DC3">
        <w:rPr>
          <w:color w:val="000000" w:themeColor="text1"/>
          <w:lang w:val="fr-FR"/>
        </w:rPr>
        <w:t xml:space="preserve"> Microsoft Dynamics AX 2012</w:t>
      </w:r>
      <w:r w:rsidRPr="00BF7DC3">
        <w:rPr>
          <w:color w:val="000000" w:themeColor="text1"/>
          <w:lang w:val="fr-FR"/>
        </w:rPr>
        <w:tab/>
      </w:r>
      <w:r w:rsidRPr="00597DA7">
        <w:rPr>
          <w:color w:val="000000" w:themeColor="text1"/>
        </w:rPr>
        <w:fldChar w:fldCharType="begin"/>
      </w:r>
      <w:r w:rsidRPr="00BF7DC3">
        <w:rPr>
          <w:color w:val="000000" w:themeColor="text1"/>
          <w:lang w:val="fr-FR"/>
        </w:rPr>
        <w:instrText xml:space="preserve"> PAGEREF _Toc340770307 \h </w:instrText>
      </w:r>
      <w:r w:rsidRPr="00597DA7">
        <w:rPr>
          <w:color w:val="000000" w:themeColor="text1"/>
        </w:rPr>
      </w:r>
      <w:r w:rsidRPr="00597DA7">
        <w:rPr>
          <w:color w:val="000000" w:themeColor="text1"/>
        </w:rPr>
        <w:fldChar w:fldCharType="separate"/>
      </w:r>
      <w:r w:rsidR="007506F7">
        <w:rPr>
          <w:color w:val="000000" w:themeColor="text1"/>
          <w:lang w:val="fr-FR"/>
        </w:rPr>
        <w:t>137</w:t>
      </w:r>
      <w:r w:rsidRPr="00597DA7">
        <w:rPr>
          <w:color w:val="000000" w:themeColor="text1"/>
        </w:rPr>
        <w:fldChar w:fldCharType="end"/>
      </w:r>
    </w:p>
    <w:p w14:paraId="033A61B5"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olor w:val="000000" w:themeColor="text1"/>
          <w:vertAlign w:val="superscript"/>
        </w:rPr>
        <w:t>65</w:t>
      </w:r>
      <w:r w:rsidRPr="00BF7DC3">
        <w:rPr>
          <w:color w:val="000000" w:themeColor="text1"/>
        </w:rPr>
        <w:t xml:space="preserve"> Microsoft Dynamics CRM 2011</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_Toc340770308 \h </w:instrText>
      </w:r>
      <w:r w:rsidRPr="00597DA7">
        <w:rPr>
          <w:color w:val="000000" w:themeColor="text1"/>
        </w:rPr>
      </w:r>
      <w:r w:rsidRPr="00597DA7">
        <w:rPr>
          <w:color w:val="000000" w:themeColor="text1"/>
        </w:rPr>
        <w:fldChar w:fldCharType="separate"/>
      </w:r>
      <w:r w:rsidR="007506F7">
        <w:rPr>
          <w:color w:val="000000" w:themeColor="text1"/>
        </w:rPr>
        <w:t>138</w:t>
      </w:r>
      <w:r w:rsidRPr="00597DA7">
        <w:rPr>
          <w:color w:val="000000" w:themeColor="text1"/>
        </w:rPr>
        <w:fldChar w:fldCharType="end"/>
      </w:r>
    </w:p>
    <w:p w14:paraId="033A61B6"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BF7DC3">
        <w:rPr>
          <w:rFonts w:cs="Tahoma"/>
          <w:caps/>
          <w:color w:val="000000" w:themeColor="text1"/>
          <w:vertAlign w:val="superscript"/>
        </w:rPr>
        <w:t>66</w:t>
      </w:r>
      <w:r w:rsidRPr="00BF7DC3">
        <w:rPr>
          <w:rFonts w:cs="Tahoma"/>
          <w:color w:val="000000" w:themeColor="text1"/>
        </w:rPr>
        <w:t xml:space="preserve"> Office 365 Plan E1</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_Toc340770309 \h </w:instrText>
      </w:r>
      <w:r w:rsidRPr="00597DA7">
        <w:rPr>
          <w:color w:val="000000" w:themeColor="text1"/>
        </w:rPr>
      </w:r>
      <w:r w:rsidRPr="00597DA7">
        <w:rPr>
          <w:color w:val="000000" w:themeColor="text1"/>
        </w:rPr>
        <w:fldChar w:fldCharType="separate"/>
      </w:r>
      <w:r w:rsidR="007506F7">
        <w:rPr>
          <w:color w:val="000000" w:themeColor="text1"/>
        </w:rPr>
        <w:t>146</w:t>
      </w:r>
      <w:r w:rsidRPr="00597DA7">
        <w:rPr>
          <w:color w:val="000000" w:themeColor="text1"/>
        </w:rPr>
        <w:fldChar w:fldCharType="end"/>
      </w:r>
    </w:p>
    <w:p w14:paraId="033A61B7"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BF7DC3">
        <w:rPr>
          <w:rFonts w:cs="Tahoma"/>
          <w:caps/>
          <w:color w:val="000000" w:themeColor="text1"/>
          <w:vertAlign w:val="superscript"/>
        </w:rPr>
        <w:t>67</w:t>
      </w:r>
      <w:r w:rsidRPr="00BF7DC3">
        <w:rPr>
          <w:rFonts w:cs="Tahoma"/>
          <w:color w:val="000000" w:themeColor="text1"/>
        </w:rPr>
        <w:t xml:space="preserve"> Office 365 Plan G1-G4</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_Toc340770310 \h </w:instrText>
      </w:r>
      <w:r w:rsidRPr="00597DA7">
        <w:rPr>
          <w:color w:val="000000" w:themeColor="text1"/>
        </w:rPr>
      </w:r>
      <w:r w:rsidRPr="00597DA7">
        <w:rPr>
          <w:color w:val="000000" w:themeColor="text1"/>
        </w:rPr>
        <w:fldChar w:fldCharType="separate"/>
      </w:r>
      <w:r w:rsidR="007506F7">
        <w:rPr>
          <w:color w:val="000000" w:themeColor="text1"/>
        </w:rPr>
        <w:t>146</w:t>
      </w:r>
      <w:r w:rsidRPr="00597DA7">
        <w:rPr>
          <w:color w:val="000000" w:themeColor="text1"/>
        </w:rPr>
        <w:fldChar w:fldCharType="end"/>
      </w:r>
    </w:p>
    <w:p w14:paraId="033A61B8" w14:textId="77777777" w:rsidR="00051C4B" w:rsidRPr="00BF7DC3" w:rsidRDefault="00051C4B">
      <w:pPr>
        <w:pStyle w:val="TOC2"/>
        <w:rPr>
          <w:rFonts w:asciiTheme="minorHAnsi" w:eastAsiaTheme="minorEastAsia" w:hAnsiTheme="minorHAnsi" w:cstheme="minorBidi"/>
          <w:color w:val="000000" w:themeColor="text1"/>
          <w:sz w:val="22"/>
          <w:szCs w:val="22"/>
          <w:lang w:val="es-ES"/>
        </w:rPr>
      </w:pPr>
      <w:r w:rsidRPr="00597DA7">
        <w:rPr>
          <w:rFonts w:cs="Tahoma"/>
          <w:caps/>
          <w:color w:val="000000" w:themeColor="text1"/>
          <w:vertAlign w:val="superscript"/>
          <w:lang w:val="es-ES_tradnl"/>
        </w:rPr>
        <w:t xml:space="preserve">68 </w:t>
      </w:r>
      <w:r w:rsidRPr="00597DA7">
        <w:rPr>
          <w:rFonts w:cs="Tahoma"/>
          <w:color w:val="000000" w:themeColor="text1"/>
          <w:lang w:val="es-ES_tradnl"/>
        </w:rPr>
        <w:t>Office 365 Plan K1 y K2 (SL de usuario)</w:t>
      </w:r>
      <w:r w:rsidRPr="00BF7DC3">
        <w:rPr>
          <w:color w:val="000000" w:themeColor="text1"/>
          <w:lang w:val="es-ES"/>
        </w:rPr>
        <w:tab/>
      </w:r>
      <w:r w:rsidRPr="00597DA7">
        <w:rPr>
          <w:color w:val="000000" w:themeColor="text1"/>
        </w:rPr>
        <w:fldChar w:fldCharType="begin"/>
      </w:r>
      <w:r w:rsidRPr="00BF7DC3">
        <w:rPr>
          <w:color w:val="000000" w:themeColor="text1"/>
          <w:lang w:val="es-ES"/>
        </w:rPr>
        <w:instrText xml:space="preserve"> PAGEREF _Toc340770311 \h </w:instrText>
      </w:r>
      <w:r w:rsidRPr="00597DA7">
        <w:rPr>
          <w:color w:val="000000" w:themeColor="text1"/>
        </w:rPr>
      </w:r>
      <w:r w:rsidRPr="00597DA7">
        <w:rPr>
          <w:color w:val="000000" w:themeColor="text1"/>
        </w:rPr>
        <w:fldChar w:fldCharType="separate"/>
      </w:r>
      <w:r w:rsidR="007506F7">
        <w:rPr>
          <w:color w:val="000000" w:themeColor="text1"/>
          <w:lang w:val="es-ES"/>
        </w:rPr>
        <w:t>147</w:t>
      </w:r>
      <w:r w:rsidRPr="00597DA7">
        <w:rPr>
          <w:color w:val="000000" w:themeColor="text1"/>
        </w:rPr>
        <w:fldChar w:fldCharType="end"/>
      </w:r>
    </w:p>
    <w:p w14:paraId="033A61B9"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BF7DC3">
        <w:rPr>
          <w:rFonts w:cs="Tahoma"/>
          <w:caps/>
          <w:color w:val="000000" w:themeColor="text1"/>
          <w:vertAlign w:val="superscript"/>
        </w:rPr>
        <w:t>69</w:t>
      </w:r>
      <w:r w:rsidRPr="00BF7DC3">
        <w:rPr>
          <w:rFonts w:cs="Tahoma"/>
          <w:color w:val="000000" w:themeColor="text1"/>
        </w:rPr>
        <w:t xml:space="preserve"> SharePoint Online Plan 1 y Plan 2</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_Toc340770312 \h </w:instrText>
      </w:r>
      <w:r w:rsidRPr="00597DA7">
        <w:rPr>
          <w:color w:val="000000" w:themeColor="text1"/>
        </w:rPr>
      </w:r>
      <w:r w:rsidRPr="00597DA7">
        <w:rPr>
          <w:color w:val="000000" w:themeColor="text1"/>
        </w:rPr>
        <w:fldChar w:fldCharType="separate"/>
      </w:r>
      <w:r w:rsidR="007506F7">
        <w:rPr>
          <w:color w:val="000000" w:themeColor="text1"/>
        </w:rPr>
        <w:t>147</w:t>
      </w:r>
      <w:r w:rsidRPr="00597DA7">
        <w:rPr>
          <w:color w:val="000000" w:themeColor="text1"/>
        </w:rPr>
        <w:fldChar w:fldCharType="end"/>
      </w:r>
    </w:p>
    <w:p w14:paraId="033A61BA" w14:textId="77777777" w:rsidR="00051C4B" w:rsidRPr="00BF7DC3" w:rsidRDefault="00051C4B">
      <w:pPr>
        <w:pStyle w:val="TOC2"/>
        <w:rPr>
          <w:rFonts w:asciiTheme="minorHAnsi" w:eastAsiaTheme="minorEastAsia" w:hAnsiTheme="minorHAnsi" w:cstheme="minorBidi"/>
          <w:color w:val="000000" w:themeColor="text1"/>
          <w:sz w:val="22"/>
          <w:szCs w:val="22"/>
          <w:lang w:val="pt-BR"/>
        </w:rPr>
      </w:pPr>
      <w:r w:rsidRPr="00BF7DC3">
        <w:rPr>
          <w:rFonts w:cs="Tahoma"/>
          <w:caps/>
          <w:color w:val="000000" w:themeColor="text1"/>
          <w:vertAlign w:val="superscript"/>
          <w:lang w:val="pt-BR"/>
        </w:rPr>
        <w:t xml:space="preserve">70 </w:t>
      </w:r>
      <w:r w:rsidRPr="00BF7DC3">
        <w:rPr>
          <w:rFonts w:cs="Tahoma"/>
          <w:color w:val="000000" w:themeColor="text1"/>
          <w:lang w:val="pt-BR"/>
        </w:rPr>
        <w:t>SharePoint Server 2013</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_Toc340770313 \h </w:instrText>
      </w:r>
      <w:r w:rsidRPr="00597DA7">
        <w:rPr>
          <w:color w:val="000000" w:themeColor="text1"/>
        </w:rPr>
      </w:r>
      <w:r w:rsidRPr="00597DA7">
        <w:rPr>
          <w:color w:val="000000" w:themeColor="text1"/>
        </w:rPr>
        <w:fldChar w:fldCharType="separate"/>
      </w:r>
      <w:r w:rsidR="007506F7">
        <w:rPr>
          <w:color w:val="000000" w:themeColor="text1"/>
          <w:lang w:val="pt-BR"/>
        </w:rPr>
        <w:t>148</w:t>
      </w:r>
      <w:r w:rsidRPr="00597DA7">
        <w:rPr>
          <w:color w:val="000000" w:themeColor="text1"/>
        </w:rPr>
        <w:fldChar w:fldCharType="end"/>
      </w:r>
    </w:p>
    <w:p w14:paraId="033A61BB"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71</w:t>
      </w:r>
      <w:r w:rsidRPr="00BF7DC3">
        <w:rPr>
          <w:color w:val="000000" w:themeColor="text1"/>
          <w:lang w:val="pt-BR"/>
        </w:rPr>
        <w:t xml:space="preserve"> SQL Server</w:t>
      </w:r>
      <w:r w:rsidRPr="00BF7DC3">
        <w:rPr>
          <w:color w:val="000000" w:themeColor="text1"/>
          <w:vertAlign w:val="superscript"/>
          <w:lang w:val="pt-BR"/>
        </w:rPr>
        <w:t>®</w:t>
      </w:r>
      <w:r w:rsidRPr="00BF7DC3">
        <w:rPr>
          <w:color w:val="000000" w:themeColor="text1"/>
          <w:lang w:val="pt-BR"/>
        </w:rPr>
        <w:t xml:space="preserve"> 2008 R2 Datacenter</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_Toc340770314 \h </w:instrText>
      </w:r>
      <w:r w:rsidRPr="00597DA7">
        <w:rPr>
          <w:color w:val="000000" w:themeColor="text1"/>
        </w:rPr>
      </w:r>
      <w:r w:rsidRPr="00597DA7">
        <w:rPr>
          <w:color w:val="000000" w:themeColor="text1"/>
        </w:rPr>
        <w:fldChar w:fldCharType="separate"/>
      </w:r>
      <w:r w:rsidR="007506F7">
        <w:rPr>
          <w:color w:val="000000" w:themeColor="text1"/>
          <w:lang w:val="pt-BR"/>
        </w:rPr>
        <w:t>150</w:t>
      </w:r>
      <w:r w:rsidRPr="00597DA7">
        <w:rPr>
          <w:color w:val="000000" w:themeColor="text1"/>
        </w:rPr>
        <w:fldChar w:fldCharType="end"/>
      </w:r>
    </w:p>
    <w:p w14:paraId="033A61BC"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72</w:t>
      </w:r>
      <w:r w:rsidRPr="00BF7DC3">
        <w:rPr>
          <w:color w:val="000000" w:themeColor="text1"/>
          <w:lang w:val="pt-BR"/>
        </w:rPr>
        <w:t xml:space="preserve"> Almacenamiento de datos paralelos de SQL Server</w:t>
      </w:r>
      <w:r w:rsidRPr="00BF7DC3">
        <w:rPr>
          <w:color w:val="000000" w:themeColor="text1"/>
          <w:vertAlign w:val="superscript"/>
          <w:lang w:val="pt-BR"/>
        </w:rPr>
        <w:t>®</w:t>
      </w:r>
      <w:r w:rsidRPr="00BF7DC3">
        <w:rPr>
          <w:color w:val="000000" w:themeColor="text1"/>
          <w:lang w:val="pt-BR"/>
        </w:rPr>
        <w:t xml:space="preserve"> 2008 R2</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_Toc340770315 \h </w:instrText>
      </w:r>
      <w:r w:rsidRPr="00597DA7">
        <w:rPr>
          <w:color w:val="000000" w:themeColor="text1"/>
        </w:rPr>
      </w:r>
      <w:r w:rsidRPr="00597DA7">
        <w:rPr>
          <w:color w:val="000000" w:themeColor="text1"/>
        </w:rPr>
        <w:fldChar w:fldCharType="separate"/>
      </w:r>
      <w:r w:rsidR="007506F7">
        <w:rPr>
          <w:color w:val="000000" w:themeColor="text1"/>
          <w:lang w:val="pt-BR"/>
        </w:rPr>
        <w:t>152</w:t>
      </w:r>
      <w:r w:rsidRPr="00597DA7">
        <w:rPr>
          <w:color w:val="000000" w:themeColor="text1"/>
        </w:rPr>
        <w:fldChar w:fldCharType="end"/>
      </w:r>
    </w:p>
    <w:p w14:paraId="033A61BD"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73</w:t>
      </w:r>
      <w:r w:rsidRPr="00BF7DC3">
        <w:rPr>
          <w:color w:val="000000" w:themeColor="text1"/>
        </w:rPr>
        <w:t xml:space="preserve"> SQL Server</w:t>
      </w:r>
      <w:r w:rsidRPr="00BF7DC3">
        <w:rPr>
          <w:color w:val="000000" w:themeColor="text1"/>
          <w:vertAlign w:val="superscript"/>
        </w:rPr>
        <w:t>®</w:t>
      </w:r>
      <w:r w:rsidRPr="00BF7DC3">
        <w:rPr>
          <w:color w:val="000000" w:themeColor="text1"/>
        </w:rPr>
        <w:t xml:space="preserve"> 2008 R2 Small Business</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_Toc340770316 \h </w:instrText>
      </w:r>
      <w:r w:rsidRPr="00597DA7">
        <w:rPr>
          <w:color w:val="000000" w:themeColor="text1"/>
        </w:rPr>
      </w:r>
      <w:r w:rsidRPr="00597DA7">
        <w:rPr>
          <w:color w:val="000000" w:themeColor="text1"/>
        </w:rPr>
        <w:fldChar w:fldCharType="separate"/>
      </w:r>
      <w:r w:rsidR="007506F7">
        <w:rPr>
          <w:color w:val="000000" w:themeColor="text1"/>
        </w:rPr>
        <w:t>152</w:t>
      </w:r>
      <w:r w:rsidRPr="00597DA7">
        <w:rPr>
          <w:color w:val="000000" w:themeColor="text1"/>
        </w:rPr>
        <w:fldChar w:fldCharType="end"/>
      </w:r>
    </w:p>
    <w:p w14:paraId="033A61BE"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74</w:t>
      </w:r>
      <w:r w:rsidRPr="00BF7DC3">
        <w:rPr>
          <w:color w:val="000000" w:themeColor="text1"/>
          <w:lang w:val="pt-BR"/>
        </w:rPr>
        <w:t xml:space="preserve"> SQL Server</w:t>
      </w:r>
      <w:r w:rsidRPr="00BF7DC3">
        <w:rPr>
          <w:color w:val="000000" w:themeColor="text1"/>
          <w:vertAlign w:val="superscript"/>
          <w:lang w:val="pt-BR"/>
        </w:rPr>
        <w:t>®</w:t>
      </w:r>
      <w:r w:rsidRPr="00BF7DC3">
        <w:rPr>
          <w:color w:val="000000" w:themeColor="text1"/>
          <w:lang w:val="pt-BR"/>
        </w:rPr>
        <w:t xml:space="preserve"> 2008 R2 Web Por Procesador</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_Toc340770317 \h </w:instrText>
      </w:r>
      <w:r w:rsidRPr="00597DA7">
        <w:rPr>
          <w:color w:val="000000" w:themeColor="text1"/>
        </w:rPr>
      </w:r>
      <w:r w:rsidRPr="00597DA7">
        <w:rPr>
          <w:color w:val="000000" w:themeColor="text1"/>
        </w:rPr>
        <w:fldChar w:fldCharType="separate"/>
      </w:r>
      <w:r w:rsidR="007506F7">
        <w:rPr>
          <w:color w:val="000000" w:themeColor="text1"/>
          <w:lang w:val="pt-BR"/>
        </w:rPr>
        <w:t>152</w:t>
      </w:r>
      <w:r w:rsidRPr="00597DA7">
        <w:rPr>
          <w:color w:val="000000" w:themeColor="text1"/>
        </w:rPr>
        <w:fldChar w:fldCharType="end"/>
      </w:r>
    </w:p>
    <w:p w14:paraId="033A61BF"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olor w:val="000000" w:themeColor="text1"/>
          <w:vertAlign w:val="superscript"/>
          <w:lang w:val="pt-BR"/>
        </w:rPr>
        <w:t>75</w:t>
      </w:r>
      <w:r w:rsidRPr="00BF7DC3">
        <w:rPr>
          <w:color w:val="000000" w:themeColor="text1"/>
          <w:lang w:val="pt-BR"/>
        </w:rPr>
        <w:t xml:space="preserve"> SQL Server</w:t>
      </w:r>
      <w:r w:rsidRPr="00BF7DC3">
        <w:rPr>
          <w:color w:val="000000" w:themeColor="text1"/>
          <w:vertAlign w:val="superscript"/>
          <w:lang w:val="pt-BR"/>
        </w:rPr>
        <w:t>®</w:t>
      </w:r>
      <w:r w:rsidRPr="00BF7DC3">
        <w:rPr>
          <w:color w:val="000000" w:themeColor="text1"/>
          <w:lang w:val="pt-BR"/>
        </w:rPr>
        <w:t xml:space="preserve"> 2008 R2 Workgroup (Complemento de 5 Clientes)</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_Toc340770318 \h </w:instrText>
      </w:r>
      <w:r w:rsidRPr="00597DA7">
        <w:rPr>
          <w:color w:val="000000" w:themeColor="text1"/>
        </w:rPr>
      </w:r>
      <w:r w:rsidRPr="00597DA7">
        <w:rPr>
          <w:color w:val="000000" w:themeColor="text1"/>
        </w:rPr>
        <w:fldChar w:fldCharType="separate"/>
      </w:r>
      <w:r w:rsidR="007506F7">
        <w:rPr>
          <w:color w:val="000000" w:themeColor="text1"/>
          <w:lang w:val="pt-BR"/>
        </w:rPr>
        <w:t>154</w:t>
      </w:r>
      <w:r w:rsidRPr="00597DA7">
        <w:rPr>
          <w:color w:val="000000" w:themeColor="text1"/>
        </w:rPr>
        <w:fldChar w:fldCharType="end"/>
      </w:r>
    </w:p>
    <w:p w14:paraId="033A61C0"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olor w:val="000000" w:themeColor="text1"/>
          <w:vertAlign w:val="superscript"/>
          <w:lang w:val="pt-BR"/>
        </w:rPr>
        <w:t>76</w:t>
      </w:r>
      <w:r w:rsidRPr="00BF7DC3">
        <w:rPr>
          <w:color w:val="000000" w:themeColor="text1"/>
          <w:lang w:val="pt-BR"/>
        </w:rPr>
        <w:t xml:space="preserve"> SQL Server</w:t>
      </w:r>
      <w:r w:rsidRPr="00BF7DC3">
        <w:rPr>
          <w:color w:val="000000" w:themeColor="text1"/>
          <w:vertAlign w:val="superscript"/>
          <w:lang w:val="pt-BR"/>
        </w:rPr>
        <w:t>®</w:t>
      </w:r>
      <w:r w:rsidRPr="00BF7DC3">
        <w:rPr>
          <w:color w:val="000000" w:themeColor="text1"/>
          <w:lang w:val="pt-BR"/>
        </w:rPr>
        <w:t xml:space="preserve"> 2008 R2 Workgroup por Procesador</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_Toc340770319 \h </w:instrText>
      </w:r>
      <w:r w:rsidRPr="00597DA7">
        <w:rPr>
          <w:color w:val="000000" w:themeColor="text1"/>
        </w:rPr>
      </w:r>
      <w:r w:rsidRPr="00597DA7">
        <w:rPr>
          <w:color w:val="000000" w:themeColor="text1"/>
        </w:rPr>
        <w:fldChar w:fldCharType="separate"/>
      </w:r>
      <w:r w:rsidR="007506F7">
        <w:rPr>
          <w:color w:val="000000" w:themeColor="text1"/>
          <w:lang w:val="pt-BR"/>
        </w:rPr>
        <w:t>155</w:t>
      </w:r>
      <w:r w:rsidRPr="00597DA7">
        <w:rPr>
          <w:color w:val="000000" w:themeColor="text1"/>
        </w:rPr>
        <w:fldChar w:fldCharType="end"/>
      </w:r>
    </w:p>
    <w:p w14:paraId="033A61C1"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olor w:val="000000" w:themeColor="text1"/>
          <w:vertAlign w:val="superscript"/>
          <w:lang w:val="pt-BR"/>
        </w:rPr>
        <w:t>77</w:t>
      </w:r>
      <w:r w:rsidRPr="00BF7DC3">
        <w:rPr>
          <w:color w:val="000000" w:themeColor="text1"/>
          <w:lang w:val="pt-BR"/>
        </w:rPr>
        <w:t xml:space="preserve"> SQL Server</w:t>
      </w:r>
      <w:r w:rsidRPr="00BF7DC3">
        <w:rPr>
          <w:color w:val="000000" w:themeColor="text1"/>
          <w:vertAlign w:val="superscript"/>
          <w:lang w:val="pt-BR"/>
        </w:rPr>
        <w:t>®</w:t>
      </w:r>
      <w:r w:rsidRPr="00BF7DC3">
        <w:rPr>
          <w:color w:val="000000" w:themeColor="text1"/>
          <w:lang w:val="pt-BR"/>
        </w:rPr>
        <w:t xml:space="preserve"> 2012 Developer</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_Toc340770320 \h </w:instrText>
      </w:r>
      <w:r w:rsidRPr="00597DA7">
        <w:rPr>
          <w:color w:val="000000" w:themeColor="text1"/>
        </w:rPr>
      </w:r>
      <w:r w:rsidRPr="00597DA7">
        <w:rPr>
          <w:color w:val="000000" w:themeColor="text1"/>
        </w:rPr>
        <w:fldChar w:fldCharType="separate"/>
      </w:r>
      <w:r w:rsidR="007506F7">
        <w:rPr>
          <w:color w:val="000000" w:themeColor="text1"/>
          <w:lang w:val="pt-BR"/>
        </w:rPr>
        <w:t>157</w:t>
      </w:r>
      <w:r w:rsidRPr="00597DA7">
        <w:rPr>
          <w:color w:val="000000" w:themeColor="text1"/>
        </w:rPr>
        <w:fldChar w:fldCharType="end"/>
      </w:r>
    </w:p>
    <w:p w14:paraId="033A61C2"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olor w:val="000000" w:themeColor="text1"/>
          <w:vertAlign w:val="superscript"/>
          <w:lang w:val="pt-BR"/>
        </w:rPr>
        <w:t>78</w:t>
      </w:r>
      <w:r w:rsidRPr="00BF7DC3">
        <w:rPr>
          <w:color w:val="000000" w:themeColor="text1"/>
          <w:lang w:val="pt-BR"/>
        </w:rPr>
        <w:t xml:space="preserve"> SQL Server</w:t>
      </w:r>
      <w:r w:rsidRPr="00BF7DC3">
        <w:rPr>
          <w:color w:val="000000" w:themeColor="text1"/>
          <w:vertAlign w:val="superscript"/>
          <w:lang w:val="pt-BR"/>
        </w:rPr>
        <w:t>®</w:t>
      </w:r>
      <w:r w:rsidRPr="00BF7DC3">
        <w:rPr>
          <w:color w:val="000000" w:themeColor="text1"/>
          <w:lang w:val="pt-BR"/>
        </w:rPr>
        <w:t xml:space="preserve"> 2012 Enterprise</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_Toc340770321 \h </w:instrText>
      </w:r>
      <w:r w:rsidRPr="00597DA7">
        <w:rPr>
          <w:color w:val="000000" w:themeColor="text1"/>
        </w:rPr>
      </w:r>
      <w:r w:rsidRPr="00597DA7">
        <w:rPr>
          <w:color w:val="000000" w:themeColor="text1"/>
        </w:rPr>
        <w:fldChar w:fldCharType="separate"/>
      </w:r>
      <w:r w:rsidR="007506F7">
        <w:rPr>
          <w:color w:val="000000" w:themeColor="text1"/>
          <w:lang w:val="pt-BR"/>
        </w:rPr>
        <w:t>157</w:t>
      </w:r>
      <w:r w:rsidRPr="00597DA7">
        <w:rPr>
          <w:color w:val="000000" w:themeColor="text1"/>
        </w:rPr>
        <w:fldChar w:fldCharType="end"/>
      </w:r>
    </w:p>
    <w:p w14:paraId="033A61C3"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 xml:space="preserve">79 </w:t>
      </w:r>
      <w:r w:rsidRPr="00BF7DC3">
        <w:rPr>
          <w:color w:val="000000" w:themeColor="text1"/>
          <w:lang w:val="pt-BR"/>
        </w:rPr>
        <w:t>SQL Server</w:t>
      </w:r>
      <w:r w:rsidRPr="00BF7DC3">
        <w:rPr>
          <w:color w:val="000000" w:themeColor="text1"/>
          <w:vertAlign w:val="superscript"/>
          <w:lang w:val="pt-BR"/>
        </w:rPr>
        <w:t>®</w:t>
      </w:r>
      <w:r w:rsidRPr="00BF7DC3">
        <w:rPr>
          <w:color w:val="000000" w:themeColor="text1"/>
          <w:lang w:val="pt-BR"/>
        </w:rPr>
        <w:t xml:space="preserve"> 2012 Enterprise Core</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_Toc340770322 \h </w:instrText>
      </w:r>
      <w:r w:rsidRPr="00597DA7">
        <w:rPr>
          <w:color w:val="000000" w:themeColor="text1"/>
        </w:rPr>
      </w:r>
      <w:r w:rsidRPr="00597DA7">
        <w:rPr>
          <w:color w:val="000000" w:themeColor="text1"/>
        </w:rPr>
        <w:fldChar w:fldCharType="separate"/>
      </w:r>
      <w:r w:rsidR="007506F7">
        <w:rPr>
          <w:color w:val="000000" w:themeColor="text1"/>
          <w:lang w:val="pt-BR"/>
        </w:rPr>
        <w:t>158</w:t>
      </w:r>
      <w:r w:rsidRPr="00597DA7">
        <w:rPr>
          <w:color w:val="000000" w:themeColor="text1"/>
        </w:rPr>
        <w:fldChar w:fldCharType="end"/>
      </w:r>
    </w:p>
    <w:p w14:paraId="033A61C4"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80</w:t>
      </w:r>
      <w:r w:rsidRPr="00BF7DC3">
        <w:rPr>
          <w:color w:val="000000" w:themeColor="text1"/>
          <w:lang w:val="pt-BR"/>
        </w:rPr>
        <w:t xml:space="preserve"> SQL Server</w:t>
      </w:r>
      <w:r w:rsidRPr="00BF7DC3">
        <w:rPr>
          <w:color w:val="000000" w:themeColor="text1"/>
          <w:vertAlign w:val="superscript"/>
          <w:lang w:val="pt-BR"/>
        </w:rPr>
        <w:t>®</w:t>
      </w:r>
      <w:r w:rsidRPr="00BF7DC3">
        <w:rPr>
          <w:color w:val="000000" w:themeColor="text1"/>
          <w:lang w:val="pt-BR"/>
        </w:rPr>
        <w:t xml:space="preserve"> 2012 Standard</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_Toc340770323 \h </w:instrText>
      </w:r>
      <w:r w:rsidRPr="00597DA7">
        <w:rPr>
          <w:color w:val="000000" w:themeColor="text1"/>
        </w:rPr>
      </w:r>
      <w:r w:rsidRPr="00597DA7">
        <w:rPr>
          <w:color w:val="000000" w:themeColor="text1"/>
        </w:rPr>
        <w:fldChar w:fldCharType="separate"/>
      </w:r>
      <w:r w:rsidR="007506F7">
        <w:rPr>
          <w:color w:val="000000" w:themeColor="text1"/>
          <w:lang w:val="pt-BR"/>
        </w:rPr>
        <w:t>160</w:t>
      </w:r>
      <w:r w:rsidRPr="00597DA7">
        <w:rPr>
          <w:color w:val="000000" w:themeColor="text1"/>
        </w:rPr>
        <w:fldChar w:fldCharType="end"/>
      </w:r>
    </w:p>
    <w:p w14:paraId="033A61C5"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81</w:t>
      </w:r>
      <w:r w:rsidRPr="00BF7DC3">
        <w:rPr>
          <w:color w:val="000000" w:themeColor="text1"/>
          <w:lang w:val="pt-BR"/>
        </w:rPr>
        <w:t xml:space="preserve"> SQL Server</w:t>
      </w:r>
      <w:r w:rsidRPr="00BF7DC3">
        <w:rPr>
          <w:color w:val="000000" w:themeColor="text1"/>
          <w:vertAlign w:val="superscript"/>
          <w:lang w:val="pt-BR"/>
        </w:rPr>
        <w:t>®</w:t>
      </w:r>
      <w:r w:rsidRPr="00BF7DC3">
        <w:rPr>
          <w:color w:val="000000" w:themeColor="text1"/>
          <w:lang w:val="pt-BR"/>
        </w:rPr>
        <w:t xml:space="preserve"> 2012 Standard Core</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_Toc340770324 \h </w:instrText>
      </w:r>
      <w:r w:rsidRPr="00597DA7">
        <w:rPr>
          <w:color w:val="000000" w:themeColor="text1"/>
        </w:rPr>
      </w:r>
      <w:r w:rsidRPr="00597DA7">
        <w:rPr>
          <w:color w:val="000000" w:themeColor="text1"/>
        </w:rPr>
        <w:fldChar w:fldCharType="separate"/>
      </w:r>
      <w:r w:rsidR="007506F7">
        <w:rPr>
          <w:color w:val="000000" w:themeColor="text1"/>
          <w:lang w:val="pt-BR"/>
        </w:rPr>
        <w:t>160</w:t>
      </w:r>
      <w:r w:rsidRPr="00597DA7">
        <w:rPr>
          <w:color w:val="000000" w:themeColor="text1"/>
        </w:rPr>
        <w:fldChar w:fldCharType="end"/>
      </w:r>
    </w:p>
    <w:p w14:paraId="033A61C6" w14:textId="77777777" w:rsidR="00051C4B" w:rsidRPr="00BF7DC3" w:rsidRDefault="00051C4B" w:rsidP="00597DA7">
      <w:pPr>
        <w:pStyle w:val="TOC3"/>
        <w:ind w:left="202" w:hanging="202"/>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82</w:t>
      </w:r>
      <w:r w:rsidRPr="00BF7DC3">
        <w:rPr>
          <w:color w:val="000000" w:themeColor="text1"/>
          <w:lang w:val="pt-BR"/>
        </w:rPr>
        <w:t xml:space="preserve"> System Center Configuration Manager 2007 R3: Licencias de Administración de Servidor y Servidor de</w:t>
      </w:r>
      <w:r w:rsidR="00597DA7" w:rsidRPr="00BF7DC3">
        <w:rPr>
          <w:color w:val="000000" w:themeColor="text1"/>
          <w:lang w:val="pt-BR"/>
        </w:rPr>
        <w:t> </w:t>
      </w:r>
      <w:r w:rsidRPr="00BF7DC3">
        <w:rPr>
          <w:color w:val="000000" w:themeColor="text1"/>
          <w:lang w:val="pt-BR"/>
        </w:rPr>
        <w:t>Administración</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_Toc340770325 \h </w:instrText>
      </w:r>
      <w:r w:rsidRPr="00597DA7">
        <w:rPr>
          <w:color w:val="000000" w:themeColor="text1"/>
        </w:rPr>
      </w:r>
      <w:r w:rsidRPr="00597DA7">
        <w:rPr>
          <w:color w:val="000000" w:themeColor="text1"/>
        </w:rPr>
        <w:fldChar w:fldCharType="separate"/>
      </w:r>
      <w:r w:rsidR="007506F7">
        <w:rPr>
          <w:color w:val="000000" w:themeColor="text1"/>
          <w:lang w:val="pt-BR"/>
        </w:rPr>
        <w:t>162</w:t>
      </w:r>
      <w:r w:rsidRPr="00597DA7">
        <w:rPr>
          <w:color w:val="000000" w:themeColor="text1"/>
        </w:rPr>
        <w:fldChar w:fldCharType="end"/>
      </w:r>
    </w:p>
    <w:p w14:paraId="033A61C7"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84</w:t>
      </w:r>
      <w:r w:rsidRPr="00BF7DC3">
        <w:rPr>
          <w:color w:val="000000" w:themeColor="text1"/>
          <w:lang w:val="pt-BR"/>
        </w:rPr>
        <w:t xml:space="preserve"> System Center Essentials 2010</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_Toc340770326 \h </w:instrText>
      </w:r>
      <w:r w:rsidRPr="00597DA7">
        <w:rPr>
          <w:color w:val="000000" w:themeColor="text1"/>
        </w:rPr>
      </w:r>
      <w:r w:rsidRPr="00597DA7">
        <w:rPr>
          <w:color w:val="000000" w:themeColor="text1"/>
        </w:rPr>
        <w:fldChar w:fldCharType="separate"/>
      </w:r>
      <w:r w:rsidR="007506F7">
        <w:rPr>
          <w:color w:val="000000" w:themeColor="text1"/>
          <w:lang w:val="pt-BR"/>
        </w:rPr>
        <w:t>163</w:t>
      </w:r>
      <w:r w:rsidRPr="00597DA7">
        <w:rPr>
          <w:color w:val="000000" w:themeColor="text1"/>
        </w:rPr>
        <w:fldChar w:fldCharType="end"/>
      </w:r>
    </w:p>
    <w:p w14:paraId="033A61C8" w14:textId="77777777" w:rsidR="00051C4B" w:rsidRPr="00BF7DC3" w:rsidRDefault="00051C4B" w:rsidP="00597DA7">
      <w:pPr>
        <w:pStyle w:val="TOC3"/>
        <w:ind w:left="202" w:hanging="202"/>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85</w:t>
      </w:r>
      <w:r w:rsidRPr="00BF7DC3">
        <w:rPr>
          <w:caps/>
          <w:color w:val="000000" w:themeColor="text1"/>
          <w:lang w:val="pt-BR"/>
        </w:rPr>
        <w:t xml:space="preserve"> </w:t>
      </w:r>
      <w:r w:rsidRPr="00BF7DC3">
        <w:rPr>
          <w:color w:val="000000" w:themeColor="text1"/>
          <w:lang w:val="pt-BR"/>
        </w:rPr>
        <w:t xml:space="preserve">System Center Operations Manager 2007 R2: Licencias de Administración de Servidor, </w:t>
      </w:r>
      <w:r w:rsidR="00597DA7" w:rsidRPr="00BF7DC3">
        <w:rPr>
          <w:color w:val="000000" w:themeColor="text1"/>
          <w:lang w:val="pt-BR"/>
        </w:rPr>
        <w:br/>
      </w:r>
      <w:r w:rsidRPr="00BF7DC3">
        <w:rPr>
          <w:color w:val="000000" w:themeColor="text1"/>
          <w:lang w:val="pt-BR"/>
        </w:rPr>
        <w:t>Servidor de Administración y Administración de Cliente</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_Toc340770327 \h </w:instrText>
      </w:r>
      <w:r w:rsidRPr="00597DA7">
        <w:rPr>
          <w:color w:val="000000" w:themeColor="text1"/>
        </w:rPr>
      </w:r>
      <w:r w:rsidRPr="00597DA7">
        <w:rPr>
          <w:color w:val="000000" w:themeColor="text1"/>
        </w:rPr>
        <w:fldChar w:fldCharType="separate"/>
      </w:r>
      <w:r w:rsidR="007506F7">
        <w:rPr>
          <w:color w:val="000000" w:themeColor="text1"/>
          <w:lang w:val="pt-BR"/>
        </w:rPr>
        <w:t>163</w:t>
      </w:r>
      <w:r w:rsidRPr="00597DA7">
        <w:rPr>
          <w:color w:val="000000" w:themeColor="text1"/>
        </w:rPr>
        <w:fldChar w:fldCharType="end"/>
      </w:r>
    </w:p>
    <w:p w14:paraId="033A61C9"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86</w:t>
      </w:r>
      <w:r w:rsidRPr="00BF7DC3">
        <w:rPr>
          <w:color w:val="000000" w:themeColor="text1"/>
        </w:rPr>
        <w:t xml:space="preserve"> System Center Reporting Manager 2006</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_Toc340770328 \h </w:instrText>
      </w:r>
      <w:r w:rsidRPr="00597DA7">
        <w:rPr>
          <w:color w:val="000000" w:themeColor="text1"/>
        </w:rPr>
      </w:r>
      <w:r w:rsidRPr="00597DA7">
        <w:rPr>
          <w:color w:val="000000" w:themeColor="text1"/>
        </w:rPr>
        <w:fldChar w:fldCharType="separate"/>
      </w:r>
      <w:r w:rsidR="007506F7">
        <w:rPr>
          <w:color w:val="000000" w:themeColor="text1"/>
        </w:rPr>
        <w:t>163</w:t>
      </w:r>
      <w:r w:rsidRPr="00597DA7">
        <w:rPr>
          <w:color w:val="000000" w:themeColor="text1"/>
        </w:rPr>
        <w:fldChar w:fldCharType="end"/>
      </w:r>
    </w:p>
    <w:p w14:paraId="033A61CA"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87</w:t>
      </w:r>
      <w:r w:rsidRPr="00BF7DC3">
        <w:rPr>
          <w:color w:val="000000" w:themeColor="text1"/>
        </w:rPr>
        <w:t xml:space="preserve"> System Center Server Management Suite Enterprise</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_Toc340770329 \h </w:instrText>
      </w:r>
      <w:r w:rsidRPr="00597DA7">
        <w:rPr>
          <w:color w:val="000000" w:themeColor="text1"/>
        </w:rPr>
      </w:r>
      <w:r w:rsidRPr="00597DA7">
        <w:rPr>
          <w:color w:val="000000" w:themeColor="text1"/>
        </w:rPr>
        <w:fldChar w:fldCharType="separate"/>
      </w:r>
      <w:r w:rsidR="007506F7">
        <w:rPr>
          <w:color w:val="000000" w:themeColor="text1"/>
        </w:rPr>
        <w:t>164</w:t>
      </w:r>
      <w:r w:rsidRPr="00597DA7">
        <w:rPr>
          <w:color w:val="000000" w:themeColor="text1"/>
        </w:rPr>
        <w:fldChar w:fldCharType="end"/>
      </w:r>
    </w:p>
    <w:p w14:paraId="033A61CB"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 xml:space="preserve">88 </w:t>
      </w:r>
      <w:r w:rsidRPr="00BF7DC3">
        <w:rPr>
          <w:color w:val="000000" w:themeColor="text1"/>
        </w:rPr>
        <w:t>System Center Server Management Suite Datacenter</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_Toc340770330 \h </w:instrText>
      </w:r>
      <w:r w:rsidRPr="00597DA7">
        <w:rPr>
          <w:color w:val="000000" w:themeColor="text1"/>
        </w:rPr>
      </w:r>
      <w:r w:rsidRPr="00597DA7">
        <w:rPr>
          <w:color w:val="000000" w:themeColor="text1"/>
        </w:rPr>
        <w:fldChar w:fldCharType="separate"/>
      </w:r>
      <w:r w:rsidR="007506F7">
        <w:rPr>
          <w:color w:val="000000" w:themeColor="text1"/>
        </w:rPr>
        <w:t>166</w:t>
      </w:r>
      <w:r w:rsidRPr="00597DA7">
        <w:rPr>
          <w:color w:val="000000" w:themeColor="text1"/>
        </w:rPr>
        <w:fldChar w:fldCharType="end"/>
      </w:r>
    </w:p>
    <w:p w14:paraId="033A61CC" w14:textId="77777777" w:rsidR="00051C4B" w:rsidRPr="00AF4F5A" w:rsidRDefault="00051C4B" w:rsidP="00597DA7">
      <w:pPr>
        <w:pStyle w:val="TOC3"/>
        <w:ind w:left="202" w:hanging="202"/>
        <w:rPr>
          <w:rFonts w:asciiTheme="minorHAnsi" w:eastAsiaTheme="minorEastAsia" w:hAnsiTheme="minorHAnsi" w:cstheme="minorBidi"/>
          <w:bCs w:val="0"/>
          <w:color w:val="000000" w:themeColor="text1"/>
          <w:sz w:val="22"/>
          <w:szCs w:val="22"/>
          <w:lang w:val="es-ES"/>
        </w:rPr>
      </w:pPr>
      <w:r w:rsidRPr="00AF4F5A">
        <w:rPr>
          <w:caps/>
          <w:color w:val="000000" w:themeColor="text1"/>
          <w:vertAlign w:val="superscript"/>
          <w:lang w:val="es-ES"/>
        </w:rPr>
        <w:t>89</w:t>
      </w:r>
      <w:r w:rsidRPr="00AF4F5A">
        <w:rPr>
          <w:color w:val="000000" w:themeColor="text1"/>
          <w:lang w:val="es-ES"/>
        </w:rPr>
        <w:t xml:space="preserve"> System Center Service Manager 2010: Licencias de Servidor de Administración, Administración de</w:t>
      </w:r>
      <w:r w:rsidR="00597DA7" w:rsidRPr="00AF4F5A">
        <w:rPr>
          <w:color w:val="000000" w:themeColor="text1"/>
          <w:lang w:val="es-ES"/>
        </w:rPr>
        <w:t> </w:t>
      </w:r>
      <w:r w:rsidRPr="00AF4F5A">
        <w:rPr>
          <w:color w:val="000000" w:themeColor="text1"/>
          <w:lang w:val="es-ES"/>
        </w:rPr>
        <w:t>Cliente</w:t>
      </w:r>
      <w:r w:rsidR="00597DA7" w:rsidRPr="00AF4F5A">
        <w:rPr>
          <w:color w:val="000000" w:themeColor="text1"/>
          <w:lang w:val="es-ES"/>
        </w:rPr>
        <w:t> </w:t>
      </w:r>
      <w:r w:rsidRPr="00AF4F5A">
        <w:rPr>
          <w:color w:val="000000" w:themeColor="text1"/>
          <w:lang w:val="es-ES"/>
        </w:rPr>
        <w:t>y</w:t>
      </w:r>
      <w:r w:rsidR="00597DA7" w:rsidRPr="00AF4F5A">
        <w:rPr>
          <w:color w:val="000000" w:themeColor="text1"/>
          <w:lang w:val="es-ES"/>
        </w:rPr>
        <w:t> </w:t>
      </w:r>
      <w:r w:rsidRPr="00AF4F5A">
        <w:rPr>
          <w:color w:val="000000" w:themeColor="text1"/>
          <w:lang w:val="es-ES"/>
        </w:rPr>
        <w:t>Administración de Servidor</w:t>
      </w:r>
      <w:r w:rsidRPr="00AF4F5A">
        <w:rPr>
          <w:color w:val="000000" w:themeColor="text1"/>
          <w:lang w:val="es-ES"/>
        </w:rPr>
        <w:tab/>
      </w:r>
      <w:r w:rsidRPr="00597DA7">
        <w:rPr>
          <w:color w:val="000000" w:themeColor="text1"/>
        </w:rPr>
        <w:fldChar w:fldCharType="begin"/>
      </w:r>
      <w:r w:rsidRPr="00AF4F5A">
        <w:rPr>
          <w:color w:val="000000" w:themeColor="text1"/>
          <w:lang w:val="es-ES"/>
        </w:rPr>
        <w:instrText xml:space="preserve"> PAGEREF _Toc340770331 \h </w:instrText>
      </w:r>
      <w:r w:rsidRPr="00597DA7">
        <w:rPr>
          <w:color w:val="000000" w:themeColor="text1"/>
        </w:rPr>
      </w:r>
      <w:r w:rsidRPr="00597DA7">
        <w:rPr>
          <w:color w:val="000000" w:themeColor="text1"/>
        </w:rPr>
        <w:fldChar w:fldCharType="separate"/>
      </w:r>
      <w:r w:rsidR="007506F7">
        <w:rPr>
          <w:color w:val="000000" w:themeColor="text1"/>
          <w:lang w:val="es-ES"/>
        </w:rPr>
        <w:t>166</w:t>
      </w:r>
      <w:r w:rsidRPr="00597DA7">
        <w:rPr>
          <w:color w:val="000000" w:themeColor="text1"/>
        </w:rPr>
        <w:fldChar w:fldCharType="end"/>
      </w:r>
    </w:p>
    <w:p w14:paraId="033A61CD"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90</w:t>
      </w:r>
      <w:r w:rsidRPr="00BF7DC3">
        <w:rPr>
          <w:color w:val="000000" w:themeColor="text1"/>
          <w:lang w:val="pt-BR"/>
        </w:rPr>
        <w:t xml:space="preserve"> System Center Virtual Machine Manager 2008 R2: Licencias de Administración de Cliente y Servidor</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_Toc340770332 \h </w:instrText>
      </w:r>
      <w:r w:rsidRPr="00597DA7">
        <w:rPr>
          <w:color w:val="000000" w:themeColor="text1"/>
        </w:rPr>
      </w:r>
      <w:r w:rsidRPr="00597DA7">
        <w:rPr>
          <w:color w:val="000000" w:themeColor="text1"/>
        </w:rPr>
        <w:fldChar w:fldCharType="separate"/>
      </w:r>
      <w:r w:rsidR="007506F7">
        <w:rPr>
          <w:color w:val="000000" w:themeColor="text1"/>
          <w:lang w:val="pt-BR"/>
        </w:rPr>
        <w:t>166</w:t>
      </w:r>
      <w:r w:rsidRPr="00597DA7">
        <w:rPr>
          <w:color w:val="000000" w:themeColor="text1"/>
        </w:rPr>
        <w:fldChar w:fldCharType="end"/>
      </w:r>
    </w:p>
    <w:p w14:paraId="033A61CE"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91</w:t>
      </w:r>
      <w:r w:rsidRPr="00BF7DC3">
        <w:rPr>
          <w:color w:val="000000" w:themeColor="text1"/>
          <w:lang w:val="pt-BR"/>
        </w:rPr>
        <w:t xml:space="preserve"> System Center 2012</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_Toc340770333 \h </w:instrText>
      </w:r>
      <w:r w:rsidRPr="00597DA7">
        <w:rPr>
          <w:color w:val="000000" w:themeColor="text1"/>
        </w:rPr>
      </w:r>
      <w:r w:rsidRPr="00597DA7">
        <w:rPr>
          <w:color w:val="000000" w:themeColor="text1"/>
        </w:rPr>
        <w:fldChar w:fldCharType="separate"/>
      </w:r>
      <w:r w:rsidR="007506F7">
        <w:rPr>
          <w:color w:val="000000" w:themeColor="text1"/>
          <w:lang w:val="pt-BR"/>
        </w:rPr>
        <w:t>166</w:t>
      </w:r>
      <w:r w:rsidRPr="00597DA7">
        <w:rPr>
          <w:color w:val="000000" w:themeColor="text1"/>
        </w:rPr>
        <w:fldChar w:fldCharType="end"/>
      </w:r>
    </w:p>
    <w:p w14:paraId="033A61CF" w14:textId="77777777" w:rsidR="00051C4B" w:rsidRPr="00BF7DC3" w:rsidRDefault="00051C4B">
      <w:pPr>
        <w:pStyle w:val="TOC3"/>
        <w:rPr>
          <w:rFonts w:asciiTheme="minorHAnsi" w:eastAsiaTheme="minorEastAsia" w:hAnsiTheme="minorHAnsi" w:cstheme="minorBidi"/>
          <w:bCs w:val="0"/>
          <w:color w:val="000000" w:themeColor="text1"/>
          <w:sz w:val="22"/>
          <w:szCs w:val="22"/>
          <w:lang w:val="pt-BR"/>
        </w:rPr>
      </w:pPr>
      <w:r w:rsidRPr="00BF7DC3">
        <w:rPr>
          <w:caps/>
          <w:color w:val="000000" w:themeColor="text1"/>
          <w:vertAlign w:val="superscript"/>
          <w:lang w:val="pt-BR"/>
        </w:rPr>
        <w:t>92</w:t>
      </w:r>
      <w:r w:rsidRPr="00BF7DC3">
        <w:rPr>
          <w:color w:val="000000" w:themeColor="text1"/>
          <w:lang w:val="pt-BR"/>
        </w:rPr>
        <w:t xml:space="preserve"> System Center 2012 Endpoint Protection</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_Toc340770334 \h </w:instrText>
      </w:r>
      <w:r w:rsidRPr="00597DA7">
        <w:rPr>
          <w:color w:val="000000" w:themeColor="text1"/>
        </w:rPr>
      </w:r>
      <w:r w:rsidRPr="00597DA7">
        <w:rPr>
          <w:color w:val="000000" w:themeColor="text1"/>
        </w:rPr>
        <w:fldChar w:fldCharType="separate"/>
      </w:r>
      <w:r w:rsidR="007506F7">
        <w:rPr>
          <w:color w:val="000000" w:themeColor="text1"/>
          <w:lang w:val="pt-BR"/>
        </w:rPr>
        <w:t>170</w:t>
      </w:r>
      <w:r w:rsidRPr="00597DA7">
        <w:rPr>
          <w:color w:val="000000" w:themeColor="text1"/>
        </w:rPr>
        <w:fldChar w:fldCharType="end"/>
      </w:r>
    </w:p>
    <w:p w14:paraId="033A61D0" w14:textId="77777777" w:rsidR="00051C4B" w:rsidRPr="00BF7DC3" w:rsidRDefault="00051C4B">
      <w:pPr>
        <w:pStyle w:val="TOC3"/>
        <w:rPr>
          <w:rFonts w:asciiTheme="minorHAnsi" w:eastAsiaTheme="minorEastAsia" w:hAnsiTheme="minorHAnsi" w:cstheme="minorBidi"/>
          <w:bCs w:val="0"/>
          <w:color w:val="000000" w:themeColor="text1"/>
          <w:sz w:val="22"/>
          <w:szCs w:val="22"/>
          <w:lang w:val="fr-FR"/>
        </w:rPr>
      </w:pPr>
      <w:r w:rsidRPr="00BF7DC3">
        <w:rPr>
          <w:caps/>
          <w:color w:val="000000" w:themeColor="text1"/>
          <w:vertAlign w:val="superscript"/>
          <w:lang w:val="fr-FR"/>
        </w:rPr>
        <w:t>93</w:t>
      </w:r>
      <w:r w:rsidRPr="00BF7DC3">
        <w:rPr>
          <w:color w:val="000000" w:themeColor="text1"/>
          <w:lang w:val="fr-FR"/>
        </w:rPr>
        <w:t xml:space="preserve"> TechNet Plus Single User</w:t>
      </w:r>
      <w:r w:rsidRPr="00BF7DC3">
        <w:rPr>
          <w:color w:val="000000" w:themeColor="text1"/>
          <w:lang w:val="fr-FR"/>
        </w:rPr>
        <w:tab/>
      </w:r>
      <w:r w:rsidRPr="00597DA7">
        <w:rPr>
          <w:color w:val="000000" w:themeColor="text1"/>
        </w:rPr>
        <w:fldChar w:fldCharType="begin"/>
      </w:r>
      <w:r w:rsidRPr="00BF7DC3">
        <w:rPr>
          <w:color w:val="000000" w:themeColor="text1"/>
          <w:lang w:val="fr-FR"/>
        </w:rPr>
        <w:instrText xml:space="preserve"> PAGEREF _Toc340770335 \h </w:instrText>
      </w:r>
      <w:r w:rsidRPr="00597DA7">
        <w:rPr>
          <w:color w:val="000000" w:themeColor="text1"/>
        </w:rPr>
      </w:r>
      <w:r w:rsidRPr="00597DA7">
        <w:rPr>
          <w:color w:val="000000" w:themeColor="text1"/>
        </w:rPr>
        <w:fldChar w:fldCharType="separate"/>
      </w:r>
      <w:r w:rsidR="007506F7">
        <w:rPr>
          <w:color w:val="000000" w:themeColor="text1"/>
          <w:lang w:val="fr-FR"/>
        </w:rPr>
        <w:t>170</w:t>
      </w:r>
      <w:r w:rsidRPr="00597DA7">
        <w:rPr>
          <w:color w:val="000000" w:themeColor="text1"/>
        </w:rPr>
        <w:fldChar w:fldCharType="end"/>
      </w:r>
    </w:p>
    <w:p w14:paraId="033A61D1" w14:textId="77777777" w:rsidR="00051C4B" w:rsidRPr="00BF7DC3" w:rsidRDefault="00051C4B">
      <w:pPr>
        <w:pStyle w:val="TOC3"/>
        <w:rPr>
          <w:rFonts w:asciiTheme="minorHAnsi" w:eastAsiaTheme="minorEastAsia" w:hAnsiTheme="minorHAnsi" w:cstheme="minorBidi"/>
          <w:bCs w:val="0"/>
          <w:color w:val="000000" w:themeColor="text1"/>
          <w:sz w:val="22"/>
          <w:szCs w:val="22"/>
          <w:lang w:val="fr-FR"/>
        </w:rPr>
      </w:pPr>
      <w:r w:rsidRPr="00BF7DC3">
        <w:rPr>
          <w:caps/>
          <w:color w:val="000000" w:themeColor="text1"/>
          <w:vertAlign w:val="superscript"/>
          <w:lang w:val="fr-FR"/>
        </w:rPr>
        <w:t xml:space="preserve">94 </w:t>
      </w:r>
      <w:r w:rsidRPr="00BF7DC3">
        <w:rPr>
          <w:color w:val="000000" w:themeColor="text1"/>
          <w:lang w:val="fr-FR"/>
        </w:rPr>
        <w:t>VDI Standard Suite y Premium Suite</w:t>
      </w:r>
      <w:r w:rsidRPr="00BF7DC3">
        <w:rPr>
          <w:color w:val="000000" w:themeColor="text1"/>
          <w:lang w:val="fr-FR"/>
        </w:rPr>
        <w:tab/>
      </w:r>
      <w:r w:rsidRPr="00597DA7">
        <w:rPr>
          <w:color w:val="000000" w:themeColor="text1"/>
        </w:rPr>
        <w:fldChar w:fldCharType="begin"/>
      </w:r>
      <w:r w:rsidRPr="00BF7DC3">
        <w:rPr>
          <w:color w:val="000000" w:themeColor="text1"/>
          <w:lang w:val="fr-FR"/>
        </w:rPr>
        <w:instrText xml:space="preserve"> PAGEREF _Toc340770336 \h </w:instrText>
      </w:r>
      <w:r w:rsidRPr="00597DA7">
        <w:rPr>
          <w:color w:val="000000" w:themeColor="text1"/>
        </w:rPr>
      </w:r>
      <w:r w:rsidRPr="00597DA7">
        <w:rPr>
          <w:color w:val="000000" w:themeColor="text1"/>
        </w:rPr>
        <w:fldChar w:fldCharType="separate"/>
      </w:r>
      <w:r w:rsidR="007506F7">
        <w:rPr>
          <w:color w:val="000000" w:themeColor="text1"/>
          <w:lang w:val="fr-FR"/>
        </w:rPr>
        <w:t>170</w:t>
      </w:r>
      <w:r w:rsidRPr="00597DA7">
        <w:rPr>
          <w:color w:val="000000" w:themeColor="text1"/>
        </w:rPr>
        <w:fldChar w:fldCharType="end"/>
      </w:r>
    </w:p>
    <w:p w14:paraId="033A61D2" w14:textId="77777777" w:rsidR="00051C4B" w:rsidRPr="00BF7DC3" w:rsidRDefault="00051C4B">
      <w:pPr>
        <w:pStyle w:val="TOC2"/>
        <w:rPr>
          <w:rFonts w:asciiTheme="minorHAnsi" w:eastAsiaTheme="minorEastAsia" w:hAnsiTheme="minorHAnsi" w:cstheme="minorBidi"/>
          <w:color w:val="000000" w:themeColor="text1"/>
          <w:sz w:val="22"/>
          <w:szCs w:val="22"/>
          <w:lang w:val="fr-FR"/>
        </w:rPr>
      </w:pPr>
      <w:r w:rsidRPr="00BF7DC3">
        <w:rPr>
          <w:rFonts w:cs="Tahoma"/>
          <w:caps/>
          <w:color w:val="000000" w:themeColor="text1"/>
          <w:vertAlign w:val="superscript"/>
          <w:lang w:val="fr-FR"/>
        </w:rPr>
        <w:t xml:space="preserve">95 </w:t>
      </w:r>
      <w:r w:rsidRPr="00BF7DC3">
        <w:rPr>
          <w:rFonts w:cs="Tahoma"/>
          <w:color w:val="000000" w:themeColor="text1"/>
          <w:lang w:val="fr-FR"/>
        </w:rPr>
        <w:t>Servicios de Windows Azure</w:t>
      </w:r>
      <w:r w:rsidRPr="00BF7DC3">
        <w:rPr>
          <w:color w:val="000000" w:themeColor="text1"/>
          <w:lang w:val="fr-FR"/>
        </w:rPr>
        <w:tab/>
      </w:r>
      <w:r w:rsidRPr="00597DA7">
        <w:rPr>
          <w:color w:val="000000" w:themeColor="text1"/>
        </w:rPr>
        <w:fldChar w:fldCharType="begin"/>
      </w:r>
      <w:r w:rsidRPr="00BF7DC3">
        <w:rPr>
          <w:color w:val="000000" w:themeColor="text1"/>
          <w:lang w:val="fr-FR"/>
        </w:rPr>
        <w:instrText xml:space="preserve"> PAGEREF _Toc340770337 \h </w:instrText>
      </w:r>
      <w:r w:rsidRPr="00597DA7">
        <w:rPr>
          <w:color w:val="000000" w:themeColor="text1"/>
        </w:rPr>
      </w:r>
      <w:r w:rsidRPr="00597DA7">
        <w:rPr>
          <w:color w:val="000000" w:themeColor="text1"/>
        </w:rPr>
        <w:fldChar w:fldCharType="separate"/>
      </w:r>
      <w:r w:rsidR="007506F7">
        <w:rPr>
          <w:color w:val="000000" w:themeColor="text1"/>
          <w:lang w:val="fr-FR"/>
        </w:rPr>
        <w:t>170</w:t>
      </w:r>
      <w:r w:rsidRPr="00597DA7">
        <w:rPr>
          <w:color w:val="000000" w:themeColor="text1"/>
        </w:rPr>
        <w:fldChar w:fldCharType="end"/>
      </w:r>
    </w:p>
    <w:p w14:paraId="033A61D3" w14:textId="77777777" w:rsidR="00051C4B" w:rsidRPr="00BF7DC3" w:rsidRDefault="00051C4B">
      <w:pPr>
        <w:pStyle w:val="TOC2"/>
        <w:rPr>
          <w:rFonts w:asciiTheme="minorHAnsi" w:eastAsiaTheme="minorEastAsia" w:hAnsiTheme="minorHAnsi" w:cstheme="minorBidi"/>
          <w:color w:val="000000" w:themeColor="text1"/>
          <w:sz w:val="22"/>
          <w:szCs w:val="22"/>
          <w:lang w:val="fr-FR"/>
        </w:rPr>
      </w:pPr>
      <w:r w:rsidRPr="00BF7DC3">
        <w:rPr>
          <w:rFonts w:cs="Tahoma"/>
          <w:caps/>
          <w:color w:val="000000" w:themeColor="text1"/>
          <w:vertAlign w:val="superscript"/>
          <w:lang w:val="fr-FR"/>
        </w:rPr>
        <w:t>96</w:t>
      </w:r>
      <w:r w:rsidRPr="00BF7DC3">
        <w:rPr>
          <w:rFonts w:cs="Tahoma"/>
          <w:color w:val="000000" w:themeColor="text1"/>
          <w:lang w:val="fr-FR"/>
        </w:rPr>
        <w:t xml:space="preserve"> Windows Embedded Device Manager 2011: Licencias de Servidor de Administración</w:t>
      </w:r>
      <w:r w:rsidRPr="00BF7DC3">
        <w:rPr>
          <w:color w:val="000000" w:themeColor="text1"/>
          <w:lang w:val="fr-FR"/>
        </w:rPr>
        <w:tab/>
      </w:r>
      <w:r w:rsidRPr="00597DA7">
        <w:rPr>
          <w:color w:val="000000" w:themeColor="text1"/>
        </w:rPr>
        <w:fldChar w:fldCharType="begin"/>
      </w:r>
      <w:r w:rsidRPr="00BF7DC3">
        <w:rPr>
          <w:color w:val="000000" w:themeColor="text1"/>
          <w:lang w:val="fr-FR"/>
        </w:rPr>
        <w:instrText xml:space="preserve"> PAGEREF _Toc340770338 \h </w:instrText>
      </w:r>
      <w:r w:rsidRPr="00597DA7">
        <w:rPr>
          <w:color w:val="000000" w:themeColor="text1"/>
        </w:rPr>
      </w:r>
      <w:r w:rsidRPr="00597DA7">
        <w:rPr>
          <w:color w:val="000000" w:themeColor="text1"/>
        </w:rPr>
        <w:fldChar w:fldCharType="separate"/>
      </w:r>
      <w:r w:rsidR="007506F7">
        <w:rPr>
          <w:color w:val="000000" w:themeColor="text1"/>
          <w:lang w:val="fr-FR"/>
        </w:rPr>
        <w:t>171</w:t>
      </w:r>
      <w:r w:rsidRPr="00597DA7">
        <w:rPr>
          <w:color w:val="000000" w:themeColor="text1"/>
        </w:rPr>
        <w:fldChar w:fldCharType="end"/>
      </w:r>
    </w:p>
    <w:p w14:paraId="033A61D4" w14:textId="77777777" w:rsidR="00051C4B" w:rsidRPr="00BF7DC3" w:rsidRDefault="00051C4B">
      <w:pPr>
        <w:pStyle w:val="TOC3"/>
        <w:rPr>
          <w:rFonts w:asciiTheme="minorHAnsi" w:eastAsiaTheme="minorEastAsia" w:hAnsiTheme="minorHAnsi" w:cstheme="minorBidi"/>
          <w:bCs w:val="0"/>
          <w:color w:val="000000" w:themeColor="text1"/>
          <w:sz w:val="22"/>
          <w:szCs w:val="22"/>
          <w:lang w:val="fr-FR"/>
        </w:rPr>
      </w:pPr>
      <w:r w:rsidRPr="00BF7DC3">
        <w:rPr>
          <w:caps/>
          <w:color w:val="000000" w:themeColor="text1"/>
          <w:vertAlign w:val="superscript"/>
          <w:lang w:val="fr-FR"/>
        </w:rPr>
        <w:t>97</w:t>
      </w:r>
      <w:r w:rsidRPr="00BF7DC3">
        <w:rPr>
          <w:caps/>
          <w:color w:val="000000" w:themeColor="text1"/>
          <w:lang w:val="fr-FR"/>
        </w:rPr>
        <w:t xml:space="preserve"> </w:t>
      </w:r>
      <w:r w:rsidRPr="00BF7DC3">
        <w:rPr>
          <w:color w:val="000000" w:themeColor="text1"/>
          <w:lang w:val="fr-FR"/>
        </w:rPr>
        <w:t>EBS 2008 Standard y EBS 2008 Premium</w:t>
      </w:r>
      <w:r w:rsidRPr="00BF7DC3">
        <w:rPr>
          <w:color w:val="000000" w:themeColor="text1"/>
          <w:lang w:val="fr-FR"/>
        </w:rPr>
        <w:tab/>
      </w:r>
      <w:r w:rsidRPr="00597DA7">
        <w:rPr>
          <w:color w:val="000000" w:themeColor="text1"/>
        </w:rPr>
        <w:fldChar w:fldCharType="begin"/>
      </w:r>
      <w:r w:rsidRPr="00BF7DC3">
        <w:rPr>
          <w:color w:val="000000" w:themeColor="text1"/>
          <w:lang w:val="fr-FR"/>
        </w:rPr>
        <w:instrText xml:space="preserve"> PAGEREF _Toc340770339 \h </w:instrText>
      </w:r>
      <w:r w:rsidRPr="00597DA7">
        <w:rPr>
          <w:color w:val="000000" w:themeColor="text1"/>
        </w:rPr>
      </w:r>
      <w:r w:rsidRPr="00597DA7">
        <w:rPr>
          <w:color w:val="000000" w:themeColor="text1"/>
        </w:rPr>
        <w:fldChar w:fldCharType="separate"/>
      </w:r>
      <w:r w:rsidR="007506F7">
        <w:rPr>
          <w:color w:val="000000" w:themeColor="text1"/>
          <w:lang w:val="fr-FR"/>
        </w:rPr>
        <w:t>172</w:t>
      </w:r>
      <w:r w:rsidRPr="00597DA7">
        <w:rPr>
          <w:color w:val="000000" w:themeColor="text1"/>
        </w:rPr>
        <w:fldChar w:fldCharType="end"/>
      </w:r>
    </w:p>
    <w:p w14:paraId="033A61D5" w14:textId="77777777" w:rsidR="00051C4B" w:rsidRPr="00BF7DC3" w:rsidRDefault="00051C4B">
      <w:pPr>
        <w:pStyle w:val="TOC3"/>
        <w:rPr>
          <w:rFonts w:asciiTheme="minorHAnsi" w:eastAsiaTheme="minorEastAsia" w:hAnsiTheme="minorHAnsi" w:cstheme="minorBidi"/>
          <w:bCs w:val="0"/>
          <w:color w:val="000000" w:themeColor="text1"/>
          <w:sz w:val="22"/>
          <w:szCs w:val="22"/>
          <w:lang w:val="fr-FR"/>
        </w:rPr>
      </w:pPr>
      <w:r w:rsidRPr="00BF7DC3">
        <w:rPr>
          <w:caps/>
          <w:color w:val="000000" w:themeColor="text1"/>
          <w:vertAlign w:val="superscript"/>
          <w:lang w:val="fr-FR"/>
        </w:rPr>
        <w:t>98</w:t>
      </w:r>
      <w:r w:rsidRPr="00BF7DC3">
        <w:rPr>
          <w:color w:val="000000" w:themeColor="text1"/>
          <w:lang w:val="fr-FR"/>
        </w:rPr>
        <w:t xml:space="preserve"> Windows HPC Server 2008 R2 Suite</w:t>
      </w:r>
      <w:r w:rsidRPr="00BF7DC3">
        <w:rPr>
          <w:color w:val="000000" w:themeColor="text1"/>
          <w:lang w:val="fr-FR"/>
        </w:rPr>
        <w:tab/>
      </w:r>
      <w:r w:rsidRPr="00597DA7">
        <w:rPr>
          <w:color w:val="000000" w:themeColor="text1"/>
        </w:rPr>
        <w:fldChar w:fldCharType="begin"/>
      </w:r>
      <w:r w:rsidRPr="00BF7DC3">
        <w:rPr>
          <w:color w:val="000000" w:themeColor="text1"/>
          <w:lang w:val="fr-FR"/>
        </w:rPr>
        <w:instrText xml:space="preserve"> PAGEREF _Toc340770340 \h </w:instrText>
      </w:r>
      <w:r w:rsidRPr="00597DA7">
        <w:rPr>
          <w:color w:val="000000" w:themeColor="text1"/>
        </w:rPr>
      </w:r>
      <w:r w:rsidRPr="00597DA7">
        <w:rPr>
          <w:color w:val="000000" w:themeColor="text1"/>
        </w:rPr>
        <w:fldChar w:fldCharType="separate"/>
      </w:r>
      <w:r w:rsidR="007506F7">
        <w:rPr>
          <w:color w:val="000000" w:themeColor="text1"/>
          <w:lang w:val="fr-FR"/>
        </w:rPr>
        <w:t>174</w:t>
      </w:r>
      <w:r w:rsidRPr="00597DA7">
        <w:rPr>
          <w:color w:val="000000" w:themeColor="text1"/>
        </w:rPr>
        <w:fldChar w:fldCharType="end"/>
      </w:r>
    </w:p>
    <w:p w14:paraId="033A61D6" w14:textId="77777777" w:rsidR="00051C4B" w:rsidRPr="00BF7DC3" w:rsidRDefault="00051C4B">
      <w:pPr>
        <w:pStyle w:val="TOC2"/>
        <w:rPr>
          <w:rFonts w:asciiTheme="minorHAnsi" w:eastAsiaTheme="minorEastAsia" w:hAnsiTheme="minorHAnsi" w:cstheme="minorBidi"/>
          <w:color w:val="000000" w:themeColor="text1"/>
          <w:sz w:val="22"/>
          <w:szCs w:val="22"/>
          <w:lang w:val="pt-BR"/>
        </w:rPr>
      </w:pPr>
      <w:r w:rsidRPr="00BF7DC3">
        <w:rPr>
          <w:rFonts w:cs="Tahoma"/>
          <w:caps/>
          <w:color w:val="000000" w:themeColor="text1"/>
          <w:vertAlign w:val="superscript"/>
          <w:lang w:val="pt-BR"/>
        </w:rPr>
        <w:t>99</w:t>
      </w:r>
      <w:r w:rsidRPr="00BF7DC3">
        <w:rPr>
          <w:rFonts w:cs="Tahoma"/>
          <w:color w:val="000000" w:themeColor="text1"/>
          <w:lang w:val="pt-BR"/>
        </w:rPr>
        <w:t xml:space="preserve"> Complemento de Windows Intune (por Dispositivo)</w:t>
      </w:r>
      <w:r w:rsidRPr="00BF7DC3">
        <w:rPr>
          <w:color w:val="000000" w:themeColor="text1"/>
          <w:lang w:val="pt-BR"/>
        </w:rPr>
        <w:tab/>
      </w:r>
      <w:r w:rsidRPr="00597DA7">
        <w:rPr>
          <w:color w:val="000000" w:themeColor="text1"/>
        </w:rPr>
        <w:fldChar w:fldCharType="begin"/>
      </w:r>
      <w:r w:rsidRPr="00BF7DC3">
        <w:rPr>
          <w:color w:val="000000" w:themeColor="text1"/>
          <w:lang w:val="pt-BR"/>
        </w:rPr>
        <w:instrText xml:space="preserve"> PAGEREF _Toc340770341 \h </w:instrText>
      </w:r>
      <w:r w:rsidRPr="00597DA7">
        <w:rPr>
          <w:color w:val="000000" w:themeColor="text1"/>
        </w:rPr>
      </w:r>
      <w:r w:rsidRPr="00597DA7">
        <w:rPr>
          <w:color w:val="000000" w:themeColor="text1"/>
        </w:rPr>
        <w:fldChar w:fldCharType="separate"/>
      </w:r>
      <w:r w:rsidR="007506F7">
        <w:rPr>
          <w:color w:val="000000" w:themeColor="text1"/>
          <w:lang w:val="pt-BR"/>
        </w:rPr>
        <w:t>174</w:t>
      </w:r>
      <w:r w:rsidRPr="00597DA7">
        <w:rPr>
          <w:color w:val="000000" w:themeColor="text1"/>
        </w:rPr>
        <w:fldChar w:fldCharType="end"/>
      </w:r>
    </w:p>
    <w:p w14:paraId="033A61D7"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BF7DC3">
        <w:rPr>
          <w:rFonts w:cs="Tahoma"/>
          <w:caps/>
          <w:color w:val="000000" w:themeColor="text1"/>
          <w:vertAlign w:val="superscript"/>
        </w:rPr>
        <w:t>100</w:t>
      </w:r>
      <w:r w:rsidRPr="00BF7DC3">
        <w:rPr>
          <w:rFonts w:cs="Tahoma"/>
          <w:color w:val="000000" w:themeColor="text1"/>
        </w:rPr>
        <w:t xml:space="preserve"> Windows MultiPoint Server 2012 Standard</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_Toc340770342 \h </w:instrText>
      </w:r>
      <w:r w:rsidRPr="00597DA7">
        <w:rPr>
          <w:color w:val="000000" w:themeColor="text1"/>
        </w:rPr>
      </w:r>
      <w:r w:rsidRPr="00597DA7">
        <w:rPr>
          <w:color w:val="000000" w:themeColor="text1"/>
        </w:rPr>
        <w:fldChar w:fldCharType="separate"/>
      </w:r>
      <w:r w:rsidR="007506F7">
        <w:rPr>
          <w:color w:val="000000" w:themeColor="text1"/>
        </w:rPr>
        <w:t>174</w:t>
      </w:r>
      <w:r w:rsidRPr="00597DA7">
        <w:rPr>
          <w:color w:val="000000" w:themeColor="text1"/>
        </w:rPr>
        <w:fldChar w:fldCharType="end"/>
      </w:r>
    </w:p>
    <w:p w14:paraId="033A61D8"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BF7DC3">
        <w:rPr>
          <w:rFonts w:cs="Tahoma"/>
          <w:caps/>
          <w:color w:val="000000" w:themeColor="text1"/>
          <w:vertAlign w:val="superscript"/>
        </w:rPr>
        <w:t>101</w:t>
      </w:r>
      <w:r w:rsidRPr="00BF7DC3">
        <w:rPr>
          <w:rFonts w:cs="Tahoma"/>
          <w:color w:val="000000" w:themeColor="text1"/>
        </w:rPr>
        <w:t xml:space="preserve"> Windows MultiPoint Server 2012 Premium</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_Toc340770343 \h </w:instrText>
      </w:r>
      <w:r w:rsidRPr="00597DA7">
        <w:rPr>
          <w:color w:val="000000" w:themeColor="text1"/>
        </w:rPr>
      </w:r>
      <w:r w:rsidRPr="00597DA7">
        <w:rPr>
          <w:color w:val="000000" w:themeColor="text1"/>
        </w:rPr>
        <w:fldChar w:fldCharType="separate"/>
      </w:r>
      <w:r w:rsidR="007506F7">
        <w:rPr>
          <w:color w:val="000000" w:themeColor="text1"/>
        </w:rPr>
        <w:t>174</w:t>
      </w:r>
      <w:r w:rsidRPr="00597DA7">
        <w:rPr>
          <w:color w:val="000000" w:themeColor="text1"/>
        </w:rPr>
        <w:fldChar w:fldCharType="end"/>
      </w:r>
    </w:p>
    <w:p w14:paraId="033A61D9"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102</w:t>
      </w:r>
      <w:r w:rsidRPr="00BF7DC3">
        <w:rPr>
          <w:color w:val="000000" w:themeColor="text1"/>
        </w:rPr>
        <w:t xml:space="preserve"> CAL de Windows MultiPoint Server 2012</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_Toc340770344 \h </w:instrText>
      </w:r>
      <w:r w:rsidRPr="00597DA7">
        <w:rPr>
          <w:color w:val="000000" w:themeColor="text1"/>
        </w:rPr>
      </w:r>
      <w:r w:rsidRPr="00597DA7">
        <w:rPr>
          <w:color w:val="000000" w:themeColor="text1"/>
        </w:rPr>
        <w:fldChar w:fldCharType="separate"/>
      </w:r>
      <w:r w:rsidR="007506F7">
        <w:rPr>
          <w:color w:val="000000" w:themeColor="text1"/>
        </w:rPr>
        <w:t>175</w:t>
      </w:r>
      <w:r w:rsidRPr="00597DA7">
        <w:rPr>
          <w:color w:val="000000" w:themeColor="text1"/>
        </w:rPr>
        <w:fldChar w:fldCharType="end"/>
      </w:r>
    </w:p>
    <w:p w14:paraId="033A61DA"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103</w:t>
      </w:r>
      <w:r w:rsidRPr="00BF7DC3">
        <w:rPr>
          <w:color w:val="000000" w:themeColor="text1"/>
        </w:rPr>
        <w:t xml:space="preserve"> Windows Server 2008 R2 HPC Edition</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_Toc340770345 \h </w:instrText>
      </w:r>
      <w:r w:rsidRPr="00597DA7">
        <w:rPr>
          <w:color w:val="000000" w:themeColor="text1"/>
        </w:rPr>
      </w:r>
      <w:r w:rsidRPr="00597DA7">
        <w:rPr>
          <w:color w:val="000000" w:themeColor="text1"/>
        </w:rPr>
        <w:fldChar w:fldCharType="separate"/>
      </w:r>
      <w:r w:rsidR="007506F7">
        <w:rPr>
          <w:color w:val="000000" w:themeColor="text1"/>
        </w:rPr>
        <w:t>175</w:t>
      </w:r>
      <w:r w:rsidRPr="00597DA7">
        <w:rPr>
          <w:color w:val="000000" w:themeColor="text1"/>
        </w:rPr>
        <w:fldChar w:fldCharType="end"/>
      </w:r>
    </w:p>
    <w:p w14:paraId="033A61DB"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104</w:t>
      </w:r>
      <w:r w:rsidRPr="00BF7DC3">
        <w:rPr>
          <w:color w:val="000000" w:themeColor="text1"/>
        </w:rPr>
        <w:t xml:space="preserve"> Windows Server 2008 R2 Enterprise</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_Toc340770346 \h </w:instrText>
      </w:r>
      <w:r w:rsidRPr="00597DA7">
        <w:rPr>
          <w:color w:val="000000" w:themeColor="text1"/>
        </w:rPr>
      </w:r>
      <w:r w:rsidRPr="00597DA7">
        <w:rPr>
          <w:color w:val="000000" w:themeColor="text1"/>
        </w:rPr>
        <w:fldChar w:fldCharType="separate"/>
      </w:r>
      <w:r w:rsidR="007506F7">
        <w:rPr>
          <w:color w:val="000000" w:themeColor="text1"/>
        </w:rPr>
        <w:t>175</w:t>
      </w:r>
      <w:r w:rsidRPr="00597DA7">
        <w:rPr>
          <w:color w:val="000000" w:themeColor="text1"/>
        </w:rPr>
        <w:fldChar w:fldCharType="end"/>
      </w:r>
    </w:p>
    <w:p w14:paraId="033A61DC"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olor w:val="000000" w:themeColor="text1"/>
          <w:vertAlign w:val="superscript"/>
        </w:rPr>
        <w:t>105</w:t>
      </w:r>
      <w:r w:rsidRPr="00BF7DC3">
        <w:rPr>
          <w:color w:val="000000" w:themeColor="text1"/>
        </w:rPr>
        <w:t xml:space="preserve"> Windows Server 2008 R2 For Itanium Based Systems</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_Toc340770347 \h </w:instrText>
      </w:r>
      <w:r w:rsidRPr="00597DA7">
        <w:rPr>
          <w:color w:val="000000" w:themeColor="text1"/>
        </w:rPr>
      </w:r>
      <w:r w:rsidRPr="00597DA7">
        <w:rPr>
          <w:color w:val="000000" w:themeColor="text1"/>
        </w:rPr>
        <w:fldChar w:fldCharType="separate"/>
      </w:r>
      <w:r w:rsidR="007506F7">
        <w:rPr>
          <w:color w:val="000000" w:themeColor="text1"/>
        </w:rPr>
        <w:t>176</w:t>
      </w:r>
      <w:r w:rsidRPr="00597DA7">
        <w:rPr>
          <w:color w:val="000000" w:themeColor="text1"/>
        </w:rPr>
        <w:fldChar w:fldCharType="end"/>
      </w:r>
    </w:p>
    <w:p w14:paraId="033A61DD"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106</w:t>
      </w:r>
      <w:r w:rsidRPr="00BF7DC3">
        <w:rPr>
          <w:color w:val="000000" w:themeColor="text1"/>
        </w:rPr>
        <w:t xml:space="preserve"> CAL de Windows Server 2012</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_Toc340770348 \h </w:instrText>
      </w:r>
      <w:r w:rsidRPr="00597DA7">
        <w:rPr>
          <w:color w:val="000000" w:themeColor="text1"/>
        </w:rPr>
      </w:r>
      <w:r w:rsidRPr="00597DA7">
        <w:rPr>
          <w:color w:val="000000" w:themeColor="text1"/>
        </w:rPr>
        <w:fldChar w:fldCharType="separate"/>
      </w:r>
      <w:r w:rsidR="007506F7">
        <w:rPr>
          <w:color w:val="000000" w:themeColor="text1"/>
        </w:rPr>
        <w:t>177</w:t>
      </w:r>
      <w:r w:rsidRPr="00597DA7">
        <w:rPr>
          <w:color w:val="000000" w:themeColor="text1"/>
        </w:rPr>
        <w:fldChar w:fldCharType="end"/>
      </w:r>
    </w:p>
    <w:p w14:paraId="033A61DE"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107</w:t>
      </w:r>
      <w:r w:rsidRPr="00BF7DC3">
        <w:rPr>
          <w:color w:val="000000" w:themeColor="text1"/>
        </w:rPr>
        <w:t xml:space="preserve"> Windows Server 2008 R2 Datacenter</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_Toc340770349 \h </w:instrText>
      </w:r>
      <w:r w:rsidRPr="00597DA7">
        <w:rPr>
          <w:color w:val="000000" w:themeColor="text1"/>
        </w:rPr>
      </w:r>
      <w:r w:rsidRPr="00597DA7">
        <w:rPr>
          <w:color w:val="000000" w:themeColor="text1"/>
        </w:rPr>
        <w:fldChar w:fldCharType="separate"/>
      </w:r>
      <w:r w:rsidR="007506F7">
        <w:rPr>
          <w:color w:val="000000" w:themeColor="text1"/>
        </w:rPr>
        <w:t>177</w:t>
      </w:r>
      <w:r w:rsidRPr="00597DA7">
        <w:rPr>
          <w:color w:val="000000" w:themeColor="text1"/>
        </w:rPr>
        <w:fldChar w:fldCharType="end"/>
      </w:r>
    </w:p>
    <w:p w14:paraId="033A61DF"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108</w:t>
      </w:r>
      <w:r w:rsidRPr="00BF7DC3">
        <w:rPr>
          <w:color w:val="000000" w:themeColor="text1"/>
        </w:rPr>
        <w:t xml:space="preserve"> Windows Server 2008 R2 Standard</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_Toc340770350 \h </w:instrText>
      </w:r>
      <w:r w:rsidRPr="00597DA7">
        <w:rPr>
          <w:color w:val="000000" w:themeColor="text1"/>
        </w:rPr>
      </w:r>
      <w:r w:rsidRPr="00597DA7">
        <w:rPr>
          <w:color w:val="000000" w:themeColor="text1"/>
        </w:rPr>
        <w:fldChar w:fldCharType="separate"/>
      </w:r>
      <w:r w:rsidR="007506F7">
        <w:rPr>
          <w:color w:val="000000" w:themeColor="text1"/>
        </w:rPr>
        <w:t>178</w:t>
      </w:r>
      <w:r w:rsidRPr="00597DA7">
        <w:rPr>
          <w:color w:val="000000" w:themeColor="text1"/>
        </w:rPr>
        <w:fldChar w:fldCharType="end"/>
      </w:r>
    </w:p>
    <w:p w14:paraId="033A61E0"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109</w:t>
      </w:r>
      <w:r w:rsidRPr="00BF7DC3">
        <w:rPr>
          <w:color w:val="000000" w:themeColor="text1"/>
        </w:rPr>
        <w:t xml:space="preserve"> Windows Web Server</w:t>
      </w:r>
      <w:r w:rsidRPr="00BF7DC3">
        <w:rPr>
          <w:color w:val="000000" w:themeColor="text1"/>
          <w:vertAlign w:val="superscript"/>
        </w:rPr>
        <w:t>®</w:t>
      </w:r>
      <w:r w:rsidRPr="00BF7DC3">
        <w:rPr>
          <w:color w:val="000000" w:themeColor="text1"/>
        </w:rPr>
        <w:t xml:space="preserve"> 2008 R2</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_Toc340770351 \h </w:instrText>
      </w:r>
      <w:r w:rsidRPr="00597DA7">
        <w:rPr>
          <w:color w:val="000000" w:themeColor="text1"/>
        </w:rPr>
      </w:r>
      <w:r w:rsidRPr="00597DA7">
        <w:rPr>
          <w:color w:val="000000" w:themeColor="text1"/>
        </w:rPr>
        <w:fldChar w:fldCharType="separate"/>
      </w:r>
      <w:r w:rsidR="007506F7">
        <w:rPr>
          <w:color w:val="000000" w:themeColor="text1"/>
        </w:rPr>
        <w:t>179</w:t>
      </w:r>
      <w:r w:rsidRPr="00597DA7">
        <w:rPr>
          <w:color w:val="000000" w:themeColor="text1"/>
        </w:rPr>
        <w:fldChar w:fldCharType="end"/>
      </w:r>
    </w:p>
    <w:p w14:paraId="033A61E1"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BF7DC3">
        <w:rPr>
          <w:rFonts w:cs="Tahoma"/>
          <w:caps/>
          <w:color w:val="000000" w:themeColor="text1"/>
          <w:vertAlign w:val="superscript"/>
        </w:rPr>
        <w:t>110</w:t>
      </w:r>
      <w:r w:rsidRPr="00BF7DC3">
        <w:rPr>
          <w:rFonts w:cs="Tahoma"/>
          <w:color w:val="000000" w:themeColor="text1"/>
        </w:rPr>
        <w:t xml:space="preserve"> Windows Small Business Server (SBS) 2008 Premium</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_Toc340770352 \h </w:instrText>
      </w:r>
      <w:r w:rsidRPr="00597DA7">
        <w:rPr>
          <w:color w:val="000000" w:themeColor="text1"/>
        </w:rPr>
      </w:r>
      <w:r w:rsidRPr="00597DA7">
        <w:rPr>
          <w:color w:val="000000" w:themeColor="text1"/>
        </w:rPr>
        <w:fldChar w:fldCharType="separate"/>
      </w:r>
      <w:r w:rsidR="007506F7">
        <w:rPr>
          <w:color w:val="000000" w:themeColor="text1"/>
        </w:rPr>
        <w:t>179</w:t>
      </w:r>
      <w:r w:rsidRPr="00597DA7">
        <w:rPr>
          <w:color w:val="000000" w:themeColor="text1"/>
        </w:rPr>
        <w:fldChar w:fldCharType="end"/>
      </w:r>
    </w:p>
    <w:p w14:paraId="033A61E2" w14:textId="77777777" w:rsidR="00051C4B" w:rsidRPr="00597DA7" w:rsidRDefault="00051C4B">
      <w:pPr>
        <w:pStyle w:val="TOC3"/>
        <w:rPr>
          <w:rFonts w:asciiTheme="minorHAnsi" w:eastAsiaTheme="minorEastAsia" w:hAnsiTheme="minorHAnsi" w:cstheme="minorBidi"/>
          <w:bCs w:val="0"/>
          <w:color w:val="000000" w:themeColor="text1"/>
          <w:sz w:val="22"/>
          <w:szCs w:val="22"/>
        </w:rPr>
      </w:pPr>
      <w:r w:rsidRPr="00BF7DC3">
        <w:rPr>
          <w:caps/>
          <w:color w:val="000000" w:themeColor="text1"/>
          <w:vertAlign w:val="superscript"/>
        </w:rPr>
        <w:t>111</w:t>
      </w:r>
      <w:r w:rsidRPr="00BF7DC3">
        <w:rPr>
          <w:color w:val="000000" w:themeColor="text1"/>
        </w:rPr>
        <w:t xml:space="preserve"> Windows Small Business Server (SBS) 2011 Standard</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_Toc340770353 \h </w:instrText>
      </w:r>
      <w:r w:rsidRPr="00597DA7">
        <w:rPr>
          <w:color w:val="000000" w:themeColor="text1"/>
        </w:rPr>
      </w:r>
      <w:r w:rsidRPr="00597DA7">
        <w:rPr>
          <w:color w:val="000000" w:themeColor="text1"/>
        </w:rPr>
        <w:fldChar w:fldCharType="separate"/>
      </w:r>
      <w:r w:rsidR="007506F7">
        <w:rPr>
          <w:color w:val="000000" w:themeColor="text1"/>
        </w:rPr>
        <w:t>180</w:t>
      </w:r>
      <w:r w:rsidRPr="00597DA7">
        <w:rPr>
          <w:color w:val="000000" w:themeColor="text1"/>
        </w:rPr>
        <w:fldChar w:fldCharType="end"/>
      </w:r>
    </w:p>
    <w:p w14:paraId="033A61E3"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BF7DC3">
        <w:rPr>
          <w:rFonts w:cs="Tahoma"/>
          <w:caps/>
          <w:color w:val="000000" w:themeColor="text1"/>
          <w:vertAlign w:val="superscript"/>
        </w:rPr>
        <w:t>112</w:t>
      </w:r>
      <w:r w:rsidRPr="00BF7DC3">
        <w:rPr>
          <w:rFonts w:cs="Tahoma"/>
          <w:color w:val="000000" w:themeColor="text1"/>
        </w:rPr>
        <w:t xml:space="preserve"> Windows Small Business Server (SBS) 2011 CAL Suite</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_Toc340770354 \h </w:instrText>
      </w:r>
      <w:r w:rsidRPr="00597DA7">
        <w:rPr>
          <w:color w:val="000000" w:themeColor="text1"/>
        </w:rPr>
      </w:r>
      <w:r w:rsidRPr="00597DA7">
        <w:rPr>
          <w:color w:val="000000" w:themeColor="text1"/>
        </w:rPr>
        <w:fldChar w:fldCharType="separate"/>
      </w:r>
      <w:r w:rsidR="007506F7">
        <w:rPr>
          <w:color w:val="000000" w:themeColor="text1"/>
        </w:rPr>
        <w:t>181</w:t>
      </w:r>
      <w:r w:rsidRPr="00597DA7">
        <w:rPr>
          <w:color w:val="000000" w:themeColor="text1"/>
        </w:rPr>
        <w:fldChar w:fldCharType="end"/>
      </w:r>
    </w:p>
    <w:p w14:paraId="033A61E4"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BF7DC3">
        <w:rPr>
          <w:rFonts w:cs="Tahoma"/>
          <w:caps/>
          <w:color w:val="000000" w:themeColor="text1"/>
          <w:vertAlign w:val="superscript"/>
        </w:rPr>
        <w:t>113</w:t>
      </w:r>
      <w:r w:rsidRPr="00BF7DC3">
        <w:rPr>
          <w:rFonts w:cs="Tahoma"/>
          <w:color w:val="000000" w:themeColor="text1"/>
        </w:rPr>
        <w:t xml:space="preserve"> Complemento de Windows Small Business Server (SBS) 2011 Premium</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_Toc340770355 \h </w:instrText>
      </w:r>
      <w:r w:rsidRPr="00597DA7">
        <w:rPr>
          <w:color w:val="000000" w:themeColor="text1"/>
        </w:rPr>
      </w:r>
      <w:r w:rsidRPr="00597DA7">
        <w:rPr>
          <w:color w:val="000000" w:themeColor="text1"/>
        </w:rPr>
        <w:fldChar w:fldCharType="separate"/>
      </w:r>
      <w:r w:rsidR="007506F7">
        <w:rPr>
          <w:color w:val="000000" w:themeColor="text1"/>
        </w:rPr>
        <w:t>181</w:t>
      </w:r>
      <w:r w:rsidRPr="00597DA7">
        <w:rPr>
          <w:color w:val="000000" w:themeColor="text1"/>
        </w:rPr>
        <w:fldChar w:fldCharType="end"/>
      </w:r>
    </w:p>
    <w:p w14:paraId="033A61E5"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BF7DC3">
        <w:rPr>
          <w:rFonts w:cs="Tahoma"/>
          <w:caps/>
          <w:color w:val="000000" w:themeColor="text1"/>
          <w:vertAlign w:val="superscript"/>
        </w:rPr>
        <w:t>114</w:t>
      </w:r>
      <w:r w:rsidRPr="00BF7DC3">
        <w:rPr>
          <w:rFonts w:cs="Tahoma"/>
          <w:color w:val="000000" w:themeColor="text1"/>
        </w:rPr>
        <w:t xml:space="preserve"> CAL Suite del Complemento de Windows Small Business Server (SBS) 2011</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_Toc340770356 \h </w:instrText>
      </w:r>
      <w:r w:rsidRPr="00597DA7">
        <w:rPr>
          <w:color w:val="000000" w:themeColor="text1"/>
        </w:rPr>
      </w:r>
      <w:r w:rsidRPr="00597DA7">
        <w:rPr>
          <w:color w:val="000000" w:themeColor="text1"/>
        </w:rPr>
        <w:fldChar w:fldCharType="separate"/>
      </w:r>
      <w:r w:rsidR="007506F7">
        <w:rPr>
          <w:color w:val="000000" w:themeColor="text1"/>
        </w:rPr>
        <w:t>182</w:t>
      </w:r>
      <w:r w:rsidRPr="00597DA7">
        <w:rPr>
          <w:color w:val="000000" w:themeColor="text1"/>
        </w:rPr>
        <w:fldChar w:fldCharType="end"/>
      </w:r>
    </w:p>
    <w:p w14:paraId="033A61E6" w14:textId="77777777" w:rsidR="00051C4B" w:rsidRPr="00597DA7" w:rsidRDefault="00051C4B">
      <w:pPr>
        <w:pStyle w:val="TOC2"/>
        <w:rPr>
          <w:rFonts w:asciiTheme="minorHAnsi" w:eastAsiaTheme="minorEastAsia" w:hAnsiTheme="minorHAnsi" w:cstheme="minorBidi"/>
          <w:color w:val="000000" w:themeColor="text1"/>
          <w:sz w:val="22"/>
          <w:szCs w:val="22"/>
        </w:rPr>
      </w:pPr>
      <w:r w:rsidRPr="00BF7DC3">
        <w:rPr>
          <w:rFonts w:cs="Tahoma"/>
          <w:color w:val="000000" w:themeColor="text1"/>
          <w:vertAlign w:val="superscript"/>
        </w:rPr>
        <w:t>115</w:t>
      </w:r>
      <w:r w:rsidRPr="00BF7DC3">
        <w:rPr>
          <w:rFonts w:cs="Tahoma"/>
          <w:color w:val="000000" w:themeColor="text1"/>
        </w:rPr>
        <w:t xml:space="preserve"> Windows Small Business Server 2011 Essentials</w:t>
      </w:r>
      <w:r w:rsidRPr="00597DA7">
        <w:rPr>
          <w:color w:val="000000" w:themeColor="text1"/>
        </w:rPr>
        <w:tab/>
      </w:r>
      <w:r w:rsidRPr="00597DA7">
        <w:rPr>
          <w:color w:val="000000" w:themeColor="text1"/>
        </w:rPr>
        <w:fldChar w:fldCharType="begin"/>
      </w:r>
      <w:r w:rsidRPr="00597DA7">
        <w:rPr>
          <w:color w:val="000000" w:themeColor="text1"/>
        </w:rPr>
        <w:instrText xml:space="preserve"> PAGEREF _Toc340770357 \h </w:instrText>
      </w:r>
      <w:r w:rsidRPr="00597DA7">
        <w:rPr>
          <w:color w:val="000000" w:themeColor="text1"/>
        </w:rPr>
      </w:r>
      <w:r w:rsidRPr="00597DA7">
        <w:rPr>
          <w:color w:val="000000" w:themeColor="text1"/>
        </w:rPr>
        <w:fldChar w:fldCharType="separate"/>
      </w:r>
      <w:r w:rsidR="007506F7">
        <w:rPr>
          <w:color w:val="000000" w:themeColor="text1"/>
        </w:rPr>
        <w:t>183</w:t>
      </w:r>
      <w:r w:rsidRPr="00597DA7">
        <w:rPr>
          <w:color w:val="000000" w:themeColor="text1"/>
        </w:rPr>
        <w:fldChar w:fldCharType="end"/>
      </w:r>
    </w:p>
    <w:p w14:paraId="033A61E7" w14:textId="77777777" w:rsidR="00C26CD4" w:rsidRPr="00BF7DC3" w:rsidRDefault="00C26CD4" w:rsidP="00C26CD4">
      <w:r w:rsidRPr="00597DA7">
        <w:rPr>
          <w:rFonts w:cs="Tahoma"/>
          <w:color w:val="000000" w:themeColor="text1"/>
          <w:szCs w:val="18"/>
        </w:rPr>
        <w:fldChar w:fldCharType="end"/>
      </w:r>
    </w:p>
    <w:p w14:paraId="033A61E8" w14:textId="77777777" w:rsidR="00C26CD4" w:rsidRPr="00BF7DC3" w:rsidRDefault="00C26CD4">
      <w:pPr>
        <w:rPr>
          <w:rFonts w:cs="Tahoma"/>
          <w:b/>
          <w:caps/>
          <w:color w:val="000000"/>
          <w:sz w:val="22"/>
          <w:szCs w:val="18"/>
        </w:rPr>
      </w:pPr>
      <w:r w:rsidRPr="00BF7DC3">
        <w:br w:type="page"/>
      </w:r>
    </w:p>
    <w:p w14:paraId="033A61E9" w14:textId="77777777" w:rsidR="00023FE7" w:rsidRPr="004200E0" w:rsidRDefault="005A0F0D" w:rsidP="00C26CD4">
      <w:pPr>
        <w:pStyle w:val="Heading2"/>
        <w:rPr>
          <w:rFonts w:ascii="Tahoma" w:hAnsi="Tahoma" w:cs="Tahoma"/>
          <w:lang w:val="es-ES_tradnl"/>
        </w:rPr>
      </w:pPr>
      <w:bookmarkStart w:id="9" w:name="_Toc340769843"/>
      <w:r w:rsidRPr="00C26CD4">
        <w:rPr>
          <w:rFonts w:ascii="Tahoma" w:hAnsi="Tahoma" w:cs="Tahoma"/>
          <w:sz w:val="36"/>
          <w:lang w:val="x-none" w:eastAsia="x-none"/>
        </w:rPr>
        <w:t>Clave de gráficos</w:t>
      </w:r>
      <w:bookmarkEnd w:id="9"/>
    </w:p>
    <w:p w14:paraId="033A61EA" w14:textId="77777777" w:rsidR="00023FE7" w:rsidRPr="004200E0" w:rsidRDefault="00023FE7">
      <w:pPr>
        <w:pStyle w:val="ChartKeyHeadings"/>
        <w:ind w:right="-180"/>
        <w:rPr>
          <w:rFonts w:ascii="Tahoma" w:hAnsi="Tahoma" w:cs="Tahoma"/>
          <w:lang w:val="es-ES_tradnl"/>
        </w:rPr>
      </w:pPr>
    </w:p>
    <w:p w14:paraId="033A61EB" w14:textId="77777777" w:rsidR="00023FE7" w:rsidRPr="004200E0" w:rsidRDefault="005A0F0D">
      <w:pPr>
        <w:pStyle w:val="ChartKeyHeadings"/>
        <w:ind w:right="-180"/>
        <w:rPr>
          <w:rFonts w:ascii="Tahoma" w:hAnsi="Tahoma" w:cs="Tahoma"/>
          <w:lang w:val="es-ES_tradnl"/>
        </w:rPr>
      </w:pPr>
      <w:r w:rsidRPr="004200E0">
        <w:rPr>
          <w:rFonts w:ascii="Tahoma" w:hAnsi="Tahoma" w:cs="Tahoma"/>
          <w:lang w:val="es-ES_tradnl"/>
        </w:rPr>
        <w:t>Encabezados de columna</w:t>
      </w:r>
    </w:p>
    <w:p w14:paraId="033A61EC" w14:textId="77777777" w:rsidR="00023FE7" w:rsidRPr="004200E0" w:rsidRDefault="00023FE7">
      <w:pPr>
        <w:pStyle w:val="ChartKeyHeadings"/>
        <w:ind w:right="-180"/>
        <w:rPr>
          <w:rFonts w:ascii="Tahoma" w:hAnsi="Tahoma" w:cs="Tahoma"/>
          <w:lang w:val="es-ES_tradnl"/>
        </w:rPr>
      </w:pPr>
    </w:p>
    <w:p w14:paraId="033A61ED" w14:textId="77777777" w:rsidR="00664EE9" w:rsidRPr="004200E0" w:rsidRDefault="00CA7EC0" w:rsidP="00CA7EC0">
      <w:pPr>
        <w:pStyle w:val="Bodywithspace"/>
        <w:spacing w:before="0" w:after="0" w:line="276" w:lineRule="auto"/>
        <w:ind w:right="-180"/>
        <w:rPr>
          <w:rFonts w:ascii="Tahoma" w:hAnsi="Tahoma" w:cs="Tahoma"/>
          <w:lang w:val="es-ES_tradnl"/>
        </w:rPr>
      </w:pPr>
      <w:r w:rsidRPr="004200E0">
        <w:rPr>
          <w:rStyle w:val="BodyChar1"/>
          <w:rFonts w:ascii="Tahoma" w:hAnsi="Tahoma" w:cs="Tahoma"/>
          <w:b/>
          <w:sz w:val="18"/>
          <w:lang w:val="es-ES_tradnl"/>
        </w:rPr>
        <w:t>Unidades de Campus y School =</w:t>
      </w:r>
      <w:r w:rsidRPr="004200E0">
        <w:rPr>
          <w:rFonts w:ascii="Tahoma" w:hAnsi="Tahoma" w:cs="Tahoma"/>
          <w:color w:val="000000"/>
          <w:sz w:val="18"/>
          <w:lang w:val="es-ES_tradnl"/>
        </w:rPr>
        <w:t xml:space="preserve"> Los números que se incluyen en esta columna representan unidades designadas cuando el software se ofrece a través de la Inscripción School en virtud del Contrato Campus y</w:t>
      </w:r>
      <w:r w:rsidR="00185647">
        <w:rPr>
          <w:rFonts w:ascii="Tahoma" w:hAnsi="Tahoma" w:cs="Tahoma"/>
          <w:color w:val="000000"/>
          <w:sz w:val="18"/>
          <w:lang w:val="es-ES_tradnl"/>
        </w:rPr>
        <w:t> </w:t>
      </w:r>
      <w:r w:rsidRPr="004200E0">
        <w:rPr>
          <w:rFonts w:ascii="Tahoma" w:hAnsi="Tahoma" w:cs="Tahoma"/>
          <w:color w:val="000000"/>
          <w:sz w:val="18"/>
          <w:lang w:val="es-ES_tradnl"/>
        </w:rPr>
        <w:t>School.</w:t>
      </w:r>
      <w:r w:rsidR="005A0F0D" w:rsidRPr="004200E0">
        <w:rPr>
          <w:rFonts w:ascii="Tahoma" w:hAnsi="Tahoma" w:cs="Tahoma"/>
          <w:lang w:val="es-ES_tradnl"/>
        </w:rPr>
        <w:t xml:space="preserve"> </w:t>
      </w:r>
      <w:r w:rsidR="005A0F0D" w:rsidRPr="004200E0">
        <w:rPr>
          <w:rFonts w:ascii="Tahoma" w:hAnsi="Tahoma" w:cs="Tahoma"/>
          <w:color w:val="000000"/>
          <w:sz w:val="18"/>
          <w:lang w:val="es-ES_tradnl"/>
        </w:rPr>
        <w:t>Los productos no se ofrecen en estos programas si la columna CA/SA está vacía.</w:t>
      </w:r>
    </w:p>
    <w:p w14:paraId="033A61EE" w14:textId="77777777" w:rsidR="00023FE7" w:rsidRPr="004200E0" w:rsidRDefault="005A0F0D">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 xml:space="preserve">Fecha de disponibilidad = </w:t>
      </w:r>
      <w:r w:rsidRPr="004200E0">
        <w:rPr>
          <w:rStyle w:val="BodyChar"/>
          <w:rFonts w:ascii="Tahoma" w:hAnsi="Tahoma" w:cs="Tahoma"/>
          <w:sz w:val="18"/>
          <w:lang w:val="es-ES_tradnl"/>
        </w:rPr>
        <w:t>Esta es la fecha en que un producto estará disponible por primera vez, la</w:t>
      </w:r>
      <w:r w:rsidR="00185647">
        <w:rPr>
          <w:rStyle w:val="BodyChar"/>
          <w:rFonts w:ascii="Tahoma" w:hAnsi="Tahoma" w:cs="Tahoma"/>
          <w:sz w:val="18"/>
          <w:lang w:val="es-ES_tradnl"/>
        </w:rPr>
        <w:t> </w:t>
      </w:r>
      <w:r w:rsidRPr="004200E0">
        <w:rPr>
          <w:rStyle w:val="BodyChar"/>
          <w:rFonts w:ascii="Tahoma" w:hAnsi="Tahoma" w:cs="Tahoma"/>
          <w:sz w:val="18"/>
          <w:lang w:val="es-ES_tradnl"/>
        </w:rPr>
        <w:t>que</w:t>
      </w:r>
      <w:r w:rsidR="00185647">
        <w:rPr>
          <w:rStyle w:val="BodyChar"/>
          <w:rFonts w:ascii="Tahoma" w:hAnsi="Tahoma" w:cs="Tahoma"/>
          <w:sz w:val="18"/>
          <w:lang w:val="es-ES_tradnl"/>
        </w:rPr>
        <w:t> </w:t>
      </w:r>
      <w:r w:rsidRPr="004200E0">
        <w:rPr>
          <w:rStyle w:val="BodyChar"/>
          <w:rFonts w:ascii="Tahoma" w:hAnsi="Tahoma" w:cs="Tahoma"/>
          <w:sz w:val="18"/>
          <w:lang w:val="es-ES_tradnl"/>
        </w:rPr>
        <w:t>designa como mes/año</w:t>
      </w:r>
      <w:r w:rsidRPr="004200E0">
        <w:rPr>
          <w:rStyle w:val="BodyChar"/>
          <w:rFonts w:ascii="Tahoma" w:hAnsi="Tahoma" w:cs="Tahoma"/>
          <w:color w:val="000000"/>
          <w:sz w:val="18"/>
          <w:lang w:val="es-ES_tradnl"/>
        </w:rPr>
        <w:t>.</w:t>
      </w:r>
      <w:r w:rsidRPr="004200E0">
        <w:rPr>
          <w:rFonts w:ascii="Tahoma" w:hAnsi="Tahoma" w:cs="Tahoma"/>
          <w:lang w:val="es-ES_tradnl"/>
        </w:rPr>
        <w:t xml:space="preserve"> </w:t>
      </w:r>
      <w:r w:rsidRPr="004200E0">
        <w:rPr>
          <w:rStyle w:val="BodyChar"/>
          <w:rFonts w:ascii="Tahoma" w:hAnsi="Tahoma" w:cs="Tahoma"/>
          <w:sz w:val="18"/>
          <w:lang w:val="es-ES_tradnl"/>
        </w:rPr>
        <w:t>Es la primera fecha en que Microsoft pone a disposición licencias para dicho</w:t>
      </w:r>
      <w:r w:rsidR="00185647">
        <w:rPr>
          <w:rStyle w:val="BodyChar"/>
          <w:rFonts w:ascii="Tahoma" w:hAnsi="Tahoma" w:cs="Tahoma"/>
          <w:sz w:val="18"/>
          <w:lang w:val="es-ES_tradnl"/>
        </w:rPr>
        <w:t> </w:t>
      </w:r>
      <w:r w:rsidRPr="004200E0">
        <w:rPr>
          <w:rStyle w:val="BodyChar"/>
          <w:rFonts w:ascii="Tahoma" w:hAnsi="Tahoma" w:cs="Tahoma"/>
          <w:sz w:val="18"/>
          <w:lang w:val="es-ES_tradnl"/>
        </w:rPr>
        <w:t>producto para pedido o pone a disposición software para dicho producto para descarga en el Centro</w:t>
      </w:r>
      <w:r w:rsidR="00185647">
        <w:rPr>
          <w:rStyle w:val="BodyChar"/>
          <w:rFonts w:ascii="Tahoma" w:hAnsi="Tahoma" w:cs="Tahoma"/>
          <w:sz w:val="18"/>
          <w:lang w:val="es-ES_tradnl"/>
        </w:rPr>
        <w:t> </w:t>
      </w:r>
      <w:r w:rsidRPr="004200E0">
        <w:rPr>
          <w:rStyle w:val="BodyChar"/>
          <w:rFonts w:ascii="Tahoma" w:hAnsi="Tahoma" w:cs="Tahoma"/>
          <w:sz w:val="18"/>
          <w:lang w:val="es-ES_tradnl"/>
        </w:rPr>
        <w:t>de</w:t>
      </w:r>
      <w:r w:rsidR="00185647">
        <w:rPr>
          <w:rStyle w:val="BodyChar"/>
          <w:rFonts w:ascii="Tahoma" w:hAnsi="Tahoma" w:cs="Tahoma"/>
          <w:sz w:val="18"/>
          <w:lang w:val="es-ES_tradnl"/>
        </w:rPr>
        <w:t> </w:t>
      </w:r>
      <w:r w:rsidRPr="004200E0">
        <w:rPr>
          <w:rStyle w:val="BodyChar"/>
          <w:rFonts w:ascii="Tahoma" w:hAnsi="Tahoma" w:cs="Tahoma"/>
          <w:sz w:val="18"/>
          <w:lang w:val="es-ES_tradnl"/>
        </w:rPr>
        <w:t>Servicios de Licencias por Volumen.</w:t>
      </w:r>
    </w:p>
    <w:p w14:paraId="033A61EF"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EA (Contrato Enterprise)</w:t>
      </w:r>
      <w:r w:rsidRPr="004200E0">
        <w:rPr>
          <w:rStyle w:val="BodyChar"/>
          <w:rFonts w:ascii="Tahoma" w:hAnsi="Tahoma" w:cs="Tahoma"/>
          <w:sz w:val="18"/>
          <w:lang w:val="es-ES_tradnl"/>
        </w:rPr>
        <w:t xml:space="preserve"> </w:t>
      </w:r>
      <w:r w:rsidRPr="00185647">
        <w:rPr>
          <w:rStyle w:val="BodyChar"/>
          <w:rFonts w:ascii="Tahoma" w:hAnsi="Tahoma" w:cs="Tahoma"/>
          <w:b/>
          <w:sz w:val="18"/>
          <w:lang w:val="es-ES_tradnl"/>
        </w:rPr>
        <w:t>=</w:t>
      </w:r>
      <w:r w:rsidRPr="004200E0">
        <w:rPr>
          <w:rStyle w:val="BodyChar"/>
          <w:rFonts w:ascii="Tahoma" w:hAnsi="Tahoma" w:cs="Tahoma"/>
          <w:sz w:val="18"/>
          <w:lang w:val="es-ES_tradnl"/>
        </w:rPr>
        <w:t xml:space="preserve"> </w:t>
      </w:r>
      <w:r w:rsidRPr="004200E0">
        <w:rPr>
          <w:rFonts w:ascii="Tahoma" w:hAnsi="Tahoma" w:cs="Tahoma"/>
          <w:sz w:val="18"/>
          <w:lang w:val="es-ES_tradnl"/>
        </w:rPr>
        <w:t>Contrato Enterprise 20xx.</w:t>
      </w:r>
    </w:p>
    <w:p w14:paraId="033A61F0"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 xml:space="preserve">EA Sub (Contrato Enterprise Subscription) = </w:t>
      </w:r>
      <w:r w:rsidRPr="004200E0">
        <w:rPr>
          <w:rFonts w:ascii="Tahoma" w:hAnsi="Tahoma" w:cs="Tahoma"/>
          <w:sz w:val="18"/>
          <w:lang w:val="es-ES_tradnl"/>
        </w:rPr>
        <w:t>Contrato Enterprise Subscription 200x.</w:t>
      </w:r>
      <w:r w:rsidR="00900874" w:rsidRPr="004200E0">
        <w:rPr>
          <w:rFonts w:ascii="Tahoma" w:hAnsi="Tahoma" w:cs="Tahoma"/>
          <w:lang w:val="es-ES_tradnl"/>
        </w:rPr>
        <w:t xml:space="preserve"> </w:t>
      </w:r>
    </w:p>
    <w:p w14:paraId="033A61F1" w14:textId="77777777" w:rsidR="00456002"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Mínimo de programas Open =</w:t>
      </w:r>
      <w:r w:rsidRPr="004200E0">
        <w:rPr>
          <w:rFonts w:ascii="Tahoma" w:hAnsi="Tahoma" w:cs="Tahoma"/>
          <w:sz w:val="18"/>
          <w:lang w:val="es-ES_tradnl"/>
        </w:rPr>
        <w:t xml:space="preserve"> Cada Licencia cuenta</w:t>
      </w:r>
      <w:r w:rsidRPr="004200E0">
        <w:rPr>
          <w:rFonts w:ascii="Tahoma" w:hAnsi="Tahoma" w:cs="Tahoma"/>
          <w:b/>
          <w:sz w:val="18"/>
          <w:lang w:val="es-ES_tradnl"/>
        </w:rPr>
        <w:t xml:space="preserve"> </w:t>
      </w:r>
      <w:r w:rsidRPr="004200E0">
        <w:rPr>
          <w:rFonts w:ascii="Tahoma" w:hAnsi="Tahoma" w:cs="Tahoma"/>
          <w:sz w:val="18"/>
          <w:lang w:val="es-ES_tradnl"/>
        </w:rPr>
        <w:t>únicamente con 5 Licencias para el pedido inicial mínimo en los programas Licencia Open y/u Open Value.</w:t>
      </w:r>
      <w:r w:rsidR="005A0F0D" w:rsidRPr="004200E0">
        <w:rPr>
          <w:rFonts w:ascii="Tahoma" w:hAnsi="Tahoma" w:cs="Tahoma"/>
          <w:lang w:val="es-ES_tradnl"/>
        </w:rPr>
        <w:t xml:space="preserve"> </w:t>
      </w:r>
      <w:r w:rsidR="005A0F0D" w:rsidRPr="004200E0">
        <w:rPr>
          <w:rFonts w:ascii="Tahoma" w:hAnsi="Tahoma" w:cs="Tahoma"/>
          <w:sz w:val="18"/>
          <w:lang w:val="es-ES_tradnl"/>
        </w:rPr>
        <w:t>El valor indica para qué programa esto entra en</w:t>
      </w:r>
      <w:r w:rsidR="00185647">
        <w:rPr>
          <w:rFonts w:ascii="Tahoma" w:hAnsi="Tahoma" w:cs="Tahoma"/>
          <w:sz w:val="18"/>
          <w:lang w:val="es-ES_tradnl"/>
        </w:rPr>
        <w:t> </w:t>
      </w:r>
      <w:r w:rsidR="005A0F0D" w:rsidRPr="004200E0">
        <w:rPr>
          <w:rFonts w:ascii="Tahoma" w:hAnsi="Tahoma" w:cs="Tahoma"/>
          <w:sz w:val="18"/>
          <w:lang w:val="es-ES_tradnl"/>
        </w:rPr>
        <w:t>vigor.</w:t>
      </w:r>
    </w:p>
    <w:p w14:paraId="033A61F2" w14:textId="77777777" w:rsidR="00456002" w:rsidRPr="004200E0" w:rsidRDefault="00CA7EC0" w:rsidP="00CA7EC0">
      <w:pPr>
        <w:pStyle w:val="Bodywithspace"/>
        <w:spacing w:before="0" w:after="0" w:line="276" w:lineRule="auto"/>
        <w:ind w:right="-180"/>
        <w:rPr>
          <w:rFonts w:ascii="Tahoma" w:hAnsi="Tahoma" w:cs="Tahoma"/>
          <w:lang w:val="es-ES_tradnl"/>
        </w:rPr>
      </w:pPr>
      <w:r w:rsidRPr="004200E0">
        <w:rPr>
          <w:rFonts w:ascii="Tahoma" w:hAnsi="Tahoma" w:cs="Tahoma"/>
          <w:b/>
          <w:sz w:val="18"/>
          <w:lang w:val="es-ES_tradnl"/>
        </w:rPr>
        <w:t>Licencia Open =</w:t>
      </w:r>
      <w:r w:rsidRPr="004200E0">
        <w:rPr>
          <w:rFonts w:ascii="Tahoma" w:hAnsi="Tahoma" w:cs="Tahoma"/>
          <w:sz w:val="18"/>
          <w:lang w:val="es-ES_tradnl"/>
        </w:rPr>
        <w:t xml:space="preserve"> El único componente Licencia Open de los programas Open.</w:t>
      </w:r>
      <w:r w:rsidR="005A0F0D" w:rsidRPr="004200E0">
        <w:rPr>
          <w:rFonts w:ascii="Tahoma" w:hAnsi="Tahoma" w:cs="Tahoma"/>
          <w:lang w:val="es-ES_tradnl"/>
        </w:rPr>
        <w:t xml:space="preserve"> </w:t>
      </w:r>
      <w:r w:rsidR="005A0F0D" w:rsidRPr="004200E0">
        <w:rPr>
          <w:rFonts w:ascii="Tahoma" w:hAnsi="Tahoma" w:cs="Tahoma"/>
          <w:sz w:val="18"/>
          <w:lang w:val="es-ES_tradnl"/>
        </w:rPr>
        <w:t>Licencia Open incluye Licencia</w:t>
      </w:r>
      <w:r w:rsidR="00185647">
        <w:rPr>
          <w:rFonts w:ascii="Tahoma" w:hAnsi="Tahoma" w:cs="Tahoma"/>
          <w:sz w:val="18"/>
          <w:lang w:val="es-ES_tradnl"/>
        </w:rPr>
        <w:t> </w:t>
      </w:r>
      <w:r w:rsidR="005A0F0D" w:rsidRPr="004200E0">
        <w:rPr>
          <w:rFonts w:ascii="Tahoma" w:hAnsi="Tahoma" w:cs="Tahoma"/>
          <w:sz w:val="18"/>
          <w:lang w:val="es-ES_tradnl"/>
        </w:rPr>
        <w:t>Open, Licencia Open for Academic, Licencia Open for Government y Licencia Open for Charity, si</w:t>
      </w:r>
      <w:r w:rsidR="00185647">
        <w:rPr>
          <w:rFonts w:ascii="Tahoma" w:hAnsi="Tahoma" w:cs="Tahoma"/>
          <w:sz w:val="18"/>
          <w:lang w:val="es-ES_tradnl"/>
        </w:rPr>
        <w:t> </w:t>
      </w:r>
      <w:r w:rsidR="005A0F0D" w:rsidRPr="004200E0">
        <w:rPr>
          <w:rFonts w:ascii="Tahoma" w:hAnsi="Tahoma" w:cs="Tahoma"/>
          <w:sz w:val="18"/>
          <w:lang w:val="es-ES_tradnl"/>
        </w:rPr>
        <w:t>están disponibles.</w:t>
      </w:r>
    </w:p>
    <w:p w14:paraId="033A61F3" w14:textId="77777777" w:rsidR="00456002" w:rsidRPr="000331BA" w:rsidRDefault="00CA7EC0" w:rsidP="00CA7EC0">
      <w:pPr>
        <w:pStyle w:val="Bodywithspace"/>
        <w:spacing w:before="0" w:after="0" w:line="276" w:lineRule="auto"/>
        <w:ind w:right="-180"/>
        <w:rPr>
          <w:rFonts w:ascii="Tahoma" w:hAnsi="Tahoma" w:cs="Tahoma"/>
        </w:rPr>
      </w:pPr>
      <w:r w:rsidRPr="000331BA">
        <w:rPr>
          <w:rStyle w:val="BodyChar"/>
          <w:rFonts w:ascii="Tahoma" w:hAnsi="Tahoma" w:cs="Tahoma"/>
          <w:b/>
          <w:sz w:val="18"/>
        </w:rPr>
        <w:t>Open Value (OV) =</w:t>
      </w:r>
      <w:r w:rsidRPr="000331BA">
        <w:rPr>
          <w:rFonts w:ascii="Tahoma" w:hAnsi="Tahoma" w:cs="Tahoma"/>
          <w:sz w:val="18"/>
        </w:rPr>
        <w:t xml:space="preserve"> Open Value incluye Open Value y Open Value for Government.</w:t>
      </w:r>
    </w:p>
    <w:p w14:paraId="033A61F4" w14:textId="77777777" w:rsidR="00456002" w:rsidRPr="000331BA" w:rsidRDefault="00CA7EC0" w:rsidP="00CA7EC0">
      <w:pPr>
        <w:pStyle w:val="Bodywithspace"/>
        <w:spacing w:before="0" w:after="0" w:line="276" w:lineRule="auto"/>
        <w:ind w:right="-180"/>
        <w:rPr>
          <w:rFonts w:ascii="Tahoma" w:hAnsi="Tahoma" w:cs="Tahoma"/>
        </w:rPr>
      </w:pPr>
      <w:r w:rsidRPr="000331BA">
        <w:rPr>
          <w:rStyle w:val="BodyChar"/>
          <w:rFonts w:ascii="Tahoma" w:hAnsi="Tahoma" w:cs="Tahoma"/>
          <w:b/>
          <w:sz w:val="18"/>
        </w:rPr>
        <w:t>Open Value Subscription (OVS)</w:t>
      </w:r>
      <w:r w:rsidR="00185647" w:rsidRPr="000331BA">
        <w:rPr>
          <w:rStyle w:val="BodyChar"/>
          <w:rFonts w:ascii="Tahoma" w:hAnsi="Tahoma" w:cs="Tahoma"/>
          <w:b/>
          <w:sz w:val="18"/>
        </w:rPr>
        <w:t xml:space="preserve"> </w:t>
      </w:r>
      <w:r w:rsidRPr="000331BA">
        <w:rPr>
          <w:rStyle w:val="BodyChar"/>
          <w:rFonts w:ascii="Tahoma" w:hAnsi="Tahoma" w:cs="Tahoma"/>
          <w:b/>
          <w:sz w:val="18"/>
        </w:rPr>
        <w:t>=</w:t>
      </w:r>
      <w:r w:rsidRPr="000331BA">
        <w:rPr>
          <w:rFonts w:ascii="Tahoma" w:hAnsi="Tahoma" w:cs="Tahoma"/>
          <w:sz w:val="18"/>
        </w:rPr>
        <w:t xml:space="preserve"> Open Value Subscription incluye Open Value Subscription y</w:t>
      </w:r>
      <w:r w:rsidR="00185647" w:rsidRPr="000331BA">
        <w:rPr>
          <w:rFonts w:ascii="Tahoma" w:hAnsi="Tahoma" w:cs="Tahoma"/>
          <w:sz w:val="18"/>
        </w:rPr>
        <w:t> </w:t>
      </w:r>
      <w:r w:rsidRPr="000331BA">
        <w:rPr>
          <w:rFonts w:ascii="Tahoma" w:hAnsi="Tahoma" w:cs="Tahoma"/>
          <w:sz w:val="18"/>
        </w:rPr>
        <w:t>Open</w:t>
      </w:r>
      <w:r w:rsidR="00185647" w:rsidRPr="000331BA">
        <w:rPr>
          <w:rFonts w:ascii="Tahoma" w:hAnsi="Tahoma" w:cs="Tahoma"/>
          <w:sz w:val="18"/>
        </w:rPr>
        <w:t> </w:t>
      </w:r>
      <w:r w:rsidRPr="000331BA">
        <w:rPr>
          <w:rFonts w:ascii="Tahoma" w:hAnsi="Tahoma" w:cs="Tahoma"/>
          <w:sz w:val="18"/>
        </w:rPr>
        <w:t>Value</w:t>
      </w:r>
      <w:r w:rsidR="00185647" w:rsidRPr="000331BA">
        <w:rPr>
          <w:rFonts w:ascii="Tahoma" w:hAnsi="Tahoma" w:cs="Tahoma"/>
          <w:sz w:val="18"/>
        </w:rPr>
        <w:t> </w:t>
      </w:r>
      <w:r w:rsidRPr="000331BA">
        <w:rPr>
          <w:rFonts w:ascii="Tahoma" w:hAnsi="Tahoma" w:cs="Tahoma"/>
          <w:sz w:val="18"/>
        </w:rPr>
        <w:t>Subscription for Government.</w:t>
      </w:r>
      <w:r w:rsidR="005A0F0D" w:rsidRPr="000331BA">
        <w:rPr>
          <w:rFonts w:ascii="Tahoma" w:hAnsi="Tahoma" w:cs="Tahoma"/>
        </w:rPr>
        <w:t xml:space="preserve"> </w:t>
      </w:r>
    </w:p>
    <w:p w14:paraId="033A61F5" w14:textId="77777777" w:rsidR="00456002" w:rsidRPr="004200E0" w:rsidRDefault="005A0F0D" w:rsidP="00456002">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 xml:space="preserve">EES/OVS-ES = </w:t>
      </w:r>
      <w:r w:rsidRPr="004200E0">
        <w:rPr>
          <w:rStyle w:val="BodyChar"/>
          <w:rFonts w:ascii="Tahoma" w:hAnsi="Tahoma" w:cs="Tahoma"/>
          <w:sz w:val="18"/>
          <w:lang w:val="es-ES_tradnl"/>
        </w:rPr>
        <w:t>Inscripción para Education Solutions/Open Value Subscription – Education Solutions</w:t>
      </w:r>
    </w:p>
    <w:p w14:paraId="033A61F6" w14:textId="77777777" w:rsidR="00456002" w:rsidRPr="004200E0" w:rsidRDefault="00CA7EC0" w:rsidP="00CA7EC0">
      <w:pPr>
        <w:pStyle w:val="Bodywithspace"/>
        <w:spacing w:before="0" w:after="0" w:line="276" w:lineRule="auto"/>
        <w:ind w:right="-180"/>
        <w:rPr>
          <w:rFonts w:ascii="Tahoma" w:hAnsi="Tahoma" w:cs="Tahoma"/>
          <w:lang w:val="es-ES_tradnl"/>
        </w:rPr>
      </w:pPr>
      <w:r w:rsidRPr="004200E0">
        <w:rPr>
          <w:rStyle w:val="BodyChar1"/>
          <w:rFonts w:ascii="Tahoma" w:hAnsi="Tahoma" w:cs="Tahoma"/>
          <w:b/>
          <w:sz w:val="18"/>
          <w:lang w:val="es-ES_tradnl"/>
        </w:rPr>
        <w:t>Promociones y migraciones =</w:t>
      </w:r>
      <w:r w:rsidRPr="004200E0">
        <w:rPr>
          <w:rFonts w:ascii="Tahoma" w:hAnsi="Tahoma" w:cs="Tahoma"/>
          <w:sz w:val="18"/>
          <w:lang w:val="es-ES_tradnl"/>
        </w:rPr>
        <w:t xml:space="preserve"> Existe una promoción o migración de software disponible.</w:t>
      </w:r>
    </w:p>
    <w:p w14:paraId="033A61F7" w14:textId="77777777" w:rsidR="00456002"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SAB =</w:t>
      </w:r>
      <w:r w:rsidRPr="004200E0">
        <w:rPr>
          <w:rFonts w:ascii="Tahoma" w:hAnsi="Tahoma" w:cs="Tahoma"/>
          <w:sz w:val="18"/>
          <w:lang w:val="es-ES_tradnl"/>
        </w:rPr>
        <w:t xml:space="preserve"> Existen Beneficios de Software Assurance para Clientes elegibles para este software.</w:t>
      </w:r>
    </w:p>
    <w:p w14:paraId="033A61F8" w14:textId="77777777" w:rsidR="00456002"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Select =</w:t>
      </w:r>
      <w:r w:rsidRPr="004200E0">
        <w:rPr>
          <w:rFonts w:ascii="Tahoma" w:hAnsi="Tahoma" w:cs="Tahoma"/>
          <w:sz w:val="18"/>
          <w:lang w:val="es-ES_tradnl"/>
        </w:rPr>
        <w:t xml:space="preserve"> Select 20xx.</w:t>
      </w:r>
      <w:r w:rsidR="005A0F0D" w:rsidRPr="004200E0">
        <w:rPr>
          <w:rFonts w:ascii="Tahoma" w:hAnsi="Tahoma" w:cs="Tahoma"/>
          <w:lang w:val="es-ES_tradnl"/>
        </w:rPr>
        <w:t xml:space="preserve"> </w:t>
      </w:r>
      <w:r w:rsidR="005A0F0D" w:rsidRPr="004200E0">
        <w:rPr>
          <w:rFonts w:ascii="Tahoma" w:hAnsi="Tahoma" w:cs="Tahoma"/>
          <w:sz w:val="18"/>
          <w:lang w:val="es-ES_tradnl"/>
        </w:rPr>
        <w:t>Incluye también Select for Academic y Select for Government.</w:t>
      </w:r>
    </w:p>
    <w:p w14:paraId="033A61F9" w14:textId="77777777" w:rsidR="00456002" w:rsidRPr="000331BA" w:rsidRDefault="005A0F0D" w:rsidP="00456002">
      <w:pPr>
        <w:pStyle w:val="Bodywithspace"/>
        <w:spacing w:before="0" w:after="0" w:line="276" w:lineRule="auto"/>
        <w:ind w:right="-180"/>
        <w:rPr>
          <w:rFonts w:ascii="Tahoma" w:hAnsi="Tahoma" w:cs="Tahoma"/>
        </w:rPr>
      </w:pPr>
      <w:r w:rsidRPr="000331BA">
        <w:rPr>
          <w:rStyle w:val="BodyChar"/>
          <w:rFonts w:ascii="Tahoma" w:hAnsi="Tahoma" w:cs="Tahoma"/>
          <w:b/>
          <w:sz w:val="18"/>
          <w:lang w:val="fr-FR"/>
        </w:rPr>
        <w:t>Select Plus</w:t>
      </w:r>
      <w:r w:rsidRPr="000331BA">
        <w:rPr>
          <w:rStyle w:val="BodyChar"/>
          <w:rFonts w:ascii="Tahoma" w:hAnsi="Tahoma" w:cs="Tahoma"/>
          <w:sz w:val="18"/>
          <w:lang w:val="fr-FR"/>
        </w:rPr>
        <w:t xml:space="preserve"> </w:t>
      </w:r>
      <w:r w:rsidRPr="000331BA">
        <w:rPr>
          <w:rStyle w:val="BodyChar"/>
          <w:rFonts w:ascii="Tahoma" w:hAnsi="Tahoma" w:cs="Tahoma"/>
          <w:b/>
          <w:sz w:val="18"/>
          <w:lang w:val="fr-FR"/>
        </w:rPr>
        <w:t>=</w:t>
      </w:r>
      <w:r w:rsidRPr="000331BA">
        <w:rPr>
          <w:rStyle w:val="BodyChar"/>
          <w:rFonts w:ascii="Tahoma" w:hAnsi="Tahoma" w:cs="Tahoma"/>
          <w:sz w:val="18"/>
          <w:lang w:val="fr-FR"/>
        </w:rPr>
        <w:t xml:space="preserve"> Select Plus 20xx.</w:t>
      </w:r>
      <w:r w:rsidR="00900874" w:rsidRPr="000331BA">
        <w:rPr>
          <w:rFonts w:ascii="Tahoma" w:hAnsi="Tahoma" w:cs="Tahoma"/>
          <w:lang w:val="fr-FR"/>
        </w:rPr>
        <w:t xml:space="preserve"> </w:t>
      </w:r>
      <w:r w:rsidRPr="000331BA">
        <w:rPr>
          <w:rStyle w:val="BodyChar"/>
          <w:rFonts w:ascii="Tahoma" w:hAnsi="Tahoma" w:cs="Tahoma"/>
          <w:sz w:val="18"/>
        </w:rPr>
        <w:t>Incluye también Select Plus for Academic y Select Plus for Government.</w:t>
      </w:r>
    </w:p>
    <w:p w14:paraId="033A61FA" w14:textId="77777777" w:rsidR="00023FE7" w:rsidRPr="000331BA" w:rsidRDefault="00023FE7">
      <w:pPr>
        <w:pStyle w:val="Bodywithspace"/>
        <w:spacing w:before="0" w:after="0"/>
        <w:ind w:right="-180"/>
        <w:rPr>
          <w:rFonts w:ascii="Tahoma" w:hAnsi="Tahoma" w:cs="Tahoma"/>
        </w:rPr>
      </w:pPr>
    </w:p>
    <w:p w14:paraId="033A61FB" w14:textId="77777777" w:rsidR="00023FE7" w:rsidRPr="004200E0" w:rsidRDefault="005A0F0D">
      <w:pPr>
        <w:pStyle w:val="ChartKeyHeadings"/>
        <w:ind w:right="-180"/>
        <w:rPr>
          <w:rFonts w:ascii="Tahoma" w:hAnsi="Tahoma" w:cs="Tahoma"/>
          <w:lang w:val="es-ES_tradnl"/>
        </w:rPr>
      </w:pPr>
      <w:r w:rsidRPr="004200E0">
        <w:rPr>
          <w:rFonts w:ascii="Tahoma" w:hAnsi="Tahoma" w:cs="Tahoma"/>
          <w:lang w:val="es-ES_tradnl"/>
        </w:rPr>
        <w:t>Valores de columna</w:t>
      </w:r>
    </w:p>
    <w:p w14:paraId="033A61FC" w14:textId="77777777" w:rsidR="00023FE7" w:rsidRPr="004200E0" w:rsidRDefault="00023FE7">
      <w:pPr>
        <w:pStyle w:val="ChartKeyHeadings"/>
        <w:ind w:right="-180"/>
        <w:rPr>
          <w:rFonts w:ascii="Tahoma" w:hAnsi="Tahoma" w:cs="Tahoma"/>
          <w:lang w:val="es-ES_tradnl"/>
        </w:rPr>
      </w:pPr>
    </w:p>
    <w:p w14:paraId="033A61FD"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Fonts w:ascii="Tahoma" w:hAnsi="Tahoma" w:cs="Tahoma"/>
          <w:b/>
          <w:sz w:val="18"/>
          <w:lang w:val="es-ES_tradnl"/>
        </w:rPr>
        <w:t xml:space="preserve">1 año = </w:t>
      </w:r>
      <w:r w:rsidRPr="004200E0">
        <w:rPr>
          <w:rFonts w:ascii="Tahoma" w:hAnsi="Tahoma" w:cs="Tahoma"/>
          <w:sz w:val="18"/>
          <w:lang w:val="es-ES_tradnl"/>
        </w:rPr>
        <w:t>(el contrato cuenta con un (1) año de periodo de vigencia).</w:t>
      </w:r>
    </w:p>
    <w:p w14:paraId="033A61FE"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Fonts w:ascii="Tahoma" w:hAnsi="Tahoma" w:cs="Tahoma"/>
          <w:b/>
          <w:sz w:val="18"/>
          <w:lang w:val="es-ES_tradnl"/>
        </w:rPr>
        <w:t xml:space="preserve">2 años = </w:t>
      </w:r>
      <w:r w:rsidRPr="004200E0">
        <w:rPr>
          <w:rFonts w:ascii="Tahoma" w:hAnsi="Tahoma" w:cs="Tahoma"/>
          <w:sz w:val="18"/>
          <w:lang w:val="es-ES_tradnl"/>
        </w:rPr>
        <w:t>(el contrato cuenta con dos (2) años de periodo de vigencia).</w:t>
      </w:r>
    </w:p>
    <w:p w14:paraId="033A61FF"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Fonts w:ascii="Tahoma" w:hAnsi="Tahoma" w:cs="Tahoma"/>
          <w:b/>
          <w:sz w:val="18"/>
          <w:lang w:val="es-ES_tradnl"/>
        </w:rPr>
        <w:t xml:space="preserve">3 años = </w:t>
      </w:r>
      <w:r w:rsidRPr="004200E0">
        <w:rPr>
          <w:rFonts w:ascii="Tahoma" w:hAnsi="Tahoma" w:cs="Tahoma"/>
          <w:sz w:val="18"/>
          <w:lang w:val="es-ES_tradnl"/>
        </w:rPr>
        <w:t>(el contrato cuenta con (3) años de periodo de vigencia).</w:t>
      </w:r>
    </w:p>
    <w:p w14:paraId="033A6200"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A =</w:t>
      </w:r>
      <w:r w:rsidRPr="004200E0">
        <w:rPr>
          <w:rFonts w:ascii="Tahoma" w:hAnsi="Tahoma" w:cs="Tahoma"/>
          <w:sz w:val="18"/>
          <w:lang w:val="es-ES_tradnl"/>
        </w:rPr>
        <w:t xml:space="preserve"> Indica que el software se ofrece como un producto adicional.</w:t>
      </w:r>
    </w:p>
    <w:p w14:paraId="033A6201" w14:textId="77777777" w:rsidR="009E22D0"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AO =</w:t>
      </w:r>
      <w:r w:rsidRPr="004200E0">
        <w:rPr>
          <w:rStyle w:val="BodyChar"/>
          <w:rFonts w:ascii="Tahoma" w:hAnsi="Tahoma" w:cs="Tahoma"/>
          <w:sz w:val="18"/>
          <w:lang w:val="es-ES_tradnl"/>
        </w:rPr>
        <w:t xml:space="preserve"> Indica que el software se ofrece como un producto adicional que puede solicitar toda la organización</w:t>
      </w:r>
      <w:r w:rsidRPr="004200E0">
        <w:rPr>
          <w:rFonts w:ascii="Tahoma" w:hAnsi="Tahoma" w:cs="Tahoma"/>
          <w:sz w:val="18"/>
          <w:lang w:val="es-ES_tradnl"/>
        </w:rPr>
        <w:t>.</w:t>
      </w:r>
    </w:p>
    <w:p w14:paraId="033A6202" w14:textId="77777777" w:rsidR="009F5F37"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 xml:space="preserve">C = </w:t>
      </w:r>
      <w:r w:rsidRPr="004200E0">
        <w:rPr>
          <w:rFonts w:ascii="Tahoma" w:hAnsi="Tahoma" w:cs="Tahoma"/>
          <w:sz w:val="18"/>
          <w:lang w:val="es-ES_tradnl"/>
        </w:rPr>
        <w:t>Indica que el software se ofrece como un producto Core Infrastructure.</w:t>
      </w:r>
    </w:p>
    <w:p w14:paraId="033A6203" w14:textId="77777777" w:rsidR="009F5F37" w:rsidRPr="004200E0" w:rsidRDefault="00CA7EC0" w:rsidP="00CA7EC0">
      <w:pPr>
        <w:pStyle w:val="ListParagraph"/>
        <w:rPr>
          <w:rFonts w:ascii="Tahoma" w:hAnsi="Tahoma" w:cs="Tahoma"/>
          <w:lang w:val="es-ES_tradnl"/>
        </w:rPr>
      </w:pPr>
      <w:r w:rsidRPr="004200E0">
        <w:rPr>
          <w:rStyle w:val="BodyChar"/>
          <w:rFonts w:ascii="Tahoma" w:hAnsi="Tahoma" w:cs="Tahoma"/>
          <w:b/>
          <w:sz w:val="18"/>
          <w:lang w:val="es-ES_tradnl"/>
        </w:rPr>
        <w:t xml:space="preserve">D = </w:t>
      </w:r>
      <w:r w:rsidRPr="004200E0">
        <w:rPr>
          <w:rFonts w:ascii="Tahoma" w:hAnsi="Tahoma" w:cs="Tahoma"/>
          <w:sz w:val="18"/>
          <w:lang w:val="es-ES_tradnl"/>
        </w:rPr>
        <w:t>Indica que el software se ofrece como producto del Industry Device program.</w:t>
      </w:r>
    </w:p>
    <w:p w14:paraId="033A6204"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DT =</w:t>
      </w:r>
      <w:r w:rsidRPr="004200E0">
        <w:rPr>
          <w:rFonts w:ascii="Tahoma" w:hAnsi="Tahoma" w:cs="Tahoma"/>
          <w:sz w:val="18"/>
          <w:lang w:val="es-ES_tradnl"/>
        </w:rPr>
        <w:t xml:space="preserve"> Beneficios de Software Assurance para Ofertas de Desktop.</w:t>
      </w:r>
      <w:r w:rsidR="005A0F0D" w:rsidRPr="004200E0">
        <w:rPr>
          <w:rFonts w:ascii="Tahoma" w:hAnsi="Tahoma" w:cs="Tahoma"/>
          <w:lang w:val="es-ES_tradnl"/>
        </w:rPr>
        <w:t xml:space="preserve"> </w:t>
      </w:r>
    </w:p>
    <w:p w14:paraId="033A6205" w14:textId="77777777" w:rsidR="00F90F21" w:rsidRPr="004200E0" w:rsidRDefault="005A0F0D">
      <w:pPr>
        <w:pStyle w:val="Bodywithspace"/>
        <w:spacing w:before="0" w:after="0" w:line="276" w:lineRule="auto"/>
        <w:ind w:right="-180"/>
        <w:rPr>
          <w:rFonts w:ascii="Tahoma" w:hAnsi="Tahoma" w:cs="Tahoma"/>
          <w:lang w:val="es-ES_tradnl"/>
        </w:rPr>
      </w:pPr>
      <w:r w:rsidRPr="004200E0">
        <w:rPr>
          <w:rFonts w:ascii="Tahoma" w:hAnsi="Tahoma" w:cs="Tahoma"/>
          <w:b/>
          <w:color w:val="000000"/>
          <w:sz w:val="18"/>
          <w:lang w:val="es-ES_tradnl"/>
        </w:rPr>
        <w:t>E</w:t>
      </w:r>
      <w:r w:rsidRPr="004200E0">
        <w:rPr>
          <w:rFonts w:ascii="Tahoma" w:hAnsi="Tahoma" w:cs="Tahoma"/>
          <w:color w:val="000000"/>
          <w:sz w:val="18"/>
          <w:lang w:val="es-ES_tradnl"/>
        </w:rPr>
        <w:t xml:space="preserve"> </w:t>
      </w:r>
      <w:r w:rsidRPr="00185647">
        <w:rPr>
          <w:rFonts w:ascii="Tahoma" w:hAnsi="Tahoma" w:cs="Tahoma"/>
          <w:b/>
          <w:color w:val="000000"/>
          <w:sz w:val="18"/>
          <w:lang w:val="es-ES_tradnl"/>
        </w:rPr>
        <w:t>=</w:t>
      </w:r>
      <w:r w:rsidRPr="004200E0">
        <w:rPr>
          <w:rFonts w:ascii="Tahoma" w:hAnsi="Tahoma" w:cs="Tahoma"/>
          <w:color w:val="000000"/>
          <w:sz w:val="18"/>
          <w:lang w:val="es-ES_tradnl"/>
        </w:rPr>
        <w:t xml:space="preserve"> Indica que el producto se ofrece como producto Enterprise o producto de plataforma desktop.</w:t>
      </w:r>
    </w:p>
    <w:p w14:paraId="033A6206" w14:textId="77777777" w:rsidR="00B23BE6" w:rsidRPr="004200E0" w:rsidRDefault="005A0F0D" w:rsidP="00B23BE6">
      <w:pPr>
        <w:spacing w:line="276" w:lineRule="auto"/>
        <w:ind w:left="720" w:right="-180"/>
        <w:rPr>
          <w:rFonts w:cs="Tahoma"/>
          <w:lang w:val="es-ES_tradnl"/>
        </w:rPr>
      </w:pPr>
      <w:r w:rsidRPr="004200E0">
        <w:rPr>
          <w:rFonts w:cs="Tahoma"/>
          <w:b/>
          <w:color w:val="000000"/>
          <w:lang w:val="es-ES_tradnl"/>
        </w:rPr>
        <w:t>EOLS</w:t>
      </w:r>
      <w:r w:rsidRPr="004200E0">
        <w:rPr>
          <w:rFonts w:cs="Tahoma"/>
          <w:color w:val="000000"/>
          <w:lang w:val="es-ES_tradnl"/>
        </w:rPr>
        <w:t xml:space="preserve"> </w:t>
      </w:r>
      <w:r w:rsidRPr="00185647">
        <w:rPr>
          <w:rFonts w:cs="Tahoma"/>
          <w:b/>
          <w:color w:val="000000"/>
          <w:lang w:val="es-ES_tradnl"/>
        </w:rPr>
        <w:t>=</w:t>
      </w:r>
      <w:r w:rsidRPr="004200E0">
        <w:rPr>
          <w:rFonts w:cs="Tahoma"/>
          <w:color w:val="000000"/>
          <w:lang w:val="es-ES_tradnl"/>
        </w:rPr>
        <w:t xml:space="preserve"> Indica que el producto se ofrece como Servicio Online Enterprise o Servicio Online de Plataforma.</w:t>
      </w:r>
    </w:p>
    <w:p w14:paraId="033A6207" w14:textId="77777777" w:rsidR="00E97819" w:rsidRPr="004200E0" w:rsidRDefault="005A0F0D">
      <w:pPr>
        <w:pStyle w:val="Bodywithspace"/>
        <w:spacing w:before="0" w:after="0" w:line="276" w:lineRule="auto"/>
        <w:ind w:right="-180"/>
        <w:rPr>
          <w:rFonts w:ascii="Tahoma" w:hAnsi="Tahoma" w:cs="Tahoma"/>
          <w:lang w:val="es-ES_tradnl"/>
        </w:rPr>
      </w:pPr>
      <w:r w:rsidRPr="004200E0">
        <w:rPr>
          <w:rFonts w:ascii="Tahoma" w:hAnsi="Tahoma" w:cs="Tahoma"/>
          <w:b/>
          <w:color w:val="000000"/>
          <w:sz w:val="18"/>
          <w:lang w:val="es-ES_tradnl"/>
        </w:rPr>
        <w:t xml:space="preserve">ST = </w:t>
      </w:r>
      <w:r w:rsidRPr="004200E0">
        <w:rPr>
          <w:rFonts w:ascii="Tahoma" w:hAnsi="Tahoma" w:cs="Tahoma"/>
          <w:color w:val="000000"/>
          <w:sz w:val="18"/>
          <w:lang w:val="es-ES_tradnl"/>
        </w:rPr>
        <w:t>Indica que el software se ofrece como una Oferta de Estudiantes y se debe solicitar para el Recuento de</w:t>
      </w:r>
      <w:r w:rsidR="00185647">
        <w:rPr>
          <w:rFonts w:ascii="Tahoma" w:hAnsi="Tahoma" w:cs="Tahoma"/>
          <w:color w:val="000000"/>
          <w:sz w:val="18"/>
          <w:lang w:val="es-ES_tradnl"/>
        </w:rPr>
        <w:t> </w:t>
      </w:r>
      <w:r w:rsidRPr="004200E0">
        <w:rPr>
          <w:rFonts w:ascii="Tahoma" w:hAnsi="Tahoma" w:cs="Tahoma"/>
          <w:color w:val="000000"/>
          <w:sz w:val="18"/>
          <w:lang w:val="es-ES_tradnl"/>
        </w:rPr>
        <w:t>Estudiantes completo.</w:t>
      </w:r>
    </w:p>
    <w:p w14:paraId="033A6208"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L (Licencia) =</w:t>
      </w:r>
      <w:r w:rsidRPr="004200E0">
        <w:rPr>
          <w:rFonts w:ascii="Tahoma" w:hAnsi="Tahoma" w:cs="Tahoma"/>
          <w:sz w:val="18"/>
          <w:lang w:val="es-ES_tradnl"/>
        </w:rPr>
        <w:t xml:space="preserve"> El valor en puntos designado cuando una Licencia Estándar se ofrece para el software indicado.</w:t>
      </w:r>
    </w:p>
    <w:p w14:paraId="033A6209"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 xml:space="preserve">L&amp;SA (Licencia y Software Assurance) = </w:t>
      </w:r>
      <w:r w:rsidRPr="004200E0">
        <w:rPr>
          <w:rFonts w:ascii="Tahoma" w:hAnsi="Tahoma" w:cs="Tahoma"/>
          <w:sz w:val="18"/>
          <w:lang w:val="es-ES_tradnl"/>
        </w:rPr>
        <w:t>El valor en puntos designado cuando Licencia y Software Assurance se ofrece para el software indicado.</w:t>
      </w:r>
    </w:p>
    <w:p w14:paraId="033A620A" w14:textId="77777777" w:rsidR="00023FE7" w:rsidRDefault="00CA7EC0" w:rsidP="00CA7EC0">
      <w:pPr>
        <w:pStyle w:val="Bodywithspace"/>
        <w:spacing w:before="0" w:after="0" w:line="276" w:lineRule="auto"/>
        <w:rPr>
          <w:rFonts w:ascii="Tahoma" w:hAnsi="Tahoma" w:cs="Tahoma"/>
          <w:color w:val="000000"/>
          <w:sz w:val="18"/>
          <w:lang w:val="es-ES_tradnl"/>
        </w:rPr>
      </w:pPr>
      <w:r w:rsidRPr="004200E0">
        <w:rPr>
          <w:rStyle w:val="BodyChar"/>
          <w:rFonts w:ascii="Tahoma" w:hAnsi="Tahoma" w:cs="Tahoma"/>
          <w:b/>
          <w:color w:val="000000"/>
          <w:sz w:val="18"/>
          <w:lang w:val="es-ES_tradnl"/>
        </w:rPr>
        <w:t>OL =</w:t>
      </w:r>
      <w:r w:rsidRPr="004200E0">
        <w:rPr>
          <w:rFonts w:ascii="Tahoma" w:hAnsi="Tahoma" w:cs="Tahoma"/>
          <w:color w:val="000000"/>
          <w:sz w:val="18"/>
          <w:lang w:val="es-ES_tradnl"/>
        </w:rPr>
        <w:t xml:space="preserve"> Disponible en Licencia Open.</w:t>
      </w:r>
    </w:p>
    <w:p w14:paraId="033A620B" w14:textId="77777777" w:rsidR="00185647" w:rsidRDefault="00185647" w:rsidP="00CA7EC0">
      <w:pPr>
        <w:pStyle w:val="Bodywithspace"/>
        <w:spacing w:before="0" w:after="0" w:line="276" w:lineRule="auto"/>
        <w:rPr>
          <w:rFonts w:ascii="Tahoma" w:hAnsi="Tahoma" w:cs="Tahoma"/>
          <w:lang w:val="es-ES_tradnl"/>
        </w:rPr>
      </w:pPr>
    </w:p>
    <w:p w14:paraId="033A620C" w14:textId="77777777" w:rsidR="00185647" w:rsidRDefault="00185647" w:rsidP="00CA7EC0">
      <w:pPr>
        <w:pStyle w:val="Bodywithspace"/>
        <w:spacing w:before="0" w:after="0" w:line="276" w:lineRule="auto"/>
        <w:rPr>
          <w:rFonts w:ascii="Tahoma" w:hAnsi="Tahoma" w:cs="Tahoma"/>
          <w:lang w:val="es-ES_tradnl"/>
        </w:rPr>
      </w:pPr>
    </w:p>
    <w:p w14:paraId="033A620D" w14:textId="77777777" w:rsidR="009E1D40" w:rsidRDefault="009E1D40" w:rsidP="00CA7EC0">
      <w:pPr>
        <w:pStyle w:val="Bodywithspace"/>
        <w:spacing w:before="0" w:after="0" w:line="276" w:lineRule="auto"/>
        <w:rPr>
          <w:rFonts w:ascii="Tahoma" w:hAnsi="Tahoma" w:cs="Tahoma"/>
          <w:lang w:val="es-ES_tradnl"/>
        </w:rPr>
      </w:pPr>
    </w:p>
    <w:p w14:paraId="033A620E" w14:textId="77777777" w:rsidR="009E1D40" w:rsidRPr="004200E0" w:rsidRDefault="009E1D40" w:rsidP="00CA7EC0">
      <w:pPr>
        <w:pStyle w:val="Bodywithspace"/>
        <w:spacing w:before="0" w:after="0" w:line="276" w:lineRule="auto"/>
        <w:rPr>
          <w:rFonts w:ascii="Tahoma" w:hAnsi="Tahoma" w:cs="Tahoma"/>
          <w:lang w:val="es-ES_tradnl"/>
        </w:rPr>
      </w:pPr>
    </w:p>
    <w:p w14:paraId="033A620F" w14:textId="77777777" w:rsidR="001D3F04" w:rsidRPr="004200E0" w:rsidRDefault="005A0F0D" w:rsidP="00CA7EC0">
      <w:pPr>
        <w:pStyle w:val="Bodywithspace"/>
        <w:spacing w:before="0" w:after="0" w:line="276" w:lineRule="auto"/>
        <w:ind w:right="-180"/>
        <w:rPr>
          <w:rFonts w:ascii="Tahoma" w:hAnsi="Tahoma" w:cs="Tahoma"/>
          <w:lang w:val="es-ES_tradnl"/>
        </w:rPr>
      </w:pPr>
      <w:r w:rsidRPr="00185647">
        <w:rPr>
          <w:rStyle w:val="BodyChar"/>
          <w:rFonts w:ascii="Tahoma" w:hAnsi="Tahoma" w:cs="Tahoma"/>
          <w:b/>
          <w:sz w:val="18"/>
          <w:lang w:val="es-ES_tradnl"/>
        </w:rPr>
        <w:t xml:space="preserve">OSB (Beneficios por servicios online) = </w:t>
      </w:r>
      <w:r w:rsidRPr="004200E0">
        <w:rPr>
          <w:rStyle w:val="BodyChar"/>
          <w:rFonts w:ascii="Tahoma" w:hAnsi="Tahoma" w:cs="Tahoma"/>
          <w:sz w:val="18"/>
          <w:lang w:val="es-ES_tradnl"/>
        </w:rPr>
        <w:t>disponible para clientes elegibles.</w:t>
      </w:r>
      <w:r w:rsidR="00900874" w:rsidRPr="004200E0">
        <w:rPr>
          <w:rFonts w:ascii="Tahoma" w:hAnsi="Tahoma" w:cs="Tahoma"/>
          <w:lang w:val="es-ES_tradnl"/>
        </w:rPr>
        <w:t xml:space="preserve"> </w:t>
      </w:r>
      <w:r w:rsidR="00CA7EC0" w:rsidRPr="004200E0">
        <w:rPr>
          <w:rFonts w:ascii="Tahoma" w:hAnsi="Tahoma" w:cs="Tahoma"/>
          <w:sz w:val="18"/>
          <w:lang w:val="es-ES_tradnl"/>
        </w:rPr>
        <w:t>Tenga en cuenta que los productos que son aprobados para beneficios por Servicios Online pueden aparecer en más de una tabla de</w:t>
      </w:r>
      <w:r w:rsidR="00185647">
        <w:rPr>
          <w:rFonts w:ascii="Tahoma" w:hAnsi="Tahoma" w:cs="Tahoma"/>
          <w:sz w:val="18"/>
          <w:lang w:val="es-ES_tradnl"/>
        </w:rPr>
        <w:t> </w:t>
      </w:r>
      <w:r w:rsidR="00CA7EC0" w:rsidRPr="004200E0">
        <w:rPr>
          <w:rFonts w:ascii="Tahoma" w:hAnsi="Tahoma" w:cs="Tahoma"/>
          <w:sz w:val="18"/>
          <w:lang w:val="es-ES_tradnl"/>
        </w:rPr>
        <w:t>grupos de productos.</w:t>
      </w:r>
      <w:r w:rsidR="00900874" w:rsidRPr="004200E0">
        <w:rPr>
          <w:rFonts w:ascii="Tahoma" w:hAnsi="Tahoma" w:cs="Tahoma"/>
          <w:lang w:val="es-ES_tradnl"/>
        </w:rPr>
        <w:t xml:space="preserve"> </w:t>
      </w:r>
      <w:r w:rsidRPr="004200E0">
        <w:rPr>
          <w:rFonts w:ascii="Tahoma" w:hAnsi="Tahoma" w:cs="Tahoma"/>
          <w:sz w:val="18"/>
          <w:lang w:val="es-ES_tradnl"/>
        </w:rPr>
        <w:t>Esto simplemente refleja que estas ofertas pueden ser elegibles para beneficios de</w:t>
      </w:r>
      <w:r w:rsidR="00185647">
        <w:rPr>
          <w:rFonts w:ascii="Tahoma" w:hAnsi="Tahoma" w:cs="Tahoma"/>
          <w:sz w:val="18"/>
          <w:lang w:val="es-ES_tradnl"/>
        </w:rPr>
        <w:t> </w:t>
      </w:r>
      <w:r w:rsidRPr="004200E0">
        <w:rPr>
          <w:rFonts w:ascii="Tahoma" w:hAnsi="Tahoma" w:cs="Tahoma"/>
          <w:sz w:val="18"/>
          <w:lang w:val="es-ES_tradnl"/>
        </w:rPr>
        <w:t>Software Assurance que se asocian con más de un grupo de productos y no requiere que usted elija entre</w:t>
      </w:r>
      <w:r w:rsidR="00185647">
        <w:rPr>
          <w:rFonts w:ascii="Tahoma" w:hAnsi="Tahoma" w:cs="Tahoma"/>
          <w:sz w:val="18"/>
          <w:lang w:val="es-ES_tradnl"/>
        </w:rPr>
        <w:t> </w:t>
      </w:r>
      <w:r w:rsidRPr="004200E0">
        <w:rPr>
          <w:rFonts w:ascii="Tahoma" w:hAnsi="Tahoma" w:cs="Tahoma"/>
          <w:sz w:val="18"/>
          <w:lang w:val="es-ES_tradnl"/>
        </w:rPr>
        <w:t>los</w:t>
      </w:r>
      <w:r w:rsidR="00185647">
        <w:rPr>
          <w:rFonts w:ascii="Tahoma" w:hAnsi="Tahoma" w:cs="Tahoma"/>
          <w:sz w:val="18"/>
          <w:lang w:val="es-ES_tradnl"/>
        </w:rPr>
        <w:t> </w:t>
      </w:r>
      <w:r w:rsidRPr="004200E0">
        <w:rPr>
          <w:rFonts w:ascii="Tahoma" w:hAnsi="Tahoma" w:cs="Tahoma"/>
          <w:sz w:val="18"/>
          <w:lang w:val="es-ES_tradnl"/>
        </w:rPr>
        <w:t>beneficios de un grupo u otro.</w:t>
      </w:r>
    </w:p>
    <w:p w14:paraId="033A6210" w14:textId="77777777" w:rsidR="00023FE7" w:rsidRPr="004200E0" w:rsidRDefault="005A0F0D">
      <w:pPr>
        <w:pStyle w:val="Bodywithspace"/>
        <w:spacing w:before="0" w:after="0" w:line="276" w:lineRule="auto"/>
        <w:rPr>
          <w:rFonts w:ascii="Tahoma" w:hAnsi="Tahoma" w:cs="Tahoma"/>
          <w:lang w:val="es-ES_tradnl"/>
        </w:rPr>
      </w:pPr>
      <w:r w:rsidRPr="00185647">
        <w:rPr>
          <w:rStyle w:val="BodyChar"/>
          <w:rFonts w:ascii="Tahoma" w:hAnsi="Tahoma" w:cs="Tahoma"/>
          <w:b/>
          <w:color w:val="000000"/>
          <w:sz w:val="18"/>
          <w:lang w:val="es-ES_tradnl"/>
        </w:rPr>
        <w:t xml:space="preserve">OL/SA = </w:t>
      </w:r>
      <w:r w:rsidRPr="004200E0">
        <w:rPr>
          <w:rStyle w:val="BodyChar"/>
          <w:rFonts w:ascii="Tahoma" w:hAnsi="Tahoma" w:cs="Tahoma"/>
          <w:color w:val="000000"/>
          <w:sz w:val="18"/>
          <w:lang w:val="es-ES_tradnl"/>
        </w:rPr>
        <w:t>Disponible únicamente en Licencia Open para L&amp;SA y SA.</w:t>
      </w:r>
    </w:p>
    <w:p w14:paraId="033A6211" w14:textId="77777777" w:rsidR="00023FE7" w:rsidRPr="004200E0" w:rsidRDefault="005A0F0D">
      <w:pPr>
        <w:pStyle w:val="Bodywithspace"/>
        <w:spacing w:before="0" w:after="0" w:line="276" w:lineRule="auto"/>
        <w:rPr>
          <w:rFonts w:ascii="Tahoma" w:hAnsi="Tahoma" w:cs="Tahoma"/>
          <w:lang w:val="es-ES_tradnl"/>
        </w:rPr>
      </w:pPr>
      <w:r w:rsidRPr="004200E0">
        <w:rPr>
          <w:rStyle w:val="BodyChar"/>
          <w:rFonts w:ascii="Tahoma" w:hAnsi="Tahoma" w:cs="Tahoma"/>
          <w:b/>
          <w:color w:val="000000"/>
          <w:sz w:val="18"/>
          <w:lang w:val="es-ES_tradnl"/>
        </w:rPr>
        <w:t xml:space="preserve">OSP = </w:t>
      </w:r>
      <w:r w:rsidRPr="004200E0">
        <w:rPr>
          <w:rStyle w:val="BodyChar"/>
          <w:rFonts w:ascii="Tahoma" w:hAnsi="Tahoma" w:cs="Tahoma"/>
          <w:color w:val="000000"/>
          <w:sz w:val="18"/>
          <w:lang w:val="es-ES_tradnl"/>
        </w:rPr>
        <w:t>Disponible en el programa Online Subscription.</w:t>
      </w:r>
    </w:p>
    <w:p w14:paraId="033A6212" w14:textId="77777777" w:rsidR="00023FE7" w:rsidRPr="004200E0" w:rsidRDefault="00CA7EC0" w:rsidP="00CA7EC0">
      <w:pPr>
        <w:pStyle w:val="Bodywithspace"/>
        <w:spacing w:before="0" w:after="0" w:line="276" w:lineRule="auto"/>
        <w:rPr>
          <w:rFonts w:ascii="Tahoma" w:hAnsi="Tahoma" w:cs="Tahoma"/>
          <w:lang w:val="es-ES_tradnl"/>
        </w:rPr>
      </w:pPr>
      <w:r w:rsidRPr="004200E0">
        <w:rPr>
          <w:rStyle w:val="BodyChar"/>
          <w:rFonts w:ascii="Tahoma" w:hAnsi="Tahoma" w:cs="Tahoma"/>
          <w:b/>
          <w:color w:val="000000"/>
          <w:sz w:val="18"/>
          <w:lang w:val="es-ES_tradnl"/>
        </w:rPr>
        <w:t>OV/OVS =</w:t>
      </w:r>
      <w:r w:rsidRPr="004200E0">
        <w:rPr>
          <w:rFonts w:ascii="Tahoma" w:hAnsi="Tahoma" w:cs="Tahoma"/>
          <w:color w:val="000000"/>
          <w:sz w:val="18"/>
          <w:lang w:val="es-ES_tradnl"/>
        </w:rPr>
        <w:t xml:space="preserve"> Disponible en el programa Open Value y Open Value Subscription.</w:t>
      </w:r>
    </w:p>
    <w:p w14:paraId="033A6213"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P =</w:t>
      </w:r>
      <w:r w:rsidRPr="004200E0">
        <w:rPr>
          <w:rFonts w:ascii="Tahoma" w:hAnsi="Tahoma" w:cs="Tahoma"/>
          <w:sz w:val="18"/>
          <w:lang w:val="es-ES_tradnl"/>
        </w:rPr>
        <w:t xml:space="preserve"> Indica el software que se ofrece con la opción selectiva en Open Value.</w:t>
      </w:r>
      <w:r w:rsidR="005A0F0D" w:rsidRPr="004200E0">
        <w:rPr>
          <w:rFonts w:ascii="Tahoma" w:hAnsi="Tahoma" w:cs="Tahoma"/>
          <w:lang w:val="es-ES_tradnl"/>
        </w:rPr>
        <w:t xml:space="preserve"> </w:t>
      </w:r>
    </w:p>
    <w:p w14:paraId="033A6214" w14:textId="77777777" w:rsidR="009F5F37" w:rsidRPr="004200E0" w:rsidRDefault="00CA7EC0" w:rsidP="00CA7EC0">
      <w:pPr>
        <w:pStyle w:val="Bodywithspace"/>
        <w:spacing w:before="0" w:after="0" w:line="276" w:lineRule="auto"/>
        <w:rPr>
          <w:rFonts w:ascii="Tahoma" w:hAnsi="Tahoma" w:cs="Tahoma"/>
          <w:lang w:val="es-ES_tradnl"/>
        </w:rPr>
      </w:pPr>
      <w:r w:rsidRPr="004200E0">
        <w:rPr>
          <w:rStyle w:val="BodyChar"/>
          <w:rFonts w:ascii="Tahoma" w:hAnsi="Tahoma" w:cs="Tahoma"/>
          <w:b/>
          <w:sz w:val="18"/>
          <w:lang w:val="es-ES_tradnl"/>
        </w:rPr>
        <w:t xml:space="preserve">S = </w:t>
      </w:r>
      <w:r w:rsidRPr="004200E0">
        <w:rPr>
          <w:rFonts w:ascii="Tahoma" w:hAnsi="Tahoma" w:cs="Tahoma"/>
          <w:sz w:val="18"/>
          <w:lang w:val="es-ES_tradnl"/>
        </w:rPr>
        <w:t>Indica que el software se ofrece como un producto de plataforma de aplicaciones.</w:t>
      </w:r>
    </w:p>
    <w:p w14:paraId="033A6215" w14:textId="77777777" w:rsidR="00023FE7" w:rsidRPr="004200E0" w:rsidRDefault="00CA7EC0" w:rsidP="00CA7EC0">
      <w:pPr>
        <w:pStyle w:val="Bodywithspace"/>
        <w:spacing w:before="0" w:after="0" w:line="276" w:lineRule="auto"/>
        <w:rPr>
          <w:rFonts w:ascii="Tahoma" w:hAnsi="Tahoma" w:cs="Tahoma"/>
          <w:lang w:val="es-ES_tradnl"/>
        </w:rPr>
      </w:pPr>
      <w:r w:rsidRPr="004200E0">
        <w:rPr>
          <w:rStyle w:val="BodyChar"/>
          <w:rFonts w:ascii="Tahoma" w:hAnsi="Tahoma" w:cs="Tahoma"/>
          <w:b/>
          <w:sz w:val="18"/>
          <w:lang w:val="es-ES_tradnl"/>
        </w:rPr>
        <w:t>SA (Software Assurance) =</w:t>
      </w:r>
      <w:r w:rsidRPr="004200E0">
        <w:rPr>
          <w:rFonts w:ascii="Tahoma" w:hAnsi="Tahoma" w:cs="Tahoma"/>
          <w:sz w:val="18"/>
          <w:lang w:val="es-ES_tradnl"/>
        </w:rPr>
        <w:t xml:space="preserve"> El valor en puntos designado cuando Software Assurance se ofrece para el</w:t>
      </w:r>
      <w:r w:rsidR="00185647">
        <w:rPr>
          <w:rFonts w:ascii="Tahoma" w:hAnsi="Tahoma" w:cs="Tahoma"/>
          <w:sz w:val="18"/>
          <w:lang w:val="es-ES_tradnl"/>
        </w:rPr>
        <w:t> </w:t>
      </w:r>
      <w:r w:rsidRPr="004200E0">
        <w:rPr>
          <w:rFonts w:ascii="Tahoma" w:hAnsi="Tahoma" w:cs="Tahoma"/>
          <w:sz w:val="18"/>
          <w:lang w:val="es-ES_tradnl"/>
        </w:rPr>
        <w:t>software indicado.</w:t>
      </w:r>
      <w:r w:rsidR="005A0F0D" w:rsidRPr="004200E0">
        <w:rPr>
          <w:rFonts w:ascii="Tahoma" w:hAnsi="Tahoma" w:cs="Tahoma"/>
          <w:lang w:val="es-ES_tradnl"/>
        </w:rPr>
        <w:t xml:space="preserve"> </w:t>
      </w:r>
    </w:p>
    <w:p w14:paraId="033A6216"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Style w:val="BodyChar"/>
          <w:rFonts w:ascii="Tahoma" w:hAnsi="Tahoma" w:cs="Tahoma"/>
          <w:b/>
          <w:sz w:val="18"/>
          <w:lang w:val="es-ES_tradnl"/>
        </w:rPr>
        <w:t>SRV =</w:t>
      </w:r>
      <w:r w:rsidRPr="004200E0">
        <w:rPr>
          <w:rFonts w:ascii="Tahoma" w:hAnsi="Tahoma" w:cs="Tahoma"/>
          <w:sz w:val="18"/>
          <w:lang w:val="es-ES_tradnl"/>
        </w:rPr>
        <w:t xml:space="preserve"> Beneficios de Software Assurance para Ofertas de Grupos de Servidores.</w:t>
      </w:r>
      <w:r w:rsidR="005A0F0D" w:rsidRPr="004200E0">
        <w:rPr>
          <w:rFonts w:ascii="Tahoma" w:hAnsi="Tahoma" w:cs="Tahoma"/>
          <w:lang w:val="es-ES_tradnl"/>
        </w:rPr>
        <w:t xml:space="preserve"> </w:t>
      </w:r>
    </w:p>
    <w:p w14:paraId="033A6217" w14:textId="77777777" w:rsidR="00023FE7" w:rsidRPr="004200E0" w:rsidRDefault="00CA7EC0" w:rsidP="00CA7EC0">
      <w:pPr>
        <w:pStyle w:val="Bodywithspace"/>
        <w:tabs>
          <w:tab w:val="left" w:pos="9360"/>
        </w:tabs>
        <w:spacing w:before="0" w:after="0" w:line="276" w:lineRule="auto"/>
        <w:ind w:right="-180"/>
        <w:rPr>
          <w:rFonts w:ascii="Tahoma" w:hAnsi="Tahoma" w:cs="Tahoma"/>
          <w:lang w:val="es-ES_tradnl"/>
        </w:rPr>
      </w:pPr>
      <w:r w:rsidRPr="004200E0">
        <w:rPr>
          <w:rStyle w:val="BodyChar"/>
          <w:rFonts w:ascii="Tahoma" w:hAnsi="Tahoma" w:cs="Tahoma"/>
          <w:b/>
          <w:sz w:val="18"/>
          <w:lang w:val="es-ES_tradnl"/>
        </w:rPr>
        <w:t xml:space="preserve">U (Licencia de Actualización) = </w:t>
      </w:r>
      <w:r w:rsidRPr="004200E0">
        <w:rPr>
          <w:rFonts w:ascii="Tahoma" w:hAnsi="Tahoma" w:cs="Tahoma"/>
          <w:sz w:val="18"/>
          <w:lang w:val="es-ES_tradnl"/>
        </w:rPr>
        <w:t>El valor en puntos designado cuando una actualización se ofrece para</w:t>
      </w:r>
      <w:r w:rsidR="00185647">
        <w:rPr>
          <w:rFonts w:ascii="Tahoma" w:hAnsi="Tahoma" w:cs="Tahoma"/>
          <w:sz w:val="18"/>
          <w:lang w:val="es-ES_tradnl"/>
        </w:rPr>
        <w:t> </w:t>
      </w:r>
      <w:r w:rsidRPr="004200E0">
        <w:rPr>
          <w:rFonts w:ascii="Tahoma" w:hAnsi="Tahoma" w:cs="Tahoma"/>
          <w:sz w:val="18"/>
          <w:lang w:val="es-ES_tradnl"/>
        </w:rPr>
        <w:t>el</w:t>
      </w:r>
      <w:r w:rsidR="00185647">
        <w:rPr>
          <w:rFonts w:ascii="Tahoma" w:hAnsi="Tahoma" w:cs="Tahoma"/>
          <w:sz w:val="18"/>
          <w:lang w:val="es-ES_tradnl"/>
        </w:rPr>
        <w:t> </w:t>
      </w:r>
      <w:r w:rsidRPr="004200E0">
        <w:rPr>
          <w:rFonts w:ascii="Tahoma" w:hAnsi="Tahoma" w:cs="Tahoma"/>
          <w:sz w:val="18"/>
          <w:lang w:val="es-ES_tradnl"/>
        </w:rPr>
        <w:t>software indicado.</w:t>
      </w:r>
    </w:p>
    <w:p w14:paraId="033A6218" w14:textId="77777777" w:rsidR="00023FE7" w:rsidRPr="004200E0" w:rsidRDefault="00CA7EC0" w:rsidP="00CA7EC0">
      <w:pPr>
        <w:pStyle w:val="Bodywithspace"/>
        <w:spacing w:before="0" w:after="0" w:line="276" w:lineRule="auto"/>
        <w:ind w:right="-180"/>
        <w:rPr>
          <w:rFonts w:ascii="Tahoma" w:hAnsi="Tahoma" w:cs="Tahoma"/>
          <w:lang w:val="es-ES_tradnl"/>
        </w:rPr>
      </w:pPr>
      <w:r w:rsidRPr="004200E0">
        <w:rPr>
          <w:rStyle w:val="BodyChar1"/>
          <w:rFonts w:ascii="Tahoma" w:hAnsi="Tahoma" w:cs="Tahoma"/>
          <w:b/>
          <w:sz w:val="18"/>
          <w:lang w:val="es-ES_tradnl"/>
        </w:rPr>
        <w:t xml:space="preserve">U &amp; SA (Actualización y Software Assurance) = </w:t>
      </w:r>
      <w:r w:rsidRPr="004200E0">
        <w:rPr>
          <w:rFonts w:ascii="Tahoma" w:hAnsi="Tahoma" w:cs="Tahoma"/>
          <w:sz w:val="18"/>
          <w:lang w:val="es-ES_tradnl"/>
        </w:rPr>
        <w:t>El valor en puntos designado cuando la opción de</w:t>
      </w:r>
      <w:r w:rsidR="00185647">
        <w:rPr>
          <w:rFonts w:ascii="Tahoma" w:hAnsi="Tahoma" w:cs="Tahoma"/>
          <w:sz w:val="18"/>
          <w:lang w:val="es-ES_tradnl"/>
        </w:rPr>
        <w:t> </w:t>
      </w:r>
      <w:r w:rsidRPr="004200E0">
        <w:rPr>
          <w:rFonts w:ascii="Tahoma" w:hAnsi="Tahoma" w:cs="Tahoma"/>
          <w:sz w:val="18"/>
          <w:lang w:val="es-ES_tradnl"/>
        </w:rPr>
        <w:t>Actualización y Software Assurance se ofrece para el software indicado.</w:t>
      </w:r>
    </w:p>
    <w:p w14:paraId="033A6219" w14:textId="77777777" w:rsidR="00023FE7" w:rsidRPr="004200E0" w:rsidRDefault="00023FE7">
      <w:pPr>
        <w:pStyle w:val="Heading1"/>
        <w:spacing w:before="0" w:after="0"/>
        <w:rPr>
          <w:rFonts w:cs="Tahoma"/>
          <w:lang w:val="es-ES_tradnl"/>
        </w:rPr>
      </w:pPr>
      <w:r w:rsidRPr="004200E0">
        <w:rPr>
          <w:rFonts w:cs="Tahoma"/>
          <w:lang w:val="es-ES_tradnl"/>
        </w:rPr>
        <w:br w:type="page"/>
      </w:r>
      <w:bookmarkStart w:id="10" w:name="_Toc336337841"/>
      <w:bookmarkStart w:id="11" w:name="_Toc340769844"/>
      <w:bookmarkEnd w:id="10"/>
      <w:r w:rsidR="005A0F0D" w:rsidRPr="004200E0">
        <w:rPr>
          <w:rFonts w:cs="Tahoma"/>
          <w:lang w:val="es-ES_tradnl"/>
        </w:rPr>
        <w:t>LISTA DE PRODUCTOS</w:t>
      </w:r>
      <w:bookmarkEnd w:id="11"/>
    </w:p>
    <w:p w14:paraId="033A621A" w14:textId="77777777" w:rsidR="00023FE7" w:rsidRPr="004200E0" w:rsidRDefault="005A0F0D" w:rsidP="004E292A">
      <w:pPr>
        <w:pStyle w:val="Heading3"/>
        <w:rPr>
          <w:rFonts w:ascii="Tahoma" w:hAnsi="Tahoma" w:cs="Tahoma"/>
          <w:lang w:val="es-ES_tradnl"/>
        </w:rPr>
      </w:pPr>
      <w:bookmarkStart w:id="12" w:name="_Toc300391149"/>
      <w:bookmarkStart w:id="13" w:name="_Toc312398873"/>
      <w:bookmarkStart w:id="14" w:name="_Toc336337842"/>
      <w:bookmarkStart w:id="15" w:name="_Toc340769845"/>
      <w:bookmarkEnd w:id="12"/>
      <w:bookmarkEnd w:id="13"/>
      <w:bookmarkEnd w:id="14"/>
      <w:r w:rsidRPr="004200E0">
        <w:rPr>
          <w:rFonts w:ascii="Tahoma" w:hAnsi="Tahoma" w:cs="Tahoma"/>
          <w:sz w:val="22"/>
          <w:lang w:val="es-ES_tradnl"/>
        </w:rPr>
        <w:t>GRUPO DE APLICACIONES</w:t>
      </w:r>
      <w:bookmarkEnd w:id="15"/>
    </w:p>
    <w:p w14:paraId="033A621B" w14:textId="77777777" w:rsidR="006949F0" w:rsidRPr="004200E0" w:rsidRDefault="006949F0" w:rsidP="006949F0">
      <w:pPr>
        <w:rPr>
          <w:rFonts w:cs="Tahoma"/>
          <w:lang w:val="es-ES_tradnl"/>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4200E0" w14:paraId="033A6227" w14:textId="77777777" w:rsidTr="00AF41BD">
        <w:trPr>
          <w:cantSplit/>
          <w:trHeight w:val="1065"/>
          <w:tblHeader/>
        </w:trPr>
        <w:tc>
          <w:tcPr>
            <w:tcW w:w="2638" w:type="dxa"/>
            <w:tcBorders>
              <w:top w:val="single" w:sz="4" w:space="0" w:color="FFFFFF"/>
              <w:left w:val="nil"/>
              <w:bottom w:val="nil"/>
            </w:tcBorders>
          </w:tcPr>
          <w:p w14:paraId="033A621C" w14:textId="77777777" w:rsidR="00B27742" w:rsidRPr="004200E0" w:rsidRDefault="00B27742">
            <w:pPr>
              <w:widowControl w:val="0"/>
              <w:ind w:left="-360"/>
              <w:rPr>
                <w:rFonts w:cs="Tahoma"/>
                <w:lang w:val="es-ES_tradnl"/>
              </w:rPr>
            </w:pPr>
          </w:p>
        </w:tc>
        <w:tc>
          <w:tcPr>
            <w:tcW w:w="429" w:type="dxa"/>
            <w:textDirection w:val="btLr"/>
            <w:vAlign w:val="center"/>
          </w:tcPr>
          <w:p w14:paraId="033A621D" w14:textId="77777777" w:rsidR="00B27742" w:rsidRPr="004200E0" w:rsidRDefault="00B27742" w:rsidP="004D1736">
            <w:pPr>
              <w:pStyle w:val="TableVerticalText"/>
              <w:widowControl w:val="0"/>
              <w:rPr>
                <w:rFonts w:ascii="Tahoma" w:hAnsi="Tahoma" w:cs="Tahoma"/>
                <w:lang w:val="es-ES_tradnl"/>
              </w:rPr>
            </w:pPr>
            <w:r w:rsidRPr="004200E0">
              <w:rPr>
                <w:rFonts w:ascii="Tahoma" w:hAnsi="Tahoma" w:cs="Tahoma"/>
                <w:lang w:val="es-ES_tradnl"/>
              </w:rPr>
              <w:t>Notas sobre productos</w:t>
            </w:r>
          </w:p>
        </w:tc>
        <w:tc>
          <w:tcPr>
            <w:tcW w:w="429" w:type="dxa"/>
            <w:textDirection w:val="btLr"/>
          </w:tcPr>
          <w:p w14:paraId="033A621E" w14:textId="77777777" w:rsidR="00B27742" w:rsidRPr="004200E0" w:rsidRDefault="00B27742">
            <w:pPr>
              <w:pStyle w:val="TableVerticalText"/>
              <w:widowControl w:val="0"/>
              <w:rPr>
                <w:rFonts w:ascii="Tahoma" w:hAnsi="Tahoma" w:cs="Tahoma"/>
                <w:lang w:val="es-ES_tradnl"/>
              </w:rPr>
            </w:pPr>
            <w:r w:rsidRPr="004200E0">
              <w:rPr>
                <w:rFonts w:ascii="Tahoma" w:hAnsi="Tahoma" w:cs="Tahoma"/>
                <w:lang w:val="es-ES_tradnl"/>
              </w:rPr>
              <w:t>Fecha de disponibilidad</w:t>
            </w:r>
          </w:p>
        </w:tc>
        <w:tc>
          <w:tcPr>
            <w:tcW w:w="429" w:type="dxa"/>
            <w:tcBorders>
              <w:right w:val="single" w:sz="18" w:space="0" w:color="auto"/>
            </w:tcBorders>
            <w:textDirection w:val="btLr"/>
            <w:vAlign w:val="center"/>
          </w:tcPr>
          <w:p w14:paraId="033A621F" w14:textId="77777777" w:rsidR="00B27742" w:rsidRPr="004200E0" w:rsidRDefault="00B27742">
            <w:pPr>
              <w:pStyle w:val="TableVerticalText"/>
              <w:widowControl w:val="0"/>
              <w:rPr>
                <w:rFonts w:ascii="Tahoma" w:hAnsi="Tahoma" w:cs="Tahoma"/>
                <w:lang w:val="es-ES_tradnl"/>
              </w:rPr>
            </w:pPr>
            <w:r w:rsidRPr="004200E0">
              <w:rPr>
                <w:rFonts w:ascii="Tahoma" w:hAnsi="Tahoma" w:cs="Tahoma"/>
                <w:lang w:val="es-ES_tradnl"/>
              </w:rPr>
              <w:t>SAB</w:t>
            </w:r>
          </w:p>
        </w:tc>
        <w:tc>
          <w:tcPr>
            <w:tcW w:w="3003" w:type="dxa"/>
            <w:gridSpan w:val="7"/>
            <w:tcBorders>
              <w:left w:val="single" w:sz="18" w:space="0" w:color="auto"/>
              <w:right w:val="single" w:sz="18" w:space="0" w:color="auto"/>
            </w:tcBorders>
            <w:vAlign w:val="center"/>
          </w:tcPr>
          <w:p w14:paraId="033A6220" w14:textId="77777777" w:rsidR="00B27742" w:rsidRPr="004200E0" w:rsidRDefault="00B27742">
            <w:pPr>
              <w:pStyle w:val="TableHeadingsBlack"/>
              <w:widowControl w:val="0"/>
              <w:rPr>
                <w:rFonts w:ascii="Tahoma" w:hAnsi="Tahoma" w:cs="Tahoma"/>
                <w:lang w:val="es-ES_tradnl"/>
              </w:rPr>
            </w:pPr>
            <w:r w:rsidRPr="004200E0">
              <w:rPr>
                <w:rFonts w:ascii="Tahoma" w:hAnsi="Tahoma" w:cs="Tahoma"/>
                <w:lang w:val="es-ES_tradnl"/>
              </w:rPr>
              <w:t>Select/Select Plus*</w:t>
            </w:r>
          </w:p>
        </w:tc>
        <w:tc>
          <w:tcPr>
            <w:tcW w:w="1287" w:type="dxa"/>
            <w:gridSpan w:val="3"/>
            <w:tcBorders>
              <w:left w:val="single" w:sz="18" w:space="0" w:color="auto"/>
              <w:right w:val="single" w:sz="18" w:space="0" w:color="auto"/>
            </w:tcBorders>
            <w:vAlign w:val="center"/>
          </w:tcPr>
          <w:p w14:paraId="033A6221" w14:textId="77777777" w:rsidR="00B27742" w:rsidRPr="004200E0" w:rsidRDefault="005A0F0D">
            <w:pPr>
              <w:pStyle w:val="TableHeadingsBlack"/>
              <w:widowControl w:val="0"/>
              <w:rPr>
                <w:rFonts w:ascii="Tahoma" w:hAnsi="Tahoma" w:cs="Tahoma"/>
                <w:lang w:val="es-ES_tradnl"/>
              </w:rPr>
            </w:pPr>
            <w:r w:rsidRPr="004200E0">
              <w:rPr>
                <w:rFonts w:ascii="Tahoma" w:hAnsi="Tahoma" w:cs="Tahoma"/>
                <w:lang w:val="es-ES_tradnl"/>
              </w:rPr>
              <w:t>Licencia Open</w:t>
            </w:r>
          </w:p>
        </w:tc>
        <w:tc>
          <w:tcPr>
            <w:tcW w:w="429" w:type="dxa"/>
            <w:tcBorders>
              <w:left w:val="single" w:sz="18" w:space="0" w:color="auto"/>
            </w:tcBorders>
            <w:textDirection w:val="btLr"/>
            <w:vAlign w:val="center"/>
          </w:tcPr>
          <w:p w14:paraId="033A6222" w14:textId="77777777" w:rsidR="00B27742" w:rsidRPr="004200E0" w:rsidRDefault="00B27742">
            <w:pPr>
              <w:pStyle w:val="TableVerticalText"/>
              <w:widowControl w:val="0"/>
              <w:rPr>
                <w:rFonts w:ascii="Tahoma" w:hAnsi="Tahoma" w:cs="Tahoma"/>
                <w:lang w:val="es-ES_tradnl"/>
              </w:rPr>
            </w:pPr>
            <w:r w:rsidRPr="004200E0">
              <w:rPr>
                <w:rFonts w:ascii="Tahoma" w:hAnsi="Tahoma" w:cs="Tahoma"/>
                <w:lang w:val="es-ES_tradnl"/>
              </w:rPr>
              <w:t>Unidades de Campus y School</w:t>
            </w:r>
          </w:p>
        </w:tc>
        <w:tc>
          <w:tcPr>
            <w:tcW w:w="429" w:type="dxa"/>
            <w:tcBorders>
              <w:right w:val="single" w:sz="18" w:space="0" w:color="auto"/>
            </w:tcBorders>
            <w:textDirection w:val="btLr"/>
            <w:vAlign w:val="center"/>
          </w:tcPr>
          <w:p w14:paraId="033A6223" w14:textId="77777777" w:rsidR="00B27742" w:rsidRPr="004200E0" w:rsidRDefault="005A0F0D">
            <w:pPr>
              <w:pStyle w:val="TableVerticalText"/>
              <w:widowControl w:val="0"/>
              <w:rPr>
                <w:rFonts w:ascii="Tahoma" w:hAnsi="Tahoma" w:cs="Tahoma"/>
                <w:lang w:val="es-ES_tradnl"/>
              </w:rPr>
            </w:pPr>
            <w:r w:rsidRPr="004200E0">
              <w:rPr>
                <w:rFonts w:ascii="Tahoma" w:hAnsi="Tahoma" w:cs="Tahoma"/>
                <w:lang w:val="es-ES_tradnl"/>
              </w:rPr>
              <w:t>EA y EA Sub</w:t>
            </w:r>
          </w:p>
        </w:tc>
        <w:tc>
          <w:tcPr>
            <w:tcW w:w="429" w:type="dxa"/>
            <w:tcBorders>
              <w:left w:val="single" w:sz="18" w:space="0" w:color="auto"/>
              <w:right w:val="single" w:sz="18" w:space="0" w:color="auto"/>
            </w:tcBorders>
            <w:textDirection w:val="btLr"/>
            <w:vAlign w:val="center"/>
          </w:tcPr>
          <w:p w14:paraId="033A6224" w14:textId="77777777" w:rsidR="00B27742" w:rsidRPr="004200E0" w:rsidRDefault="005A0F0D">
            <w:pPr>
              <w:pStyle w:val="TableVerticalText"/>
              <w:widowControl w:val="0"/>
              <w:rPr>
                <w:rFonts w:ascii="Tahoma" w:hAnsi="Tahoma" w:cs="Tahoma"/>
                <w:lang w:val="es-ES_tradnl"/>
              </w:rPr>
            </w:pPr>
            <w:r w:rsidRPr="004200E0">
              <w:rPr>
                <w:rFonts w:ascii="Tahoma" w:hAnsi="Tahoma" w:cs="Tahoma"/>
                <w:lang w:val="es-ES_tradnl"/>
              </w:rPr>
              <w:t>OV/OVS</w:t>
            </w:r>
          </w:p>
        </w:tc>
        <w:tc>
          <w:tcPr>
            <w:tcW w:w="514" w:type="dxa"/>
            <w:textDirection w:val="btLr"/>
          </w:tcPr>
          <w:p w14:paraId="033A6225" w14:textId="77777777" w:rsidR="00B27742" w:rsidRPr="004200E0" w:rsidRDefault="005A0F0D" w:rsidP="00E67091">
            <w:pPr>
              <w:pStyle w:val="TableVerticalText"/>
              <w:widowControl w:val="0"/>
              <w:spacing w:before="120"/>
              <w:rPr>
                <w:rFonts w:ascii="Tahoma" w:hAnsi="Tahoma" w:cs="Tahoma"/>
                <w:lang w:val="es-ES_tradnl"/>
              </w:rPr>
            </w:pPr>
            <w:r w:rsidRPr="004200E0">
              <w:rPr>
                <w:rFonts w:ascii="Tahoma" w:hAnsi="Tahoma" w:cs="Tahoma"/>
                <w:lang w:val="es-ES_tradnl"/>
              </w:rPr>
              <w:t>EES / OVS -ES</w:t>
            </w:r>
          </w:p>
        </w:tc>
        <w:tc>
          <w:tcPr>
            <w:tcW w:w="514" w:type="dxa"/>
            <w:textDirection w:val="btLr"/>
            <w:vAlign w:val="center"/>
          </w:tcPr>
          <w:p w14:paraId="033A6226" w14:textId="77777777" w:rsidR="00B27742" w:rsidRPr="004200E0" w:rsidRDefault="00B27742" w:rsidP="00456002">
            <w:pPr>
              <w:pStyle w:val="TableVerticalText"/>
              <w:widowControl w:val="0"/>
              <w:rPr>
                <w:rFonts w:ascii="Tahoma" w:hAnsi="Tahoma" w:cs="Tahoma"/>
                <w:lang w:val="es-ES_tradnl"/>
              </w:rPr>
            </w:pPr>
            <w:r w:rsidRPr="004200E0">
              <w:rPr>
                <w:rFonts w:ascii="Tahoma" w:hAnsi="Tahoma" w:cs="Tahoma"/>
                <w:lang w:val="es-ES_tradnl"/>
              </w:rPr>
              <w:t>Open Minimum</w:t>
            </w:r>
          </w:p>
        </w:tc>
      </w:tr>
      <w:tr w:rsidR="00B27742" w:rsidRPr="004200E0" w14:paraId="033A6237" w14:textId="77777777" w:rsidTr="006A137B">
        <w:trPr>
          <w:cantSplit/>
          <w:trHeight w:val="271"/>
          <w:tblHeader/>
        </w:trPr>
        <w:tc>
          <w:tcPr>
            <w:tcW w:w="2638" w:type="dxa"/>
            <w:vMerge w:val="restart"/>
            <w:tcBorders>
              <w:top w:val="nil"/>
              <w:left w:val="nil"/>
            </w:tcBorders>
          </w:tcPr>
          <w:p w14:paraId="033A6228" w14:textId="77777777" w:rsidR="00B27742" w:rsidRPr="004200E0" w:rsidRDefault="00B27742">
            <w:pPr>
              <w:widowControl w:val="0"/>
              <w:rPr>
                <w:rFonts w:cs="Tahoma"/>
                <w:b/>
                <w:lang w:val="es-ES_tradnl"/>
              </w:rPr>
            </w:pPr>
          </w:p>
        </w:tc>
        <w:tc>
          <w:tcPr>
            <w:tcW w:w="429" w:type="dxa"/>
            <w:vMerge w:val="restart"/>
          </w:tcPr>
          <w:p w14:paraId="033A6229" w14:textId="77777777" w:rsidR="00B27742" w:rsidRPr="004200E0" w:rsidRDefault="00B27742">
            <w:pPr>
              <w:keepNext/>
              <w:widowControl w:val="0"/>
              <w:spacing w:before="200" w:after="120"/>
              <w:jc w:val="center"/>
              <w:outlineLvl w:val="0"/>
              <w:rPr>
                <w:rFonts w:cs="Tahoma"/>
                <w:b/>
                <w:color w:val="0000FF"/>
                <w:sz w:val="10"/>
                <w:lang w:val="es-ES_tradnl"/>
              </w:rPr>
            </w:pPr>
            <w:r w:rsidRPr="004200E0">
              <w:rPr>
                <w:rFonts w:cs="Tahoma"/>
                <w:b/>
                <w:color w:val="0000FF"/>
                <w:sz w:val="10"/>
                <w:lang w:val="es-ES_tradnl"/>
              </w:rPr>
              <w:t>(Ctrl + Clic)</w:t>
            </w:r>
          </w:p>
        </w:tc>
        <w:tc>
          <w:tcPr>
            <w:tcW w:w="429" w:type="dxa"/>
            <w:vMerge w:val="restart"/>
          </w:tcPr>
          <w:p w14:paraId="033A622A" w14:textId="77777777" w:rsidR="00B27742" w:rsidRPr="004200E0" w:rsidRDefault="00B27742">
            <w:pPr>
              <w:widowControl w:val="0"/>
              <w:rPr>
                <w:rFonts w:cs="Tahoma"/>
                <w:lang w:val="es-ES_tradnl"/>
              </w:rPr>
            </w:pPr>
          </w:p>
        </w:tc>
        <w:tc>
          <w:tcPr>
            <w:tcW w:w="429" w:type="dxa"/>
            <w:vMerge w:val="restart"/>
            <w:tcBorders>
              <w:right w:val="single" w:sz="18" w:space="0" w:color="auto"/>
            </w:tcBorders>
          </w:tcPr>
          <w:p w14:paraId="033A622B" w14:textId="77777777" w:rsidR="00B27742" w:rsidRPr="004200E0" w:rsidRDefault="00B27742">
            <w:pPr>
              <w:widowControl w:val="0"/>
              <w:rPr>
                <w:rFonts w:cs="Tahoma"/>
                <w:lang w:val="es-ES_tradnl"/>
              </w:rPr>
            </w:pPr>
          </w:p>
        </w:tc>
        <w:tc>
          <w:tcPr>
            <w:tcW w:w="429" w:type="dxa"/>
            <w:vMerge w:val="restart"/>
            <w:tcBorders>
              <w:left w:val="single" w:sz="18" w:space="0" w:color="auto"/>
            </w:tcBorders>
            <w:vAlign w:val="center"/>
          </w:tcPr>
          <w:p w14:paraId="033A622C" w14:textId="77777777" w:rsidR="00B27742" w:rsidRPr="004200E0" w:rsidRDefault="00B27742">
            <w:pPr>
              <w:pStyle w:val="TableHeadingsRed"/>
              <w:widowControl w:val="0"/>
              <w:rPr>
                <w:rFonts w:ascii="Tahoma" w:hAnsi="Tahoma" w:cs="Tahoma"/>
                <w:lang w:val="es-ES_tradnl"/>
              </w:rPr>
            </w:pPr>
            <w:r w:rsidRPr="004200E0">
              <w:rPr>
                <w:rFonts w:ascii="Tahoma" w:hAnsi="Tahoma" w:cs="Tahoma"/>
                <w:lang w:val="es-ES_tradnl"/>
              </w:rPr>
              <w:t>L</w:t>
            </w:r>
          </w:p>
        </w:tc>
        <w:tc>
          <w:tcPr>
            <w:tcW w:w="1287" w:type="dxa"/>
            <w:gridSpan w:val="3"/>
            <w:vAlign w:val="center"/>
          </w:tcPr>
          <w:p w14:paraId="033A622D" w14:textId="77777777" w:rsidR="00B27742" w:rsidRPr="004200E0" w:rsidRDefault="00B27742">
            <w:pPr>
              <w:pStyle w:val="TableHeadingsGreen"/>
              <w:widowControl w:val="0"/>
              <w:rPr>
                <w:rFonts w:ascii="Tahoma" w:hAnsi="Tahoma" w:cs="Tahoma"/>
                <w:lang w:val="es-ES_tradnl"/>
              </w:rPr>
            </w:pPr>
            <w:r w:rsidRPr="004200E0">
              <w:rPr>
                <w:rFonts w:ascii="Tahoma" w:hAnsi="Tahoma" w:cs="Tahoma"/>
                <w:lang w:val="es-ES_tradnl"/>
              </w:rPr>
              <w:t>L&amp;SA</w:t>
            </w:r>
          </w:p>
        </w:tc>
        <w:tc>
          <w:tcPr>
            <w:tcW w:w="1287" w:type="dxa"/>
            <w:gridSpan w:val="3"/>
            <w:tcBorders>
              <w:right w:val="single" w:sz="18" w:space="0" w:color="auto"/>
            </w:tcBorders>
            <w:vAlign w:val="center"/>
          </w:tcPr>
          <w:p w14:paraId="033A622E" w14:textId="77777777" w:rsidR="00B27742" w:rsidRPr="004200E0" w:rsidRDefault="00B27742">
            <w:pPr>
              <w:pStyle w:val="TableHeadingsBlue"/>
              <w:widowControl w:val="0"/>
              <w:rPr>
                <w:rFonts w:ascii="Tahoma" w:hAnsi="Tahoma" w:cs="Tahoma"/>
                <w:lang w:val="es-ES_tradnl"/>
              </w:rPr>
            </w:pPr>
            <w:r w:rsidRPr="004200E0">
              <w:rPr>
                <w:rFonts w:ascii="Tahoma" w:hAnsi="Tahoma" w:cs="Tahoma"/>
                <w:lang w:val="es-ES_tradnl"/>
              </w:rPr>
              <w:t>SA</w:t>
            </w:r>
          </w:p>
        </w:tc>
        <w:tc>
          <w:tcPr>
            <w:tcW w:w="429" w:type="dxa"/>
            <w:vMerge w:val="restart"/>
            <w:tcBorders>
              <w:left w:val="single" w:sz="18" w:space="0" w:color="auto"/>
            </w:tcBorders>
            <w:vAlign w:val="center"/>
          </w:tcPr>
          <w:p w14:paraId="033A622F" w14:textId="77777777" w:rsidR="00B27742" w:rsidRPr="004200E0" w:rsidRDefault="00B27742">
            <w:pPr>
              <w:pStyle w:val="TableHeadingsRed"/>
              <w:widowControl w:val="0"/>
              <w:rPr>
                <w:rFonts w:ascii="Tahoma" w:hAnsi="Tahoma" w:cs="Tahoma"/>
                <w:lang w:val="es-ES_tradnl"/>
              </w:rPr>
            </w:pPr>
            <w:r w:rsidRPr="004200E0">
              <w:rPr>
                <w:rFonts w:ascii="Tahoma" w:hAnsi="Tahoma" w:cs="Tahoma"/>
                <w:lang w:val="es-ES_tradnl"/>
              </w:rPr>
              <w:t>L</w:t>
            </w:r>
          </w:p>
        </w:tc>
        <w:tc>
          <w:tcPr>
            <w:tcW w:w="429" w:type="dxa"/>
            <w:vAlign w:val="center"/>
          </w:tcPr>
          <w:p w14:paraId="033A6230" w14:textId="77777777" w:rsidR="00B27742" w:rsidRPr="004200E0" w:rsidRDefault="00B27742">
            <w:pPr>
              <w:pStyle w:val="TableHeadingsGreen"/>
              <w:widowControl w:val="0"/>
              <w:rPr>
                <w:rFonts w:ascii="Tahoma" w:hAnsi="Tahoma" w:cs="Tahoma"/>
                <w:lang w:val="es-ES_tradnl"/>
              </w:rPr>
            </w:pPr>
            <w:r w:rsidRPr="004200E0">
              <w:rPr>
                <w:rFonts w:ascii="Tahoma" w:hAnsi="Tahoma" w:cs="Tahoma"/>
                <w:lang w:val="es-ES_tradnl"/>
              </w:rPr>
              <w:t>L&amp;SA</w:t>
            </w:r>
          </w:p>
        </w:tc>
        <w:tc>
          <w:tcPr>
            <w:tcW w:w="429" w:type="dxa"/>
            <w:vMerge w:val="restart"/>
            <w:tcBorders>
              <w:right w:val="single" w:sz="18" w:space="0" w:color="auto"/>
            </w:tcBorders>
            <w:vAlign w:val="center"/>
          </w:tcPr>
          <w:p w14:paraId="033A6231" w14:textId="77777777" w:rsidR="00B27742" w:rsidRPr="004200E0" w:rsidRDefault="00B27742">
            <w:pPr>
              <w:pStyle w:val="TableHeadingsBlue"/>
              <w:widowControl w:val="0"/>
              <w:rPr>
                <w:rFonts w:ascii="Tahoma" w:hAnsi="Tahoma" w:cs="Tahoma"/>
                <w:lang w:val="es-ES_tradnl"/>
              </w:rPr>
            </w:pPr>
            <w:r w:rsidRPr="004200E0">
              <w:rPr>
                <w:rFonts w:ascii="Tahoma" w:hAnsi="Tahoma" w:cs="Tahoma"/>
                <w:lang w:val="es-ES_tradnl"/>
              </w:rPr>
              <w:t>SA</w:t>
            </w:r>
          </w:p>
        </w:tc>
        <w:tc>
          <w:tcPr>
            <w:tcW w:w="429" w:type="dxa"/>
            <w:vMerge w:val="restart"/>
            <w:tcBorders>
              <w:left w:val="single" w:sz="18" w:space="0" w:color="auto"/>
            </w:tcBorders>
          </w:tcPr>
          <w:p w14:paraId="033A6232" w14:textId="77777777" w:rsidR="00B27742" w:rsidRPr="004200E0" w:rsidRDefault="00B27742" w:rsidP="00097B90">
            <w:pPr>
              <w:widowControl w:val="0"/>
              <w:rPr>
                <w:rFonts w:cs="Tahoma"/>
                <w:lang w:val="es-ES_tradnl"/>
              </w:rPr>
            </w:pPr>
          </w:p>
        </w:tc>
        <w:tc>
          <w:tcPr>
            <w:tcW w:w="429" w:type="dxa"/>
            <w:vMerge w:val="restart"/>
            <w:tcBorders>
              <w:right w:val="single" w:sz="18" w:space="0" w:color="auto"/>
            </w:tcBorders>
          </w:tcPr>
          <w:p w14:paraId="033A6233" w14:textId="77777777" w:rsidR="00B27742" w:rsidRPr="004200E0" w:rsidRDefault="00B27742">
            <w:pPr>
              <w:widowControl w:val="0"/>
              <w:rPr>
                <w:rFonts w:cs="Tahoma"/>
                <w:lang w:val="es-ES_tradnl"/>
              </w:rPr>
            </w:pPr>
          </w:p>
        </w:tc>
        <w:tc>
          <w:tcPr>
            <w:tcW w:w="429" w:type="dxa"/>
            <w:vMerge w:val="restart"/>
            <w:tcBorders>
              <w:left w:val="single" w:sz="18" w:space="0" w:color="auto"/>
              <w:right w:val="single" w:sz="18" w:space="0" w:color="auto"/>
            </w:tcBorders>
          </w:tcPr>
          <w:p w14:paraId="033A6234" w14:textId="77777777" w:rsidR="00B27742" w:rsidRPr="004200E0" w:rsidRDefault="00B27742">
            <w:pPr>
              <w:widowControl w:val="0"/>
              <w:rPr>
                <w:rFonts w:cs="Tahoma"/>
                <w:lang w:val="es-ES_tradnl"/>
              </w:rPr>
            </w:pPr>
          </w:p>
        </w:tc>
        <w:tc>
          <w:tcPr>
            <w:tcW w:w="514" w:type="dxa"/>
            <w:vMerge w:val="restart"/>
          </w:tcPr>
          <w:p w14:paraId="033A6235" w14:textId="77777777" w:rsidR="00B27742" w:rsidRPr="004200E0" w:rsidRDefault="00B27742">
            <w:pPr>
              <w:widowControl w:val="0"/>
              <w:rPr>
                <w:rFonts w:cs="Tahoma"/>
                <w:lang w:val="es-ES_tradnl"/>
              </w:rPr>
            </w:pPr>
          </w:p>
        </w:tc>
        <w:tc>
          <w:tcPr>
            <w:tcW w:w="514" w:type="dxa"/>
            <w:vMerge w:val="restart"/>
          </w:tcPr>
          <w:p w14:paraId="033A6236" w14:textId="77777777" w:rsidR="00B27742" w:rsidRPr="004200E0" w:rsidRDefault="00B27742">
            <w:pPr>
              <w:widowControl w:val="0"/>
              <w:rPr>
                <w:rFonts w:cs="Tahoma"/>
                <w:lang w:val="es-ES_tradnl"/>
              </w:rPr>
            </w:pPr>
          </w:p>
        </w:tc>
      </w:tr>
      <w:tr w:rsidR="00B27742" w:rsidRPr="004200E0" w14:paraId="033A624B" w14:textId="77777777" w:rsidTr="006A137B">
        <w:trPr>
          <w:cantSplit/>
          <w:trHeight w:val="262"/>
          <w:tblHeader/>
        </w:trPr>
        <w:tc>
          <w:tcPr>
            <w:tcW w:w="2638" w:type="dxa"/>
            <w:vMerge/>
            <w:tcBorders>
              <w:left w:val="nil"/>
            </w:tcBorders>
          </w:tcPr>
          <w:p w14:paraId="033A6238" w14:textId="77777777" w:rsidR="00B27742" w:rsidRPr="004200E0" w:rsidRDefault="00B27742">
            <w:pPr>
              <w:widowControl w:val="0"/>
              <w:rPr>
                <w:rFonts w:cs="Tahoma"/>
                <w:lang w:val="es-ES_tradnl"/>
              </w:rPr>
            </w:pPr>
          </w:p>
        </w:tc>
        <w:tc>
          <w:tcPr>
            <w:tcW w:w="429" w:type="dxa"/>
            <w:vMerge/>
          </w:tcPr>
          <w:p w14:paraId="033A6239" w14:textId="77777777" w:rsidR="00B27742" w:rsidRPr="004200E0" w:rsidRDefault="00B27742">
            <w:pPr>
              <w:keepNext/>
              <w:widowControl w:val="0"/>
              <w:spacing w:before="200" w:after="120"/>
              <w:outlineLvl w:val="0"/>
              <w:rPr>
                <w:rFonts w:cs="Tahoma"/>
                <w:b/>
                <w:lang w:val="es-ES_tradnl"/>
              </w:rPr>
            </w:pPr>
          </w:p>
        </w:tc>
        <w:tc>
          <w:tcPr>
            <w:tcW w:w="429" w:type="dxa"/>
            <w:vMerge/>
          </w:tcPr>
          <w:p w14:paraId="033A623A" w14:textId="77777777" w:rsidR="00B27742" w:rsidRPr="004200E0" w:rsidRDefault="00B27742">
            <w:pPr>
              <w:widowControl w:val="0"/>
              <w:rPr>
                <w:rFonts w:cs="Tahoma"/>
                <w:lang w:val="es-ES_tradnl"/>
              </w:rPr>
            </w:pPr>
          </w:p>
        </w:tc>
        <w:tc>
          <w:tcPr>
            <w:tcW w:w="429" w:type="dxa"/>
            <w:vMerge/>
            <w:tcBorders>
              <w:right w:val="single" w:sz="18" w:space="0" w:color="auto"/>
            </w:tcBorders>
          </w:tcPr>
          <w:p w14:paraId="033A623B" w14:textId="77777777" w:rsidR="00B27742" w:rsidRPr="004200E0" w:rsidRDefault="00B27742">
            <w:pPr>
              <w:widowControl w:val="0"/>
              <w:rPr>
                <w:rFonts w:cs="Tahoma"/>
                <w:lang w:val="es-ES_tradnl"/>
              </w:rPr>
            </w:pPr>
          </w:p>
        </w:tc>
        <w:tc>
          <w:tcPr>
            <w:tcW w:w="429" w:type="dxa"/>
            <w:vMerge/>
            <w:tcBorders>
              <w:left w:val="single" w:sz="18" w:space="0" w:color="auto"/>
            </w:tcBorders>
            <w:vAlign w:val="center"/>
          </w:tcPr>
          <w:p w14:paraId="033A623C" w14:textId="77777777" w:rsidR="00B27742" w:rsidRPr="004200E0" w:rsidRDefault="00B27742">
            <w:pPr>
              <w:widowControl w:val="0"/>
              <w:jc w:val="center"/>
              <w:rPr>
                <w:rFonts w:cs="Tahoma"/>
                <w:lang w:val="es-ES_tradnl"/>
              </w:rPr>
            </w:pPr>
          </w:p>
        </w:tc>
        <w:tc>
          <w:tcPr>
            <w:tcW w:w="429" w:type="dxa"/>
            <w:vAlign w:val="center"/>
          </w:tcPr>
          <w:p w14:paraId="033A623D" w14:textId="77777777" w:rsidR="00B27742" w:rsidRPr="004200E0" w:rsidRDefault="00B27742">
            <w:pPr>
              <w:pStyle w:val="TableHeadingsGreen"/>
              <w:widowControl w:val="0"/>
              <w:rPr>
                <w:rFonts w:ascii="Tahoma" w:hAnsi="Tahoma" w:cs="Tahoma"/>
                <w:lang w:val="es-ES_tradnl"/>
              </w:rPr>
            </w:pPr>
            <w:r w:rsidRPr="004200E0">
              <w:rPr>
                <w:rFonts w:ascii="Tahoma" w:hAnsi="Tahoma" w:cs="Tahoma"/>
                <w:lang w:val="es-ES_tradnl"/>
              </w:rPr>
              <w:t>3 años</w:t>
            </w:r>
          </w:p>
        </w:tc>
        <w:tc>
          <w:tcPr>
            <w:tcW w:w="429" w:type="dxa"/>
            <w:vAlign w:val="center"/>
          </w:tcPr>
          <w:p w14:paraId="033A623E" w14:textId="77777777" w:rsidR="00B27742" w:rsidRPr="004200E0" w:rsidRDefault="00B27742">
            <w:pPr>
              <w:pStyle w:val="TableHeadingsGreen"/>
              <w:widowControl w:val="0"/>
              <w:rPr>
                <w:rFonts w:ascii="Tahoma" w:hAnsi="Tahoma" w:cs="Tahoma"/>
                <w:lang w:val="es-ES_tradnl"/>
              </w:rPr>
            </w:pPr>
            <w:r w:rsidRPr="004200E0">
              <w:rPr>
                <w:rFonts w:ascii="Tahoma" w:hAnsi="Tahoma" w:cs="Tahoma"/>
                <w:lang w:val="es-ES_tradnl"/>
              </w:rPr>
              <w:t>2 años</w:t>
            </w:r>
          </w:p>
        </w:tc>
        <w:tc>
          <w:tcPr>
            <w:tcW w:w="429" w:type="dxa"/>
            <w:vAlign w:val="center"/>
          </w:tcPr>
          <w:p w14:paraId="033A623F" w14:textId="77777777" w:rsidR="00B27742" w:rsidRPr="004200E0" w:rsidRDefault="00B27742">
            <w:pPr>
              <w:pStyle w:val="TableHeadingsGreen"/>
              <w:widowControl w:val="0"/>
              <w:rPr>
                <w:rFonts w:ascii="Tahoma" w:hAnsi="Tahoma" w:cs="Tahoma"/>
                <w:lang w:val="es-ES_tradnl"/>
              </w:rPr>
            </w:pPr>
            <w:r w:rsidRPr="004200E0">
              <w:rPr>
                <w:rFonts w:ascii="Tahoma" w:hAnsi="Tahoma" w:cs="Tahoma"/>
                <w:lang w:val="es-ES_tradnl"/>
              </w:rPr>
              <w:t>1 año</w:t>
            </w:r>
          </w:p>
        </w:tc>
        <w:tc>
          <w:tcPr>
            <w:tcW w:w="429" w:type="dxa"/>
            <w:vAlign w:val="center"/>
          </w:tcPr>
          <w:p w14:paraId="033A6240" w14:textId="77777777" w:rsidR="00B27742" w:rsidRPr="004200E0" w:rsidRDefault="00B27742">
            <w:pPr>
              <w:pStyle w:val="TableHeadingsBlue"/>
              <w:widowControl w:val="0"/>
              <w:rPr>
                <w:rFonts w:ascii="Tahoma" w:hAnsi="Tahoma" w:cs="Tahoma"/>
                <w:lang w:val="es-ES_tradnl"/>
              </w:rPr>
            </w:pPr>
            <w:r w:rsidRPr="004200E0">
              <w:rPr>
                <w:rFonts w:ascii="Tahoma" w:hAnsi="Tahoma" w:cs="Tahoma"/>
                <w:lang w:val="es-ES_tradnl"/>
              </w:rPr>
              <w:t>3 años</w:t>
            </w:r>
          </w:p>
        </w:tc>
        <w:tc>
          <w:tcPr>
            <w:tcW w:w="429" w:type="dxa"/>
            <w:vAlign w:val="center"/>
          </w:tcPr>
          <w:p w14:paraId="033A6241" w14:textId="77777777" w:rsidR="00B27742" w:rsidRPr="004200E0" w:rsidRDefault="00B27742">
            <w:pPr>
              <w:pStyle w:val="TableHeadingsBlue"/>
              <w:widowControl w:val="0"/>
              <w:rPr>
                <w:rFonts w:ascii="Tahoma" w:hAnsi="Tahoma" w:cs="Tahoma"/>
                <w:lang w:val="es-ES_tradnl"/>
              </w:rPr>
            </w:pPr>
            <w:r w:rsidRPr="004200E0">
              <w:rPr>
                <w:rFonts w:ascii="Tahoma" w:hAnsi="Tahoma" w:cs="Tahoma"/>
                <w:lang w:val="es-ES_tradnl"/>
              </w:rPr>
              <w:t>2 años</w:t>
            </w:r>
          </w:p>
        </w:tc>
        <w:tc>
          <w:tcPr>
            <w:tcW w:w="429" w:type="dxa"/>
            <w:tcBorders>
              <w:right w:val="single" w:sz="18" w:space="0" w:color="auto"/>
            </w:tcBorders>
            <w:vAlign w:val="center"/>
          </w:tcPr>
          <w:p w14:paraId="033A6242" w14:textId="77777777" w:rsidR="00B27742" w:rsidRPr="004200E0" w:rsidRDefault="00B27742">
            <w:pPr>
              <w:pStyle w:val="TableHeadingsBlue"/>
              <w:widowControl w:val="0"/>
              <w:rPr>
                <w:rFonts w:ascii="Tahoma" w:hAnsi="Tahoma" w:cs="Tahoma"/>
                <w:lang w:val="es-ES_tradnl"/>
              </w:rPr>
            </w:pPr>
            <w:r w:rsidRPr="004200E0">
              <w:rPr>
                <w:rFonts w:ascii="Tahoma" w:hAnsi="Tahoma" w:cs="Tahoma"/>
                <w:lang w:val="es-ES_tradnl"/>
              </w:rPr>
              <w:t>1 año</w:t>
            </w:r>
          </w:p>
        </w:tc>
        <w:tc>
          <w:tcPr>
            <w:tcW w:w="429" w:type="dxa"/>
            <w:vMerge/>
            <w:tcBorders>
              <w:left w:val="single" w:sz="18" w:space="0" w:color="auto"/>
            </w:tcBorders>
            <w:vAlign w:val="center"/>
          </w:tcPr>
          <w:p w14:paraId="033A6243" w14:textId="77777777" w:rsidR="00B27742" w:rsidRPr="004200E0" w:rsidRDefault="00B27742">
            <w:pPr>
              <w:widowControl w:val="0"/>
              <w:jc w:val="center"/>
              <w:rPr>
                <w:rFonts w:cs="Tahoma"/>
                <w:lang w:val="es-ES_tradnl"/>
              </w:rPr>
            </w:pPr>
          </w:p>
        </w:tc>
        <w:tc>
          <w:tcPr>
            <w:tcW w:w="429" w:type="dxa"/>
            <w:vAlign w:val="center"/>
          </w:tcPr>
          <w:p w14:paraId="033A6244" w14:textId="77777777" w:rsidR="00B27742" w:rsidRPr="004200E0" w:rsidRDefault="00B27742">
            <w:pPr>
              <w:pStyle w:val="TableHeadingsGreen"/>
              <w:widowControl w:val="0"/>
              <w:rPr>
                <w:rFonts w:ascii="Tahoma" w:hAnsi="Tahoma" w:cs="Tahoma"/>
                <w:lang w:val="es-ES_tradnl"/>
              </w:rPr>
            </w:pPr>
            <w:r w:rsidRPr="004200E0">
              <w:rPr>
                <w:rFonts w:ascii="Tahoma" w:hAnsi="Tahoma" w:cs="Tahoma"/>
                <w:lang w:val="es-ES_tradnl"/>
              </w:rPr>
              <w:t>P</w:t>
            </w:r>
          </w:p>
        </w:tc>
        <w:tc>
          <w:tcPr>
            <w:tcW w:w="429" w:type="dxa"/>
            <w:vMerge/>
            <w:tcBorders>
              <w:right w:val="single" w:sz="18" w:space="0" w:color="auto"/>
            </w:tcBorders>
          </w:tcPr>
          <w:p w14:paraId="033A6245" w14:textId="77777777" w:rsidR="00B27742" w:rsidRPr="004200E0" w:rsidRDefault="00B27742">
            <w:pPr>
              <w:widowControl w:val="0"/>
              <w:rPr>
                <w:rFonts w:cs="Tahoma"/>
                <w:lang w:val="es-ES_tradnl"/>
              </w:rPr>
            </w:pPr>
          </w:p>
        </w:tc>
        <w:tc>
          <w:tcPr>
            <w:tcW w:w="429" w:type="dxa"/>
            <w:vMerge/>
            <w:tcBorders>
              <w:left w:val="single" w:sz="18" w:space="0" w:color="auto"/>
            </w:tcBorders>
          </w:tcPr>
          <w:p w14:paraId="033A6246" w14:textId="77777777" w:rsidR="00B27742" w:rsidRPr="004200E0" w:rsidRDefault="00B27742">
            <w:pPr>
              <w:widowControl w:val="0"/>
              <w:rPr>
                <w:rFonts w:cs="Tahoma"/>
                <w:lang w:val="es-ES_tradnl"/>
              </w:rPr>
            </w:pPr>
          </w:p>
        </w:tc>
        <w:tc>
          <w:tcPr>
            <w:tcW w:w="429" w:type="dxa"/>
            <w:vMerge/>
            <w:tcBorders>
              <w:right w:val="single" w:sz="18" w:space="0" w:color="auto"/>
            </w:tcBorders>
          </w:tcPr>
          <w:p w14:paraId="033A6247" w14:textId="77777777" w:rsidR="00B27742" w:rsidRPr="004200E0" w:rsidRDefault="00B27742">
            <w:pPr>
              <w:widowControl w:val="0"/>
              <w:rPr>
                <w:rFonts w:cs="Tahoma"/>
                <w:lang w:val="es-ES_tradnl"/>
              </w:rPr>
            </w:pPr>
          </w:p>
        </w:tc>
        <w:tc>
          <w:tcPr>
            <w:tcW w:w="429" w:type="dxa"/>
            <w:vMerge/>
            <w:tcBorders>
              <w:left w:val="single" w:sz="18" w:space="0" w:color="auto"/>
              <w:right w:val="single" w:sz="18" w:space="0" w:color="auto"/>
            </w:tcBorders>
          </w:tcPr>
          <w:p w14:paraId="033A6248" w14:textId="77777777" w:rsidR="00B27742" w:rsidRPr="004200E0" w:rsidRDefault="00B27742">
            <w:pPr>
              <w:widowControl w:val="0"/>
              <w:rPr>
                <w:rFonts w:cs="Tahoma"/>
                <w:lang w:val="es-ES_tradnl"/>
              </w:rPr>
            </w:pPr>
          </w:p>
        </w:tc>
        <w:tc>
          <w:tcPr>
            <w:tcW w:w="514" w:type="dxa"/>
            <w:vMerge/>
          </w:tcPr>
          <w:p w14:paraId="033A6249" w14:textId="77777777" w:rsidR="00B27742" w:rsidRPr="004200E0" w:rsidRDefault="00B27742">
            <w:pPr>
              <w:widowControl w:val="0"/>
              <w:rPr>
                <w:rFonts w:cs="Tahoma"/>
                <w:lang w:val="es-ES_tradnl"/>
              </w:rPr>
            </w:pPr>
          </w:p>
        </w:tc>
        <w:tc>
          <w:tcPr>
            <w:tcW w:w="514" w:type="dxa"/>
            <w:vMerge/>
          </w:tcPr>
          <w:p w14:paraId="033A624A" w14:textId="77777777" w:rsidR="00B27742" w:rsidRPr="004200E0" w:rsidRDefault="00B27742">
            <w:pPr>
              <w:widowControl w:val="0"/>
              <w:rPr>
                <w:rFonts w:cs="Tahoma"/>
                <w:lang w:val="es-ES_tradnl"/>
              </w:rPr>
            </w:pPr>
          </w:p>
        </w:tc>
      </w:tr>
      <w:tr w:rsidR="00795A88" w:rsidRPr="004200E0" w14:paraId="033A625F" w14:textId="77777777" w:rsidTr="006A137B">
        <w:trPr>
          <w:cantSplit/>
          <w:trHeight w:val="287"/>
        </w:trPr>
        <w:tc>
          <w:tcPr>
            <w:tcW w:w="2638" w:type="dxa"/>
            <w:shd w:val="clear" w:color="auto" w:fill="FABF8F"/>
            <w:vAlign w:val="center"/>
          </w:tcPr>
          <w:p w14:paraId="033A624C" w14:textId="77777777" w:rsidR="00B27742" w:rsidRPr="004200E0" w:rsidRDefault="005A0F0D" w:rsidP="005E0391">
            <w:pPr>
              <w:pStyle w:val="ProductNames"/>
              <w:rPr>
                <w:rFonts w:ascii="Tahoma" w:hAnsi="Tahoma" w:cs="Tahoma"/>
                <w:sz w:val="14"/>
                <w:lang w:val="es-ES_tradnl"/>
              </w:rPr>
            </w:pPr>
            <w:bookmarkStart w:id="16" w:name="_Toc336337843"/>
            <w:bookmarkStart w:id="17" w:name="_Toc340769846"/>
            <w:bookmarkEnd w:id="16"/>
            <w:r w:rsidRPr="004200E0">
              <w:rPr>
                <w:rFonts w:ascii="Tahoma" w:hAnsi="Tahoma" w:cs="Tahoma"/>
                <w:sz w:val="14"/>
                <w:lang w:val="es-ES_tradnl"/>
              </w:rPr>
              <w:t>Access 2013</w:t>
            </w:r>
            <w:bookmarkEnd w:id="17"/>
          </w:p>
        </w:tc>
        <w:tc>
          <w:tcPr>
            <w:tcW w:w="429" w:type="dxa"/>
            <w:shd w:val="clear" w:color="auto" w:fill="FABF8F"/>
            <w:vAlign w:val="center"/>
          </w:tcPr>
          <w:p w14:paraId="033A624D" w14:textId="77777777" w:rsidR="00B27742" w:rsidRPr="00904381" w:rsidRDefault="00B27742">
            <w:pPr>
              <w:pStyle w:val="TableText"/>
              <w:widowControl w:val="0"/>
              <w:rPr>
                <w:rStyle w:val="EndnoteReference"/>
                <w:rFonts w:cs="Tahoma"/>
                <w:color w:val="0000FF"/>
                <w:sz w:val="13"/>
                <w:szCs w:val="13"/>
                <w:u w:val="single"/>
                <w:lang w:val="es-ES_tradnl"/>
              </w:rPr>
            </w:pPr>
          </w:p>
        </w:tc>
        <w:tc>
          <w:tcPr>
            <w:tcW w:w="429" w:type="dxa"/>
            <w:shd w:val="clear" w:color="auto" w:fill="FABF8F"/>
            <w:vAlign w:val="center"/>
          </w:tcPr>
          <w:p w14:paraId="033A624E" w14:textId="77777777" w:rsidR="00B27742" w:rsidRPr="004200E0" w:rsidRDefault="005A0F0D" w:rsidP="00BD42A6">
            <w:pPr>
              <w:pStyle w:val="TableText"/>
              <w:widowControl w:val="0"/>
              <w:spacing w:beforeLines="60" w:before="144"/>
              <w:rPr>
                <w:rFonts w:ascii="Tahoma" w:hAnsi="Tahoma" w:cs="Tahoma"/>
                <w:color w:val="000000"/>
                <w:sz w:val="13"/>
                <w:lang w:val="es-ES_tradnl"/>
              </w:rPr>
            </w:pPr>
            <w:r w:rsidRPr="004200E0">
              <w:rPr>
                <w:rFonts w:ascii="Tahoma" w:hAnsi="Tahoma" w:cs="Tahoma"/>
                <w:color w:val="000000"/>
                <w:sz w:val="13"/>
                <w:lang w:val="es-ES_tradnl"/>
              </w:rPr>
              <w:t>1</w:t>
            </w:r>
            <w:r w:rsidR="00BD42A6">
              <w:rPr>
                <w:rFonts w:ascii="Tahoma" w:hAnsi="Tahoma" w:cs="Tahoma"/>
                <w:color w:val="000000"/>
                <w:sz w:val="13"/>
                <w:lang w:val="es-ES_tradnl"/>
              </w:rPr>
              <w:t>0</w:t>
            </w:r>
            <w:r w:rsidRPr="004200E0">
              <w:rPr>
                <w:rFonts w:ascii="Tahoma" w:hAnsi="Tahoma" w:cs="Tahoma"/>
                <w:color w:val="000000"/>
                <w:sz w:val="13"/>
                <w:lang w:val="es-ES_tradnl"/>
              </w:rPr>
              <w:t>/12</w:t>
            </w:r>
          </w:p>
        </w:tc>
        <w:tc>
          <w:tcPr>
            <w:tcW w:w="429" w:type="dxa"/>
            <w:tcBorders>
              <w:right w:val="single" w:sz="18" w:space="0" w:color="auto"/>
            </w:tcBorders>
            <w:shd w:val="clear" w:color="auto" w:fill="FABF8F"/>
            <w:vAlign w:val="center"/>
          </w:tcPr>
          <w:p w14:paraId="033A624F" w14:textId="77777777" w:rsidR="00B27742" w:rsidRPr="004200E0" w:rsidRDefault="00B27742" w:rsidP="004B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DT</w:t>
            </w:r>
          </w:p>
        </w:tc>
        <w:tc>
          <w:tcPr>
            <w:tcW w:w="429" w:type="dxa"/>
            <w:tcBorders>
              <w:left w:val="single" w:sz="18" w:space="0" w:color="auto"/>
            </w:tcBorders>
            <w:shd w:val="clear" w:color="auto" w:fill="FABF8F"/>
            <w:vAlign w:val="center"/>
          </w:tcPr>
          <w:p w14:paraId="033A6250"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251"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252"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253"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254"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255"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256"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257"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258"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259"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25A" w14:textId="77777777" w:rsidR="00B27742" w:rsidRPr="004200E0" w:rsidRDefault="00B27742"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25B" w14:textId="77777777" w:rsidR="00B27742" w:rsidRPr="004200E0" w:rsidRDefault="00B27742"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25C"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25D" w14:textId="77777777" w:rsidR="00B27742" w:rsidRPr="004200E0" w:rsidRDefault="00B27742" w:rsidP="004B3534">
            <w:pPr>
              <w:pStyle w:val="TableText"/>
              <w:widowControl w:val="0"/>
              <w:rPr>
                <w:rFonts w:ascii="Tahoma" w:hAnsi="Tahoma" w:cs="Tahoma"/>
                <w:sz w:val="13"/>
                <w:lang w:val="es-ES_tradnl"/>
              </w:rPr>
            </w:pPr>
          </w:p>
        </w:tc>
        <w:tc>
          <w:tcPr>
            <w:tcW w:w="514" w:type="dxa"/>
            <w:shd w:val="clear" w:color="auto" w:fill="FABF8F"/>
            <w:vAlign w:val="center"/>
          </w:tcPr>
          <w:p w14:paraId="033A625E" w14:textId="77777777" w:rsidR="00B27742" w:rsidRPr="004200E0" w:rsidRDefault="00B27742" w:rsidP="004B3534">
            <w:pPr>
              <w:pStyle w:val="TableText"/>
              <w:widowControl w:val="0"/>
              <w:rPr>
                <w:rFonts w:ascii="Tahoma" w:hAnsi="Tahoma" w:cs="Tahoma"/>
                <w:sz w:val="13"/>
                <w:lang w:val="es-ES_tradnl"/>
              </w:rPr>
            </w:pPr>
          </w:p>
        </w:tc>
      </w:tr>
      <w:tr w:rsidR="00795A88" w:rsidRPr="004200E0" w14:paraId="033A6273" w14:textId="77777777" w:rsidTr="006A137B">
        <w:trPr>
          <w:cantSplit/>
          <w:trHeight w:val="287"/>
        </w:trPr>
        <w:tc>
          <w:tcPr>
            <w:tcW w:w="2638" w:type="dxa"/>
            <w:shd w:val="clear" w:color="auto" w:fill="FFFFFF"/>
            <w:vAlign w:val="center"/>
          </w:tcPr>
          <w:p w14:paraId="033A6260" w14:textId="77777777" w:rsidR="00B27742" w:rsidRPr="004200E0" w:rsidRDefault="005A0F0D" w:rsidP="00853FEC">
            <w:pPr>
              <w:pStyle w:val="ProductNames"/>
              <w:rPr>
                <w:rFonts w:ascii="Tahoma" w:hAnsi="Tahoma" w:cs="Tahoma"/>
                <w:sz w:val="14"/>
                <w:lang w:val="es-ES_tradnl"/>
              </w:rPr>
            </w:pPr>
            <w:bookmarkStart w:id="18" w:name="_Toc336337844"/>
            <w:bookmarkStart w:id="19" w:name="_Toc340769847"/>
            <w:bookmarkEnd w:id="18"/>
            <w:r w:rsidRPr="004200E0">
              <w:rPr>
                <w:rFonts w:ascii="Tahoma" w:hAnsi="Tahoma" w:cs="Tahoma"/>
                <w:sz w:val="14"/>
                <w:lang w:val="es-ES_tradnl"/>
              </w:rPr>
              <w:t>AutoRoute 2013</w:t>
            </w:r>
            <w:bookmarkEnd w:id="19"/>
          </w:p>
        </w:tc>
        <w:tc>
          <w:tcPr>
            <w:tcW w:w="429" w:type="dxa"/>
            <w:shd w:val="clear" w:color="auto" w:fill="FFFFFF"/>
            <w:vAlign w:val="center"/>
          </w:tcPr>
          <w:p w14:paraId="033A6261" w14:textId="77777777" w:rsidR="00B27742" w:rsidRPr="00904381" w:rsidRDefault="00B27742">
            <w:pPr>
              <w:pStyle w:val="TableText"/>
              <w:widowControl w:val="0"/>
              <w:rPr>
                <w:rFonts w:cs="Tahoma"/>
                <w:b/>
                <w:color w:val="0000FF"/>
                <w:sz w:val="13"/>
                <w:szCs w:val="13"/>
                <w:u w:val="single"/>
                <w:lang w:val="es-ES_tradnl"/>
              </w:rPr>
            </w:pPr>
          </w:p>
        </w:tc>
        <w:tc>
          <w:tcPr>
            <w:tcW w:w="429" w:type="dxa"/>
            <w:shd w:val="clear" w:color="auto" w:fill="FFFFFF"/>
            <w:vAlign w:val="center"/>
          </w:tcPr>
          <w:p w14:paraId="033A6262" w14:textId="77777777" w:rsidR="00B27742" w:rsidRPr="004200E0" w:rsidRDefault="005A0F0D"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11/12</w:t>
            </w:r>
          </w:p>
        </w:tc>
        <w:tc>
          <w:tcPr>
            <w:tcW w:w="429" w:type="dxa"/>
            <w:tcBorders>
              <w:right w:val="single" w:sz="18" w:space="0" w:color="auto"/>
            </w:tcBorders>
            <w:shd w:val="clear" w:color="auto" w:fill="FFFFFF"/>
            <w:vAlign w:val="center"/>
          </w:tcPr>
          <w:p w14:paraId="033A6263" w14:textId="77777777" w:rsidR="00B27742" w:rsidRPr="004200E0" w:rsidRDefault="00B27742"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FFFFF"/>
            <w:vAlign w:val="center"/>
          </w:tcPr>
          <w:p w14:paraId="033A6264"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265"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FFFFF"/>
            <w:vAlign w:val="center"/>
          </w:tcPr>
          <w:p w14:paraId="033A6266"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67"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68"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69"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FFFFF"/>
            <w:vAlign w:val="center"/>
          </w:tcPr>
          <w:p w14:paraId="033A626A"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26B"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26C"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FFFFF"/>
            <w:vAlign w:val="center"/>
          </w:tcPr>
          <w:p w14:paraId="033A626D"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26E"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FFFFF"/>
            <w:vAlign w:val="center"/>
          </w:tcPr>
          <w:p w14:paraId="033A626F"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FFFFF"/>
            <w:vAlign w:val="center"/>
          </w:tcPr>
          <w:p w14:paraId="033A6270"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FFFFF"/>
          </w:tcPr>
          <w:p w14:paraId="033A6271" w14:textId="77777777" w:rsidR="00B27742" w:rsidRPr="004200E0" w:rsidRDefault="005A0F0D" w:rsidP="00F440FF">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14" w:type="dxa"/>
            <w:shd w:val="clear" w:color="auto" w:fill="FFFFFF"/>
            <w:vAlign w:val="center"/>
          </w:tcPr>
          <w:p w14:paraId="033A6272" w14:textId="77777777" w:rsidR="00B27742" w:rsidRPr="004200E0" w:rsidRDefault="00B27742" w:rsidP="004B3534">
            <w:pPr>
              <w:pStyle w:val="TableText"/>
              <w:widowControl w:val="0"/>
              <w:rPr>
                <w:rFonts w:ascii="Tahoma" w:hAnsi="Tahoma" w:cs="Tahoma"/>
                <w:sz w:val="13"/>
                <w:lang w:val="es-ES_tradnl"/>
              </w:rPr>
            </w:pPr>
          </w:p>
        </w:tc>
      </w:tr>
      <w:tr w:rsidR="00795A88" w:rsidRPr="004200E0" w14:paraId="033A6281" w14:textId="77777777" w:rsidTr="006A137B">
        <w:trPr>
          <w:cantSplit/>
          <w:trHeight w:val="368"/>
        </w:trPr>
        <w:tc>
          <w:tcPr>
            <w:tcW w:w="2638" w:type="dxa"/>
            <w:shd w:val="clear" w:color="auto" w:fill="FABF8F"/>
          </w:tcPr>
          <w:p w14:paraId="033A6274" w14:textId="77777777" w:rsidR="00B27742" w:rsidRPr="000331BA" w:rsidRDefault="005A0F0D" w:rsidP="00190EA4">
            <w:pPr>
              <w:pStyle w:val="Heading2"/>
              <w:ind w:left="0"/>
              <w:rPr>
                <w:rFonts w:ascii="Tahoma" w:hAnsi="Tahoma" w:cs="Tahoma"/>
                <w:sz w:val="14"/>
              </w:rPr>
            </w:pPr>
            <w:bookmarkStart w:id="20" w:name="_Toc336337845"/>
            <w:bookmarkStart w:id="21" w:name="_Toc340769848"/>
            <w:bookmarkEnd w:id="20"/>
            <w:r w:rsidRPr="000331BA">
              <w:rPr>
                <w:rFonts w:ascii="Tahoma" w:hAnsi="Tahoma" w:cs="Tahoma"/>
                <w:b w:val="0"/>
                <w:sz w:val="14"/>
              </w:rPr>
              <w:t>Bing Maps Desktop con Enhanced Content Pack</w:t>
            </w:r>
            <w:bookmarkEnd w:id="21"/>
          </w:p>
        </w:tc>
        <w:tc>
          <w:tcPr>
            <w:tcW w:w="429" w:type="dxa"/>
            <w:shd w:val="clear" w:color="auto" w:fill="FABF8F"/>
            <w:vAlign w:val="center"/>
          </w:tcPr>
          <w:p w14:paraId="033A6275" w14:textId="77777777" w:rsidR="00B27742" w:rsidRPr="00904381" w:rsidRDefault="003C66B1" w:rsidP="004C02A6">
            <w:pPr>
              <w:pStyle w:val="TableText"/>
              <w:widowControl w:val="0"/>
              <w:rPr>
                <w:rStyle w:val="EndnoteReference"/>
                <w:rFonts w:cs="Tahoma"/>
                <w:color w:val="0000FF"/>
                <w:sz w:val="13"/>
                <w:szCs w:val="13"/>
                <w:u w:val="single"/>
                <w:lang w:val="es-ES_tradnl"/>
              </w:rPr>
            </w:pPr>
            <w:hyperlink w:anchor="_Toc336338257" w:history="1">
              <w:r w:rsidR="005A0F0D" w:rsidRPr="00904381">
                <w:rPr>
                  <w:rStyle w:val="Hyperlink"/>
                  <w:rFonts w:cs="Tahoma"/>
                  <w:sz w:val="13"/>
                  <w:lang w:val="es-ES_tradnl"/>
                </w:rPr>
                <w:t>1</w:t>
              </w:r>
            </w:hyperlink>
          </w:p>
        </w:tc>
        <w:tc>
          <w:tcPr>
            <w:tcW w:w="429" w:type="dxa"/>
            <w:shd w:val="clear" w:color="auto" w:fill="FABF8F"/>
            <w:vAlign w:val="center"/>
          </w:tcPr>
          <w:p w14:paraId="033A6276" w14:textId="77777777" w:rsidR="00B27742" w:rsidRPr="004200E0" w:rsidRDefault="00B27742" w:rsidP="004B3534">
            <w:pPr>
              <w:pStyle w:val="TableText"/>
              <w:spacing w:before="60" w:after="60"/>
              <w:rPr>
                <w:rFonts w:ascii="Tahoma" w:hAnsi="Tahoma" w:cs="Tahoma"/>
                <w:sz w:val="13"/>
                <w:lang w:val="es-ES_tradnl"/>
              </w:rPr>
            </w:pPr>
            <w:r w:rsidRPr="004200E0">
              <w:rPr>
                <w:rFonts w:ascii="Tahoma" w:hAnsi="Tahoma" w:cs="Tahoma"/>
                <w:sz w:val="13"/>
                <w:lang w:val="es-ES_tradnl"/>
              </w:rPr>
              <w:t>08/09</w:t>
            </w:r>
          </w:p>
        </w:tc>
        <w:tc>
          <w:tcPr>
            <w:tcW w:w="429" w:type="dxa"/>
            <w:tcBorders>
              <w:right w:val="single" w:sz="18" w:space="0" w:color="auto"/>
            </w:tcBorders>
            <w:shd w:val="clear" w:color="auto" w:fill="FABF8F"/>
            <w:vAlign w:val="center"/>
          </w:tcPr>
          <w:p w14:paraId="033A6277"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DT</w:t>
            </w:r>
          </w:p>
        </w:tc>
        <w:tc>
          <w:tcPr>
            <w:tcW w:w="3003" w:type="dxa"/>
            <w:gridSpan w:val="7"/>
            <w:tcBorders>
              <w:left w:val="single" w:sz="18" w:space="0" w:color="auto"/>
              <w:right w:val="single" w:sz="18" w:space="0" w:color="auto"/>
            </w:tcBorders>
            <w:shd w:val="clear" w:color="auto" w:fill="FABF8F"/>
            <w:vAlign w:val="center"/>
          </w:tcPr>
          <w:p w14:paraId="033A6278"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1 punto</w:t>
            </w:r>
          </w:p>
        </w:tc>
        <w:tc>
          <w:tcPr>
            <w:tcW w:w="429" w:type="dxa"/>
            <w:tcBorders>
              <w:left w:val="single" w:sz="18" w:space="0" w:color="auto"/>
            </w:tcBorders>
            <w:shd w:val="clear" w:color="auto" w:fill="FABF8F"/>
            <w:vAlign w:val="center"/>
          </w:tcPr>
          <w:p w14:paraId="033A6279" w14:textId="77777777" w:rsidR="00B27742" w:rsidRPr="004200E0" w:rsidRDefault="00B27742" w:rsidP="004B3534">
            <w:pPr>
              <w:pStyle w:val="TableText"/>
              <w:rPr>
                <w:rFonts w:ascii="Tahoma" w:hAnsi="Tahoma" w:cs="Tahoma"/>
                <w:sz w:val="13"/>
                <w:lang w:val="es-ES_tradnl"/>
              </w:rPr>
            </w:pPr>
          </w:p>
        </w:tc>
        <w:tc>
          <w:tcPr>
            <w:tcW w:w="429" w:type="dxa"/>
            <w:shd w:val="clear" w:color="auto" w:fill="FABF8F"/>
            <w:vAlign w:val="center"/>
          </w:tcPr>
          <w:p w14:paraId="033A627A" w14:textId="77777777" w:rsidR="00B27742" w:rsidRPr="004200E0" w:rsidRDefault="00B27742" w:rsidP="004B3534">
            <w:pPr>
              <w:pStyle w:val="TableText"/>
              <w:rPr>
                <w:rFonts w:ascii="Tahoma" w:hAnsi="Tahoma" w:cs="Tahoma"/>
                <w:sz w:val="13"/>
                <w:lang w:val="es-ES_tradnl"/>
              </w:rPr>
            </w:pPr>
          </w:p>
        </w:tc>
        <w:tc>
          <w:tcPr>
            <w:tcW w:w="429" w:type="dxa"/>
            <w:tcBorders>
              <w:right w:val="single" w:sz="18" w:space="0" w:color="auto"/>
            </w:tcBorders>
            <w:shd w:val="clear" w:color="auto" w:fill="FABF8F"/>
            <w:vAlign w:val="center"/>
          </w:tcPr>
          <w:p w14:paraId="033A627B" w14:textId="77777777" w:rsidR="00B27742" w:rsidRPr="004200E0" w:rsidRDefault="00B27742" w:rsidP="004B3534">
            <w:pPr>
              <w:pStyle w:val="TableText"/>
              <w:rPr>
                <w:rFonts w:ascii="Tahoma" w:hAnsi="Tahoma" w:cs="Tahoma"/>
                <w:sz w:val="13"/>
                <w:lang w:val="es-ES_tradnl"/>
              </w:rPr>
            </w:pPr>
          </w:p>
        </w:tc>
        <w:tc>
          <w:tcPr>
            <w:tcW w:w="429" w:type="dxa"/>
            <w:tcBorders>
              <w:left w:val="single" w:sz="18" w:space="0" w:color="auto"/>
            </w:tcBorders>
            <w:shd w:val="clear" w:color="auto" w:fill="FABF8F"/>
            <w:vAlign w:val="center"/>
          </w:tcPr>
          <w:p w14:paraId="033A627C"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27D"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ABF8F"/>
            <w:vAlign w:val="center"/>
          </w:tcPr>
          <w:p w14:paraId="033A627E"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27F" w14:textId="77777777" w:rsidR="00B27742" w:rsidRPr="004200E0" w:rsidRDefault="005A0F0D" w:rsidP="00F22928">
            <w:pPr>
              <w:pStyle w:val="TableText"/>
              <w:rPr>
                <w:rFonts w:ascii="Tahoma" w:hAnsi="Tahoma" w:cs="Tahoma"/>
                <w:sz w:val="13"/>
                <w:lang w:val="es-ES_tradnl"/>
              </w:rPr>
            </w:pPr>
            <w:r w:rsidRPr="004200E0">
              <w:rPr>
                <w:rFonts w:ascii="Tahoma" w:hAnsi="Tahoma" w:cs="Tahoma"/>
                <w:sz w:val="13"/>
                <w:lang w:val="es-ES_tradnl"/>
              </w:rPr>
              <w:t>A</w:t>
            </w:r>
          </w:p>
        </w:tc>
        <w:tc>
          <w:tcPr>
            <w:tcW w:w="514" w:type="dxa"/>
            <w:shd w:val="clear" w:color="auto" w:fill="FABF8F"/>
            <w:vAlign w:val="center"/>
          </w:tcPr>
          <w:p w14:paraId="033A6280" w14:textId="77777777" w:rsidR="00B27742" w:rsidRPr="004200E0" w:rsidRDefault="00B27742" w:rsidP="004B3534">
            <w:pPr>
              <w:pStyle w:val="TableText"/>
              <w:rPr>
                <w:rFonts w:ascii="Tahoma" w:hAnsi="Tahoma" w:cs="Tahoma"/>
                <w:sz w:val="13"/>
                <w:lang w:val="es-ES_tradnl"/>
              </w:rPr>
            </w:pPr>
          </w:p>
        </w:tc>
      </w:tr>
      <w:tr w:rsidR="00795A88" w:rsidRPr="004200E0" w14:paraId="033A6295" w14:textId="77777777" w:rsidTr="0016067A">
        <w:trPr>
          <w:cantSplit/>
          <w:trHeight w:val="287"/>
        </w:trPr>
        <w:tc>
          <w:tcPr>
            <w:tcW w:w="2638" w:type="dxa"/>
            <w:shd w:val="clear" w:color="auto" w:fill="FFFFFF"/>
            <w:vAlign w:val="center"/>
          </w:tcPr>
          <w:p w14:paraId="033A6282" w14:textId="77777777" w:rsidR="00B27742" w:rsidRPr="004200E0" w:rsidRDefault="005A0F0D" w:rsidP="005E0391">
            <w:pPr>
              <w:pStyle w:val="ProductNames"/>
              <w:rPr>
                <w:rFonts w:ascii="Tahoma" w:hAnsi="Tahoma" w:cs="Tahoma"/>
                <w:sz w:val="14"/>
                <w:lang w:val="es-ES_tradnl"/>
              </w:rPr>
            </w:pPr>
            <w:bookmarkStart w:id="22" w:name="_Toc336337846"/>
            <w:bookmarkStart w:id="23" w:name="_Toc340769849"/>
            <w:bookmarkEnd w:id="22"/>
            <w:r w:rsidRPr="004200E0">
              <w:rPr>
                <w:rFonts w:ascii="Tahoma" w:hAnsi="Tahoma" w:cs="Tahoma"/>
                <w:sz w:val="14"/>
                <w:lang w:val="es-ES_tradnl"/>
              </w:rPr>
              <w:t>Excel 2013</w:t>
            </w:r>
            <w:bookmarkEnd w:id="23"/>
          </w:p>
        </w:tc>
        <w:tc>
          <w:tcPr>
            <w:tcW w:w="429" w:type="dxa"/>
            <w:shd w:val="clear" w:color="auto" w:fill="FFFFFF"/>
            <w:vAlign w:val="center"/>
          </w:tcPr>
          <w:p w14:paraId="033A6283" w14:textId="77777777" w:rsidR="00B27742" w:rsidRPr="00904381" w:rsidRDefault="00B27742">
            <w:pPr>
              <w:pStyle w:val="TableText"/>
              <w:widowControl w:val="0"/>
              <w:rPr>
                <w:rStyle w:val="EndnoteReference"/>
                <w:rFonts w:cs="Tahoma"/>
                <w:b w:val="0"/>
                <w:color w:val="0000FF"/>
                <w:sz w:val="13"/>
                <w:szCs w:val="13"/>
                <w:u w:val="single"/>
                <w:lang w:val="es-ES_tradnl"/>
              </w:rPr>
            </w:pPr>
          </w:p>
        </w:tc>
        <w:tc>
          <w:tcPr>
            <w:tcW w:w="429" w:type="dxa"/>
            <w:shd w:val="clear" w:color="auto" w:fill="FFFFFF"/>
            <w:vAlign w:val="center"/>
          </w:tcPr>
          <w:p w14:paraId="033A6284" w14:textId="77777777" w:rsidR="00B27742" w:rsidRPr="004200E0" w:rsidRDefault="005A0F0D" w:rsidP="00BD42A6">
            <w:pPr>
              <w:pStyle w:val="TableText"/>
              <w:widowControl w:val="0"/>
              <w:spacing w:beforeLines="60" w:before="144"/>
              <w:rPr>
                <w:rFonts w:ascii="Tahoma" w:hAnsi="Tahoma" w:cs="Tahoma"/>
                <w:color w:val="000000"/>
                <w:sz w:val="13"/>
                <w:lang w:val="es-ES_tradnl"/>
              </w:rPr>
            </w:pPr>
            <w:r w:rsidRPr="004200E0">
              <w:rPr>
                <w:rFonts w:ascii="Tahoma" w:hAnsi="Tahoma" w:cs="Tahoma"/>
                <w:color w:val="000000"/>
                <w:sz w:val="13"/>
                <w:lang w:val="es-ES_tradnl"/>
              </w:rPr>
              <w:t>1</w:t>
            </w:r>
            <w:r w:rsidR="00BD42A6">
              <w:rPr>
                <w:rFonts w:ascii="Tahoma" w:hAnsi="Tahoma" w:cs="Tahoma"/>
                <w:color w:val="000000"/>
                <w:sz w:val="13"/>
                <w:lang w:val="es-ES_tradnl"/>
              </w:rPr>
              <w:t>0</w:t>
            </w:r>
            <w:r w:rsidRPr="004200E0">
              <w:rPr>
                <w:rFonts w:ascii="Tahoma" w:hAnsi="Tahoma" w:cs="Tahoma"/>
                <w:color w:val="000000"/>
                <w:sz w:val="13"/>
                <w:lang w:val="es-ES_tradnl"/>
              </w:rPr>
              <w:t>/12</w:t>
            </w:r>
          </w:p>
        </w:tc>
        <w:tc>
          <w:tcPr>
            <w:tcW w:w="429" w:type="dxa"/>
            <w:tcBorders>
              <w:right w:val="single" w:sz="18" w:space="0" w:color="auto"/>
            </w:tcBorders>
            <w:shd w:val="clear" w:color="auto" w:fill="FFFFFF"/>
            <w:vAlign w:val="center"/>
          </w:tcPr>
          <w:p w14:paraId="033A6285" w14:textId="77777777" w:rsidR="00B27742" w:rsidRPr="004200E0" w:rsidRDefault="00B27742" w:rsidP="004B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DT</w:t>
            </w:r>
          </w:p>
        </w:tc>
        <w:tc>
          <w:tcPr>
            <w:tcW w:w="429" w:type="dxa"/>
            <w:tcBorders>
              <w:left w:val="single" w:sz="18" w:space="0" w:color="auto"/>
            </w:tcBorders>
            <w:shd w:val="clear" w:color="auto" w:fill="FFFFFF"/>
            <w:vAlign w:val="center"/>
          </w:tcPr>
          <w:p w14:paraId="033A6286"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287"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FFFFF"/>
            <w:vAlign w:val="center"/>
          </w:tcPr>
          <w:p w14:paraId="033A6288"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89"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8A"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8B"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FFFFF"/>
            <w:vAlign w:val="center"/>
          </w:tcPr>
          <w:p w14:paraId="033A628C"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28D"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28E"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FFFFF"/>
            <w:vAlign w:val="center"/>
          </w:tcPr>
          <w:p w14:paraId="033A628F"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290" w14:textId="77777777" w:rsidR="00B27742" w:rsidRPr="004200E0" w:rsidRDefault="00B27742"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291" w14:textId="77777777" w:rsidR="00B27742" w:rsidRPr="004200E0" w:rsidRDefault="00B27742"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FFFFF"/>
            <w:vAlign w:val="center"/>
          </w:tcPr>
          <w:p w14:paraId="033A6292"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FFFFF"/>
          </w:tcPr>
          <w:p w14:paraId="033A6293" w14:textId="77777777" w:rsidR="00B27742" w:rsidRPr="004200E0" w:rsidRDefault="00B27742" w:rsidP="004B3534">
            <w:pPr>
              <w:pStyle w:val="TableText"/>
              <w:widowControl w:val="0"/>
              <w:rPr>
                <w:rFonts w:ascii="Tahoma" w:hAnsi="Tahoma" w:cs="Tahoma"/>
                <w:sz w:val="13"/>
                <w:lang w:val="es-ES_tradnl"/>
              </w:rPr>
            </w:pPr>
          </w:p>
        </w:tc>
        <w:tc>
          <w:tcPr>
            <w:tcW w:w="514" w:type="dxa"/>
            <w:shd w:val="clear" w:color="auto" w:fill="FFFFFF"/>
            <w:vAlign w:val="center"/>
          </w:tcPr>
          <w:p w14:paraId="033A6294" w14:textId="77777777" w:rsidR="00B27742" w:rsidRPr="004200E0" w:rsidRDefault="00B27742" w:rsidP="004B3534">
            <w:pPr>
              <w:pStyle w:val="TableText"/>
              <w:widowControl w:val="0"/>
              <w:rPr>
                <w:rFonts w:ascii="Tahoma" w:hAnsi="Tahoma" w:cs="Tahoma"/>
                <w:sz w:val="13"/>
                <w:lang w:val="es-ES_tradnl"/>
              </w:rPr>
            </w:pPr>
          </w:p>
        </w:tc>
      </w:tr>
      <w:tr w:rsidR="00CB2AFD" w:rsidRPr="004200E0" w14:paraId="033A62A9" w14:textId="77777777" w:rsidTr="00703595">
        <w:trPr>
          <w:cantSplit/>
          <w:trHeight w:val="278"/>
        </w:trPr>
        <w:tc>
          <w:tcPr>
            <w:tcW w:w="2638" w:type="dxa"/>
            <w:shd w:val="clear" w:color="auto" w:fill="FABF8F"/>
            <w:vAlign w:val="center"/>
          </w:tcPr>
          <w:p w14:paraId="033A6296" w14:textId="77777777" w:rsidR="00B27742" w:rsidRPr="004200E0" w:rsidRDefault="00B27742" w:rsidP="00E31C0B">
            <w:pPr>
              <w:pStyle w:val="ProductNames"/>
              <w:rPr>
                <w:rFonts w:ascii="Tahoma" w:hAnsi="Tahoma" w:cs="Tahoma"/>
                <w:sz w:val="14"/>
                <w:lang w:val="es-ES_tradnl"/>
              </w:rPr>
            </w:pPr>
            <w:bookmarkStart w:id="24" w:name="_Toc336337847"/>
            <w:bookmarkStart w:id="25" w:name="_Toc340769850"/>
            <w:bookmarkEnd w:id="24"/>
            <w:r w:rsidRPr="004200E0">
              <w:rPr>
                <w:rFonts w:ascii="Tahoma" w:hAnsi="Tahoma" w:cs="Tahoma"/>
                <w:sz w:val="14"/>
                <w:lang w:val="es-ES_tradnl"/>
              </w:rPr>
              <w:t>Excel para Mac 2011</w:t>
            </w:r>
            <w:bookmarkEnd w:id="25"/>
          </w:p>
        </w:tc>
        <w:tc>
          <w:tcPr>
            <w:tcW w:w="429" w:type="dxa"/>
            <w:shd w:val="clear" w:color="auto" w:fill="FABF8F"/>
            <w:vAlign w:val="center"/>
          </w:tcPr>
          <w:p w14:paraId="033A6297" w14:textId="77777777" w:rsidR="00B27742" w:rsidRPr="00904381" w:rsidRDefault="00B27742">
            <w:pPr>
              <w:pStyle w:val="TableText"/>
              <w:widowControl w:val="0"/>
              <w:rPr>
                <w:rStyle w:val="EndnoteReference"/>
                <w:rFonts w:cs="Tahoma"/>
                <w:b w:val="0"/>
                <w:color w:val="0000FF"/>
                <w:sz w:val="13"/>
                <w:szCs w:val="13"/>
                <w:u w:val="single"/>
                <w:lang w:val="es-ES_tradnl"/>
              </w:rPr>
            </w:pPr>
          </w:p>
        </w:tc>
        <w:tc>
          <w:tcPr>
            <w:tcW w:w="429" w:type="dxa"/>
            <w:shd w:val="clear" w:color="auto" w:fill="FABF8F"/>
            <w:vAlign w:val="center"/>
          </w:tcPr>
          <w:p w14:paraId="033A6298" w14:textId="77777777" w:rsidR="00B27742" w:rsidRPr="004200E0" w:rsidRDefault="005A0F0D" w:rsidP="004D1736">
            <w:pPr>
              <w:pStyle w:val="TableText"/>
              <w:widowControl w:val="0"/>
              <w:spacing w:beforeLines="60" w:before="144"/>
              <w:rPr>
                <w:rFonts w:ascii="Tahoma" w:hAnsi="Tahoma" w:cs="Tahoma"/>
                <w:color w:val="000000"/>
                <w:sz w:val="13"/>
                <w:lang w:val="es-ES_tradnl"/>
              </w:rPr>
            </w:pPr>
            <w:r w:rsidRPr="004200E0">
              <w:rPr>
                <w:rFonts w:ascii="Tahoma" w:hAnsi="Tahoma" w:cs="Tahoma"/>
                <w:color w:val="000000"/>
                <w:sz w:val="13"/>
                <w:lang w:val="es-ES_tradnl"/>
              </w:rPr>
              <w:t>09/10</w:t>
            </w:r>
          </w:p>
        </w:tc>
        <w:tc>
          <w:tcPr>
            <w:tcW w:w="429" w:type="dxa"/>
            <w:tcBorders>
              <w:right w:val="single" w:sz="18" w:space="0" w:color="auto"/>
            </w:tcBorders>
            <w:shd w:val="clear" w:color="auto" w:fill="FABF8F"/>
            <w:vAlign w:val="center"/>
          </w:tcPr>
          <w:p w14:paraId="033A6299" w14:textId="77777777" w:rsidR="00B27742" w:rsidRPr="004200E0" w:rsidRDefault="00B27742" w:rsidP="004B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DT</w:t>
            </w:r>
          </w:p>
        </w:tc>
        <w:tc>
          <w:tcPr>
            <w:tcW w:w="429" w:type="dxa"/>
            <w:tcBorders>
              <w:left w:val="single" w:sz="18" w:space="0" w:color="auto"/>
            </w:tcBorders>
            <w:shd w:val="clear" w:color="auto" w:fill="FABF8F"/>
            <w:vAlign w:val="center"/>
          </w:tcPr>
          <w:p w14:paraId="033A629A"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29B"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29C"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29D"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29E"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29F"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2A0"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2A1"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2A2"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2A3"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2A4" w14:textId="77777777" w:rsidR="00B27742" w:rsidRPr="004200E0" w:rsidRDefault="00B27742"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2A5" w14:textId="77777777" w:rsidR="00B27742" w:rsidRPr="004200E0" w:rsidRDefault="00B27742"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2A6"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2A7" w14:textId="77777777" w:rsidR="00B27742" w:rsidRPr="004200E0" w:rsidRDefault="00B27742" w:rsidP="004B3534">
            <w:pPr>
              <w:pStyle w:val="TableText"/>
              <w:widowControl w:val="0"/>
              <w:rPr>
                <w:rFonts w:ascii="Tahoma" w:hAnsi="Tahoma" w:cs="Tahoma"/>
                <w:sz w:val="13"/>
                <w:lang w:val="es-ES_tradnl"/>
              </w:rPr>
            </w:pPr>
          </w:p>
        </w:tc>
        <w:tc>
          <w:tcPr>
            <w:tcW w:w="514" w:type="dxa"/>
            <w:shd w:val="clear" w:color="auto" w:fill="FABF8F"/>
            <w:vAlign w:val="center"/>
          </w:tcPr>
          <w:p w14:paraId="033A62A8" w14:textId="77777777" w:rsidR="00B27742" w:rsidRPr="004200E0" w:rsidRDefault="00B27742" w:rsidP="004B3534">
            <w:pPr>
              <w:pStyle w:val="TableText"/>
              <w:widowControl w:val="0"/>
              <w:rPr>
                <w:rFonts w:ascii="Tahoma" w:hAnsi="Tahoma" w:cs="Tahoma"/>
                <w:sz w:val="13"/>
                <w:lang w:val="es-ES_tradnl"/>
              </w:rPr>
            </w:pPr>
          </w:p>
        </w:tc>
      </w:tr>
      <w:tr w:rsidR="00795A88" w:rsidRPr="004200E0" w14:paraId="033A62BD" w14:textId="77777777" w:rsidTr="0016067A">
        <w:trPr>
          <w:cantSplit/>
          <w:trHeight w:val="287"/>
        </w:trPr>
        <w:tc>
          <w:tcPr>
            <w:tcW w:w="2638" w:type="dxa"/>
            <w:shd w:val="clear" w:color="auto" w:fill="FFFFFF"/>
            <w:vAlign w:val="center"/>
          </w:tcPr>
          <w:p w14:paraId="033A62AA" w14:textId="77777777" w:rsidR="00B27742" w:rsidRPr="004200E0" w:rsidRDefault="005A0F0D" w:rsidP="00F9515B">
            <w:pPr>
              <w:pStyle w:val="Heading2"/>
              <w:ind w:left="0"/>
              <w:rPr>
                <w:rFonts w:ascii="Tahoma" w:hAnsi="Tahoma" w:cs="Tahoma"/>
                <w:b w:val="0"/>
                <w:sz w:val="14"/>
                <w:lang w:val="es-ES_tradnl" w:eastAsia="x-none"/>
              </w:rPr>
            </w:pPr>
            <w:bookmarkStart w:id="26" w:name="_Toc336337848"/>
            <w:bookmarkStart w:id="27" w:name="_Toc340769851"/>
            <w:bookmarkEnd w:id="26"/>
            <w:r w:rsidRPr="004200E0">
              <w:rPr>
                <w:rFonts w:ascii="Tahoma" w:hAnsi="Tahoma" w:cs="Tahoma"/>
                <w:b w:val="0"/>
                <w:sz w:val="14"/>
                <w:lang w:val="es-ES_tradnl"/>
              </w:rPr>
              <w:t>Expression Studio Professional 4</w:t>
            </w:r>
            <w:bookmarkEnd w:id="27"/>
          </w:p>
        </w:tc>
        <w:tc>
          <w:tcPr>
            <w:tcW w:w="429" w:type="dxa"/>
            <w:shd w:val="clear" w:color="auto" w:fill="FFFFFF"/>
            <w:vAlign w:val="center"/>
          </w:tcPr>
          <w:p w14:paraId="033A62AB" w14:textId="77777777" w:rsidR="00B27742" w:rsidRPr="00904381" w:rsidRDefault="003C66B1" w:rsidP="00F9515B">
            <w:pPr>
              <w:pStyle w:val="TableText"/>
              <w:widowControl w:val="0"/>
              <w:rPr>
                <w:rStyle w:val="EndnoteReference"/>
                <w:rFonts w:cs="Tahoma"/>
                <w:color w:val="0000FF"/>
                <w:sz w:val="13"/>
                <w:szCs w:val="13"/>
                <w:u w:val="single"/>
                <w:lang w:val="es-ES_tradnl"/>
              </w:rPr>
            </w:pPr>
            <w:hyperlink w:anchor="_Toc336338258" w:history="1">
              <w:r w:rsidR="005A0F0D" w:rsidRPr="00904381">
                <w:rPr>
                  <w:rStyle w:val="Hyperlink"/>
                  <w:rFonts w:cs="Tahoma"/>
                  <w:sz w:val="13"/>
                  <w:lang w:val="es-ES_tradnl"/>
                </w:rPr>
                <w:t>2</w:t>
              </w:r>
            </w:hyperlink>
          </w:p>
        </w:tc>
        <w:tc>
          <w:tcPr>
            <w:tcW w:w="429" w:type="dxa"/>
            <w:shd w:val="clear" w:color="auto" w:fill="FFFFFF"/>
            <w:vAlign w:val="center"/>
          </w:tcPr>
          <w:p w14:paraId="033A62AC" w14:textId="77777777" w:rsidR="00B27742" w:rsidRPr="004200E0" w:rsidRDefault="00B27742"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7/10</w:t>
            </w:r>
          </w:p>
        </w:tc>
        <w:tc>
          <w:tcPr>
            <w:tcW w:w="429" w:type="dxa"/>
            <w:tcBorders>
              <w:right w:val="single" w:sz="18" w:space="0" w:color="auto"/>
            </w:tcBorders>
            <w:shd w:val="clear" w:color="auto" w:fill="FFFFFF"/>
            <w:vAlign w:val="center"/>
          </w:tcPr>
          <w:p w14:paraId="033A62AD" w14:textId="77777777" w:rsidR="00B27742" w:rsidRPr="004200E0" w:rsidRDefault="00B27742" w:rsidP="00F9515B">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FFFFF"/>
            <w:vAlign w:val="center"/>
          </w:tcPr>
          <w:p w14:paraId="033A62AE"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2AF"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FFFFF"/>
            <w:vAlign w:val="center"/>
          </w:tcPr>
          <w:p w14:paraId="033A62B0"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B1"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B2"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B3"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FFFFF"/>
            <w:vAlign w:val="center"/>
          </w:tcPr>
          <w:p w14:paraId="033A62B4"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2B5"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2B6"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FFFFF"/>
            <w:vAlign w:val="center"/>
          </w:tcPr>
          <w:p w14:paraId="033A62B7"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2B8"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FFFFF"/>
            <w:vAlign w:val="center"/>
          </w:tcPr>
          <w:p w14:paraId="033A62B9"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FFFFF"/>
            <w:vAlign w:val="center"/>
          </w:tcPr>
          <w:p w14:paraId="033A62BA"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FFFFF"/>
          </w:tcPr>
          <w:p w14:paraId="033A62BB" w14:textId="77777777" w:rsidR="00B27742" w:rsidRPr="004200E0" w:rsidRDefault="005A0F0D" w:rsidP="00F22928">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14" w:type="dxa"/>
            <w:shd w:val="clear" w:color="auto" w:fill="FFFFFF"/>
            <w:vAlign w:val="center"/>
          </w:tcPr>
          <w:p w14:paraId="033A62BC" w14:textId="77777777" w:rsidR="00B27742" w:rsidRPr="004200E0" w:rsidRDefault="00B27742" w:rsidP="00F9515B">
            <w:pPr>
              <w:pStyle w:val="TableText"/>
              <w:widowControl w:val="0"/>
              <w:rPr>
                <w:rFonts w:ascii="Tahoma" w:hAnsi="Tahoma" w:cs="Tahoma"/>
                <w:sz w:val="13"/>
                <w:lang w:val="es-ES_tradnl"/>
              </w:rPr>
            </w:pPr>
          </w:p>
        </w:tc>
      </w:tr>
      <w:tr w:rsidR="00CB2AFD" w:rsidRPr="004200E0" w14:paraId="033A62D1" w14:textId="77777777" w:rsidTr="00703595">
        <w:trPr>
          <w:cantSplit/>
          <w:trHeight w:val="287"/>
        </w:trPr>
        <w:tc>
          <w:tcPr>
            <w:tcW w:w="2638" w:type="dxa"/>
            <w:shd w:val="clear" w:color="auto" w:fill="FABF8F"/>
            <w:vAlign w:val="center"/>
          </w:tcPr>
          <w:p w14:paraId="033A62BE" w14:textId="77777777" w:rsidR="00B27742" w:rsidRPr="004200E0" w:rsidRDefault="005A0F0D" w:rsidP="00F9515B">
            <w:pPr>
              <w:pStyle w:val="Heading2"/>
              <w:ind w:left="0"/>
              <w:rPr>
                <w:rFonts w:ascii="Tahoma" w:hAnsi="Tahoma" w:cs="Tahoma"/>
                <w:b w:val="0"/>
                <w:sz w:val="14"/>
                <w:lang w:val="es-ES_tradnl"/>
              </w:rPr>
            </w:pPr>
            <w:bookmarkStart w:id="28" w:name="_Toc336337849"/>
            <w:bookmarkStart w:id="29" w:name="_Toc340769852"/>
            <w:bookmarkEnd w:id="28"/>
            <w:r w:rsidRPr="004200E0">
              <w:rPr>
                <w:rFonts w:ascii="Tahoma" w:hAnsi="Tahoma" w:cs="Tahoma"/>
                <w:b w:val="0"/>
                <w:sz w:val="14"/>
                <w:lang w:val="es-ES_tradnl"/>
              </w:rPr>
              <w:t>Expression Studio Ultimate 4</w:t>
            </w:r>
            <w:bookmarkEnd w:id="29"/>
          </w:p>
        </w:tc>
        <w:tc>
          <w:tcPr>
            <w:tcW w:w="429" w:type="dxa"/>
            <w:shd w:val="clear" w:color="auto" w:fill="FABF8F"/>
            <w:vAlign w:val="center"/>
          </w:tcPr>
          <w:p w14:paraId="033A62BF" w14:textId="77777777" w:rsidR="00B27742" w:rsidRPr="00904381" w:rsidRDefault="003C66B1" w:rsidP="00F9515B">
            <w:pPr>
              <w:pStyle w:val="TableText"/>
              <w:widowControl w:val="0"/>
              <w:rPr>
                <w:rStyle w:val="EndnoteReference"/>
                <w:rFonts w:cs="Tahoma"/>
                <w:color w:val="0000FF"/>
                <w:sz w:val="13"/>
                <w:szCs w:val="13"/>
                <w:u w:val="single"/>
                <w:lang w:val="es-ES_tradnl"/>
              </w:rPr>
            </w:pPr>
            <w:hyperlink w:anchor="_Toc336338258" w:history="1">
              <w:r w:rsidR="00EE18E8" w:rsidRPr="00904381">
                <w:rPr>
                  <w:rStyle w:val="Hyperlink"/>
                  <w:rFonts w:cs="Tahoma"/>
                  <w:sz w:val="13"/>
                  <w:lang w:val="es-ES_tradnl"/>
                </w:rPr>
                <w:t>2</w:t>
              </w:r>
            </w:hyperlink>
          </w:p>
        </w:tc>
        <w:tc>
          <w:tcPr>
            <w:tcW w:w="429" w:type="dxa"/>
            <w:shd w:val="clear" w:color="auto" w:fill="FABF8F"/>
            <w:vAlign w:val="center"/>
          </w:tcPr>
          <w:p w14:paraId="033A62C0" w14:textId="77777777" w:rsidR="00B27742" w:rsidRPr="004200E0" w:rsidRDefault="00B27742"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7/10</w:t>
            </w:r>
          </w:p>
        </w:tc>
        <w:tc>
          <w:tcPr>
            <w:tcW w:w="429" w:type="dxa"/>
            <w:tcBorders>
              <w:right w:val="single" w:sz="18" w:space="0" w:color="auto"/>
            </w:tcBorders>
            <w:shd w:val="clear" w:color="auto" w:fill="FABF8F"/>
            <w:vAlign w:val="center"/>
          </w:tcPr>
          <w:p w14:paraId="033A62C1" w14:textId="77777777" w:rsidR="00B27742" w:rsidRPr="004200E0" w:rsidRDefault="00B27742" w:rsidP="00F9515B">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2C2"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2C3"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29" w:type="dxa"/>
            <w:shd w:val="clear" w:color="auto" w:fill="FABF8F"/>
            <w:vAlign w:val="center"/>
          </w:tcPr>
          <w:p w14:paraId="033A62C4"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shd w:val="clear" w:color="auto" w:fill="FABF8F"/>
            <w:vAlign w:val="center"/>
          </w:tcPr>
          <w:p w14:paraId="033A62C5"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2C6"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2C7"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2C8"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2C9"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2CA"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tcBorders>
              <w:right w:val="single" w:sz="18" w:space="0" w:color="auto"/>
            </w:tcBorders>
            <w:shd w:val="clear" w:color="auto" w:fill="FABF8F"/>
            <w:vAlign w:val="center"/>
          </w:tcPr>
          <w:p w14:paraId="033A62CB"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left w:val="single" w:sz="18" w:space="0" w:color="auto"/>
            </w:tcBorders>
            <w:shd w:val="clear" w:color="auto" w:fill="FABF8F"/>
            <w:vAlign w:val="center"/>
          </w:tcPr>
          <w:p w14:paraId="033A62CC"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2CD"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ABF8F"/>
            <w:vAlign w:val="center"/>
          </w:tcPr>
          <w:p w14:paraId="033A62CE"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2CF" w14:textId="77777777" w:rsidR="00B27742" w:rsidRPr="004200E0" w:rsidRDefault="005A0F0D" w:rsidP="00F22928">
            <w:pPr>
              <w:pStyle w:val="TableText"/>
              <w:widowControl w:val="0"/>
              <w:rPr>
                <w:rFonts w:ascii="Tahoma" w:hAnsi="Tahoma" w:cs="Tahoma"/>
                <w:sz w:val="13"/>
                <w:lang w:val="es-ES_tradnl"/>
              </w:rPr>
            </w:pPr>
            <w:r w:rsidRPr="004200E0">
              <w:rPr>
                <w:rFonts w:ascii="Tahoma" w:hAnsi="Tahoma" w:cs="Tahoma"/>
                <w:sz w:val="13"/>
                <w:lang w:val="es-ES_tradnl"/>
              </w:rPr>
              <w:t>A, AO, ST</w:t>
            </w:r>
          </w:p>
        </w:tc>
        <w:tc>
          <w:tcPr>
            <w:tcW w:w="514" w:type="dxa"/>
            <w:shd w:val="clear" w:color="auto" w:fill="FABF8F"/>
            <w:vAlign w:val="center"/>
          </w:tcPr>
          <w:p w14:paraId="033A62D0" w14:textId="77777777" w:rsidR="00B27742" w:rsidRPr="004200E0" w:rsidRDefault="00B27742" w:rsidP="00F9515B">
            <w:pPr>
              <w:pStyle w:val="TableText"/>
              <w:widowControl w:val="0"/>
              <w:rPr>
                <w:rFonts w:ascii="Tahoma" w:hAnsi="Tahoma" w:cs="Tahoma"/>
                <w:sz w:val="13"/>
                <w:lang w:val="es-ES_tradnl"/>
              </w:rPr>
            </w:pPr>
          </w:p>
        </w:tc>
      </w:tr>
      <w:tr w:rsidR="00795A88" w:rsidRPr="004200E0" w14:paraId="033A62E5" w14:textId="77777777" w:rsidTr="0016067A">
        <w:trPr>
          <w:cantSplit/>
          <w:trHeight w:val="287"/>
        </w:trPr>
        <w:tc>
          <w:tcPr>
            <w:tcW w:w="2638" w:type="dxa"/>
            <w:shd w:val="clear" w:color="auto" w:fill="FFFFFF"/>
            <w:vAlign w:val="center"/>
          </w:tcPr>
          <w:p w14:paraId="033A62D2" w14:textId="77777777" w:rsidR="00B27742" w:rsidRPr="004200E0" w:rsidRDefault="005A0F0D" w:rsidP="00F9515B">
            <w:pPr>
              <w:pStyle w:val="Heading2"/>
              <w:ind w:left="0"/>
              <w:rPr>
                <w:rFonts w:ascii="Tahoma" w:hAnsi="Tahoma" w:cs="Tahoma"/>
                <w:b w:val="0"/>
                <w:sz w:val="14"/>
                <w:lang w:val="es-ES_tradnl"/>
              </w:rPr>
            </w:pPr>
            <w:bookmarkStart w:id="30" w:name="_Toc336337850"/>
            <w:bookmarkStart w:id="31" w:name="_Toc340769853"/>
            <w:bookmarkEnd w:id="30"/>
            <w:r w:rsidRPr="004200E0">
              <w:rPr>
                <w:rFonts w:ascii="Tahoma" w:hAnsi="Tahoma" w:cs="Tahoma"/>
                <w:b w:val="0"/>
                <w:sz w:val="14"/>
                <w:lang w:val="es-ES_tradnl"/>
              </w:rPr>
              <w:t>Expression Encoder Pro 4</w:t>
            </w:r>
            <w:bookmarkEnd w:id="31"/>
          </w:p>
        </w:tc>
        <w:tc>
          <w:tcPr>
            <w:tcW w:w="429" w:type="dxa"/>
            <w:shd w:val="clear" w:color="auto" w:fill="FFFFFF"/>
            <w:vAlign w:val="center"/>
          </w:tcPr>
          <w:p w14:paraId="033A62D3" w14:textId="77777777" w:rsidR="00B27742" w:rsidRPr="00904381" w:rsidRDefault="003C66B1" w:rsidP="00F9515B">
            <w:pPr>
              <w:pStyle w:val="TableText"/>
              <w:widowControl w:val="0"/>
              <w:rPr>
                <w:rStyle w:val="EndnoteReference"/>
                <w:rFonts w:cs="Tahoma"/>
                <w:color w:val="0000FF"/>
                <w:sz w:val="13"/>
                <w:szCs w:val="13"/>
                <w:u w:val="single"/>
                <w:lang w:val="es-ES_tradnl"/>
              </w:rPr>
            </w:pPr>
            <w:hyperlink w:anchor="_Toc336338258" w:history="1">
              <w:r w:rsidR="00EE18E8" w:rsidRPr="00904381">
                <w:rPr>
                  <w:rStyle w:val="Hyperlink"/>
                  <w:rFonts w:cs="Tahoma"/>
                  <w:sz w:val="13"/>
                  <w:lang w:val="es-ES_tradnl"/>
                </w:rPr>
                <w:t>2</w:t>
              </w:r>
            </w:hyperlink>
          </w:p>
        </w:tc>
        <w:tc>
          <w:tcPr>
            <w:tcW w:w="429" w:type="dxa"/>
            <w:shd w:val="clear" w:color="auto" w:fill="FFFFFF"/>
            <w:vAlign w:val="center"/>
          </w:tcPr>
          <w:p w14:paraId="033A62D4" w14:textId="77777777" w:rsidR="00B27742" w:rsidRPr="004200E0" w:rsidRDefault="00B27742"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7/10</w:t>
            </w:r>
          </w:p>
        </w:tc>
        <w:tc>
          <w:tcPr>
            <w:tcW w:w="429" w:type="dxa"/>
            <w:tcBorders>
              <w:right w:val="single" w:sz="18" w:space="0" w:color="auto"/>
            </w:tcBorders>
            <w:shd w:val="clear" w:color="auto" w:fill="FFFFFF"/>
            <w:vAlign w:val="center"/>
          </w:tcPr>
          <w:p w14:paraId="033A62D5" w14:textId="77777777" w:rsidR="00B27742" w:rsidRPr="004200E0" w:rsidRDefault="00B27742" w:rsidP="00F9515B">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FFFFF"/>
            <w:vAlign w:val="center"/>
          </w:tcPr>
          <w:p w14:paraId="033A62D6"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2D7"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FFFFF"/>
            <w:vAlign w:val="center"/>
          </w:tcPr>
          <w:p w14:paraId="033A62D8"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D9"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DA"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2DB"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FFFFF"/>
            <w:vAlign w:val="center"/>
          </w:tcPr>
          <w:p w14:paraId="033A62DC"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2DD"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2DE"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FFFFF"/>
            <w:vAlign w:val="center"/>
          </w:tcPr>
          <w:p w14:paraId="033A62DF"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2E0" w14:textId="77777777" w:rsidR="00B27742" w:rsidRPr="004200E0" w:rsidRDefault="00B27742" w:rsidP="00F9515B">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2E1" w14:textId="77777777" w:rsidR="00B27742" w:rsidRPr="004200E0" w:rsidRDefault="00B27742" w:rsidP="00F9515B">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FFFFF"/>
            <w:vAlign w:val="center"/>
          </w:tcPr>
          <w:p w14:paraId="033A62E2" w14:textId="77777777" w:rsidR="00B27742" w:rsidRPr="004200E0" w:rsidRDefault="005A0F0D" w:rsidP="00F9515B">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FFFFF"/>
          </w:tcPr>
          <w:p w14:paraId="033A62E3" w14:textId="77777777" w:rsidR="00B27742" w:rsidRPr="004200E0" w:rsidRDefault="00B27742" w:rsidP="00F9515B">
            <w:pPr>
              <w:pStyle w:val="TableText"/>
              <w:widowControl w:val="0"/>
              <w:rPr>
                <w:rFonts w:ascii="Tahoma" w:hAnsi="Tahoma" w:cs="Tahoma"/>
                <w:sz w:val="13"/>
                <w:lang w:val="es-ES_tradnl"/>
              </w:rPr>
            </w:pPr>
          </w:p>
        </w:tc>
        <w:tc>
          <w:tcPr>
            <w:tcW w:w="514" w:type="dxa"/>
            <w:shd w:val="clear" w:color="auto" w:fill="FFFFFF"/>
            <w:vAlign w:val="center"/>
          </w:tcPr>
          <w:p w14:paraId="033A62E4" w14:textId="77777777" w:rsidR="00B27742" w:rsidRPr="004200E0" w:rsidRDefault="00B27742" w:rsidP="00F9515B">
            <w:pPr>
              <w:pStyle w:val="TableText"/>
              <w:widowControl w:val="0"/>
              <w:rPr>
                <w:rFonts w:ascii="Tahoma" w:hAnsi="Tahoma" w:cs="Tahoma"/>
                <w:sz w:val="13"/>
                <w:lang w:val="es-ES_tradnl"/>
              </w:rPr>
            </w:pPr>
          </w:p>
        </w:tc>
      </w:tr>
      <w:tr w:rsidR="00CB2AFD" w:rsidRPr="004200E0" w14:paraId="033A62F9" w14:textId="77777777" w:rsidTr="00703595">
        <w:trPr>
          <w:cantSplit/>
          <w:trHeight w:val="287"/>
        </w:trPr>
        <w:tc>
          <w:tcPr>
            <w:tcW w:w="2638" w:type="dxa"/>
            <w:shd w:val="clear" w:color="auto" w:fill="FABF8F"/>
            <w:vAlign w:val="center"/>
          </w:tcPr>
          <w:p w14:paraId="033A62E6" w14:textId="77777777" w:rsidR="00B27742" w:rsidRPr="004200E0" w:rsidRDefault="00B27742" w:rsidP="004D0CEB">
            <w:pPr>
              <w:pStyle w:val="Heading2"/>
              <w:ind w:left="0"/>
              <w:rPr>
                <w:rFonts w:ascii="Tahoma" w:hAnsi="Tahoma" w:cs="Tahoma"/>
                <w:b w:val="0"/>
                <w:sz w:val="14"/>
                <w:lang w:val="es-ES_tradnl"/>
              </w:rPr>
            </w:pPr>
            <w:bookmarkStart w:id="32" w:name="_Toc336337851"/>
            <w:bookmarkStart w:id="33" w:name="_Toc340769854"/>
            <w:bookmarkEnd w:id="32"/>
            <w:r w:rsidRPr="004200E0">
              <w:rPr>
                <w:rFonts w:ascii="Tahoma" w:hAnsi="Tahoma" w:cs="Tahoma"/>
                <w:b w:val="0"/>
                <w:sz w:val="14"/>
                <w:lang w:val="es-ES_tradnl"/>
              </w:rPr>
              <w:t>GeoSynther 3.0</w:t>
            </w:r>
            <w:bookmarkEnd w:id="33"/>
          </w:p>
        </w:tc>
        <w:tc>
          <w:tcPr>
            <w:tcW w:w="429" w:type="dxa"/>
            <w:shd w:val="clear" w:color="auto" w:fill="FABF8F"/>
            <w:vAlign w:val="center"/>
          </w:tcPr>
          <w:p w14:paraId="033A62E7" w14:textId="77777777" w:rsidR="00B27742" w:rsidRPr="00904381" w:rsidRDefault="00B27742" w:rsidP="00F62B9E">
            <w:pPr>
              <w:pStyle w:val="TableText"/>
              <w:widowControl w:val="0"/>
              <w:rPr>
                <w:rStyle w:val="EndnoteReference"/>
                <w:rFonts w:cs="Tahoma"/>
                <w:b w:val="0"/>
                <w:color w:val="0000FF"/>
                <w:sz w:val="13"/>
                <w:szCs w:val="13"/>
                <w:u w:val="single"/>
                <w:lang w:val="es-ES_tradnl"/>
              </w:rPr>
            </w:pPr>
          </w:p>
        </w:tc>
        <w:tc>
          <w:tcPr>
            <w:tcW w:w="429" w:type="dxa"/>
            <w:shd w:val="clear" w:color="auto" w:fill="FABF8F"/>
            <w:vAlign w:val="center"/>
          </w:tcPr>
          <w:p w14:paraId="033A62E8" w14:textId="77777777" w:rsidR="00B27742" w:rsidRPr="004200E0" w:rsidRDefault="005A0F0D"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05/10</w:t>
            </w:r>
          </w:p>
        </w:tc>
        <w:tc>
          <w:tcPr>
            <w:tcW w:w="429" w:type="dxa"/>
            <w:tcBorders>
              <w:right w:val="single" w:sz="18" w:space="0" w:color="auto"/>
            </w:tcBorders>
            <w:shd w:val="clear" w:color="auto" w:fill="FABF8F"/>
            <w:vAlign w:val="center"/>
          </w:tcPr>
          <w:p w14:paraId="033A62E9" w14:textId="77777777" w:rsidR="00B27742"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2EA"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ABF8F"/>
            <w:vAlign w:val="center"/>
          </w:tcPr>
          <w:p w14:paraId="033A62EB"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ABF8F"/>
            <w:vAlign w:val="center"/>
          </w:tcPr>
          <w:p w14:paraId="033A62EC"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ABF8F"/>
            <w:vAlign w:val="center"/>
          </w:tcPr>
          <w:p w14:paraId="033A62ED"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ABF8F"/>
            <w:vAlign w:val="center"/>
          </w:tcPr>
          <w:p w14:paraId="033A62EE"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ABF8F"/>
            <w:vAlign w:val="center"/>
          </w:tcPr>
          <w:p w14:paraId="033A62EF" w14:textId="77777777" w:rsidR="00B27742" w:rsidRPr="004200E0" w:rsidRDefault="00B27742"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2F0" w14:textId="77777777" w:rsidR="00B27742" w:rsidRPr="004200E0" w:rsidRDefault="00B27742"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ABF8F"/>
            <w:vAlign w:val="center"/>
          </w:tcPr>
          <w:p w14:paraId="033A62F1"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ABF8F"/>
            <w:vAlign w:val="center"/>
          </w:tcPr>
          <w:p w14:paraId="033A62F2" w14:textId="77777777" w:rsidR="00B27742" w:rsidRPr="004200E0" w:rsidRDefault="00B27742"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2F3" w14:textId="77777777" w:rsidR="00B27742" w:rsidRPr="004200E0" w:rsidRDefault="00B27742"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ABF8F"/>
            <w:vAlign w:val="center"/>
          </w:tcPr>
          <w:p w14:paraId="033A62F4" w14:textId="77777777" w:rsidR="00B27742" w:rsidRPr="004200E0" w:rsidRDefault="00B27742"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2F5" w14:textId="77777777" w:rsidR="00B27742" w:rsidRPr="004200E0" w:rsidRDefault="00B27742"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2F6" w14:textId="77777777" w:rsidR="00B27742" w:rsidRPr="004200E0" w:rsidRDefault="00B27742" w:rsidP="004B3534">
            <w:pPr>
              <w:pStyle w:val="TableText"/>
              <w:widowControl w:val="0"/>
              <w:rPr>
                <w:rFonts w:ascii="Tahoma" w:hAnsi="Tahoma" w:cs="Tahoma"/>
                <w:sz w:val="13"/>
                <w:lang w:val="es-ES_tradnl"/>
              </w:rPr>
            </w:pPr>
          </w:p>
        </w:tc>
        <w:tc>
          <w:tcPr>
            <w:tcW w:w="514" w:type="dxa"/>
            <w:shd w:val="clear" w:color="auto" w:fill="FABF8F"/>
          </w:tcPr>
          <w:p w14:paraId="033A62F7" w14:textId="77777777" w:rsidR="00B27742"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14" w:type="dxa"/>
            <w:shd w:val="clear" w:color="auto" w:fill="FABF8F"/>
            <w:vAlign w:val="center"/>
          </w:tcPr>
          <w:p w14:paraId="033A62F8" w14:textId="77777777" w:rsidR="00B27742" w:rsidRPr="004200E0" w:rsidRDefault="00B27742" w:rsidP="004B3534">
            <w:pPr>
              <w:pStyle w:val="TableText"/>
              <w:widowControl w:val="0"/>
              <w:rPr>
                <w:rFonts w:ascii="Tahoma" w:hAnsi="Tahoma" w:cs="Tahoma"/>
                <w:sz w:val="13"/>
                <w:lang w:val="es-ES_tradnl"/>
              </w:rPr>
            </w:pPr>
          </w:p>
        </w:tc>
      </w:tr>
      <w:tr w:rsidR="00795A88" w:rsidRPr="004200E0" w14:paraId="033A630D" w14:textId="77777777" w:rsidTr="0016067A">
        <w:trPr>
          <w:cantSplit/>
          <w:trHeight w:val="287"/>
        </w:trPr>
        <w:tc>
          <w:tcPr>
            <w:tcW w:w="2638" w:type="dxa"/>
            <w:shd w:val="clear" w:color="auto" w:fill="FFFFFF"/>
            <w:vAlign w:val="center"/>
          </w:tcPr>
          <w:p w14:paraId="033A62FA" w14:textId="77777777" w:rsidR="00B27742" w:rsidRPr="004200E0" w:rsidRDefault="00B27742" w:rsidP="004D0CEB">
            <w:pPr>
              <w:pStyle w:val="Heading2"/>
              <w:ind w:left="0"/>
              <w:rPr>
                <w:rFonts w:ascii="Tahoma" w:hAnsi="Tahoma" w:cs="Tahoma"/>
                <w:b w:val="0"/>
                <w:sz w:val="14"/>
                <w:lang w:val="es-ES_tradnl"/>
              </w:rPr>
            </w:pPr>
            <w:bookmarkStart w:id="34" w:name="_Toc336337852"/>
            <w:bookmarkStart w:id="35" w:name="_Toc340769855"/>
            <w:bookmarkEnd w:id="34"/>
            <w:r w:rsidRPr="004200E0">
              <w:rPr>
                <w:rFonts w:ascii="Tahoma" w:hAnsi="Tahoma" w:cs="Tahoma"/>
                <w:b w:val="0"/>
                <w:sz w:val="14"/>
                <w:lang w:val="es-ES_tradnl"/>
              </w:rPr>
              <w:t>GeoSynth Viewer 3.0</w:t>
            </w:r>
            <w:bookmarkEnd w:id="35"/>
          </w:p>
        </w:tc>
        <w:tc>
          <w:tcPr>
            <w:tcW w:w="429" w:type="dxa"/>
            <w:shd w:val="clear" w:color="auto" w:fill="FFFFFF"/>
            <w:vAlign w:val="center"/>
          </w:tcPr>
          <w:p w14:paraId="033A62FB" w14:textId="77777777" w:rsidR="00B27742" w:rsidRPr="00904381" w:rsidRDefault="00B27742" w:rsidP="00F62B9E">
            <w:pPr>
              <w:pStyle w:val="TableText"/>
              <w:widowControl w:val="0"/>
              <w:rPr>
                <w:rStyle w:val="EndnoteReference"/>
                <w:rFonts w:cs="Tahoma"/>
                <w:color w:val="0000FF"/>
                <w:sz w:val="13"/>
                <w:szCs w:val="13"/>
                <w:u w:val="single"/>
                <w:lang w:val="es-ES_tradnl"/>
              </w:rPr>
            </w:pPr>
          </w:p>
        </w:tc>
        <w:tc>
          <w:tcPr>
            <w:tcW w:w="429" w:type="dxa"/>
            <w:shd w:val="clear" w:color="auto" w:fill="FFFFFF"/>
            <w:vAlign w:val="center"/>
          </w:tcPr>
          <w:p w14:paraId="033A62FC" w14:textId="77777777" w:rsidR="00B27742" w:rsidRPr="004200E0" w:rsidRDefault="005A0F0D"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05/10</w:t>
            </w:r>
          </w:p>
        </w:tc>
        <w:tc>
          <w:tcPr>
            <w:tcW w:w="429" w:type="dxa"/>
            <w:tcBorders>
              <w:right w:val="single" w:sz="18" w:space="0" w:color="auto"/>
            </w:tcBorders>
            <w:shd w:val="clear" w:color="auto" w:fill="FFFFFF"/>
            <w:vAlign w:val="center"/>
          </w:tcPr>
          <w:p w14:paraId="033A62FD" w14:textId="77777777" w:rsidR="00B27742"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FFFFF"/>
            <w:vAlign w:val="center"/>
          </w:tcPr>
          <w:p w14:paraId="033A62FE"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FFFFF"/>
            <w:vAlign w:val="center"/>
          </w:tcPr>
          <w:p w14:paraId="033A62FF"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FFFFF"/>
            <w:vAlign w:val="center"/>
          </w:tcPr>
          <w:p w14:paraId="033A6300"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FFFFF"/>
            <w:vAlign w:val="center"/>
          </w:tcPr>
          <w:p w14:paraId="033A6301"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FFFFF"/>
            <w:vAlign w:val="center"/>
          </w:tcPr>
          <w:p w14:paraId="033A6302"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FFFFF"/>
            <w:vAlign w:val="center"/>
          </w:tcPr>
          <w:p w14:paraId="033A6303" w14:textId="77777777" w:rsidR="00B27742" w:rsidRPr="004200E0" w:rsidRDefault="00B27742"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04" w14:textId="77777777" w:rsidR="00B27742" w:rsidRPr="004200E0" w:rsidRDefault="00B27742"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FFFFF"/>
            <w:vAlign w:val="center"/>
          </w:tcPr>
          <w:p w14:paraId="033A6305" w14:textId="77777777" w:rsidR="00B27742" w:rsidRPr="004200E0" w:rsidRDefault="00B27742" w:rsidP="004B3534">
            <w:pPr>
              <w:pStyle w:val="TableText"/>
              <w:widowControl w:val="0"/>
              <w:rPr>
                <w:rFonts w:ascii="Tahoma" w:hAnsi="Tahoma" w:cs="Tahoma"/>
                <w:sz w:val="13"/>
                <w:lang w:val="es-ES_tradnl"/>
              </w:rPr>
            </w:pPr>
          </w:p>
        </w:tc>
        <w:tc>
          <w:tcPr>
            <w:tcW w:w="429" w:type="dxa"/>
            <w:shd w:val="clear" w:color="auto" w:fill="FFFFFF"/>
            <w:vAlign w:val="center"/>
          </w:tcPr>
          <w:p w14:paraId="033A6306" w14:textId="77777777" w:rsidR="00B27742" w:rsidRPr="004200E0" w:rsidRDefault="00B27742"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07" w14:textId="77777777" w:rsidR="00B27742" w:rsidRPr="004200E0" w:rsidRDefault="00B27742"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FFFFF"/>
            <w:vAlign w:val="center"/>
          </w:tcPr>
          <w:p w14:paraId="033A6308" w14:textId="77777777" w:rsidR="00B27742" w:rsidRPr="004200E0" w:rsidRDefault="00B27742"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09" w14:textId="77777777" w:rsidR="00B27742" w:rsidRPr="004200E0" w:rsidRDefault="00B27742"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FFFFF"/>
            <w:vAlign w:val="center"/>
          </w:tcPr>
          <w:p w14:paraId="033A630A" w14:textId="77777777" w:rsidR="00B27742" w:rsidRPr="004200E0" w:rsidRDefault="00B27742" w:rsidP="004B3534">
            <w:pPr>
              <w:pStyle w:val="TableText"/>
              <w:widowControl w:val="0"/>
              <w:rPr>
                <w:rFonts w:ascii="Tahoma" w:hAnsi="Tahoma" w:cs="Tahoma"/>
                <w:sz w:val="13"/>
                <w:lang w:val="es-ES_tradnl"/>
              </w:rPr>
            </w:pPr>
          </w:p>
        </w:tc>
        <w:tc>
          <w:tcPr>
            <w:tcW w:w="514" w:type="dxa"/>
            <w:shd w:val="clear" w:color="auto" w:fill="FFFFFF"/>
          </w:tcPr>
          <w:p w14:paraId="033A630B" w14:textId="77777777" w:rsidR="00B27742"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14" w:type="dxa"/>
            <w:shd w:val="clear" w:color="auto" w:fill="FFFFFF"/>
            <w:vAlign w:val="center"/>
          </w:tcPr>
          <w:p w14:paraId="033A630C" w14:textId="77777777" w:rsidR="00B27742" w:rsidRPr="004200E0" w:rsidRDefault="00B27742" w:rsidP="004B3534">
            <w:pPr>
              <w:pStyle w:val="TableText"/>
              <w:widowControl w:val="0"/>
              <w:rPr>
                <w:rFonts w:ascii="Tahoma" w:hAnsi="Tahoma" w:cs="Tahoma"/>
                <w:sz w:val="13"/>
                <w:lang w:val="es-ES_tradnl"/>
              </w:rPr>
            </w:pPr>
          </w:p>
        </w:tc>
      </w:tr>
      <w:tr w:rsidR="00CB2AFD" w:rsidRPr="004200E0" w14:paraId="033A6321" w14:textId="77777777" w:rsidTr="00703595">
        <w:trPr>
          <w:cantSplit/>
          <w:trHeight w:val="287"/>
        </w:trPr>
        <w:tc>
          <w:tcPr>
            <w:tcW w:w="2638" w:type="dxa"/>
            <w:shd w:val="clear" w:color="auto" w:fill="FABF8F"/>
            <w:vAlign w:val="center"/>
          </w:tcPr>
          <w:p w14:paraId="033A630E" w14:textId="77777777" w:rsidR="00B27742" w:rsidRPr="004200E0" w:rsidRDefault="005A0F0D" w:rsidP="005E0391">
            <w:pPr>
              <w:pStyle w:val="Heading2"/>
              <w:ind w:left="0"/>
              <w:rPr>
                <w:rFonts w:ascii="Tahoma" w:hAnsi="Tahoma" w:cs="Tahoma"/>
                <w:b w:val="0"/>
                <w:sz w:val="14"/>
                <w:lang w:val="es-ES_tradnl" w:eastAsia="x-none"/>
              </w:rPr>
            </w:pPr>
            <w:bookmarkStart w:id="36" w:name="_Toc336337853"/>
            <w:bookmarkStart w:id="37" w:name="_Toc340769856"/>
            <w:bookmarkEnd w:id="36"/>
            <w:r w:rsidRPr="004200E0">
              <w:rPr>
                <w:rFonts w:ascii="Tahoma" w:hAnsi="Tahoma" w:cs="Tahoma"/>
                <w:b w:val="0"/>
                <w:sz w:val="14"/>
                <w:lang w:val="es-ES_tradnl"/>
              </w:rPr>
              <w:t>InfoPath</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2013</w:t>
            </w:r>
            <w:bookmarkEnd w:id="37"/>
          </w:p>
        </w:tc>
        <w:tc>
          <w:tcPr>
            <w:tcW w:w="429" w:type="dxa"/>
            <w:shd w:val="clear" w:color="auto" w:fill="FABF8F"/>
            <w:vAlign w:val="center"/>
          </w:tcPr>
          <w:p w14:paraId="033A630F" w14:textId="77777777" w:rsidR="00B27742" w:rsidRPr="00904381" w:rsidRDefault="00B27742">
            <w:pPr>
              <w:pStyle w:val="TableText"/>
              <w:widowControl w:val="0"/>
              <w:rPr>
                <w:rStyle w:val="EndnoteReference"/>
                <w:rFonts w:cs="Tahoma"/>
                <w:color w:val="0000FF"/>
                <w:sz w:val="13"/>
                <w:szCs w:val="13"/>
                <w:u w:val="single"/>
                <w:lang w:val="es-ES_tradnl"/>
              </w:rPr>
            </w:pPr>
          </w:p>
        </w:tc>
        <w:tc>
          <w:tcPr>
            <w:tcW w:w="429" w:type="dxa"/>
            <w:shd w:val="clear" w:color="auto" w:fill="FABF8F"/>
            <w:vAlign w:val="center"/>
          </w:tcPr>
          <w:p w14:paraId="033A6310" w14:textId="77777777" w:rsidR="00B27742" w:rsidRPr="004200E0" w:rsidRDefault="005A0F0D"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04/10</w:t>
            </w:r>
          </w:p>
        </w:tc>
        <w:tc>
          <w:tcPr>
            <w:tcW w:w="429" w:type="dxa"/>
            <w:tcBorders>
              <w:right w:val="single" w:sz="18" w:space="0" w:color="auto"/>
            </w:tcBorders>
            <w:shd w:val="clear" w:color="auto" w:fill="FABF8F"/>
            <w:vAlign w:val="center"/>
          </w:tcPr>
          <w:p w14:paraId="033A6311"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312"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313"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314"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315"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316"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317"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318"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319"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31A"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31B"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31C" w14:textId="77777777" w:rsidR="00B27742" w:rsidRPr="004200E0" w:rsidRDefault="00B27742"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31D" w14:textId="77777777" w:rsidR="00B27742" w:rsidRPr="004200E0" w:rsidRDefault="00B27742"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31E"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31F" w14:textId="77777777" w:rsidR="00B27742" w:rsidRPr="004200E0" w:rsidRDefault="00B27742" w:rsidP="004B3534">
            <w:pPr>
              <w:pStyle w:val="TableText"/>
              <w:widowControl w:val="0"/>
              <w:rPr>
                <w:rFonts w:ascii="Tahoma" w:hAnsi="Tahoma" w:cs="Tahoma"/>
                <w:sz w:val="13"/>
                <w:lang w:val="es-ES_tradnl"/>
              </w:rPr>
            </w:pPr>
          </w:p>
        </w:tc>
        <w:tc>
          <w:tcPr>
            <w:tcW w:w="514" w:type="dxa"/>
            <w:shd w:val="clear" w:color="auto" w:fill="FABF8F"/>
            <w:vAlign w:val="center"/>
          </w:tcPr>
          <w:p w14:paraId="033A6320" w14:textId="77777777" w:rsidR="00B27742" w:rsidRPr="004200E0" w:rsidRDefault="00B27742" w:rsidP="004B3534">
            <w:pPr>
              <w:pStyle w:val="TableText"/>
              <w:widowControl w:val="0"/>
              <w:rPr>
                <w:rFonts w:ascii="Tahoma" w:hAnsi="Tahoma" w:cs="Tahoma"/>
                <w:sz w:val="13"/>
                <w:lang w:val="es-ES_tradnl"/>
              </w:rPr>
            </w:pPr>
          </w:p>
        </w:tc>
      </w:tr>
      <w:tr w:rsidR="00795A88" w:rsidRPr="004200E0" w14:paraId="033A6335" w14:textId="77777777" w:rsidTr="0016067A">
        <w:trPr>
          <w:cantSplit/>
          <w:trHeight w:val="287"/>
        </w:trPr>
        <w:tc>
          <w:tcPr>
            <w:tcW w:w="2638" w:type="dxa"/>
            <w:shd w:val="clear" w:color="auto" w:fill="FFFFFF"/>
            <w:vAlign w:val="center"/>
          </w:tcPr>
          <w:p w14:paraId="033A6322" w14:textId="77777777" w:rsidR="00B27742" w:rsidRPr="004200E0" w:rsidRDefault="005A0F0D" w:rsidP="005E0391">
            <w:pPr>
              <w:pStyle w:val="Heading2"/>
              <w:ind w:left="0"/>
              <w:rPr>
                <w:rFonts w:ascii="Tahoma" w:hAnsi="Tahoma" w:cs="Tahoma"/>
                <w:b w:val="0"/>
                <w:sz w:val="14"/>
                <w:lang w:val="es-ES_tradnl" w:eastAsia="x-none"/>
              </w:rPr>
            </w:pPr>
            <w:bookmarkStart w:id="38" w:name="_Toc336337854"/>
            <w:bookmarkStart w:id="39" w:name="_Toc340769857"/>
            <w:bookmarkEnd w:id="38"/>
            <w:r w:rsidRPr="004200E0">
              <w:rPr>
                <w:rFonts w:ascii="Tahoma" w:hAnsi="Tahoma" w:cs="Tahoma"/>
                <w:b w:val="0"/>
                <w:sz w:val="14"/>
                <w:lang w:val="es-ES_tradnl"/>
              </w:rPr>
              <w:t>Lync 2013</w:t>
            </w:r>
            <w:bookmarkEnd w:id="39"/>
          </w:p>
        </w:tc>
        <w:tc>
          <w:tcPr>
            <w:tcW w:w="429" w:type="dxa"/>
            <w:shd w:val="clear" w:color="auto" w:fill="FFFFFF"/>
            <w:vAlign w:val="center"/>
          </w:tcPr>
          <w:p w14:paraId="033A6323" w14:textId="77777777" w:rsidR="00B27742" w:rsidRPr="00904381" w:rsidRDefault="00B27742">
            <w:pPr>
              <w:pStyle w:val="TableText"/>
              <w:widowControl w:val="0"/>
              <w:rPr>
                <w:rStyle w:val="EndnoteReference"/>
                <w:rFonts w:cs="Tahoma"/>
                <w:color w:val="0000FF"/>
                <w:sz w:val="13"/>
                <w:szCs w:val="13"/>
                <w:u w:val="single"/>
                <w:lang w:val="es-ES_tradnl"/>
              </w:rPr>
            </w:pPr>
            <w:bookmarkStart w:id="40" w:name="_Hlt301882262"/>
            <w:bookmarkStart w:id="41" w:name="_Hlt336250688"/>
          </w:p>
        </w:tc>
        <w:bookmarkEnd w:id="40"/>
        <w:bookmarkEnd w:id="41"/>
        <w:tc>
          <w:tcPr>
            <w:tcW w:w="429" w:type="dxa"/>
            <w:shd w:val="clear" w:color="auto" w:fill="FFFFFF"/>
            <w:vAlign w:val="center"/>
          </w:tcPr>
          <w:p w14:paraId="033A6324" w14:textId="77777777" w:rsidR="00B27742" w:rsidRPr="004200E0" w:rsidRDefault="005A0F0D" w:rsidP="00BD42A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shd w:val="clear" w:color="auto" w:fill="FFFFFF"/>
            <w:vAlign w:val="center"/>
          </w:tcPr>
          <w:p w14:paraId="033A6325" w14:textId="77777777" w:rsidR="00B27742"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FFFFF"/>
            <w:vAlign w:val="center"/>
          </w:tcPr>
          <w:p w14:paraId="033A6326"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327"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FFFFF"/>
            <w:vAlign w:val="center"/>
          </w:tcPr>
          <w:p w14:paraId="033A6328"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329"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32A"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32B"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FFFFF"/>
            <w:vAlign w:val="center"/>
          </w:tcPr>
          <w:p w14:paraId="033A632C"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32D"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32E"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FFFFF"/>
            <w:vAlign w:val="center"/>
          </w:tcPr>
          <w:p w14:paraId="033A632F"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330"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FFFFF"/>
            <w:vAlign w:val="center"/>
          </w:tcPr>
          <w:p w14:paraId="033A6331"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FFFFF"/>
            <w:vAlign w:val="center"/>
          </w:tcPr>
          <w:p w14:paraId="033A6332"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FFFFF"/>
          </w:tcPr>
          <w:p w14:paraId="033A6333" w14:textId="77777777" w:rsidR="00B27742" w:rsidRPr="004200E0" w:rsidRDefault="005A0F0D" w:rsidP="00F22928">
            <w:pPr>
              <w:pStyle w:val="TableText"/>
              <w:widowControl w:val="0"/>
              <w:rPr>
                <w:rFonts w:ascii="Tahoma" w:hAnsi="Tahoma" w:cs="Tahoma"/>
                <w:sz w:val="13"/>
                <w:lang w:val="es-ES_tradnl"/>
              </w:rPr>
            </w:pPr>
            <w:r w:rsidRPr="004200E0">
              <w:rPr>
                <w:rFonts w:ascii="Tahoma" w:hAnsi="Tahoma" w:cs="Tahoma"/>
                <w:sz w:val="13"/>
                <w:lang w:val="es-ES_tradnl"/>
              </w:rPr>
              <w:t>A, ST</w:t>
            </w:r>
          </w:p>
        </w:tc>
        <w:tc>
          <w:tcPr>
            <w:tcW w:w="514" w:type="dxa"/>
            <w:shd w:val="clear" w:color="auto" w:fill="FFFFFF"/>
            <w:vAlign w:val="center"/>
          </w:tcPr>
          <w:p w14:paraId="033A6334" w14:textId="77777777" w:rsidR="00B27742" w:rsidRPr="004200E0" w:rsidRDefault="00B27742" w:rsidP="004B3534">
            <w:pPr>
              <w:pStyle w:val="TableText"/>
              <w:widowControl w:val="0"/>
              <w:rPr>
                <w:rFonts w:ascii="Tahoma" w:hAnsi="Tahoma" w:cs="Tahoma"/>
                <w:sz w:val="13"/>
                <w:lang w:val="es-ES_tradnl"/>
              </w:rPr>
            </w:pPr>
          </w:p>
        </w:tc>
      </w:tr>
      <w:tr w:rsidR="00CB2AFD" w:rsidRPr="004200E0" w14:paraId="033A6349" w14:textId="77777777" w:rsidTr="0016067A">
        <w:trPr>
          <w:cantSplit/>
          <w:trHeight w:val="287"/>
        </w:trPr>
        <w:tc>
          <w:tcPr>
            <w:tcW w:w="2638" w:type="dxa"/>
            <w:shd w:val="clear" w:color="auto" w:fill="FABF8F"/>
            <w:vAlign w:val="center"/>
          </w:tcPr>
          <w:p w14:paraId="033A6336" w14:textId="77777777" w:rsidR="00CA606E" w:rsidRPr="004200E0" w:rsidRDefault="005A0F0D" w:rsidP="00CA606E">
            <w:pPr>
              <w:pStyle w:val="Heading2"/>
              <w:ind w:left="0"/>
              <w:rPr>
                <w:rFonts w:ascii="Tahoma" w:hAnsi="Tahoma" w:cs="Tahoma"/>
                <w:b w:val="0"/>
                <w:sz w:val="14"/>
                <w:lang w:val="es-ES_tradnl" w:eastAsia="x-none"/>
              </w:rPr>
            </w:pPr>
            <w:bookmarkStart w:id="42" w:name="_Toc336337855"/>
            <w:bookmarkStart w:id="43" w:name="_Toc340769858"/>
            <w:bookmarkEnd w:id="42"/>
            <w:r w:rsidRPr="004200E0">
              <w:rPr>
                <w:rFonts w:ascii="Tahoma" w:hAnsi="Tahoma" w:cs="Tahoma"/>
                <w:b w:val="0"/>
                <w:sz w:val="14"/>
                <w:lang w:val="es-ES_tradnl"/>
              </w:rPr>
              <w:t>Lync para Mac 2011</w:t>
            </w:r>
            <w:bookmarkEnd w:id="43"/>
          </w:p>
        </w:tc>
        <w:tc>
          <w:tcPr>
            <w:tcW w:w="429" w:type="dxa"/>
            <w:shd w:val="clear" w:color="auto" w:fill="FABF8F"/>
            <w:vAlign w:val="center"/>
          </w:tcPr>
          <w:p w14:paraId="033A6337" w14:textId="77777777" w:rsidR="00CA606E" w:rsidRPr="00904381" w:rsidRDefault="003C66B1" w:rsidP="009832D3">
            <w:pPr>
              <w:pStyle w:val="TableText"/>
              <w:widowControl w:val="0"/>
              <w:rPr>
                <w:rStyle w:val="EndnoteReference"/>
                <w:rFonts w:cs="Tahoma"/>
                <w:color w:val="0000FF"/>
                <w:sz w:val="13"/>
                <w:szCs w:val="13"/>
                <w:u w:val="single"/>
                <w:lang w:val="es-ES_tradnl"/>
              </w:rPr>
            </w:pPr>
            <w:hyperlink w:anchor="_Toc336338259" w:history="1">
              <w:r w:rsidR="005A0F0D" w:rsidRPr="00904381">
                <w:rPr>
                  <w:rStyle w:val="Hyperlink"/>
                  <w:rFonts w:cs="Tahoma"/>
                  <w:sz w:val="13"/>
                  <w:lang w:val="es-ES_tradnl"/>
                </w:rPr>
                <w:t>3</w:t>
              </w:r>
            </w:hyperlink>
          </w:p>
        </w:tc>
        <w:tc>
          <w:tcPr>
            <w:tcW w:w="429" w:type="dxa"/>
            <w:shd w:val="clear" w:color="auto" w:fill="FABF8F"/>
            <w:vAlign w:val="center"/>
          </w:tcPr>
          <w:p w14:paraId="033A6338" w14:textId="77777777" w:rsidR="00CA606E" w:rsidRPr="004200E0" w:rsidRDefault="005A0F0D"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10/11</w:t>
            </w:r>
          </w:p>
        </w:tc>
        <w:tc>
          <w:tcPr>
            <w:tcW w:w="429" w:type="dxa"/>
            <w:tcBorders>
              <w:right w:val="single" w:sz="18" w:space="0" w:color="auto"/>
            </w:tcBorders>
            <w:shd w:val="clear" w:color="auto" w:fill="FABF8F"/>
            <w:vAlign w:val="center"/>
          </w:tcPr>
          <w:p w14:paraId="033A6339" w14:textId="77777777" w:rsidR="00CA606E" w:rsidRPr="004200E0" w:rsidRDefault="005A0F0D" w:rsidP="00703595">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33A"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33B"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33C"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33D"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33E"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33F"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340"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341"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342"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343"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344"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345" w14:textId="77777777" w:rsidR="00CA606E" w:rsidRPr="004200E0" w:rsidRDefault="00CA606E" w:rsidP="00703595">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346" w14:textId="77777777" w:rsidR="00CA606E" w:rsidRPr="004200E0" w:rsidRDefault="00CA606E" w:rsidP="00703595">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347" w14:textId="77777777" w:rsidR="00CA606E" w:rsidRPr="004200E0" w:rsidRDefault="00CA606E" w:rsidP="00703595">
            <w:pPr>
              <w:pStyle w:val="TableText"/>
              <w:widowControl w:val="0"/>
              <w:rPr>
                <w:rFonts w:ascii="Tahoma" w:hAnsi="Tahoma" w:cs="Tahoma"/>
                <w:sz w:val="13"/>
                <w:lang w:val="es-ES_tradnl"/>
              </w:rPr>
            </w:pPr>
          </w:p>
        </w:tc>
        <w:tc>
          <w:tcPr>
            <w:tcW w:w="514" w:type="dxa"/>
            <w:shd w:val="clear" w:color="auto" w:fill="FABF8F"/>
            <w:vAlign w:val="center"/>
          </w:tcPr>
          <w:p w14:paraId="033A6348" w14:textId="77777777" w:rsidR="00CA606E" w:rsidRPr="004200E0" w:rsidRDefault="00CA606E" w:rsidP="00703595">
            <w:pPr>
              <w:pStyle w:val="TableText"/>
              <w:widowControl w:val="0"/>
              <w:rPr>
                <w:rFonts w:ascii="Tahoma" w:hAnsi="Tahoma" w:cs="Tahoma"/>
                <w:sz w:val="13"/>
                <w:lang w:val="es-ES_tradnl"/>
              </w:rPr>
            </w:pPr>
          </w:p>
        </w:tc>
      </w:tr>
      <w:tr w:rsidR="00795A88" w:rsidRPr="004200E0" w14:paraId="033A635D" w14:textId="77777777" w:rsidTr="006A137B">
        <w:trPr>
          <w:cantSplit/>
          <w:trHeight w:val="287"/>
        </w:trPr>
        <w:tc>
          <w:tcPr>
            <w:tcW w:w="2638" w:type="dxa"/>
            <w:shd w:val="clear" w:color="auto" w:fill="FFFFFF"/>
            <w:vAlign w:val="center"/>
          </w:tcPr>
          <w:p w14:paraId="033A634A" w14:textId="77777777" w:rsidR="00B27742" w:rsidRPr="004200E0" w:rsidRDefault="005A0F0D" w:rsidP="001026FD">
            <w:pPr>
              <w:pStyle w:val="Heading2"/>
              <w:ind w:left="0"/>
              <w:rPr>
                <w:rFonts w:ascii="Tahoma" w:hAnsi="Tahoma" w:cs="Tahoma"/>
                <w:b w:val="0"/>
                <w:sz w:val="14"/>
                <w:lang w:val="es-ES_tradnl"/>
              </w:rPr>
            </w:pPr>
            <w:bookmarkStart w:id="44" w:name="_Toc235859737"/>
            <w:bookmarkStart w:id="45" w:name="_Toc336337856"/>
            <w:bookmarkStart w:id="46" w:name="_Toc340769859"/>
            <w:bookmarkEnd w:id="44"/>
            <w:bookmarkEnd w:id="45"/>
            <w:r w:rsidRPr="004200E0">
              <w:rPr>
                <w:rFonts w:ascii="Tahoma" w:hAnsi="Tahoma" w:cs="Tahoma"/>
                <w:b w:val="0"/>
                <w:sz w:val="14"/>
                <w:lang w:val="es-ES_tradnl"/>
              </w:rPr>
              <w:t>MapPoint</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Fleet Edition 2013</w:t>
            </w:r>
            <w:bookmarkEnd w:id="46"/>
          </w:p>
        </w:tc>
        <w:tc>
          <w:tcPr>
            <w:tcW w:w="429" w:type="dxa"/>
            <w:shd w:val="clear" w:color="auto" w:fill="FFFFFF"/>
            <w:vAlign w:val="center"/>
          </w:tcPr>
          <w:p w14:paraId="033A634B" w14:textId="77777777" w:rsidR="00B27742" w:rsidRPr="00904381" w:rsidRDefault="00B27742">
            <w:pPr>
              <w:pStyle w:val="TableText"/>
              <w:widowControl w:val="0"/>
              <w:rPr>
                <w:rStyle w:val="EndnoteReference"/>
                <w:rFonts w:cs="Tahoma"/>
                <w:b w:val="0"/>
                <w:color w:val="0000FF"/>
                <w:sz w:val="13"/>
                <w:szCs w:val="13"/>
                <w:u w:val="single"/>
                <w:lang w:val="es-ES_tradnl"/>
              </w:rPr>
            </w:pPr>
          </w:p>
        </w:tc>
        <w:tc>
          <w:tcPr>
            <w:tcW w:w="429" w:type="dxa"/>
            <w:shd w:val="clear" w:color="auto" w:fill="FFFFFF"/>
            <w:vAlign w:val="center"/>
          </w:tcPr>
          <w:p w14:paraId="033A634C" w14:textId="77777777" w:rsidR="00B27742" w:rsidRPr="004200E0" w:rsidRDefault="005A0F0D"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03/11</w:t>
            </w:r>
          </w:p>
        </w:tc>
        <w:tc>
          <w:tcPr>
            <w:tcW w:w="429" w:type="dxa"/>
            <w:tcBorders>
              <w:right w:val="single" w:sz="18" w:space="0" w:color="auto"/>
            </w:tcBorders>
            <w:shd w:val="clear" w:color="auto" w:fill="FFFFFF"/>
            <w:vAlign w:val="center"/>
          </w:tcPr>
          <w:p w14:paraId="033A634D"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FFFFF"/>
            <w:vAlign w:val="center"/>
          </w:tcPr>
          <w:p w14:paraId="033A634E"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shd w:val="clear" w:color="auto" w:fill="FFFFFF"/>
            <w:vAlign w:val="center"/>
          </w:tcPr>
          <w:p w14:paraId="033A634F"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29" w:type="dxa"/>
            <w:shd w:val="clear" w:color="auto" w:fill="FFFFFF"/>
            <w:vAlign w:val="center"/>
          </w:tcPr>
          <w:p w14:paraId="033A6350"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8</w:t>
            </w:r>
          </w:p>
        </w:tc>
        <w:tc>
          <w:tcPr>
            <w:tcW w:w="429" w:type="dxa"/>
            <w:shd w:val="clear" w:color="auto" w:fill="FFFFFF"/>
            <w:vAlign w:val="center"/>
          </w:tcPr>
          <w:p w14:paraId="033A6351"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6</w:t>
            </w:r>
          </w:p>
        </w:tc>
        <w:tc>
          <w:tcPr>
            <w:tcW w:w="429" w:type="dxa"/>
            <w:shd w:val="clear" w:color="auto" w:fill="FFFFFF"/>
            <w:vAlign w:val="center"/>
          </w:tcPr>
          <w:p w14:paraId="033A6352"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6</w:t>
            </w:r>
          </w:p>
        </w:tc>
        <w:tc>
          <w:tcPr>
            <w:tcW w:w="429" w:type="dxa"/>
            <w:shd w:val="clear" w:color="auto" w:fill="FFFFFF"/>
            <w:vAlign w:val="center"/>
          </w:tcPr>
          <w:p w14:paraId="033A6353"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tcBorders>
              <w:right w:val="single" w:sz="18" w:space="0" w:color="auto"/>
            </w:tcBorders>
            <w:shd w:val="clear" w:color="auto" w:fill="FFFFFF"/>
            <w:vAlign w:val="center"/>
          </w:tcPr>
          <w:p w14:paraId="033A6354"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left w:val="single" w:sz="18" w:space="0" w:color="auto"/>
            </w:tcBorders>
            <w:shd w:val="clear" w:color="auto" w:fill="FFFFFF"/>
            <w:vAlign w:val="center"/>
          </w:tcPr>
          <w:p w14:paraId="033A6355"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shd w:val="clear" w:color="auto" w:fill="FFFFFF"/>
            <w:vAlign w:val="center"/>
          </w:tcPr>
          <w:p w14:paraId="033A6356"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8</w:t>
            </w:r>
          </w:p>
        </w:tc>
        <w:tc>
          <w:tcPr>
            <w:tcW w:w="429" w:type="dxa"/>
            <w:tcBorders>
              <w:right w:val="single" w:sz="18" w:space="0" w:color="auto"/>
            </w:tcBorders>
            <w:shd w:val="clear" w:color="auto" w:fill="FFFFFF"/>
            <w:vAlign w:val="center"/>
          </w:tcPr>
          <w:p w14:paraId="033A6357"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tcBorders>
              <w:left w:val="single" w:sz="18" w:space="0" w:color="auto"/>
            </w:tcBorders>
            <w:shd w:val="clear" w:color="auto" w:fill="FFFFFF"/>
            <w:vAlign w:val="center"/>
          </w:tcPr>
          <w:p w14:paraId="033A6358" w14:textId="77777777" w:rsidR="00B27742" w:rsidRPr="004200E0" w:rsidRDefault="00B27742"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59"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FFFFF"/>
            <w:vAlign w:val="center"/>
          </w:tcPr>
          <w:p w14:paraId="033A635A"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FFFFF"/>
          </w:tcPr>
          <w:p w14:paraId="033A635B" w14:textId="77777777" w:rsidR="00B27742" w:rsidRPr="004200E0" w:rsidRDefault="00B27742" w:rsidP="004B3534">
            <w:pPr>
              <w:pStyle w:val="TableText"/>
              <w:widowControl w:val="0"/>
              <w:rPr>
                <w:rFonts w:ascii="Tahoma" w:hAnsi="Tahoma" w:cs="Tahoma"/>
                <w:sz w:val="13"/>
                <w:lang w:val="es-ES_tradnl"/>
              </w:rPr>
            </w:pPr>
          </w:p>
        </w:tc>
        <w:tc>
          <w:tcPr>
            <w:tcW w:w="514" w:type="dxa"/>
            <w:shd w:val="clear" w:color="auto" w:fill="FFFFFF"/>
            <w:vAlign w:val="center"/>
          </w:tcPr>
          <w:p w14:paraId="033A635C" w14:textId="77777777" w:rsidR="00B27742" w:rsidRPr="004200E0" w:rsidRDefault="00B27742" w:rsidP="004B3534">
            <w:pPr>
              <w:pStyle w:val="TableText"/>
              <w:widowControl w:val="0"/>
              <w:rPr>
                <w:rFonts w:ascii="Tahoma" w:hAnsi="Tahoma" w:cs="Tahoma"/>
                <w:sz w:val="13"/>
                <w:lang w:val="es-ES_tradnl"/>
              </w:rPr>
            </w:pPr>
          </w:p>
        </w:tc>
      </w:tr>
      <w:tr w:rsidR="00795A88" w:rsidRPr="004200E0" w14:paraId="033A6371" w14:textId="77777777" w:rsidTr="006A137B">
        <w:trPr>
          <w:cantSplit/>
          <w:trHeight w:val="323"/>
        </w:trPr>
        <w:tc>
          <w:tcPr>
            <w:tcW w:w="2638" w:type="dxa"/>
            <w:shd w:val="clear" w:color="auto" w:fill="FABF8F"/>
            <w:vAlign w:val="center"/>
          </w:tcPr>
          <w:p w14:paraId="033A635E" w14:textId="77777777" w:rsidR="00B27742" w:rsidRPr="004200E0" w:rsidRDefault="005A0F0D" w:rsidP="001026FD">
            <w:pPr>
              <w:pStyle w:val="Heading2"/>
              <w:ind w:left="0"/>
              <w:rPr>
                <w:rFonts w:ascii="Tahoma" w:hAnsi="Tahoma" w:cs="Tahoma"/>
                <w:b w:val="0"/>
                <w:sz w:val="14"/>
                <w:lang w:val="es-ES_tradnl"/>
              </w:rPr>
            </w:pPr>
            <w:bookmarkStart w:id="47" w:name="_Toc235859738"/>
            <w:bookmarkStart w:id="48" w:name="_Toc336337857"/>
            <w:bookmarkStart w:id="49" w:name="_Toc340769860"/>
            <w:bookmarkEnd w:id="47"/>
            <w:bookmarkEnd w:id="48"/>
            <w:r w:rsidRPr="004200E0">
              <w:rPr>
                <w:rFonts w:ascii="Tahoma" w:hAnsi="Tahoma" w:cs="Tahoma"/>
                <w:b w:val="0"/>
                <w:sz w:val="14"/>
                <w:lang w:val="es-ES_tradnl"/>
              </w:rPr>
              <w:t>MapPoint</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2013 para Windows</w:t>
            </w:r>
            <w:bookmarkEnd w:id="49"/>
          </w:p>
        </w:tc>
        <w:tc>
          <w:tcPr>
            <w:tcW w:w="429" w:type="dxa"/>
            <w:shd w:val="clear" w:color="auto" w:fill="FABF8F"/>
            <w:vAlign w:val="center"/>
          </w:tcPr>
          <w:p w14:paraId="033A635F" w14:textId="77777777" w:rsidR="00B27742" w:rsidRPr="00904381" w:rsidRDefault="00B27742">
            <w:pPr>
              <w:pStyle w:val="TableText"/>
              <w:widowControl w:val="0"/>
              <w:rPr>
                <w:rStyle w:val="EndnoteReference"/>
                <w:rFonts w:cs="Tahoma"/>
                <w:b w:val="0"/>
                <w:color w:val="0000FF"/>
                <w:sz w:val="13"/>
                <w:szCs w:val="13"/>
                <w:u w:val="single"/>
                <w:lang w:val="es-ES_tradnl"/>
              </w:rPr>
            </w:pPr>
          </w:p>
        </w:tc>
        <w:tc>
          <w:tcPr>
            <w:tcW w:w="429" w:type="dxa"/>
            <w:shd w:val="clear" w:color="auto" w:fill="FABF8F"/>
            <w:vAlign w:val="center"/>
          </w:tcPr>
          <w:p w14:paraId="033A6360" w14:textId="77777777" w:rsidR="00B27742" w:rsidRPr="004200E0" w:rsidRDefault="005A0F0D" w:rsidP="004D1736">
            <w:pPr>
              <w:pStyle w:val="TableText"/>
              <w:widowControl w:val="0"/>
              <w:spacing w:beforeLines="60" w:before="144"/>
              <w:rPr>
                <w:rFonts w:ascii="Tahoma" w:hAnsi="Tahoma" w:cs="Tahoma"/>
                <w:color w:val="000000"/>
                <w:sz w:val="13"/>
                <w:lang w:val="es-ES_tradnl"/>
              </w:rPr>
            </w:pPr>
            <w:r w:rsidRPr="004200E0">
              <w:rPr>
                <w:rFonts w:ascii="Tahoma" w:hAnsi="Tahoma" w:cs="Tahoma"/>
                <w:color w:val="000000"/>
                <w:sz w:val="13"/>
                <w:lang w:val="es-ES_tradnl"/>
              </w:rPr>
              <w:t>03/11</w:t>
            </w:r>
          </w:p>
        </w:tc>
        <w:tc>
          <w:tcPr>
            <w:tcW w:w="429" w:type="dxa"/>
            <w:tcBorders>
              <w:right w:val="single" w:sz="18" w:space="0" w:color="auto"/>
            </w:tcBorders>
            <w:shd w:val="clear" w:color="auto" w:fill="FABF8F"/>
            <w:vAlign w:val="center"/>
          </w:tcPr>
          <w:p w14:paraId="033A6361" w14:textId="77777777" w:rsidR="00B27742" w:rsidRPr="004200E0" w:rsidRDefault="00B27742" w:rsidP="004B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DT</w:t>
            </w:r>
          </w:p>
        </w:tc>
        <w:tc>
          <w:tcPr>
            <w:tcW w:w="429" w:type="dxa"/>
            <w:tcBorders>
              <w:left w:val="single" w:sz="18" w:space="0" w:color="auto"/>
            </w:tcBorders>
            <w:shd w:val="clear" w:color="auto" w:fill="FABF8F"/>
            <w:vAlign w:val="center"/>
          </w:tcPr>
          <w:p w14:paraId="033A6362"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363"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364"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365"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366"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367"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368"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369"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36A"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36B"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36C"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36D"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ABF8F"/>
            <w:vAlign w:val="center"/>
          </w:tcPr>
          <w:p w14:paraId="033A636E" w14:textId="77777777" w:rsidR="00B27742" w:rsidRPr="004200E0" w:rsidRDefault="00B27742" w:rsidP="004B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36F" w14:textId="77777777" w:rsidR="00B27742" w:rsidRPr="004200E0" w:rsidRDefault="005A0F0D" w:rsidP="00F22928">
            <w:pPr>
              <w:pStyle w:val="TableText"/>
              <w:widowControl w:val="0"/>
              <w:rPr>
                <w:rFonts w:ascii="Tahoma" w:hAnsi="Tahoma" w:cs="Tahoma"/>
                <w:sz w:val="13"/>
                <w:lang w:val="es-ES_tradnl"/>
              </w:rPr>
            </w:pPr>
            <w:r w:rsidRPr="004200E0">
              <w:rPr>
                <w:rFonts w:ascii="Tahoma" w:hAnsi="Tahoma" w:cs="Tahoma"/>
                <w:sz w:val="13"/>
                <w:lang w:val="es-ES_tradnl"/>
              </w:rPr>
              <w:t>A, AO, ST</w:t>
            </w:r>
          </w:p>
        </w:tc>
        <w:tc>
          <w:tcPr>
            <w:tcW w:w="514" w:type="dxa"/>
            <w:shd w:val="clear" w:color="auto" w:fill="FABF8F"/>
            <w:vAlign w:val="center"/>
          </w:tcPr>
          <w:p w14:paraId="033A6370" w14:textId="77777777" w:rsidR="00B27742" w:rsidRPr="004200E0" w:rsidRDefault="00B27742" w:rsidP="004B3534">
            <w:pPr>
              <w:pStyle w:val="TableText"/>
              <w:widowControl w:val="0"/>
              <w:rPr>
                <w:rFonts w:ascii="Tahoma" w:hAnsi="Tahoma" w:cs="Tahoma"/>
                <w:sz w:val="13"/>
                <w:lang w:val="es-ES_tradnl"/>
              </w:rPr>
            </w:pPr>
          </w:p>
        </w:tc>
      </w:tr>
      <w:tr w:rsidR="00B27742" w:rsidRPr="004200E0" w14:paraId="033A6386" w14:textId="77777777" w:rsidTr="00E710DF">
        <w:trPr>
          <w:cantSplit/>
          <w:trHeight w:val="145"/>
        </w:trPr>
        <w:tc>
          <w:tcPr>
            <w:tcW w:w="2638" w:type="dxa"/>
            <w:shd w:val="clear" w:color="auto" w:fill="FFFFFF"/>
            <w:vAlign w:val="center"/>
          </w:tcPr>
          <w:p w14:paraId="033A6372" w14:textId="77777777" w:rsidR="00B27742" w:rsidRPr="004200E0" w:rsidRDefault="00B27742" w:rsidP="004D0CEB">
            <w:pPr>
              <w:pStyle w:val="Heading2"/>
              <w:ind w:left="0"/>
              <w:rPr>
                <w:rFonts w:ascii="Tahoma" w:hAnsi="Tahoma" w:cs="Tahoma"/>
                <w:b w:val="0"/>
                <w:sz w:val="14"/>
                <w:lang w:val="es-ES_tradnl"/>
              </w:rPr>
            </w:pPr>
            <w:bookmarkStart w:id="50" w:name="_Toc336337858"/>
            <w:bookmarkStart w:id="51" w:name="_Toc340769861"/>
            <w:bookmarkEnd w:id="50"/>
            <w:r w:rsidRPr="004200E0">
              <w:rPr>
                <w:rFonts w:ascii="Tahoma" w:hAnsi="Tahoma" w:cs="Tahoma"/>
                <w:b w:val="0"/>
                <w:sz w:val="14"/>
                <w:lang w:val="es-ES_tradnl"/>
              </w:rPr>
              <w:t>Sistemas Operativos MSDN</w:t>
            </w:r>
            <w:bookmarkEnd w:id="51"/>
          </w:p>
        </w:tc>
        <w:tc>
          <w:tcPr>
            <w:tcW w:w="429" w:type="dxa"/>
            <w:shd w:val="clear" w:color="auto" w:fill="FFFFFF"/>
            <w:vAlign w:val="center"/>
          </w:tcPr>
          <w:p w14:paraId="033A6373" w14:textId="77777777" w:rsidR="00B27742" w:rsidRPr="00904381" w:rsidRDefault="003C66B1" w:rsidP="009832D3">
            <w:pPr>
              <w:pStyle w:val="TableText"/>
              <w:widowControl w:val="0"/>
              <w:rPr>
                <w:rStyle w:val="EndnoteReference"/>
                <w:rFonts w:cs="Tahoma"/>
                <w:color w:val="0000FF"/>
                <w:sz w:val="13"/>
                <w:szCs w:val="13"/>
                <w:u w:val="single"/>
                <w:lang w:val="es-ES_tradnl"/>
              </w:rPr>
            </w:pPr>
            <w:hyperlink w:anchor="_Toc336338261" w:history="1">
              <w:r w:rsidR="005A0F0D" w:rsidRPr="00904381">
                <w:rPr>
                  <w:rStyle w:val="Hyperlink"/>
                  <w:rFonts w:cs="Tahoma"/>
                  <w:sz w:val="13"/>
                  <w:lang w:val="es-ES_tradnl"/>
                </w:rPr>
                <w:t>4</w:t>
              </w:r>
            </w:hyperlink>
          </w:p>
        </w:tc>
        <w:tc>
          <w:tcPr>
            <w:tcW w:w="429" w:type="dxa"/>
            <w:shd w:val="clear" w:color="auto" w:fill="FFFFFF"/>
            <w:vAlign w:val="center"/>
          </w:tcPr>
          <w:p w14:paraId="033A6374" w14:textId="77777777" w:rsidR="00B27742" w:rsidRPr="004200E0" w:rsidRDefault="00B27742" w:rsidP="004B3534">
            <w:pPr>
              <w:pStyle w:val="TableText"/>
              <w:spacing w:before="60" w:after="60"/>
              <w:rPr>
                <w:rFonts w:ascii="Tahoma" w:hAnsi="Tahoma" w:cs="Tahoma"/>
                <w:sz w:val="13"/>
                <w:lang w:val="es-ES_tradnl"/>
              </w:rPr>
            </w:pPr>
            <w:r w:rsidRPr="004200E0">
              <w:rPr>
                <w:rFonts w:ascii="Tahoma" w:hAnsi="Tahoma" w:cs="Tahoma"/>
                <w:sz w:val="13"/>
                <w:lang w:val="es-ES_tradnl"/>
              </w:rPr>
              <w:t>01/06</w:t>
            </w:r>
          </w:p>
        </w:tc>
        <w:tc>
          <w:tcPr>
            <w:tcW w:w="429" w:type="dxa"/>
            <w:tcBorders>
              <w:right w:val="single" w:sz="18" w:space="0" w:color="auto"/>
            </w:tcBorders>
            <w:shd w:val="clear" w:color="auto" w:fill="FFFFFF"/>
            <w:vAlign w:val="center"/>
          </w:tcPr>
          <w:p w14:paraId="033A6375" w14:textId="77777777" w:rsidR="00B27742" w:rsidRPr="004200E0" w:rsidRDefault="00B27742" w:rsidP="004B3534">
            <w:pPr>
              <w:pStyle w:val="TableText"/>
              <w:rPr>
                <w:rFonts w:ascii="Tahoma" w:hAnsi="Tahoma" w:cs="Tahoma"/>
                <w:sz w:val="13"/>
                <w:lang w:val="es-ES_tradnl"/>
              </w:rPr>
            </w:pPr>
          </w:p>
        </w:tc>
        <w:tc>
          <w:tcPr>
            <w:tcW w:w="429" w:type="dxa"/>
            <w:tcBorders>
              <w:left w:val="single" w:sz="18" w:space="0" w:color="auto"/>
            </w:tcBorders>
            <w:shd w:val="clear" w:color="auto" w:fill="FFFFFF"/>
            <w:vAlign w:val="center"/>
          </w:tcPr>
          <w:p w14:paraId="033A6376" w14:textId="77777777" w:rsidR="00B27742" w:rsidRPr="004200E0" w:rsidRDefault="00B27742" w:rsidP="004B3534">
            <w:pPr>
              <w:pStyle w:val="TableText"/>
              <w:rPr>
                <w:rFonts w:ascii="Tahoma" w:hAnsi="Tahoma" w:cs="Tahoma"/>
                <w:sz w:val="13"/>
                <w:lang w:val="es-ES_tradnl"/>
              </w:rPr>
            </w:pPr>
          </w:p>
        </w:tc>
        <w:tc>
          <w:tcPr>
            <w:tcW w:w="429" w:type="dxa"/>
            <w:shd w:val="clear" w:color="auto" w:fill="FFFFFF"/>
            <w:vAlign w:val="center"/>
          </w:tcPr>
          <w:p w14:paraId="033A6377"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5</w:t>
            </w:r>
          </w:p>
        </w:tc>
        <w:tc>
          <w:tcPr>
            <w:tcW w:w="429" w:type="dxa"/>
            <w:shd w:val="clear" w:color="auto" w:fill="FFFFFF"/>
            <w:vAlign w:val="center"/>
          </w:tcPr>
          <w:p w14:paraId="033A6378"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4</w:t>
            </w:r>
          </w:p>
        </w:tc>
        <w:tc>
          <w:tcPr>
            <w:tcW w:w="429" w:type="dxa"/>
            <w:shd w:val="clear" w:color="auto" w:fill="FFFFFF"/>
            <w:vAlign w:val="center"/>
          </w:tcPr>
          <w:p w14:paraId="033A6379"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FFFFF"/>
            <w:vAlign w:val="center"/>
          </w:tcPr>
          <w:p w14:paraId="033A637A"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FFFFF"/>
            <w:vAlign w:val="center"/>
          </w:tcPr>
          <w:p w14:paraId="033A637B"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FFFFF"/>
            <w:vAlign w:val="center"/>
          </w:tcPr>
          <w:p w14:paraId="033A637C"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37D" w14:textId="77777777" w:rsidR="00B27742" w:rsidRPr="004200E0" w:rsidRDefault="00B27742" w:rsidP="004B3534">
            <w:pPr>
              <w:pStyle w:val="TableText"/>
              <w:rPr>
                <w:rFonts w:ascii="Tahoma" w:hAnsi="Tahoma" w:cs="Tahoma"/>
                <w:sz w:val="13"/>
                <w:lang w:val="es-ES_tradnl"/>
              </w:rPr>
            </w:pPr>
          </w:p>
        </w:tc>
        <w:tc>
          <w:tcPr>
            <w:tcW w:w="429" w:type="dxa"/>
            <w:shd w:val="clear" w:color="auto" w:fill="FFFFFF"/>
            <w:vAlign w:val="center"/>
          </w:tcPr>
          <w:p w14:paraId="033A637E"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4</w:t>
            </w:r>
          </w:p>
        </w:tc>
        <w:tc>
          <w:tcPr>
            <w:tcW w:w="429" w:type="dxa"/>
            <w:tcBorders>
              <w:right w:val="single" w:sz="18" w:space="0" w:color="auto"/>
            </w:tcBorders>
            <w:shd w:val="clear" w:color="auto" w:fill="FFFFFF"/>
            <w:vAlign w:val="center"/>
          </w:tcPr>
          <w:p w14:paraId="033A637F"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left w:val="single" w:sz="18" w:space="0" w:color="auto"/>
            </w:tcBorders>
            <w:shd w:val="clear" w:color="auto" w:fill="FFFFFF"/>
            <w:vAlign w:val="center"/>
          </w:tcPr>
          <w:p w14:paraId="033A6380"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FFFFF"/>
            <w:vAlign w:val="center"/>
          </w:tcPr>
          <w:p w14:paraId="033A6381" w14:textId="77777777" w:rsidR="00B27742" w:rsidRPr="004200E0" w:rsidRDefault="00B27742" w:rsidP="004B3534">
            <w:pPr>
              <w:pStyle w:val="TableText"/>
              <w:rPr>
                <w:rFonts w:ascii="Tahoma" w:hAnsi="Tahoma" w:cs="Tahoma"/>
                <w:sz w:val="13"/>
                <w:lang w:val="es-ES_tradnl"/>
              </w:rPr>
            </w:pPr>
          </w:p>
        </w:tc>
        <w:tc>
          <w:tcPr>
            <w:tcW w:w="429" w:type="dxa"/>
            <w:tcBorders>
              <w:left w:val="single" w:sz="18" w:space="0" w:color="auto"/>
              <w:right w:val="single" w:sz="18" w:space="0" w:color="auto"/>
            </w:tcBorders>
            <w:shd w:val="clear" w:color="auto" w:fill="FFFFFF"/>
            <w:vAlign w:val="center"/>
          </w:tcPr>
          <w:p w14:paraId="033A6382"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FFFFF"/>
          </w:tcPr>
          <w:p w14:paraId="033A6383" w14:textId="77777777" w:rsidR="00B27742" w:rsidRPr="004200E0" w:rsidRDefault="005A0F0D" w:rsidP="00664EE9">
            <w:pPr>
              <w:pStyle w:val="TableText"/>
              <w:rPr>
                <w:rFonts w:ascii="Tahoma" w:hAnsi="Tahoma" w:cs="Tahoma"/>
                <w:sz w:val="13"/>
                <w:lang w:val="es-ES_tradnl"/>
              </w:rPr>
            </w:pPr>
            <w:r w:rsidRPr="004200E0">
              <w:rPr>
                <w:rFonts w:ascii="Tahoma" w:hAnsi="Tahoma" w:cs="Tahoma"/>
                <w:sz w:val="13"/>
                <w:lang w:val="es-ES_tradnl"/>
              </w:rPr>
              <w:t>A</w:t>
            </w:r>
          </w:p>
        </w:tc>
        <w:tc>
          <w:tcPr>
            <w:tcW w:w="514" w:type="dxa"/>
            <w:shd w:val="clear" w:color="auto" w:fill="FFFFFF"/>
            <w:vAlign w:val="center"/>
          </w:tcPr>
          <w:p w14:paraId="033A6384" w14:textId="77777777" w:rsidR="00B27742" w:rsidRPr="004200E0" w:rsidRDefault="005A0F0D" w:rsidP="004B3534">
            <w:pPr>
              <w:pStyle w:val="TableText"/>
              <w:rPr>
                <w:rFonts w:ascii="Tahoma" w:hAnsi="Tahoma" w:cs="Tahoma"/>
                <w:lang w:val="es-ES_tradnl"/>
              </w:rPr>
            </w:pPr>
            <w:r w:rsidRPr="004200E0">
              <w:rPr>
                <w:rFonts w:ascii="Tahoma" w:hAnsi="Tahoma" w:cs="Tahoma"/>
                <w:sz w:val="13"/>
                <w:lang w:val="es-ES_tradnl"/>
              </w:rPr>
              <w:t>OL/SA/</w:t>
            </w:r>
          </w:p>
          <w:p w14:paraId="033A6385" w14:textId="77777777" w:rsidR="00B27742" w:rsidRPr="004200E0" w:rsidRDefault="00B27742" w:rsidP="004B3534">
            <w:pPr>
              <w:pStyle w:val="TableText"/>
              <w:rPr>
                <w:rFonts w:ascii="Tahoma" w:hAnsi="Tahoma" w:cs="Tahoma"/>
                <w:sz w:val="13"/>
                <w:lang w:val="es-ES_tradnl"/>
              </w:rPr>
            </w:pPr>
            <w:r w:rsidRPr="004200E0">
              <w:rPr>
                <w:rFonts w:ascii="Tahoma" w:hAnsi="Tahoma" w:cs="Tahoma"/>
                <w:sz w:val="13"/>
                <w:lang w:val="es-ES_tradnl"/>
              </w:rPr>
              <w:t>OV</w:t>
            </w:r>
          </w:p>
        </w:tc>
      </w:tr>
      <w:tr w:rsidR="007B2C93" w:rsidRPr="004200E0" w14:paraId="033A639A" w14:textId="77777777" w:rsidTr="007B2C93">
        <w:trPr>
          <w:cantSplit/>
          <w:trHeight w:val="287"/>
        </w:trPr>
        <w:tc>
          <w:tcPr>
            <w:tcW w:w="2638" w:type="dxa"/>
            <w:shd w:val="clear" w:color="auto" w:fill="FABF8F"/>
            <w:vAlign w:val="center"/>
          </w:tcPr>
          <w:p w14:paraId="033A6387" w14:textId="77777777" w:rsidR="007B2C93" w:rsidRPr="004200E0" w:rsidRDefault="005A0F0D" w:rsidP="00E31C0B">
            <w:pPr>
              <w:pStyle w:val="Heading2"/>
              <w:ind w:left="0"/>
              <w:rPr>
                <w:rFonts w:ascii="Tahoma" w:hAnsi="Tahoma" w:cs="Tahoma"/>
                <w:b w:val="0"/>
                <w:sz w:val="14"/>
                <w:lang w:val="es-ES_tradnl" w:eastAsia="x-none"/>
              </w:rPr>
            </w:pPr>
            <w:bookmarkStart w:id="52" w:name="_Toc336337859"/>
            <w:bookmarkStart w:id="53" w:name="_Toc340769862"/>
            <w:bookmarkEnd w:id="52"/>
            <w:r w:rsidRPr="004200E0">
              <w:rPr>
                <w:rFonts w:ascii="Tahoma" w:hAnsi="Tahoma" w:cs="Tahoma"/>
                <w:b w:val="0"/>
                <w:sz w:val="14"/>
                <w:lang w:val="es-ES_tradnl"/>
              </w:rPr>
              <w:t>Office 365 A2 (SL de usuario)</w:t>
            </w:r>
            <w:bookmarkEnd w:id="53"/>
          </w:p>
        </w:tc>
        <w:tc>
          <w:tcPr>
            <w:tcW w:w="429" w:type="dxa"/>
            <w:shd w:val="clear" w:color="auto" w:fill="FABF8F"/>
            <w:vAlign w:val="center"/>
          </w:tcPr>
          <w:p w14:paraId="033A6388" w14:textId="77777777" w:rsidR="007B2C93" w:rsidRPr="00904381" w:rsidRDefault="003C66B1" w:rsidP="009832D3">
            <w:pPr>
              <w:pStyle w:val="TableText"/>
              <w:widowControl w:val="0"/>
              <w:rPr>
                <w:rFonts w:cs="Tahoma"/>
                <w:color w:val="0000FF"/>
                <w:sz w:val="13"/>
                <w:szCs w:val="13"/>
                <w:u w:val="single"/>
                <w:lang w:val="es-ES_tradnl"/>
              </w:rPr>
            </w:pPr>
            <w:hyperlink w:anchor="_6_Office_365" w:history="1">
              <w:r w:rsidR="005A0F0D" w:rsidRPr="00904381">
                <w:rPr>
                  <w:rStyle w:val="Hyperlink"/>
                  <w:rFonts w:cs="Tahoma"/>
                  <w:sz w:val="13"/>
                  <w:lang w:val="es-ES_tradnl"/>
                </w:rPr>
                <w:t>5</w:t>
              </w:r>
            </w:hyperlink>
          </w:p>
        </w:tc>
        <w:tc>
          <w:tcPr>
            <w:tcW w:w="429" w:type="dxa"/>
            <w:shd w:val="clear" w:color="auto" w:fill="FABF8F"/>
            <w:vAlign w:val="center"/>
          </w:tcPr>
          <w:p w14:paraId="033A6389" w14:textId="77777777" w:rsidR="007B2C93" w:rsidRPr="004200E0" w:rsidRDefault="007B2C93"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06/12</w:t>
            </w:r>
          </w:p>
        </w:tc>
        <w:tc>
          <w:tcPr>
            <w:tcW w:w="429" w:type="dxa"/>
            <w:tcBorders>
              <w:right w:val="single" w:sz="18" w:space="0" w:color="auto"/>
            </w:tcBorders>
            <w:shd w:val="clear" w:color="auto" w:fill="FABF8F"/>
            <w:vAlign w:val="center"/>
          </w:tcPr>
          <w:p w14:paraId="033A638A"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429" w:type="dxa"/>
            <w:tcBorders>
              <w:left w:val="single" w:sz="18" w:space="0" w:color="auto"/>
            </w:tcBorders>
            <w:shd w:val="clear" w:color="auto" w:fill="FABF8F"/>
            <w:vAlign w:val="center"/>
          </w:tcPr>
          <w:p w14:paraId="033A638B"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8C"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8D"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8E"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8F"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90"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391"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ABF8F"/>
            <w:vAlign w:val="center"/>
          </w:tcPr>
          <w:p w14:paraId="033A6392"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93"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394"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ABF8F"/>
            <w:vAlign w:val="center"/>
          </w:tcPr>
          <w:p w14:paraId="033A6395"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396" w14:textId="77777777" w:rsidR="007B2C93" w:rsidRPr="004200E0" w:rsidDel="000365B0" w:rsidRDefault="007B2C93"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397"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ABF8F"/>
            <w:vAlign w:val="center"/>
          </w:tcPr>
          <w:p w14:paraId="033A6398"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EOLS</w:t>
            </w:r>
          </w:p>
        </w:tc>
        <w:tc>
          <w:tcPr>
            <w:tcW w:w="514" w:type="dxa"/>
            <w:shd w:val="clear" w:color="auto" w:fill="FABF8F"/>
            <w:vAlign w:val="center"/>
          </w:tcPr>
          <w:p w14:paraId="033A6399" w14:textId="77777777" w:rsidR="007B2C93" w:rsidRPr="004200E0" w:rsidRDefault="007B2C93" w:rsidP="004B3534">
            <w:pPr>
              <w:pStyle w:val="TableText"/>
              <w:widowControl w:val="0"/>
              <w:rPr>
                <w:rFonts w:ascii="Tahoma" w:hAnsi="Tahoma" w:cs="Tahoma"/>
                <w:sz w:val="13"/>
                <w:lang w:val="es-ES_tradnl"/>
              </w:rPr>
            </w:pPr>
          </w:p>
        </w:tc>
      </w:tr>
      <w:tr w:rsidR="007B2C93" w:rsidRPr="004200E0" w14:paraId="033A63AE" w14:textId="77777777" w:rsidTr="007B2C93">
        <w:trPr>
          <w:cantSplit/>
          <w:trHeight w:val="287"/>
        </w:trPr>
        <w:tc>
          <w:tcPr>
            <w:tcW w:w="2638" w:type="dxa"/>
            <w:shd w:val="clear" w:color="auto" w:fill="FFFFFF"/>
            <w:vAlign w:val="center"/>
          </w:tcPr>
          <w:p w14:paraId="033A639B" w14:textId="77777777" w:rsidR="007B2C93" w:rsidRPr="004200E0" w:rsidRDefault="005A0F0D" w:rsidP="00E31C0B">
            <w:pPr>
              <w:pStyle w:val="Heading2"/>
              <w:ind w:left="0"/>
              <w:rPr>
                <w:rFonts w:ascii="Tahoma" w:hAnsi="Tahoma" w:cs="Tahoma"/>
                <w:b w:val="0"/>
                <w:sz w:val="14"/>
                <w:lang w:val="es-ES_tradnl"/>
              </w:rPr>
            </w:pPr>
            <w:bookmarkStart w:id="54" w:name="_Toc336337860"/>
            <w:bookmarkStart w:id="55" w:name="_Toc340769863"/>
            <w:bookmarkEnd w:id="54"/>
            <w:r w:rsidRPr="004200E0">
              <w:rPr>
                <w:rFonts w:ascii="Tahoma" w:hAnsi="Tahoma" w:cs="Tahoma"/>
                <w:b w:val="0"/>
                <w:sz w:val="14"/>
                <w:lang w:val="es-ES_tradnl"/>
              </w:rPr>
              <w:t>Office 365 A3 (SL de usuario)</w:t>
            </w:r>
            <w:bookmarkEnd w:id="55"/>
          </w:p>
        </w:tc>
        <w:tc>
          <w:tcPr>
            <w:tcW w:w="429" w:type="dxa"/>
            <w:shd w:val="clear" w:color="auto" w:fill="FFFFFF"/>
            <w:vAlign w:val="center"/>
          </w:tcPr>
          <w:p w14:paraId="033A639C" w14:textId="77777777" w:rsidR="007B2C93" w:rsidRPr="00904381" w:rsidRDefault="003C66B1" w:rsidP="009832D3">
            <w:pPr>
              <w:pStyle w:val="TableText"/>
              <w:widowControl w:val="0"/>
              <w:rPr>
                <w:rFonts w:cs="Tahoma"/>
                <w:color w:val="0000FF"/>
                <w:sz w:val="13"/>
                <w:szCs w:val="13"/>
                <w:u w:val="single"/>
                <w:lang w:val="es-ES_tradnl"/>
              </w:rPr>
            </w:pPr>
            <w:hyperlink w:anchor="_6_Office_365" w:history="1">
              <w:r w:rsidR="00084A4E" w:rsidRPr="00904381">
                <w:rPr>
                  <w:rStyle w:val="Hyperlink"/>
                  <w:rFonts w:cs="Tahoma"/>
                  <w:sz w:val="13"/>
                  <w:lang w:val="es-ES_tradnl"/>
                </w:rPr>
                <w:t>5</w:t>
              </w:r>
            </w:hyperlink>
          </w:p>
        </w:tc>
        <w:tc>
          <w:tcPr>
            <w:tcW w:w="429" w:type="dxa"/>
            <w:shd w:val="clear" w:color="auto" w:fill="FFFFFF"/>
            <w:vAlign w:val="center"/>
          </w:tcPr>
          <w:p w14:paraId="033A639D" w14:textId="77777777" w:rsidR="007B2C93" w:rsidRPr="004200E0" w:rsidRDefault="007B2C93"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06/12</w:t>
            </w:r>
          </w:p>
        </w:tc>
        <w:tc>
          <w:tcPr>
            <w:tcW w:w="429" w:type="dxa"/>
            <w:tcBorders>
              <w:right w:val="single" w:sz="18" w:space="0" w:color="auto"/>
            </w:tcBorders>
            <w:shd w:val="clear" w:color="auto" w:fill="FFFFFF"/>
            <w:vAlign w:val="center"/>
          </w:tcPr>
          <w:p w14:paraId="033A639E"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429" w:type="dxa"/>
            <w:tcBorders>
              <w:left w:val="single" w:sz="18" w:space="0" w:color="auto"/>
            </w:tcBorders>
            <w:shd w:val="clear" w:color="auto" w:fill="FFFFFF"/>
            <w:vAlign w:val="center"/>
          </w:tcPr>
          <w:p w14:paraId="033A639F"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A0"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A1"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A2"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A3"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A4"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A5"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FFFFF"/>
            <w:vAlign w:val="center"/>
          </w:tcPr>
          <w:p w14:paraId="033A63A6"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A7"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A8"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FFFFF"/>
            <w:vAlign w:val="center"/>
          </w:tcPr>
          <w:p w14:paraId="033A63A9"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FFFFF"/>
            <w:vAlign w:val="center"/>
          </w:tcPr>
          <w:p w14:paraId="033A63AA" w14:textId="77777777" w:rsidR="007B2C93" w:rsidRPr="004200E0" w:rsidDel="000365B0" w:rsidRDefault="007B2C93"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FFFFF"/>
            <w:vAlign w:val="center"/>
          </w:tcPr>
          <w:p w14:paraId="033A63AB"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FFFFF"/>
            <w:vAlign w:val="center"/>
          </w:tcPr>
          <w:p w14:paraId="033A63AC"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EOLS</w:t>
            </w:r>
          </w:p>
        </w:tc>
        <w:tc>
          <w:tcPr>
            <w:tcW w:w="514" w:type="dxa"/>
            <w:shd w:val="clear" w:color="auto" w:fill="FFFFFF"/>
            <w:vAlign w:val="center"/>
          </w:tcPr>
          <w:p w14:paraId="033A63AD" w14:textId="77777777" w:rsidR="007B2C93" w:rsidRPr="004200E0" w:rsidRDefault="007B2C93" w:rsidP="004B3534">
            <w:pPr>
              <w:pStyle w:val="TableText"/>
              <w:widowControl w:val="0"/>
              <w:rPr>
                <w:rFonts w:ascii="Tahoma" w:hAnsi="Tahoma" w:cs="Tahoma"/>
                <w:sz w:val="13"/>
                <w:lang w:val="es-ES_tradnl"/>
              </w:rPr>
            </w:pPr>
          </w:p>
        </w:tc>
      </w:tr>
      <w:tr w:rsidR="007B2C93" w:rsidRPr="004200E0" w14:paraId="033A63C2" w14:textId="77777777" w:rsidTr="007B2C93">
        <w:trPr>
          <w:cantSplit/>
          <w:trHeight w:val="287"/>
        </w:trPr>
        <w:tc>
          <w:tcPr>
            <w:tcW w:w="2638" w:type="dxa"/>
            <w:shd w:val="clear" w:color="auto" w:fill="FABF8F"/>
            <w:vAlign w:val="center"/>
          </w:tcPr>
          <w:p w14:paraId="033A63AF" w14:textId="77777777" w:rsidR="007B2C93" w:rsidRPr="004200E0" w:rsidRDefault="005A0F0D" w:rsidP="00E31C0B">
            <w:pPr>
              <w:pStyle w:val="Heading2"/>
              <w:ind w:left="0"/>
              <w:rPr>
                <w:rFonts w:ascii="Tahoma" w:hAnsi="Tahoma" w:cs="Tahoma"/>
                <w:b w:val="0"/>
                <w:sz w:val="14"/>
                <w:lang w:val="es-ES_tradnl"/>
              </w:rPr>
            </w:pPr>
            <w:bookmarkStart w:id="56" w:name="_Toc336337861"/>
            <w:bookmarkStart w:id="57" w:name="_Toc340769864"/>
            <w:bookmarkEnd w:id="56"/>
            <w:r w:rsidRPr="004200E0">
              <w:rPr>
                <w:rFonts w:ascii="Tahoma" w:hAnsi="Tahoma" w:cs="Tahoma"/>
                <w:b w:val="0"/>
                <w:sz w:val="14"/>
                <w:lang w:val="es-ES_tradnl"/>
              </w:rPr>
              <w:t>Office 365 A4 (SL de usuario)</w:t>
            </w:r>
            <w:bookmarkEnd w:id="57"/>
          </w:p>
        </w:tc>
        <w:tc>
          <w:tcPr>
            <w:tcW w:w="429" w:type="dxa"/>
            <w:shd w:val="clear" w:color="auto" w:fill="FABF8F"/>
            <w:vAlign w:val="center"/>
          </w:tcPr>
          <w:p w14:paraId="033A63B0" w14:textId="77777777" w:rsidR="007B2C93" w:rsidRPr="00904381" w:rsidRDefault="003C66B1" w:rsidP="009832D3">
            <w:pPr>
              <w:pStyle w:val="TableText"/>
              <w:widowControl w:val="0"/>
              <w:rPr>
                <w:rFonts w:cs="Tahoma"/>
                <w:color w:val="0000FF"/>
                <w:sz w:val="13"/>
                <w:szCs w:val="13"/>
                <w:u w:val="single"/>
                <w:lang w:val="es-ES_tradnl"/>
              </w:rPr>
            </w:pPr>
            <w:hyperlink w:anchor="_6_Office_365" w:history="1">
              <w:r w:rsidR="00084A4E" w:rsidRPr="00904381">
                <w:rPr>
                  <w:rStyle w:val="Hyperlink"/>
                  <w:rFonts w:cs="Tahoma"/>
                  <w:sz w:val="13"/>
                  <w:lang w:val="es-ES_tradnl"/>
                </w:rPr>
                <w:t>5</w:t>
              </w:r>
            </w:hyperlink>
          </w:p>
        </w:tc>
        <w:tc>
          <w:tcPr>
            <w:tcW w:w="429" w:type="dxa"/>
            <w:shd w:val="clear" w:color="auto" w:fill="FABF8F"/>
            <w:vAlign w:val="center"/>
          </w:tcPr>
          <w:p w14:paraId="033A63B1" w14:textId="77777777" w:rsidR="007B2C93" w:rsidRPr="004200E0" w:rsidRDefault="007B2C93"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06/12</w:t>
            </w:r>
          </w:p>
        </w:tc>
        <w:tc>
          <w:tcPr>
            <w:tcW w:w="429" w:type="dxa"/>
            <w:tcBorders>
              <w:right w:val="single" w:sz="18" w:space="0" w:color="auto"/>
            </w:tcBorders>
            <w:shd w:val="clear" w:color="auto" w:fill="FABF8F"/>
            <w:vAlign w:val="center"/>
          </w:tcPr>
          <w:p w14:paraId="033A63B2"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429" w:type="dxa"/>
            <w:tcBorders>
              <w:left w:val="single" w:sz="18" w:space="0" w:color="auto"/>
            </w:tcBorders>
            <w:shd w:val="clear" w:color="auto" w:fill="FABF8F"/>
            <w:vAlign w:val="center"/>
          </w:tcPr>
          <w:p w14:paraId="033A63B3"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B4"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B5"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B6"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B7"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B8"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3B9"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ABF8F"/>
            <w:vAlign w:val="center"/>
          </w:tcPr>
          <w:p w14:paraId="033A63BA"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BB"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3BC"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ABF8F"/>
            <w:vAlign w:val="center"/>
          </w:tcPr>
          <w:p w14:paraId="033A63BD"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3BE" w14:textId="77777777" w:rsidR="007B2C93" w:rsidRPr="004200E0" w:rsidDel="000365B0" w:rsidRDefault="007B2C93"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3BF"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ABF8F"/>
            <w:vAlign w:val="center"/>
          </w:tcPr>
          <w:p w14:paraId="033A63C0"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EOLS</w:t>
            </w:r>
          </w:p>
        </w:tc>
        <w:tc>
          <w:tcPr>
            <w:tcW w:w="514" w:type="dxa"/>
            <w:shd w:val="clear" w:color="auto" w:fill="FABF8F"/>
            <w:vAlign w:val="center"/>
          </w:tcPr>
          <w:p w14:paraId="033A63C1" w14:textId="77777777" w:rsidR="007B2C93" w:rsidRPr="004200E0" w:rsidRDefault="007B2C93" w:rsidP="004B3534">
            <w:pPr>
              <w:pStyle w:val="TableText"/>
              <w:widowControl w:val="0"/>
              <w:rPr>
                <w:rFonts w:ascii="Tahoma" w:hAnsi="Tahoma" w:cs="Tahoma"/>
                <w:sz w:val="13"/>
                <w:lang w:val="es-ES_tradnl"/>
              </w:rPr>
            </w:pPr>
          </w:p>
        </w:tc>
      </w:tr>
      <w:tr w:rsidR="007B2C93" w:rsidRPr="004200E0" w14:paraId="033A63D6" w14:textId="77777777" w:rsidTr="00CF4241">
        <w:trPr>
          <w:cantSplit/>
          <w:trHeight w:val="287"/>
        </w:trPr>
        <w:tc>
          <w:tcPr>
            <w:tcW w:w="2638" w:type="dxa"/>
            <w:shd w:val="clear" w:color="auto" w:fill="FFFFFF"/>
            <w:vAlign w:val="center"/>
          </w:tcPr>
          <w:p w14:paraId="033A63C3" w14:textId="77777777" w:rsidR="007B2C93" w:rsidRPr="004200E0" w:rsidRDefault="005A0F0D" w:rsidP="00E31C0B">
            <w:pPr>
              <w:pStyle w:val="Heading2"/>
              <w:ind w:left="0"/>
              <w:rPr>
                <w:rFonts w:ascii="Tahoma" w:hAnsi="Tahoma" w:cs="Tahoma"/>
                <w:b w:val="0"/>
                <w:sz w:val="14"/>
                <w:lang w:val="es-ES_tradnl"/>
              </w:rPr>
            </w:pPr>
            <w:bookmarkStart w:id="58" w:name="_Toc291024473"/>
            <w:bookmarkStart w:id="59" w:name="_Toc336337862"/>
            <w:bookmarkStart w:id="60" w:name="_Toc340769865"/>
            <w:bookmarkEnd w:id="58"/>
            <w:bookmarkEnd w:id="59"/>
            <w:r w:rsidRPr="004200E0">
              <w:rPr>
                <w:rFonts w:ascii="Tahoma" w:hAnsi="Tahoma" w:cs="Tahoma"/>
                <w:b w:val="0"/>
                <w:sz w:val="14"/>
                <w:lang w:val="es-ES_tradnl"/>
              </w:rPr>
              <w:t>Office 365 Plan E2 (SL de usuario)</w:t>
            </w:r>
            <w:bookmarkEnd w:id="60"/>
          </w:p>
        </w:tc>
        <w:tc>
          <w:tcPr>
            <w:tcW w:w="429" w:type="dxa"/>
            <w:shd w:val="clear" w:color="auto" w:fill="FFFFFF"/>
            <w:vAlign w:val="center"/>
          </w:tcPr>
          <w:p w14:paraId="033A63C4" w14:textId="77777777" w:rsidR="007B2C93" w:rsidRPr="00904381" w:rsidRDefault="003C66B1" w:rsidP="009832D3">
            <w:pPr>
              <w:pStyle w:val="TableText"/>
              <w:widowControl w:val="0"/>
              <w:rPr>
                <w:rFonts w:cs="Tahoma"/>
                <w:color w:val="0000FF"/>
                <w:sz w:val="13"/>
                <w:szCs w:val="13"/>
                <w:u w:val="single"/>
                <w:lang w:val="es-ES_tradnl"/>
              </w:rPr>
            </w:pPr>
            <w:hyperlink w:anchor="_7_Office_365" w:history="1">
              <w:r w:rsidR="004F0B6B" w:rsidRPr="00904381">
                <w:rPr>
                  <w:rStyle w:val="Hyperlink"/>
                  <w:rFonts w:cs="Tahoma"/>
                  <w:sz w:val="13"/>
                  <w:lang w:val="es-ES_tradnl"/>
                </w:rPr>
                <w:t>6</w:t>
              </w:r>
            </w:hyperlink>
          </w:p>
        </w:tc>
        <w:tc>
          <w:tcPr>
            <w:tcW w:w="429" w:type="dxa"/>
            <w:shd w:val="clear" w:color="auto" w:fill="FFFFFF"/>
            <w:vAlign w:val="center"/>
          </w:tcPr>
          <w:p w14:paraId="033A63C5" w14:textId="77777777" w:rsidR="007B2C93" w:rsidRPr="004200E0" w:rsidRDefault="007B2C93"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06/11</w:t>
            </w:r>
          </w:p>
        </w:tc>
        <w:tc>
          <w:tcPr>
            <w:tcW w:w="429" w:type="dxa"/>
            <w:tcBorders>
              <w:right w:val="single" w:sz="18" w:space="0" w:color="auto"/>
            </w:tcBorders>
            <w:shd w:val="clear" w:color="auto" w:fill="FFFFFF"/>
            <w:vAlign w:val="center"/>
          </w:tcPr>
          <w:p w14:paraId="033A63C6"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429" w:type="dxa"/>
            <w:tcBorders>
              <w:left w:val="single" w:sz="18" w:space="0" w:color="auto"/>
            </w:tcBorders>
            <w:shd w:val="clear" w:color="auto" w:fill="FFFFFF"/>
            <w:vAlign w:val="center"/>
          </w:tcPr>
          <w:p w14:paraId="033A63C7"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C8"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C9"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CA"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CB"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CC"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CD"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FFFFF"/>
            <w:vAlign w:val="center"/>
          </w:tcPr>
          <w:p w14:paraId="033A63CE"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CF"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D0"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FFFFF"/>
            <w:vAlign w:val="center"/>
          </w:tcPr>
          <w:p w14:paraId="033A63D1"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D2"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EOLS</w:t>
            </w:r>
          </w:p>
        </w:tc>
        <w:tc>
          <w:tcPr>
            <w:tcW w:w="429" w:type="dxa"/>
            <w:tcBorders>
              <w:left w:val="single" w:sz="18" w:space="0" w:color="auto"/>
              <w:right w:val="single" w:sz="18" w:space="0" w:color="auto"/>
            </w:tcBorders>
            <w:shd w:val="clear" w:color="auto" w:fill="FFFFFF"/>
            <w:vAlign w:val="center"/>
          </w:tcPr>
          <w:p w14:paraId="033A63D3"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FFFFF"/>
          </w:tcPr>
          <w:p w14:paraId="033A63D4"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FFFFF"/>
            <w:vAlign w:val="center"/>
          </w:tcPr>
          <w:p w14:paraId="033A63D5" w14:textId="77777777" w:rsidR="007B2C93" w:rsidRPr="004200E0" w:rsidRDefault="007B2C93" w:rsidP="004B3534">
            <w:pPr>
              <w:pStyle w:val="TableText"/>
              <w:widowControl w:val="0"/>
              <w:rPr>
                <w:rFonts w:ascii="Tahoma" w:hAnsi="Tahoma" w:cs="Tahoma"/>
                <w:sz w:val="13"/>
                <w:lang w:val="es-ES_tradnl"/>
              </w:rPr>
            </w:pPr>
          </w:p>
        </w:tc>
      </w:tr>
      <w:tr w:rsidR="007B2C93" w:rsidRPr="004200E0" w14:paraId="033A63EA" w14:textId="77777777" w:rsidTr="00CF4241">
        <w:trPr>
          <w:cantSplit/>
          <w:trHeight w:val="287"/>
        </w:trPr>
        <w:tc>
          <w:tcPr>
            <w:tcW w:w="2638" w:type="dxa"/>
            <w:shd w:val="clear" w:color="auto" w:fill="FABF8F"/>
            <w:vAlign w:val="center"/>
          </w:tcPr>
          <w:p w14:paraId="033A63D7" w14:textId="77777777" w:rsidR="007B2C93" w:rsidRPr="004200E0" w:rsidRDefault="005A0F0D" w:rsidP="00E31C0B">
            <w:pPr>
              <w:pStyle w:val="Heading2"/>
              <w:ind w:left="0"/>
              <w:rPr>
                <w:rFonts w:ascii="Tahoma" w:hAnsi="Tahoma" w:cs="Tahoma"/>
                <w:b w:val="0"/>
                <w:sz w:val="14"/>
                <w:lang w:val="es-ES_tradnl"/>
              </w:rPr>
            </w:pPr>
            <w:bookmarkStart w:id="61" w:name="_Toc291024474"/>
            <w:bookmarkStart w:id="62" w:name="_Toc336337863"/>
            <w:bookmarkStart w:id="63" w:name="_Toc340769866"/>
            <w:bookmarkEnd w:id="61"/>
            <w:bookmarkEnd w:id="62"/>
            <w:r w:rsidRPr="004200E0">
              <w:rPr>
                <w:rFonts w:ascii="Tahoma" w:hAnsi="Tahoma" w:cs="Tahoma"/>
                <w:b w:val="0"/>
                <w:sz w:val="14"/>
                <w:lang w:val="es-ES_tradnl"/>
              </w:rPr>
              <w:t>Office 365 Plan E3 (SL de usuario)</w:t>
            </w:r>
            <w:bookmarkEnd w:id="63"/>
          </w:p>
        </w:tc>
        <w:tc>
          <w:tcPr>
            <w:tcW w:w="429" w:type="dxa"/>
            <w:shd w:val="clear" w:color="auto" w:fill="FABF8F"/>
            <w:vAlign w:val="center"/>
          </w:tcPr>
          <w:p w14:paraId="033A63D8" w14:textId="77777777" w:rsidR="007B2C93" w:rsidRPr="00904381" w:rsidRDefault="003C66B1" w:rsidP="009832D3">
            <w:pPr>
              <w:pStyle w:val="TableText"/>
              <w:widowControl w:val="0"/>
              <w:rPr>
                <w:rFonts w:cs="Tahoma"/>
                <w:color w:val="0000FF"/>
                <w:sz w:val="13"/>
                <w:szCs w:val="13"/>
                <w:u w:val="single"/>
                <w:lang w:val="es-ES_tradnl"/>
              </w:rPr>
            </w:pPr>
            <w:hyperlink w:anchor="_7_Office_365" w:history="1">
              <w:r w:rsidR="001B12D4" w:rsidRPr="00904381">
                <w:rPr>
                  <w:rStyle w:val="Hyperlink"/>
                  <w:rFonts w:cs="Tahoma"/>
                  <w:sz w:val="13"/>
                  <w:lang w:val="es-ES_tradnl"/>
                </w:rPr>
                <w:t>6</w:t>
              </w:r>
            </w:hyperlink>
          </w:p>
        </w:tc>
        <w:tc>
          <w:tcPr>
            <w:tcW w:w="429" w:type="dxa"/>
            <w:shd w:val="clear" w:color="auto" w:fill="FABF8F"/>
            <w:vAlign w:val="center"/>
          </w:tcPr>
          <w:p w14:paraId="033A63D9" w14:textId="77777777" w:rsidR="007B2C93" w:rsidRPr="004200E0" w:rsidRDefault="007B2C93"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06/11</w:t>
            </w:r>
          </w:p>
        </w:tc>
        <w:tc>
          <w:tcPr>
            <w:tcW w:w="429" w:type="dxa"/>
            <w:tcBorders>
              <w:right w:val="single" w:sz="18" w:space="0" w:color="auto"/>
            </w:tcBorders>
            <w:shd w:val="clear" w:color="auto" w:fill="FABF8F"/>
            <w:vAlign w:val="center"/>
          </w:tcPr>
          <w:p w14:paraId="033A63DA"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429" w:type="dxa"/>
            <w:tcBorders>
              <w:left w:val="single" w:sz="18" w:space="0" w:color="auto"/>
            </w:tcBorders>
            <w:shd w:val="clear" w:color="auto" w:fill="FABF8F"/>
            <w:vAlign w:val="center"/>
          </w:tcPr>
          <w:p w14:paraId="033A63DB"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DC"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DD"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DE"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DF"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E0"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3E1"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ABF8F"/>
            <w:vAlign w:val="center"/>
          </w:tcPr>
          <w:p w14:paraId="033A63E2"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ABF8F"/>
            <w:vAlign w:val="center"/>
          </w:tcPr>
          <w:p w14:paraId="033A63E3"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3E4"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ABF8F"/>
            <w:vAlign w:val="center"/>
          </w:tcPr>
          <w:p w14:paraId="033A63E5"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3E6"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EOLS</w:t>
            </w:r>
          </w:p>
        </w:tc>
        <w:tc>
          <w:tcPr>
            <w:tcW w:w="429" w:type="dxa"/>
            <w:tcBorders>
              <w:left w:val="single" w:sz="18" w:space="0" w:color="auto"/>
              <w:right w:val="single" w:sz="18" w:space="0" w:color="auto"/>
            </w:tcBorders>
            <w:shd w:val="clear" w:color="auto" w:fill="FABF8F"/>
            <w:vAlign w:val="center"/>
          </w:tcPr>
          <w:p w14:paraId="033A63E7"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ABF8F"/>
          </w:tcPr>
          <w:p w14:paraId="033A63E8"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ABF8F"/>
            <w:vAlign w:val="center"/>
          </w:tcPr>
          <w:p w14:paraId="033A63E9" w14:textId="77777777" w:rsidR="007B2C93" w:rsidRPr="004200E0" w:rsidRDefault="007B2C93" w:rsidP="004B3534">
            <w:pPr>
              <w:pStyle w:val="TableText"/>
              <w:widowControl w:val="0"/>
              <w:rPr>
                <w:rFonts w:ascii="Tahoma" w:hAnsi="Tahoma" w:cs="Tahoma"/>
                <w:sz w:val="13"/>
                <w:lang w:val="es-ES_tradnl"/>
              </w:rPr>
            </w:pPr>
          </w:p>
        </w:tc>
      </w:tr>
      <w:tr w:rsidR="007B2C93" w:rsidRPr="004200E0" w14:paraId="033A63FE" w14:textId="77777777" w:rsidTr="00CF4241">
        <w:trPr>
          <w:cantSplit/>
          <w:trHeight w:val="287"/>
        </w:trPr>
        <w:tc>
          <w:tcPr>
            <w:tcW w:w="2638" w:type="dxa"/>
            <w:shd w:val="clear" w:color="auto" w:fill="FFFFFF"/>
            <w:vAlign w:val="center"/>
          </w:tcPr>
          <w:p w14:paraId="033A63EB" w14:textId="77777777" w:rsidR="007B2C93" w:rsidRPr="004200E0" w:rsidRDefault="005A0F0D" w:rsidP="00E31C0B">
            <w:pPr>
              <w:pStyle w:val="Heading2"/>
              <w:ind w:left="0"/>
              <w:rPr>
                <w:rFonts w:ascii="Tahoma" w:hAnsi="Tahoma" w:cs="Tahoma"/>
                <w:b w:val="0"/>
                <w:sz w:val="14"/>
                <w:lang w:val="es-ES_tradnl"/>
              </w:rPr>
            </w:pPr>
            <w:bookmarkStart w:id="64" w:name="_Toc291024475"/>
            <w:bookmarkStart w:id="65" w:name="_Toc336337864"/>
            <w:bookmarkStart w:id="66" w:name="_Toc340769867"/>
            <w:bookmarkEnd w:id="64"/>
            <w:bookmarkEnd w:id="65"/>
            <w:r w:rsidRPr="004200E0">
              <w:rPr>
                <w:rFonts w:ascii="Tahoma" w:hAnsi="Tahoma" w:cs="Tahoma"/>
                <w:b w:val="0"/>
                <w:sz w:val="14"/>
                <w:lang w:val="es-ES_tradnl"/>
              </w:rPr>
              <w:t>Office 365 Plan E4 (SL de usuario)</w:t>
            </w:r>
            <w:bookmarkEnd w:id="66"/>
          </w:p>
        </w:tc>
        <w:tc>
          <w:tcPr>
            <w:tcW w:w="429" w:type="dxa"/>
            <w:shd w:val="clear" w:color="auto" w:fill="FFFFFF"/>
            <w:vAlign w:val="center"/>
          </w:tcPr>
          <w:p w14:paraId="033A63EC" w14:textId="77777777" w:rsidR="007B2C93" w:rsidRPr="00904381" w:rsidRDefault="003C66B1" w:rsidP="009832D3">
            <w:pPr>
              <w:pStyle w:val="TableText"/>
              <w:widowControl w:val="0"/>
              <w:rPr>
                <w:rFonts w:cs="Tahoma"/>
                <w:color w:val="0000FF"/>
                <w:sz w:val="13"/>
                <w:szCs w:val="13"/>
                <w:u w:val="single"/>
                <w:lang w:val="es-ES_tradnl"/>
              </w:rPr>
            </w:pPr>
            <w:hyperlink w:anchor="_7_Office_365" w:history="1">
              <w:r w:rsidR="001B12D4" w:rsidRPr="00904381">
                <w:rPr>
                  <w:rStyle w:val="Hyperlink"/>
                  <w:rFonts w:cs="Tahoma"/>
                  <w:sz w:val="13"/>
                  <w:lang w:val="es-ES_tradnl"/>
                </w:rPr>
                <w:t>6</w:t>
              </w:r>
            </w:hyperlink>
          </w:p>
        </w:tc>
        <w:tc>
          <w:tcPr>
            <w:tcW w:w="429" w:type="dxa"/>
            <w:shd w:val="clear" w:color="auto" w:fill="FFFFFF"/>
            <w:vAlign w:val="center"/>
          </w:tcPr>
          <w:p w14:paraId="033A63ED" w14:textId="68E932C6" w:rsidR="007B2C93" w:rsidRPr="004200E0" w:rsidRDefault="007B2C93"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06</w:t>
            </w:r>
            <w:r w:rsidR="008A49E1">
              <w:rPr>
                <w:rFonts w:ascii="Tahoma" w:hAnsi="Tahoma" w:cs="Tahoma"/>
                <w:sz w:val="13"/>
                <w:lang w:val="es-ES_tradnl"/>
              </w:rPr>
              <w:t>/</w:t>
            </w:r>
            <w:r w:rsidRPr="004200E0">
              <w:rPr>
                <w:rFonts w:ascii="Tahoma" w:hAnsi="Tahoma" w:cs="Tahoma"/>
                <w:sz w:val="13"/>
                <w:lang w:val="es-ES_tradnl"/>
              </w:rPr>
              <w:t>11</w:t>
            </w:r>
          </w:p>
        </w:tc>
        <w:tc>
          <w:tcPr>
            <w:tcW w:w="429" w:type="dxa"/>
            <w:tcBorders>
              <w:right w:val="single" w:sz="18" w:space="0" w:color="auto"/>
            </w:tcBorders>
            <w:shd w:val="clear" w:color="auto" w:fill="FFFFFF"/>
            <w:vAlign w:val="center"/>
          </w:tcPr>
          <w:p w14:paraId="033A63EE"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429" w:type="dxa"/>
            <w:tcBorders>
              <w:left w:val="single" w:sz="18" w:space="0" w:color="auto"/>
            </w:tcBorders>
            <w:shd w:val="clear" w:color="auto" w:fill="FFFFFF"/>
            <w:vAlign w:val="center"/>
          </w:tcPr>
          <w:p w14:paraId="033A63EF"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F0"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F1"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F2"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F3"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F4"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F5"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FFFFF"/>
            <w:vAlign w:val="center"/>
          </w:tcPr>
          <w:p w14:paraId="033A63F6" w14:textId="77777777" w:rsidR="007B2C93" w:rsidRPr="004200E0" w:rsidRDefault="007B2C93" w:rsidP="004B3534">
            <w:pPr>
              <w:pStyle w:val="TableText"/>
              <w:widowControl w:val="0"/>
              <w:rPr>
                <w:rFonts w:ascii="Tahoma" w:hAnsi="Tahoma" w:cs="Tahoma"/>
                <w:sz w:val="13"/>
                <w:lang w:val="es-ES_tradnl"/>
              </w:rPr>
            </w:pPr>
          </w:p>
        </w:tc>
        <w:tc>
          <w:tcPr>
            <w:tcW w:w="429" w:type="dxa"/>
            <w:shd w:val="clear" w:color="auto" w:fill="FFFFFF"/>
            <w:vAlign w:val="center"/>
          </w:tcPr>
          <w:p w14:paraId="033A63F7"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F8"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FFFFF"/>
            <w:vAlign w:val="center"/>
          </w:tcPr>
          <w:p w14:paraId="033A63F9"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FFFFF"/>
            <w:vAlign w:val="center"/>
          </w:tcPr>
          <w:p w14:paraId="033A63FA"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EOLS</w:t>
            </w:r>
          </w:p>
        </w:tc>
        <w:tc>
          <w:tcPr>
            <w:tcW w:w="429" w:type="dxa"/>
            <w:tcBorders>
              <w:left w:val="single" w:sz="18" w:space="0" w:color="auto"/>
              <w:right w:val="single" w:sz="18" w:space="0" w:color="auto"/>
            </w:tcBorders>
            <w:shd w:val="clear" w:color="auto" w:fill="FFFFFF"/>
            <w:vAlign w:val="center"/>
          </w:tcPr>
          <w:p w14:paraId="033A63FB"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FFFFF"/>
          </w:tcPr>
          <w:p w14:paraId="033A63FC"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FFFFF"/>
            <w:vAlign w:val="center"/>
          </w:tcPr>
          <w:p w14:paraId="033A63FD" w14:textId="77777777" w:rsidR="007B2C93" w:rsidRPr="004200E0" w:rsidRDefault="007B2C93" w:rsidP="004B3534">
            <w:pPr>
              <w:pStyle w:val="TableText"/>
              <w:widowControl w:val="0"/>
              <w:rPr>
                <w:rFonts w:ascii="Tahoma" w:hAnsi="Tahoma" w:cs="Tahoma"/>
                <w:sz w:val="13"/>
                <w:lang w:val="es-ES_tradnl"/>
              </w:rPr>
            </w:pPr>
          </w:p>
        </w:tc>
      </w:tr>
      <w:tr w:rsidR="001E79DE" w:rsidRPr="004200E0" w14:paraId="033A6412" w14:textId="77777777" w:rsidTr="00496B5E">
        <w:trPr>
          <w:cantSplit/>
          <w:trHeight w:val="287"/>
        </w:trPr>
        <w:tc>
          <w:tcPr>
            <w:tcW w:w="2638" w:type="dxa"/>
            <w:shd w:val="clear" w:color="auto" w:fill="FABF8F"/>
            <w:vAlign w:val="center"/>
          </w:tcPr>
          <w:p w14:paraId="033A63FF" w14:textId="77777777" w:rsidR="00A936B5" w:rsidRPr="000331BA" w:rsidRDefault="009E77A7" w:rsidP="00E31C0B">
            <w:pPr>
              <w:pStyle w:val="Heading2"/>
              <w:ind w:left="0"/>
              <w:rPr>
                <w:rFonts w:ascii="Tahoma" w:hAnsi="Tahoma" w:cs="Tahoma"/>
                <w:b w:val="0"/>
                <w:sz w:val="14"/>
                <w:lang w:eastAsia="x-none"/>
              </w:rPr>
            </w:pPr>
            <w:bookmarkStart w:id="67" w:name="_Toc340769868"/>
            <w:r w:rsidRPr="000331BA">
              <w:rPr>
                <w:rFonts w:ascii="Tahoma" w:hAnsi="Tahoma" w:cs="Tahoma"/>
                <w:b w:val="0"/>
                <w:sz w:val="14"/>
              </w:rPr>
              <w:t>Office Home and Student RT 2013</w:t>
            </w:r>
            <w:bookmarkEnd w:id="67"/>
          </w:p>
        </w:tc>
        <w:tc>
          <w:tcPr>
            <w:tcW w:w="429" w:type="dxa"/>
            <w:shd w:val="clear" w:color="auto" w:fill="FABF8F"/>
            <w:vAlign w:val="center"/>
          </w:tcPr>
          <w:p w14:paraId="033A6400" w14:textId="77777777" w:rsidR="00A936B5" w:rsidRPr="00904381" w:rsidRDefault="00A936B5" w:rsidP="00152361">
            <w:pPr>
              <w:pStyle w:val="TableText"/>
              <w:widowControl w:val="0"/>
              <w:rPr>
                <w:rFonts w:ascii="Tahoma" w:hAnsi="Tahoma" w:cs="Tahoma"/>
                <w:color w:val="0000FF"/>
                <w:sz w:val="13"/>
                <w:szCs w:val="13"/>
                <w:u w:val="single"/>
              </w:rPr>
            </w:pPr>
          </w:p>
        </w:tc>
        <w:tc>
          <w:tcPr>
            <w:tcW w:w="429" w:type="dxa"/>
            <w:shd w:val="clear" w:color="auto" w:fill="FABF8F"/>
            <w:vAlign w:val="center"/>
          </w:tcPr>
          <w:p w14:paraId="033A6401" w14:textId="569FE302" w:rsidR="00A936B5" w:rsidRPr="004200E0" w:rsidRDefault="008A49E1" w:rsidP="008A49E1">
            <w:pPr>
              <w:pStyle w:val="TableText"/>
              <w:widowControl w:val="0"/>
              <w:spacing w:beforeLines="60" w:before="144"/>
              <w:rPr>
                <w:rFonts w:ascii="Tahoma" w:hAnsi="Tahoma" w:cs="Tahoma"/>
                <w:sz w:val="13"/>
                <w:lang w:val="es-ES_tradnl"/>
              </w:rPr>
            </w:pPr>
            <w:r>
              <w:rPr>
                <w:rFonts w:ascii="Tahoma" w:hAnsi="Tahoma" w:cs="Tahoma"/>
                <w:sz w:val="13"/>
                <w:lang w:val="es-ES_tradnl"/>
              </w:rPr>
              <w:t>12</w:t>
            </w:r>
            <w:r w:rsidR="00A936B5" w:rsidRPr="004200E0">
              <w:rPr>
                <w:rFonts w:ascii="Tahoma" w:hAnsi="Tahoma" w:cs="Tahoma"/>
                <w:sz w:val="13"/>
                <w:lang w:val="es-ES_tradnl"/>
              </w:rPr>
              <w:t>/12</w:t>
            </w:r>
          </w:p>
        </w:tc>
        <w:tc>
          <w:tcPr>
            <w:tcW w:w="429" w:type="dxa"/>
            <w:tcBorders>
              <w:right w:val="single" w:sz="18" w:space="0" w:color="auto"/>
            </w:tcBorders>
            <w:shd w:val="clear" w:color="auto" w:fill="FABF8F"/>
            <w:vAlign w:val="center"/>
          </w:tcPr>
          <w:p w14:paraId="033A6402" w14:textId="77777777" w:rsidR="00A936B5" w:rsidRPr="004200E0" w:rsidRDefault="00A936B5"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ABF8F"/>
            <w:vAlign w:val="center"/>
          </w:tcPr>
          <w:p w14:paraId="033A6403" w14:textId="77777777" w:rsidR="00A936B5"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404" w14:textId="77777777" w:rsidR="00A936B5"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405" w14:textId="77777777" w:rsidR="00A936B5"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06" w14:textId="77777777" w:rsidR="00A936B5"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07" w14:textId="77777777" w:rsidR="00A936B5"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08" w14:textId="77777777" w:rsidR="00A936B5"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409" w14:textId="77777777" w:rsidR="00A936B5"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40A" w14:textId="77777777" w:rsidR="00A936B5"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40B" w14:textId="77777777" w:rsidR="00A936B5"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40C" w14:textId="77777777" w:rsidR="00A936B5"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40D" w14:textId="77777777" w:rsidR="00A936B5" w:rsidRPr="004200E0" w:rsidRDefault="00A936B5"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40E" w14:textId="77777777" w:rsidR="00A936B5" w:rsidRPr="004200E0" w:rsidRDefault="00A936B5"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40F" w14:textId="77777777" w:rsidR="00A936B5" w:rsidRPr="004200E0" w:rsidRDefault="00A936B5" w:rsidP="004B3534">
            <w:pPr>
              <w:pStyle w:val="TableText"/>
              <w:widowControl w:val="0"/>
              <w:rPr>
                <w:rFonts w:ascii="Tahoma" w:hAnsi="Tahoma" w:cs="Tahoma"/>
                <w:sz w:val="13"/>
                <w:lang w:val="es-ES_tradnl"/>
              </w:rPr>
            </w:pPr>
          </w:p>
        </w:tc>
        <w:tc>
          <w:tcPr>
            <w:tcW w:w="514" w:type="dxa"/>
            <w:shd w:val="clear" w:color="auto" w:fill="FABF8F"/>
          </w:tcPr>
          <w:p w14:paraId="033A6410" w14:textId="77777777" w:rsidR="00A936B5" w:rsidRPr="004200E0" w:rsidRDefault="00A936B5" w:rsidP="004B3534">
            <w:pPr>
              <w:pStyle w:val="TableText"/>
              <w:widowControl w:val="0"/>
              <w:rPr>
                <w:rFonts w:ascii="Tahoma" w:hAnsi="Tahoma" w:cs="Tahoma"/>
                <w:sz w:val="13"/>
                <w:lang w:val="es-ES_tradnl"/>
              </w:rPr>
            </w:pPr>
          </w:p>
        </w:tc>
        <w:tc>
          <w:tcPr>
            <w:tcW w:w="514" w:type="dxa"/>
            <w:shd w:val="clear" w:color="auto" w:fill="FABF8F"/>
            <w:vAlign w:val="center"/>
          </w:tcPr>
          <w:p w14:paraId="033A6411" w14:textId="77777777" w:rsidR="00A936B5" w:rsidRPr="004200E0" w:rsidRDefault="00A936B5" w:rsidP="004B3534">
            <w:pPr>
              <w:pStyle w:val="TableText"/>
              <w:widowControl w:val="0"/>
              <w:rPr>
                <w:rFonts w:ascii="Tahoma" w:hAnsi="Tahoma" w:cs="Tahoma"/>
                <w:sz w:val="13"/>
                <w:lang w:val="es-ES_tradnl"/>
              </w:rPr>
            </w:pPr>
          </w:p>
        </w:tc>
      </w:tr>
      <w:tr w:rsidR="007B2C93" w:rsidRPr="004200E0" w14:paraId="033A6426" w14:textId="77777777" w:rsidTr="001E79DE">
        <w:trPr>
          <w:cantSplit/>
          <w:trHeight w:val="287"/>
        </w:trPr>
        <w:tc>
          <w:tcPr>
            <w:tcW w:w="2638" w:type="dxa"/>
            <w:vAlign w:val="center"/>
          </w:tcPr>
          <w:p w14:paraId="033A6413" w14:textId="77777777" w:rsidR="007B2C93" w:rsidRPr="004200E0" w:rsidRDefault="005A0F0D" w:rsidP="002C7FD6">
            <w:pPr>
              <w:pStyle w:val="Heading2"/>
              <w:ind w:left="0"/>
              <w:rPr>
                <w:rFonts w:ascii="Tahoma" w:hAnsi="Tahoma" w:cs="Tahoma"/>
                <w:b w:val="0"/>
                <w:sz w:val="14"/>
                <w:lang w:val="es-ES_tradnl" w:eastAsia="x-none"/>
              </w:rPr>
            </w:pPr>
            <w:bookmarkStart w:id="68" w:name="_Toc336337865"/>
            <w:bookmarkStart w:id="69" w:name="_Toc340769869"/>
            <w:bookmarkEnd w:id="68"/>
            <w:r w:rsidRPr="004200E0">
              <w:rPr>
                <w:rFonts w:ascii="Tahoma" w:hAnsi="Tahoma" w:cs="Tahoma"/>
                <w:b w:val="0"/>
                <w:sz w:val="14"/>
                <w:lang w:val="es-ES_tradnl"/>
              </w:rPr>
              <w:t>Office para Mac Standard 2011</w:t>
            </w:r>
            <w:bookmarkEnd w:id="69"/>
            <w:r w:rsidRPr="004200E0">
              <w:rPr>
                <w:rFonts w:ascii="Tahoma" w:hAnsi="Tahoma" w:cs="Tahoma"/>
                <w:lang w:val="es-ES_tradnl"/>
              </w:rPr>
              <w:t xml:space="preserve"> </w:t>
            </w:r>
          </w:p>
        </w:tc>
        <w:tc>
          <w:tcPr>
            <w:tcW w:w="429" w:type="dxa"/>
            <w:vAlign w:val="center"/>
          </w:tcPr>
          <w:p w14:paraId="033A6414" w14:textId="77777777" w:rsidR="007B2C93" w:rsidRPr="00904381" w:rsidRDefault="003C66B1" w:rsidP="009832D3">
            <w:pPr>
              <w:pStyle w:val="TableText"/>
              <w:widowControl w:val="0"/>
              <w:rPr>
                <w:rStyle w:val="EndnoteReference"/>
                <w:rFonts w:ascii="Tahoma" w:hAnsi="Tahoma" w:cs="Tahoma"/>
                <w:color w:val="0000FF"/>
                <w:sz w:val="13"/>
                <w:szCs w:val="13"/>
                <w:u w:val="single"/>
                <w:lang w:val="es-ES_tradnl"/>
              </w:rPr>
            </w:pPr>
            <w:hyperlink w:anchor="_Toc336338264" w:history="1">
              <w:r w:rsidR="005A0F0D" w:rsidRPr="00904381">
                <w:rPr>
                  <w:rStyle w:val="Hyperlink"/>
                  <w:rFonts w:ascii="Tahoma" w:hAnsi="Tahoma" w:cs="Tahoma"/>
                  <w:sz w:val="13"/>
                  <w:lang w:val="es-ES_tradnl"/>
                </w:rPr>
                <w:t>7</w:t>
              </w:r>
            </w:hyperlink>
          </w:p>
        </w:tc>
        <w:tc>
          <w:tcPr>
            <w:tcW w:w="429" w:type="dxa"/>
            <w:vAlign w:val="center"/>
          </w:tcPr>
          <w:p w14:paraId="033A6415" w14:textId="77777777" w:rsidR="007B2C93" w:rsidRPr="004200E0" w:rsidRDefault="005A0F0D" w:rsidP="004D1736">
            <w:pPr>
              <w:pStyle w:val="TableText"/>
              <w:widowControl w:val="0"/>
              <w:spacing w:beforeLines="60" w:before="144"/>
              <w:rPr>
                <w:rFonts w:ascii="Tahoma" w:hAnsi="Tahoma" w:cs="Tahoma"/>
                <w:sz w:val="13"/>
                <w:lang w:val="es-ES_tradnl"/>
              </w:rPr>
            </w:pPr>
            <w:r w:rsidRPr="004200E0">
              <w:rPr>
                <w:rFonts w:ascii="Tahoma" w:hAnsi="Tahoma" w:cs="Tahoma"/>
                <w:sz w:val="13"/>
                <w:lang w:val="es-ES_tradnl"/>
              </w:rPr>
              <w:t>09/10</w:t>
            </w:r>
          </w:p>
        </w:tc>
        <w:tc>
          <w:tcPr>
            <w:tcW w:w="429" w:type="dxa"/>
            <w:tcBorders>
              <w:right w:val="single" w:sz="18" w:space="0" w:color="auto"/>
            </w:tcBorders>
            <w:vAlign w:val="center"/>
          </w:tcPr>
          <w:p w14:paraId="033A6416"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vAlign w:val="center"/>
          </w:tcPr>
          <w:p w14:paraId="033A6417"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418"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29" w:type="dxa"/>
            <w:vAlign w:val="center"/>
          </w:tcPr>
          <w:p w14:paraId="033A6419"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vAlign w:val="center"/>
          </w:tcPr>
          <w:p w14:paraId="033A641A"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vAlign w:val="center"/>
          </w:tcPr>
          <w:p w14:paraId="033A641B"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vAlign w:val="center"/>
          </w:tcPr>
          <w:p w14:paraId="033A641C"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vAlign w:val="center"/>
          </w:tcPr>
          <w:p w14:paraId="033A641D"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vAlign w:val="center"/>
          </w:tcPr>
          <w:p w14:paraId="033A641E"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41F"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tcBorders>
              <w:right w:val="single" w:sz="18" w:space="0" w:color="auto"/>
            </w:tcBorders>
            <w:vAlign w:val="center"/>
          </w:tcPr>
          <w:p w14:paraId="033A6420"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left w:val="single" w:sz="18" w:space="0" w:color="auto"/>
            </w:tcBorders>
            <w:vAlign w:val="center"/>
          </w:tcPr>
          <w:p w14:paraId="033A6421"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vAlign w:val="center"/>
          </w:tcPr>
          <w:p w14:paraId="033A6422"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vAlign w:val="center"/>
          </w:tcPr>
          <w:p w14:paraId="033A6423"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tcPr>
          <w:p w14:paraId="033A6424"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E</w:t>
            </w:r>
          </w:p>
        </w:tc>
        <w:tc>
          <w:tcPr>
            <w:tcW w:w="514" w:type="dxa"/>
            <w:vAlign w:val="center"/>
          </w:tcPr>
          <w:p w14:paraId="033A6425" w14:textId="77777777" w:rsidR="007B2C93" w:rsidRPr="004200E0" w:rsidRDefault="007B2C93" w:rsidP="004B3534">
            <w:pPr>
              <w:pStyle w:val="TableText"/>
              <w:widowControl w:val="0"/>
              <w:rPr>
                <w:rFonts w:ascii="Tahoma" w:hAnsi="Tahoma" w:cs="Tahoma"/>
                <w:sz w:val="13"/>
                <w:lang w:val="es-ES_tradnl"/>
              </w:rPr>
            </w:pPr>
          </w:p>
        </w:tc>
      </w:tr>
      <w:tr w:rsidR="001E79DE" w:rsidRPr="004200E0" w14:paraId="033A643A" w14:textId="77777777" w:rsidTr="00496B5E">
        <w:trPr>
          <w:cantSplit/>
          <w:trHeight w:val="287"/>
        </w:trPr>
        <w:tc>
          <w:tcPr>
            <w:tcW w:w="2638" w:type="dxa"/>
            <w:shd w:val="clear" w:color="auto" w:fill="FABF8F"/>
            <w:vAlign w:val="center"/>
          </w:tcPr>
          <w:p w14:paraId="033A6427" w14:textId="77777777" w:rsidR="007B2C93" w:rsidRPr="004200E0" w:rsidRDefault="005A0F0D" w:rsidP="005E0391">
            <w:pPr>
              <w:pStyle w:val="Heading2"/>
              <w:ind w:left="0"/>
              <w:rPr>
                <w:rFonts w:ascii="Tahoma" w:hAnsi="Tahoma" w:cs="Tahoma"/>
                <w:b w:val="0"/>
                <w:sz w:val="14"/>
                <w:lang w:val="es-ES_tradnl" w:eastAsia="x-none"/>
              </w:rPr>
            </w:pPr>
            <w:bookmarkStart w:id="70" w:name="_Office_Multi-Language_Pack"/>
            <w:bookmarkStart w:id="71" w:name="_Toc336337866"/>
            <w:bookmarkStart w:id="72" w:name="_Toc340769870"/>
            <w:bookmarkEnd w:id="70"/>
            <w:bookmarkEnd w:id="71"/>
            <w:r w:rsidRPr="004200E0">
              <w:rPr>
                <w:rFonts w:ascii="Tahoma" w:hAnsi="Tahoma" w:cs="Tahoma"/>
                <w:b w:val="0"/>
                <w:sz w:val="14"/>
                <w:lang w:val="es-ES_tradnl"/>
              </w:rPr>
              <w:t>Office Multi-Language Pack 2013</w:t>
            </w:r>
            <w:bookmarkEnd w:id="72"/>
          </w:p>
        </w:tc>
        <w:tc>
          <w:tcPr>
            <w:tcW w:w="429" w:type="dxa"/>
            <w:shd w:val="clear" w:color="auto" w:fill="FABF8F"/>
            <w:vAlign w:val="center"/>
          </w:tcPr>
          <w:p w14:paraId="033A6428" w14:textId="77777777" w:rsidR="007B2C93" w:rsidRPr="006B5ECC" w:rsidRDefault="003C66B1" w:rsidP="009832D3">
            <w:pPr>
              <w:pStyle w:val="TableText"/>
              <w:widowControl w:val="0"/>
              <w:rPr>
                <w:rStyle w:val="EndnoteReference"/>
                <w:rFonts w:cs="Tahoma"/>
                <w:color w:val="0000FF"/>
                <w:sz w:val="13"/>
                <w:szCs w:val="13"/>
                <w:u w:val="single"/>
                <w:lang w:val="es-ES_tradnl"/>
              </w:rPr>
            </w:pPr>
            <w:hyperlink w:anchor="_5_Office_Multi-Language" w:history="1">
              <w:r w:rsidR="005A0F0D" w:rsidRPr="006B5ECC">
                <w:rPr>
                  <w:rStyle w:val="Hyperlink"/>
                  <w:rFonts w:cs="Tahoma"/>
                  <w:sz w:val="13"/>
                  <w:lang w:val="es-ES_tradnl"/>
                </w:rPr>
                <w:t>8</w:t>
              </w:r>
            </w:hyperlink>
          </w:p>
        </w:tc>
        <w:tc>
          <w:tcPr>
            <w:tcW w:w="429" w:type="dxa"/>
            <w:shd w:val="clear" w:color="auto" w:fill="FABF8F"/>
            <w:vAlign w:val="center"/>
          </w:tcPr>
          <w:p w14:paraId="033A6429" w14:textId="77777777" w:rsidR="007B2C93" w:rsidRPr="004200E0" w:rsidRDefault="005A0F0D" w:rsidP="00BD42A6">
            <w:pPr>
              <w:pStyle w:val="TableText"/>
              <w:widowControl w:val="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shd w:val="clear" w:color="auto" w:fill="FABF8F"/>
            <w:vAlign w:val="center"/>
          </w:tcPr>
          <w:p w14:paraId="033A642A"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tcBorders>
            <w:shd w:val="clear" w:color="auto" w:fill="FABF8F"/>
            <w:vAlign w:val="center"/>
          </w:tcPr>
          <w:p w14:paraId="033A642B"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42C"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42D"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2E"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2F"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30"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431"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432"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433"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434"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435"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436"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ABF8F"/>
            <w:vAlign w:val="center"/>
          </w:tcPr>
          <w:p w14:paraId="033A6437"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ABF8F"/>
          </w:tcPr>
          <w:p w14:paraId="033A6438"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14" w:type="dxa"/>
            <w:shd w:val="clear" w:color="auto" w:fill="FABF8F"/>
            <w:vAlign w:val="center"/>
          </w:tcPr>
          <w:p w14:paraId="033A6439" w14:textId="77777777" w:rsidR="007B2C93" w:rsidRPr="004200E0" w:rsidRDefault="007B2C93" w:rsidP="004B3534">
            <w:pPr>
              <w:pStyle w:val="TableText"/>
              <w:widowControl w:val="0"/>
              <w:rPr>
                <w:rFonts w:ascii="Tahoma" w:hAnsi="Tahoma" w:cs="Tahoma"/>
                <w:sz w:val="13"/>
                <w:lang w:val="es-ES_tradnl"/>
              </w:rPr>
            </w:pPr>
          </w:p>
        </w:tc>
      </w:tr>
      <w:tr w:rsidR="007B2C93" w:rsidRPr="004200E0" w14:paraId="033A644E" w14:textId="77777777" w:rsidTr="001E79DE">
        <w:trPr>
          <w:cantSplit/>
          <w:trHeight w:val="332"/>
        </w:trPr>
        <w:tc>
          <w:tcPr>
            <w:tcW w:w="2638" w:type="dxa"/>
            <w:vAlign w:val="center"/>
          </w:tcPr>
          <w:p w14:paraId="033A643B" w14:textId="77777777" w:rsidR="007B2C93" w:rsidRPr="004200E0" w:rsidRDefault="005A0F0D" w:rsidP="005E0391">
            <w:pPr>
              <w:pStyle w:val="ProductNames"/>
              <w:rPr>
                <w:rFonts w:ascii="Tahoma" w:hAnsi="Tahoma" w:cs="Tahoma"/>
                <w:sz w:val="14"/>
                <w:lang w:val="es-ES_tradnl"/>
              </w:rPr>
            </w:pPr>
            <w:bookmarkStart w:id="73" w:name="_Toc336337867"/>
            <w:bookmarkStart w:id="74" w:name="_Toc340769871"/>
            <w:bookmarkEnd w:id="73"/>
            <w:r w:rsidRPr="004200E0">
              <w:rPr>
                <w:rFonts w:ascii="Tahoma" w:hAnsi="Tahoma" w:cs="Tahoma"/>
                <w:sz w:val="14"/>
                <w:lang w:val="es-ES_tradnl"/>
              </w:rPr>
              <w:t>Office Professional Plus 2013</w:t>
            </w:r>
            <w:bookmarkEnd w:id="74"/>
          </w:p>
        </w:tc>
        <w:tc>
          <w:tcPr>
            <w:tcW w:w="429" w:type="dxa"/>
            <w:vAlign w:val="center"/>
          </w:tcPr>
          <w:p w14:paraId="033A643C" w14:textId="77777777" w:rsidR="007B2C93" w:rsidRPr="006B5ECC" w:rsidRDefault="003C66B1" w:rsidP="009832D3">
            <w:pPr>
              <w:pStyle w:val="TableText"/>
              <w:widowControl w:val="0"/>
              <w:rPr>
                <w:rStyle w:val="EndnoteReference"/>
                <w:rFonts w:cs="Tahoma"/>
                <w:color w:val="0000FF"/>
                <w:sz w:val="13"/>
                <w:szCs w:val="13"/>
                <w:u w:val="single"/>
                <w:lang w:val="es-ES_tradnl"/>
              </w:rPr>
            </w:pPr>
            <w:hyperlink w:anchor="_9_Office_Professional" w:history="1">
              <w:r w:rsidR="005A0F0D" w:rsidRPr="006B5ECC">
                <w:rPr>
                  <w:rStyle w:val="Hyperlink"/>
                  <w:rFonts w:cs="Tahoma"/>
                  <w:sz w:val="13"/>
                  <w:lang w:val="es-ES_tradnl"/>
                </w:rPr>
                <w:t>9</w:t>
              </w:r>
            </w:hyperlink>
          </w:p>
        </w:tc>
        <w:tc>
          <w:tcPr>
            <w:tcW w:w="429" w:type="dxa"/>
            <w:vAlign w:val="center"/>
          </w:tcPr>
          <w:p w14:paraId="033A643D" w14:textId="77777777" w:rsidR="007B2C93" w:rsidRPr="004200E0" w:rsidRDefault="005A0F0D" w:rsidP="00BD42A6">
            <w:pPr>
              <w:pStyle w:val="TableText"/>
              <w:widowControl w:val="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vAlign w:val="center"/>
          </w:tcPr>
          <w:p w14:paraId="033A643E" w14:textId="77777777" w:rsidR="007B2C93" w:rsidRPr="004200E0" w:rsidRDefault="007B2C93" w:rsidP="004B3534">
            <w:pPr>
              <w:pStyle w:val="TableText"/>
              <w:widowControl w:val="0"/>
              <w:rPr>
                <w:rFonts w:ascii="Tahoma" w:hAnsi="Tahoma" w:cs="Tahoma"/>
                <w:sz w:val="13"/>
                <w:u w:val="single"/>
                <w:lang w:val="es-ES_tradnl"/>
              </w:rPr>
            </w:pPr>
            <w:r w:rsidRPr="004200E0">
              <w:rPr>
                <w:rFonts w:ascii="Tahoma" w:hAnsi="Tahoma" w:cs="Tahoma"/>
                <w:sz w:val="13"/>
                <w:u w:val="single"/>
                <w:lang w:val="es-ES_tradnl"/>
              </w:rPr>
              <w:t>DT</w:t>
            </w:r>
          </w:p>
        </w:tc>
        <w:tc>
          <w:tcPr>
            <w:tcW w:w="429" w:type="dxa"/>
            <w:tcBorders>
              <w:left w:val="single" w:sz="18" w:space="0" w:color="auto"/>
            </w:tcBorders>
            <w:vAlign w:val="center"/>
          </w:tcPr>
          <w:p w14:paraId="033A643F"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440"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29" w:type="dxa"/>
            <w:vAlign w:val="center"/>
          </w:tcPr>
          <w:p w14:paraId="033A6441"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vAlign w:val="center"/>
          </w:tcPr>
          <w:p w14:paraId="033A6442"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vAlign w:val="center"/>
          </w:tcPr>
          <w:p w14:paraId="033A6443"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vAlign w:val="center"/>
          </w:tcPr>
          <w:p w14:paraId="033A6444"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vAlign w:val="center"/>
          </w:tcPr>
          <w:p w14:paraId="033A6445"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vAlign w:val="center"/>
          </w:tcPr>
          <w:p w14:paraId="033A6446"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447"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tcBorders>
              <w:right w:val="single" w:sz="18" w:space="0" w:color="auto"/>
            </w:tcBorders>
            <w:vAlign w:val="center"/>
          </w:tcPr>
          <w:p w14:paraId="033A6448"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left w:val="single" w:sz="18" w:space="0" w:color="auto"/>
            </w:tcBorders>
            <w:vAlign w:val="center"/>
          </w:tcPr>
          <w:p w14:paraId="033A6449" w14:textId="77777777" w:rsidR="007B2C93" w:rsidRPr="004200E0" w:rsidRDefault="005A0F0D" w:rsidP="00097B90">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vAlign w:val="center"/>
          </w:tcPr>
          <w:p w14:paraId="033A644A"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E</w:t>
            </w:r>
          </w:p>
        </w:tc>
        <w:tc>
          <w:tcPr>
            <w:tcW w:w="429" w:type="dxa"/>
            <w:tcBorders>
              <w:left w:val="single" w:sz="18" w:space="0" w:color="auto"/>
              <w:right w:val="single" w:sz="18" w:space="0" w:color="auto"/>
            </w:tcBorders>
            <w:vAlign w:val="center"/>
          </w:tcPr>
          <w:p w14:paraId="033A644B"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E, P</w:t>
            </w:r>
          </w:p>
        </w:tc>
        <w:tc>
          <w:tcPr>
            <w:tcW w:w="514" w:type="dxa"/>
          </w:tcPr>
          <w:p w14:paraId="033A644C"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E,ST</w:t>
            </w:r>
          </w:p>
        </w:tc>
        <w:tc>
          <w:tcPr>
            <w:tcW w:w="514" w:type="dxa"/>
            <w:vAlign w:val="center"/>
          </w:tcPr>
          <w:p w14:paraId="033A644D" w14:textId="77777777" w:rsidR="007B2C93" w:rsidRPr="004200E0" w:rsidRDefault="007B2C93" w:rsidP="004B3534">
            <w:pPr>
              <w:pStyle w:val="TableText"/>
              <w:widowControl w:val="0"/>
              <w:rPr>
                <w:rFonts w:ascii="Tahoma" w:hAnsi="Tahoma" w:cs="Tahoma"/>
                <w:sz w:val="13"/>
                <w:lang w:val="es-ES_tradnl"/>
              </w:rPr>
            </w:pPr>
          </w:p>
        </w:tc>
      </w:tr>
      <w:tr w:rsidR="001E79DE" w:rsidRPr="004200E0" w14:paraId="033A6462" w14:textId="77777777" w:rsidTr="00496B5E">
        <w:trPr>
          <w:cantSplit/>
          <w:trHeight w:val="278"/>
        </w:trPr>
        <w:tc>
          <w:tcPr>
            <w:tcW w:w="2638" w:type="dxa"/>
            <w:shd w:val="clear" w:color="auto" w:fill="FABF8F"/>
            <w:vAlign w:val="center"/>
          </w:tcPr>
          <w:p w14:paraId="033A644F" w14:textId="77777777" w:rsidR="007B2C93" w:rsidRPr="004200E0" w:rsidRDefault="005A0F0D" w:rsidP="005E0391">
            <w:pPr>
              <w:pStyle w:val="Heading3"/>
              <w:rPr>
                <w:rFonts w:ascii="Tahoma" w:hAnsi="Tahoma" w:cs="Tahoma"/>
                <w:b w:val="0"/>
                <w:sz w:val="14"/>
                <w:lang w:val="es-ES_tradnl"/>
              </w:rPr>
            </w:pPr>
            <w:bookmarkStart w:id="75" w:name="_Toc336337868"/>
            <w:bookmarkStart w:id="76" w:name="_Toc340769872"/>
            <w:bookmarkEnd w:id="75"/>
            <w:r w:rsidRPr="004200E0">
              <w:rPr>
                <w:rFonts w:ascii="Tahoma" w:hAnsi="Tahoma" w:cs="Tahoma"/>
                <w:b w:val="0"/>
                <w:sz w:val="14"/>
                <w:lang w:val="es-ES_tradnl"/>
              </w:rPr>
              <w:t>Office Standard 2013</w:t>
            </w:r>
            <w:bookmarkEnd w:id="76"/>
            <w:r w:rsidRPr="004200E0">
              <w:rPr>
                <w:rFonts w:ascii="Tahoma" w:hAnsi="Tahoma" w:cs="Tahoma"/>
                <w:lang w:val="es-ES_tradnl"/>
              </w:rPr>
              <w:t xml:space="preserve"> </w:t>
            </w:r>
          </w:p>
        </w:tc>
        <w:tc>
          <w:tcPr>
            <w:tcW w:w="429" w:type="dxa"/>
            <w:shd w:val="clear" w:color="auto" w:fill="FABF8F"/>
            <w:vAlign w:val="center"/>
          </w:tcPr>
          <w:p w14:paraId="033A6450" w14:textId="77777777" w:rsidR="007B2C93" w:rsidRPr="006B5ECC" w:rsidRDefault="003C66B1" w:rsidP="009832D3">
            <w:pPr>
              <w:pStyle w:val="TableText"/>
              <w:widowControl w:val="0"/>
              <w:rPr>
                <w:rStyle w:val="EndnoteReference"/>
                <w:rFonts w:cs="Tahoma"/>
                <w:color w:val="0000FF"/>
                <w:sz w:val="13"/>
                <w:szCs w:val="13"/>
                <w:u w:val="single"/>
                <w:lang w:val="es-ES_tradnl"/>
              </w:rPr>
            </w:pPr>
            <w:hyperlink w:anchor="_Toc254806115" w:history="1">
              <w:r w:rsidR="005A0F0D" w:rsidRPr="006B5ECC">
                <w:rPr>
                  <w:rStyle w:val="Hyperlink"/>
                  <w:rFonts w:cs="Tahoma"/>
                  <w:sz w:val="13"/>
                  <w:lang w:val="es-ES_tradnl"/>
                </w:rPr>
                <w:t>10</w:t>
              </w:r>
            </w:hyperlink>
          </w:p>
        </w:tc>
        <w:tc>
          <w:tcPr>
            <w:tcW w:w="429" w:type="dxa"/>
            <w:shd w:val="clear" w:color="auto" w:fill="FABF8F"/>
            <w:vAlign w:val="center"/>
          </w:tcPr>
          <w:p w14:paraId="033A6451" w14:textId="77777777" w:rsidR="007B2C93" w:rsidRPr="004200E0" w:rsidRDefault="005A0F0D" w:rsidP="00BD42A6">
            <w:pPr>
              <w:pStyle w:val="TableText"/>
              <w:widowControl w:val="0"/>
              <w:spacing w:before="60" w:after="6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shd w:val="clear" w:color="auto" w:fill="FABF8F"/>
            <w:vAlign w:val="center"/>
          </w:tcPr>
          <w:p w14:paraId="033A6452" w14:textId="77777777" w:rsidR="007B2C93" w:rsidRPr="004200E0" w:rsidRDefault="005A0F0D" w:rsidP="004B3534">
            <w:pPr>
              <w:pStyle w:val="TableText"/>
              <w:widowControl w:val="0"/>
              <w:rPr>
                <w:rFonts w:ascii="Tahoma" w:hAnsi="Tahoma" w:cs="Tahoma"/>
                <w:b/>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453"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54"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29" w:type="dxa"/>
            <w:shd w:val="clear" w:color="auto" w:fill="FABF8F"/>
            <w:vAlign w:val="center"/>
          </w:tcPr>
          <w:p w14:paraId="033A6455"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shd w:val="clear" w:color="auto" w:fill="FABF8F"/>
            <w:vAlign w:val="center"/>
          </w:tcPr>
          <w:p w14:paraId="033A6456"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457"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458"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459"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45A"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5B"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4</w:t>
            </w:r>
          </w:p>
        </w:tc>
        <w:tc>
          <w:tcPr>
            <w:tcW w:w="429" w:type="dxa"/>
            <w:tcBorders>
              <w:right w:val="single" w:sz="18" w:space="0" w:color="auto"/>
            </w:tcBorders>
            <w:shd w:val="clear" w:color="auto" w:fill="FABF8F"/>
            <w:vAlign w:val="center"/>
          </w:tcPr>
          <w:p w14:paraId="033A645C"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left w:val="single" w:sz="18" w:space="0" w:color="auto"/>
            </w:tcBorders>
            <w:shd w:val="clear" w:color="auto" w:fill="FABF8F"/>
            <w:vAlign w:val="center"/>
          </w:tcPr>
          <w:p w14:paraId="033A645D"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45E"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45F"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460"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ABF8F"/>
            <w:vAlign w:val="center"/>
          </w:tcPr>
          <w:p w14:paraId="033A6461" w14:textId="77777777" w:rsidR="007B2C93" w:rsidRPr="004200E0" w:rsidRDefault="007B2C93" w:rsidP="004B3534">
            <w:pPr>
              <w:pStyle w:val="TableText"/>
              <w:widowControl w:val="0"/>
              <w:rPr>
                <w:rFonts w:ascii="Tahoma" w:hAnsi="Tahoma" w:cs="Tahoma"/>
                <w:sz w:val="13"/>
                <w:lang w:val="es-ES_tradnl"/>
              </w:rPr>
            </w:pPr>
          </w:p>
        </w:tc>
      </w:tr>
      <w:tr w:rsidR="007B2C93" w:rsidRPr="004200E0" w14:paraId="033A6476" w14:textId="77777777" w:rsidTr="001E79DE">
        <w:trPr>
          <w:cantSplit/>
          <w:trHeight w:val="305"/>
        </w:trPr>
        <w:tc>
          <w:tcPr>
            <w:tcW w:w="2638" w:type="dxa"/>
          </w:tcPr>
          <w:p w14:paraId="033A6463" w14:textId="77777777" w:rsidR="007B2C93" w:rsidRPr="000331BA" w:rsidRDefault="007B2C93" w:rsidP="00F64C3B">
            <w:pPr>
              <w:pStyle w:val="Heading2"/>
              <w:ind w:left="0"/>
              <w:rPr>
                <w:rFonts w:ascii="Tahoma" w:hAnsi="Tahoma" w:cs="Tahoma"/>
                <w:b w:val="0"/>
                <w:sz w:val="14"/>
                <w:lang w:val="fr-FR"/>
              </w:rPr>
            </w:pPr>
            <w:bookmarkStart w:id="77" w:name="_Toc336337869"/>
            <w:bookmarkStart w:id="78" w:name="_Toc340769873"/>
            <w:bookmarkEnd w:id="77"/>
            <w:r w:rsidRPr="000331BA">
              <w:rPr>
                <w:rFonts w:ascii="Tahoma" w:hAnsi="Tahoma" w:cs="Tahoma"/>
                <w:b w:val="0"/>
                <w:sz w:val="14"/>
                <w:lang w:val="fr-FR"/>
              </w:rPr>
              <w:t>Office Professional Plus Subscription (SL</w:t>
            </w:r>
            <w:r w:rsidR="00F64C3B" w:rsidRPr="000331BA">
              <w:rPr>
                <w:rFonts w:ascii="Tahoma" w:hAnsi="Tahoma" w:cs="Tahoma"/>
                <w:b w:val="0"/>
                <w:sz w:val="14"/>
                <w:lang w:val="fr-FR"/>
              </w:rPr>
              <w:t> </w:t>
            </w:r>
            <w:r w:rsidRPr="000331BA">
              <w:rPr>
                <w:rFonts w:ascii="Tahoma" w:hAnsi="Tahoma" w:cs="Tahoma"/>
                <w:b w:val="0"/>
                <w:sz w:val="14"/>
                <w:lang w:val="fr-FR"/>
              </w:rPr>
              <w:t>de usuario)</w:t>
            </w:r>
            <w:bookmarkEnd w:id="78"/>
          </w:p>
        </w:tc>
        <w:tc>
          <w:tcPr>
            <w:tcW w:w="429" w:type="dxa"/>
          </w:tcPr>
          <w:p w14:paraId="033A6464" w14:textId="77777777" w:rsidR="007B2C93" w:rsidRPr="006B5ECC" w:rsidRDefault="003C66B1" w:rsidP="009832D3">
            <w:pPr>
              <w:pStyle w:val="TableText"/>
              <w:widowControl w:val="0"/>
              <w:spacing w:before="120"/>
              <w:rPr>
                <w:rFonts w:cs="Tahoma"/>
                <w:color w:val="0000FF"/>
                <w:sz w:val="13"/>
                <w:szCs w:val="13"/>
                <w:u w:val="single"/>
                <w:lang w:val="es-ES_tradnl"/>
              </w:rPr>
            </w:pPr>
            <w:hyperlink w:anchor="_11_Suscripción_a" w:history="1">
              <w:r w:rsidR="005A0F0D" w:rsidRPr="006B5ECC">
                <w:rPr>
                  <w:rStyle w:val="Hyperlink"/>
                  <w:rFonts w:cs="Tahoma"/>
                  <w:sz w:val="13"/>
                  <w:lang w:val="es-ES_tradnl"/>
                </w:rPr>
                <w:t>11</w:t>
              </w:r>
            </w:hyperlink>
          </w:p>
        </w:tc>
        <w:tc>
          <w:tcPr>
            <w:tcW w:w="429" w:type="dxa"/>
          </w:tcPr>
          <w:p w14:paraId="033A6465" w14:textId="77777777" w:rsidR="007B2C93" w:rsidRPr="004200E0" w:rsidRDefault="005A0F0D" w:rsidP="004B3534">
            <w:pPr>
              <w:pStyle w:val="TableText"/>
              <w:spacing w:before="60" w:after="60"/>
              <w:rPr>
                <w:rFonts w:ascii="Tahoma" w:hAnsi="Tahoma" w:cs="Tahoma"/>
                <w:sz w:val="13"/>
                <w:lang w:val="es-ES_tradnl"/>
              </w:rPr>
            </w:pPr>
            <w:r w:rsidRPr="004200E0">
              <w:rPr>
                <w:rFonts w:ascii="Tahoma" w:hAnsi="Tahoma" w:cs="Tahoma"/>
                <w:sz w:val="13"/>
                <w:lang w:val="es-ES_tradnl"/>
              </w:rPr>
              <w:t>06/11</w:t>
            </w:r>
          </w:p>
        </w:tc>
        <w:tc>
          <w:tcPr>
            <w:tcW w:w="429" w:type="dxa"/>
            <w:tcBorders>
              <w:right w:val="single" w:sz="18" w:space="0" w:color="auto"/>
            </w:tcBorders>
          </w:tcPr>
          <w:p w14:paraId="033A6466"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tcBorders>
          </w:tcPr>
          <w:p w14:paraId="033A6467" w14:textId="77777777" w:rsidR="007B2C93" w:rsidRPr="004200E0" w:rsidRDefault="007B2C93" w:rsidP="004B3534">
            <w:pPr>
              <w:pStyle w:val="TableText"/>
              <w:rPr>
                <w:rFonts w:ascii="Tahoma" w:hAnsi="Tahoma" w:cs="Tahoma"/>
                <w:sz w:val="13"/>
                <w:lang w:val="es-ES_tradnl"/>
              </w:rPr>
            </w:pPr>
          </w:p>
        </w:tc>
        <w:tc>
          <w:tcPr>
            <w:tcW w:w="429" w:type="dxa"/>
          </w:tcPr>
          <w:p w14:paraId="033A6468" w14:textId="77777777" w:rsidR="007B2C93" w:rsidRPr="004200E0" w:rsidRDefault="007B2C93" w:rsidP="004B3534">
            <w:pPr>
              <w:pStyle w:val="TableText"/>
              <w:rPr>
                <w:rFonts w:ascii="Tahoma" w:hAnsi="Tahoma" w:cs="Tahoma"/>
                <w:sz w:val="13"/>
                <w:lang w:val="es-ES_tradnl"/>
              </w:rPr>
            </w:pPr>
          </w:p>
        </w:tc>
        <w:tc>
          <w:tcPr>
            <w:tcW w:w="429" w:type="dxa"/>
          </w:tcPr>
          <w:p w14:paraId="033A6469" w14:textId="77777777" w:rsidR="007B2C93" w:rsidRPr="004200E0" w:rsidRDefault="007B2C93" w:rsidP="004B3534">
            <w:pPr>
              <w:pStyle w:val="TableText"/>
              <w:rPr>
                <w:rFonts w:ascii="Tahoma" w:hAnsi="Tahoma" w:cs="Tahoma"/>
                <w:sz w:val="13"/>
                <w:lang w:val="es-ES_tradnl"/>
              </w:rPr>
            </w:pPr>
          </w:p>
        </w:tc>
        <w:tc>
          <w:tcPr>
            <w:tcW w:w="429" w:type="dxa"/>
          </w:tcPr>
          <w:p w14:paraId="033A646A" w14:textId="77777777" w:rsidR="007B2C93" w:rsidRPr="004200E0" w:rsidRDefault="007B2C93" w:rsidP="004B3534">
            <w:pPr>
              <w:pStyle w:val="TableText"/>
              <w:rPr>
                <w:rFonts w:ascii="Tahoma" w:hAnsi="Tahoma" w:cs="Tahoma"/>
                <w:sz w:val="13"/>
                <w:lang w:val="es-ES_tradnl"/>
              </w:rPr>
            </w:pPr>
          </w:p>
        </w:tc>
        <w:tc>
          <w:tcPr>
            <w:tcW w:w="429" w:type="dxa"/>
          </w:tcPr>
          <w:p w14:paraId="033A646B" w14:textId="77777777" w:rsidR="007B2C93" w:rsidRPr="004200E0" w:rsidRDefault="007B2C93" w:rsidP="004B3534">
            <w:pPr>
              <w:pStyle w:val="TableText"/>
              <w:rPr>
                <w:rFonts w:ascii="Tahoma" w:hAnsi="Tahoma" w:cs="Tahoma"/>
                <w:sz w:val="13"/>
                <w:lang w:val="es-ES_tradnl"/>
              </w:rPr>
            </w:pPr>
          </w:p>
        </w:tc>
        <w:tc>
          <w:tcPr>
            <w:tcW w:w="429" w:type="dxa"/>
          </w:tcPr>
          <w:p w14:paraId="033A646C" w14:textId="77777777" w:rsidR="007B2C93" w:rsidRPr="004200E0" w:rsidRDefault="007B2C93" w:rsidP="004B3534">
            <w:pPr>
              <w:pStyle w:val="TableText"/>
              <w:rPr>
                <w:rFonts w:ascii="Tahoma" w:hAnsi="Tahoma" w:cs="Tahoma"/>
                <w:sz w:val="13"/>
                <w:lang w:val="es-ES_tradnl"/>
              </w:rPr>
            </w:pPr>
          </w:p>
        </w:tc>
        <w:tc>
          <w:tcPr>
            <w:tcW w:w="429" w:type="dxa"/>
            <w:tcBorders>
              <w:right w:val="single" w:sz="18" w:space="0" w:color="auto"/>
            </w:tcBorders>
          </w:tcPr>
          <w:p w14:paraId="033A646D"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tcBorders>
          </w:tcPr>
          <w:p w14:paraId="033A646E" w14:textId="77777777" w:rsidR="007B2C93" w:rsidRPr="004200E0" w:rsidRDefault="007B2C93" w:rsidP="004B3534">
            <w:pPr>
              <w:pStyle w:val="TableText"/>
              <w:rPr>
                <w:rFonts w:ascii="Tahoma" w:hAnsi="Tahoma" w:cs="Tahoma"/>
                <w:sz w:val="13"/>
                <w:lang w:val="es-ES_tradnl"/>
              </w:rPr>
            </w:pPr>
          </w:p>
        </w:tc>
        <w:tc>
          <w:tcPr>
            <w:tcW w:w="429" w:type="dxa"/>
          </w:tcPr>
          <w:p w14:paraId="033A646F" w14:textId="77777777" w:rsidR="007B2C93" w:rsidRPr="004200E0" w:rsidRDefault="007B2C93" w:rsidP="004B3534">
            <w:pPr>
              <w:pStyle w:val="TableText"/>
              <w:rPr>
                <w:rFonts w:ascii="Tahoma" w:hAnsi="Tahoma" w:cs="Tahoma"/>
                <w:sz w:val="13"/>
                <w:lang w:val="es-ES_tradnl"/>
              </w:rPr>
            </w:pPr>
          </w:p>
        </w:tc>
        <w:tc>
          <w:tcPr>
            <w:tcW w:w="429" w:type="dxa"/>
            <w:tcBorders>
              <w:right w:val="single" w:sz="18" w:space="0" w:color="auto"/>
            </w:tcBorders>
          </w:tcPr>
          <w:p w14:paraId="033A6470"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tcBorders>
          </w:tcPr>
          <w:p w14:paraId="033A6471" w14:textId="77777777" w:rsidR="007B2C93" w:rsidRPr="004200E0" w:rsidRDefault="007B2C93" w:rsidP="004B3534">
            <w:pPr>
              <w:pStyle w:val="TableText"/>
              <w:rPr>
                <w:rFonts w:ascii="Tahoma" w:hAnsi="Tahoma" w:cs="Tahoma"/>
                <w:sz w:val="13"/>
                <w:lang w:val="es-ES_tradnl"/>
              </w:rPr>
            </w:pPr>
          </w:p>
        </w:tc>
        <w:tc>
          <w:tcPr>
            <w:tcW w:w="429" w:type="dxa"/>
            <w:tcBorders>
              <w:right w:val="single" w:sz="18" w:space="0" w:color="auto"/>
            </w:tcBorders>
          </w:tcPr>
          <w:p w14:paraId="033A6472" w14:textId="77777777" w:rsidR="007B2C93" w:rsidRPr="004200E0" w:rsidRDefault="005A0F0D" w:rsidP="004B3534">
            <w:pPr>
              <w:pStyle w:val="TableText"/>
              <w:rPr>
                <w:rFonts w:ascii="Tahoma" w:hAnsi="Tahoma" w:cs="Tahoma"/>
                <w:sz w:val="13"/>
                <w:lang w:val="es-ES_tradnl"/>
              </w:rPr>
            </w:pPr>
            <w:r w:rsidRPr="004200E0">
              <w:rPr>
                <w:rFonts w:ascii="Tahoma" w:hAnsi="Tahoma" w:cs="Tahoma"/>
                <w:sz w:val="13"/>
                <w:lang w:val="es-ES_tradnl"/>
              </w:rPr>
              <w:t>E, S</w:t>
            </w:r>
          </w:p>
        </w:tc>
        <w:tc>
          <w:tcPr>
            <w:tcW w:w="429" w:type="dxa"/>
            <w:tcBorders>
              <w:left w:val="single" w:sz="18" w:space="0" w:color="auto"/>
              <w:right w:val="single" w:sz="18" w:space="0" w:color="auto"/>
            </w:tcBorders>
          </w:tcPr>
          <w:p w14:paraId="033A6473" w14:textId="77777777" w:rsidR="007B2C93" w:rsidRPr="004200E0" w:rsidRDefault="007B2C93" w:rsidP="004B3534">
            <w:pPr>
              <w:pStyle w:val="TableText"/>
              <w:rPr>
                <w:rFonts w:ascii="Tahoma" w:hAnsi="Tahoma" w:cs="Tahoma"/>
                <w:sz w:val="13"/>
                <w:lang w:val="es-ES_tradnl"/>
              </w:rPr>
            </w:pPr>
          </w:p>
        </w:tc>
        <w:tc>
          <w:tcPr>
            <w:tcW w:w="514" w:type="dxa"/>
          </w:tcPr>
          <w:p w14:paraId="033A6474" w14:textId="77777777" w:rsidR="007B2C93" w:rsidRPr="004200E0" w:rsidRDefault="007B2C93" w:rsidP="004B3534">
            <w:pPr>
              <w:pStyle w:val="TableText"/>
              <w:rPr>
                <w:rFonts w:ascii="Tahoma" w:hAnsi="Tahoma" w:cs="Tahoma"/>
                <w:sz w:val="13"/>
                <w:lang w:val="es-ES_tradnl"/>
              </w:rPr>
            </w:pPr>
          </w:p>
        </w:tc>
        <w:tc>
          <w:tcPr>
            <w:tcW w:w="514" w:type="dxa"/>
          </w:tcPr>
          <w:p w14:paraId="033A6475" w14:textId="77777777" w:rsidR="007B2C93" w:rsidRPr="004200E0" w:rsidRDefault="007B2C93" w:rsidP="004B3534">
            <w:pPr>
              <w:pStyle w:val="TableText"/>
              <w:rPr>
                <w:rFonts w:ascii="Tahoma" w:hAnsi="Tahoma" w:cs="Tahoma"/>
                <w:sz w:val="13"/>
                <w:lang w:val="es-ES_tradnl"/>
              </w:rPr>
            </w:pPr>
          </w:p>
        </w:tc>
      </w:tr>
      <w:tr w:rsidR="001E79DE" w:rsidRPr="004200E0" w14:paraId="033A648A" w14:textId="77777777" w:rsidTr="00496B5E">
        <w:trPr>
          <w:cantSplit/>
          <w:trHeight w:val="305"/>
        </w:trPr>
        <w:tc>
          <w:tcPr>
            <w:tcW w:w="2638" w:type="dxa"/>
            <w:shd w:val="clear" w:color="auto" w:fill="FABF8F"/>
            <w:vAlign w:val="center"/>
          </w:tcPr>
          <w:p w14:paraId="033A6477" w14:textId="77777777" w:rsidR="007B2C93" w:rsidRPr="000331BA" w:rsidRDefault="005A0F0D" w:rsidP="00F64C3B">
            <w:pPr>
              <w:pStyle w:val="Heading2"/>
              <w:ind w:left="0"/>
              <w:rPr>
                <w:rFonts w:ascii="Tahoma" w:hAnsi="Tahoma" w:cs="Tahoma"/>
                <w:b w:val="0"/>
                <w:sz w:val="14"/>
                <w:lang w:val="fr-FR" w:eastAsia="x-none"/>
              </w:rPr>
            </w:pPr>
            <w:bookmarkStart w:id="79" w:name="_Toc336337870"/>
            <w:bookmarkStart w:id="80" w:name="_Toc340769874"/>
            <w:bookmarkEnd w:id="79"/>
            <w:r w:rsidRPr="000331BA">
              <w:rPr>
                <w:rFonts w:ascii="Tahoma" w:hAnsi="Tahoma" w:cs="Tahoma"/>
                <w:b w:val="0"/>
                <w:sz w:val="14"/>
                <w:lang w:val="fr-FR"/>
              </w:rPr>
              <w:t>Office Professional Plus Subscription A</w:t>
            </w:r>
            <w:r w:rsidR="00F64C3B" w:rsidRPr="000331BA">
              <w:rPr>
                <w:rFonts w:ascii="Tahoma" w:hAnsi="Tahoma" w:cs="Tahoma"/>
                <w:b w:val="0"/>
                <w:sz w:val="14"/>
                <w:lang w:val="fr-FR"/>
              </w:rPr>
              <w:t> </w:t>
            </w:r>
            <w:r w:rsidRPr="000331BA">
              <w:rPr>
                <w:rFonts w:ascii="Tahoma" w:hAnsi="Tahoma" w:cs="Tahoma"/>
                <w:b w:val="0"/>
                <w:sz w:val="14"/>
                <w:lang w:val="fr-FR"/>
              </w:rPr>
              <w:t>(SL de usuario)</w:t>
            </w:r>
            <w:bookmarkEnd w:id="80"/>
          </w:p>
        </w:tc>
        <w:tc>
          <w:tcPr>
            <w:tcW w:w="429" w:type="dxa"/>
            <w:shd w:val="clear" w:color="auto" w:fill="FABF8F"/>
            <w:vAlign w:val="center"/>
          </w:tcPr>
          <w:p w14:paraId="033A6478" w14:textId="77777777" w:rsidR="007B2C93" w:rsidRPr="006B5ECC" w:rsidRDefault="007B2C93" w:rsidP="00761E3B">
            <w:pPr>
              <w:pStyle w:val="TableText"/>
              <w:widowControl w:val="0"/>
              <w:rPr>
                <w:rFonts w:cs="Tahoma"/>
                <w:b/>
                <w:color w:val="0000FF"/>
                <w:sz w:val="13"/>
                <w:szCs w:val="13"/>
                <w:u w:val="single"/>
                <w:lang w:val="fr-FR"/>
              </w:rPr>
            </w:pPr>
          </w:p>
        </w:tc>
        <w:tc>
          <w:tcPr>
            <w:tcW w:w="429" w:type="dxa"/>
            <w:shd w:val="clear" w:color="auto" w:fill="FABF8F"/>
            <w:vAlign w:val="center"/>
          </w:tcPr>
          <w:p w14:paraId="033A6479" w14:textId="77777777" w:rsidR="007B2C93" w:rsidRPr="004200E0" w:rsidRDefault="007B2C93" w:rsidP="004B3534">
            <w:pPr>
              <w:pStyle w:val="TableText"/>
              <w:spacing w:before="60" w:after="60"/>
              <w:rPr>
                <w:rFonts w:ascii="Tahoma" w:hAnsi="Tahoma" w:cs="Tahoma"/>
                <w:sz w:val="13"/>
                <w:lang w:val="es-ES_tradnl"/>
              </w:rPr>
            </w:pPr>
            <w:r w:rsidRPr="004200E0">
              <w:rPr>
                <w:rFonts w:ascii="Tahoma" w:hAnsi="Tahoma" w:cs="Tahoma"/>
                <w:sz w:val="13"/>
                <w:lang w:val="es-ES_tradnl"/>
              </w:rPr>
              <w:t>06/12</w:t>
            </w:r>
          </w:p>
        </w:tc>
        <w:tc>
          <w:tcPr>
            <w:tcW w:w="429" w:type="dxa"/>
            <w:tcBorders>
              <w:right w:val="single" w:sz="18" w:space="0" w:color="auto"/>
            </w:tcBorders>
            <w:shd w:val="clear" w:color="auto" w:fill="FABF8F"/>
            <w:vAlign w:val="center"/>
          </w:tcPr>
          <w:p w14:paraId="033A647A"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tcBorders>
            <w:shd w:val="clear" w:color="auto" w:fill="FABF8F"/>
            <w:vAlign w:val="center"/>
          </w:tcPr>
          <w:p w14:paraId="033A647B" w14:textId="77777777" w:rsidR="007B2C93" w:rsidRPr="004200E0" w:rsidRDefault="007B2C93" w:rsidP="004B3534">
            <w:pPr>
              <w:pStyle w:val="TableText"/>
              <w:rPr>
                <w:rFonts w:ascii="Tahoma" w:hAnsi="Tahoma" w:cs="Tahoma"/>
                <w:sz w:val="13"/>
                <w:lang w:val="es-ES_tradnl"/>
              </w:rPr>
            </w:pPr>
          </w:p>
        </w:tc>
        <w:tc>
          <w:tcPr>
            <w:tcW w:w="429" w:type="dxa"/>
            <w:shd w:val="clear" w:color="auto" w:fill="FABF8F"/>
            <w:vAlign w:val="center"/>
          </w:tcPr>
          <w:p w14:paraId="033A647C" w14:textId="77777777" w:rsidR="007B2C93" w:rsidRPr="004200E0" w:rsidRDefault="007B2C93" w:rsidP="004B3534">
            <w:pPr>
              <w:pStyle w:val="TableText"/>
              <w:rPr>
                <w:rFonts w:ascii="Tahoma" w:hAnsi="Tahoma" w:cs="Tahoma"/>
                <w:sz w:val="13"/>
                <w:lang w:val="es-ES_tradnl"/>
              </w:rPr>
            </w:pPr>
          </w:p>
        </w:tc>
        <w:tc>
          <w:tcPr>
            <w:tcW w:w="429" w:type="dxa"/>
            <w:shd w:val="clear" w:color="auto" w:fill="FABF8F"/>
            <w:vAlign w:val="center"/>
          </w:tcPr>
          <w:p w14:paraId="033A647D" w14:textId="77777777" w:rsidR="007B2C93" w:rsidRPr="004200E0" w:rsidRDefault="007B2C93" w:rsidP="004B3534">
            <w:pPr>
              <w:pStyle w:val="TableText"/>
              <w:rPr>
                <w:rFonts w:ascii="Tahoma" w:hAnsi="Tahoma" w:cs="Tahoma"/>
                <w:sz w:val="13"/>
                <w:lang w:val="es-ES_tradnl"/>
              </w:rPr>
            </w:pPr>
          </w:p>
        </w:tc>
        <w:tc>
          <w:tcPr>
            <w:tcW w:w="429" w:type="dxa"/>
            <w:shd w:val="clear" w:color="auto" w:fill="FABF8F"/>
            <w:vAlign w:val="center"/>
          </w:tcPr>
          <w:p w14:paraId="033A647E" w14:textId="77777777" w:rsidR="007B2C93" w:rsidRPr="004200E0" w:rsidRDefault="007B2C93" w:rsidP="004B3534">
            <w:pPr>
              <w:pStyle w:val="TableText"/>
              <w:rPr>
                <w:rFonts w:ascii="Tahoma" w:hAnsi="Tahoma" w:cs="Tahoma"/>
                <w:sz w:val="13"/>
                <w:lang w:val="es-ES_tradnl"/>
              </w:rPr>
            </w:pPr>
          </w:p>
        </w:tc>
        <w:tc>
          <w:tcPr>
            <w:tcW w:w="429" w:type="dxa"/>
            <w:shd w:val="clear" w:color="auto" w:fill="FABF8F"/>
            <w:vAlign w:val="center"/>
          </w:tcPr>
          <w:p w14:paraId="033A647F" w14:textId="77777777" w:rsidR="007B2C93" w:rsidRPr="004200E0" w:rsidRDefault="007B2C93" w:rsidP="004B3534">
            <w:pPr>
              <w:pStyle w:val="TableText"/>
              <w:rPr>
                <w:rFonts w:ascii="Tahoma" w:hAnsi="Tahoma" w:cs="Tahoma"/>
                <w:sz w:val="13"/>
                <w:lang w:val="es-ES_tradnl"/>
              </w:rPr>
            </w:pPr>
          </w:p>
        </w:tc>
        <w:tc>
          <w:tcPr>
            <w:tcW w:w="429" w:type="dxa"/>
            <w:shd w:val="clear" w:color="auto" w:fill="FABF8F"/>
            <w:vAlign w:val="center"/>
          </w:tcPr>
          <w:p w14:paraId="033A6480" w14:textId="77777777" w:rsidR="007B2C93" w:rsidRPr="004200E0" w:rsidRDefault="007B2C93" w:rsidP="004B3534">
            <w:pPr>
              <w:pStyle w:val="TableText"/>
              <w:rPr>
                <w:rFonts w:ascii="Tahoma" w:hAnsi="Tahoma" w:cs="Tahoma"/>
                <w:sz w:val="13"/>
                <w:lang w:val="es-ES_tradnl"/>
              </w:rPr>
            </w:pPr>
          </w:p>
        </w:tc>
        <w:tc>
          <w:tcPr>
            <w:tcW w:w="429" w:type="dxa"/>
            <w:tcBorders>
              <w:right w:val="single" w:sz="18" w:space="0" w:color="auto"/>
            </w:tcBorders>
            <w:shd w:val="clear" w:color="auto" w:fill="FABF8F"/>
            <w:vAlign w:val="center"/>
          </w:tcPr>
          <w:p w14:paraId="033A6481"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tcBorders>
            <w:shd w:val="clear" w:color="auto" w:fill="FABF8F"/>
            <w:vAlign w:val="center"/>
          </w:tcPr>
          <w:p w14:paraId="033A6482" w14:textId="77777777" w:rsidR="007B2C93" w:rsidRPr="004200E0" w:rsidRDefault="007B2C93" w:rsidP="004B3534">
            <w:pPr>
              <w:pStyle w:val="TableText"/>
              <w:rPr>
                <w:rFonts w:ascii="Tahoma" w:hAnsi="Tahoma" w:cs="Tahoma"/>
                <w:sz w:val="13"/>
                <w:lang w:val="es-ES_tradnl"/>
              </w:rPr>
            </w:pPr>
          </w:p>
        </w:tc>
        <w:tc>
          <w:tcPr>
            <w:tcW w:w="429" w:type="dxa"/>
            <w:shd w:val="clear" w:color="auto" w:fill="FABF8F"/>
            <w:vAlign w:val="center"/>
          </w:tcPr>
          <w:p w14:paraId="033A6483" w14:textId="77777777" w:rsidR="007B2C93" w:rsidRPr="004200E0" w:rsidRDefault="007B2C93" w:rsidP="004B3534">
            <w:pPr>
              <w:pStyle w:val="TableText"/>
              <w:rPr>
                <w:rFonts w:ascii="Tahoma" w:hAnsi="Tahoma" w:cs="Tahoma"/>
                <w:sz w:val="13"/>
                <w:lang w:val="es-ES_tradnl"/>
              </w:rPr>
            </w:pPr>
          </w:p>
        </w:tc>
        <w:tc>
          <w:tcPr>
            <w:tcW w:w="429" w:type="dxa"/>
            <w:tcBorders>
              <w:right w:val="single" w:sz="18" w:space="0" w:color="auto"/>
            </w:tcBorders>
            <w:shd w:val="clear" w:color="auto" w:fill="FABF8F"/>
            <w:vAlign w:val="center"/>
          </w:tcPr>
          <w:p w14:paraId="033A6484"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tcBorders>
            <w:shd w:val="clear" w:color="auto" w:fill="FABF8F"/>
            <w:vAlign w:val="center"/>
          </w:tcPr>
          <w:p w14:paraId="033A6485" w14:textId="77777777" w:rsidR="007B2C93" w:rsidRPr="004200E0" w:rsidRDefault="005A0F0D"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486" w14:textId="77777777" w:rsidR="007B2C93" w:rsidRPr="004200E0" w:rsidRDefault="005A0F0D" w:rsidP="004B3534">
            <w:pPr>
              <w:pStyle w:val="TableText"/>
              <w:rPr>
                <w:rFonts w:ascii="Tahoma" w:hAnsi="Tahoma" w:cs="Tahoma"/>
                <w:sz w:val="13"/>
                <w:lang w:val="es-ES_tradnl"/>
              </w:rPr>
            </w:pPr>
            <w:r w:rsidRPr="004200E0">
              <w:rPr>
                <w:rFonts w:ascii="Tahoma" w:hAnsi="Tahoma" w:cs="Tahoma"/>
                <w:sz w:val="13"/>
                <w:lang w:val="es-ES_tradnl"/>
              </w:rPr>
              <w:t>E</w:t>
            </w:r>
          </w:p>
        </w:tc>
        <w:tc>
          <w:tcPr>
            <w:tcW w:w="429" w:type="dxa"/>
            <w:tcBorders>
              <w:left w:val="single" w:sz="18" w:space="0" w:color="auto"/>
              <w:right w:val="single" w:sz="18" w:space="0" w:color="auto"/>
            </w:tcBorders>
            <w:shd w:val="clear" w:color="auto" w:fill="FABF8F"/>
            <w:vAlign w:val="center"/>
          </w:tcPr>
          <w:p w14:paraId="033A6487" w14:textId="77777777" w:rsidR="007B2C93" w:rsidRPr="004200E0" w:rsidRDefault="007B2C93" w:rsidP="004B3534">
            <w:pPr>
              <w:pStyle w:val="TableText"/>
              <w:rPr>
                <w:rFonts w:ascii="Tahoma" w:hAnsi="Tahoma" w:cs="Tahoma"/>
                <w:sz w:val="13"/>
                <w:lang w:val="es-ES_tradnl"/>
              </w:rPr>
            </w:pPr>
          </w:p>
        </w:tc>
        <w:tc>
          <w:tcPr>
            <w:tcW w:w="514" w:type="dxa"/>
            <w:shd w:val="clear" w:color="auto" w:fill="FABF8F"/>
          </w:tcPr>
          <w:p w14:paraId="033A6488" w14:textId="77777777" w:rsidR="007B2C93" w:rsidRPr="004200E0" w:rsidRDefault="005A0F0D" w:rsidP="004B3534">
            <w:pPr>
              <w:pStyle w:val="TableText"/>
              <w:rPr>
                <w:rFonts w:ascii="Tahoma" w:hAnsi="Tahoma" w:cs="Tahoma"/>
                <w:sz w:val="13"/>
                <w:lang w:val="es-ES_tradnl"/>
              </w:rPr>
            </w:pPr>
            <w:r w:rsidRPr="004200E0">
              <w:rPr>
                <w:rFonts w:ascii="Tahoma" w:hAnsi="Tahoma" w:cs="Tahoma"/>
                <w:sz w:val="13"/>
                <w:lang w:val="es-ES_tradnl"/>
              </w:rPr>
              <w:t>E</w:t>
            </w:r>
          </w:p>
        </w:tc>
        <w:tc>
          <w:tcPr>
            <w:tcW w:w="514" w:type="dxa"/>
            <w:shd w:val="clear" w:color="auto" w:fill="FABF8F"/>
            <w:vAlign w:val="center"/>
          </w:tcPr>
          <w:p w14:paraId="033A6489" w14:textId="77777777" w:rsidR="007B2C93" w:rsidRPr="004200E0" w:rsidRDefault="007B2C93" w:rsidP="004B3534">
            <w:pPr>
              <w:pStyle w:val="TableText"/>
              <w:rPr>
                <w:rFonts w:ascii="Tahoma" w:hAnsi="Tahoma" w:cs="Tahoma"/>
                <w:sz w:val="13"/>
                <w:lang w:val="es-ES_tradnl"/>
              </w:rPr>
            </w:pPr>
          </w:p>
        </w:tc>
      </w:tr>
      <w:tr w:rsidR="007B2C93" w:rsidRPr="004200E0" w14:paraId="033A649E" w14:textId="77777777" w:rsidTr="001E79DE">
        <w:trPr>
          <w:cantSplit/>
          <w:trHeight w:val="305"/>
        </w:trPr>
        <w:tc>
          <w:tcPr>
            <w:tcW w:w="2638" w:type="dxa"/>
            <w:vAlign w:val="center"/>
          </w:tcPr>
          <w:p w14:paraId="033A648B" w14:textId="77777777" w:rsidR="007B2C93" w:rsidRPr="000331BA" w:rsidRDefault="005A0F0D" w:rsidP="00DF4A8C">
            <w:pPr>
              <w:pStyle w:val="Heading2"/>
              <w:ind w:left="0"/>
              <w:rPr>
                <w:rFonts w:ascii="Tahoma" w:hAnsi="Tahoma" w:cs="Tahoma"/>
                <w:b w:val="0"/>
                <w:sz w:val="14"/>
                <w:lang w:eastAsia="x-none"/>
              </w:rPr>
            </w:pPr>
            <w:bookmarkStart w:id="81" w:name="_Toc336337872"/>
            <w:bookmarkStart w:id="82" w:name="_Toc340769875"/>
            <w:bookmarkEnd w:id="81"/>
            <w:r w:rsidRPr="000331BA">
              <w:rPr>
                <w:rFonts w:ascii="Tahoma" w:hAnsi="Tahoma" w:cs="Tahoma"/>
                <w:b w:val="0"/>
                <w:sz w:val="14"/>
              </w:rPr>
              <w:t>Office Web Applications A (SL de usuario)</w:t>
            </w:r>
            <w:bookmarkEnd w:id="82"/>
          </w:p>
        </w:tc>
        <w:tc>
          <w:tcPr>
            <w:tcW w:w="429" w:type="dxa"/>
            <w:vAlign w:val="center"/>
          </w:tcPr>
          <w:p w14:paraId="033A648C" w14:textId="77777777" w:rsidR="007B2C93" w:rsidRPr="006B5ECC" w:rsidRDefault="007B2C93" w:rsidP="00761E3B">
            <w:pPr>
              <w:pStyle w:val="TableText"/>
              <w:widowControl w:val="0"/>
              <w:rPr>
                <w:rStyle w:val="EndnoteReference"/>
                <w:rFonts w:cs="Tahoma"/>
                <w:color w:val="0000FF"/>
                <w:sz w:val="13"/>
                <w:szCs w:val="13"/>
                <w:u w:val="single"/>
              </w:rPr>
            </w:pPr>
          </w:p>
        </w:tc>
        <w:tc>
          <w:tcPr>
            <w:tcW w:w="429" w:type="dxa"/>
            <w:vAlign w:val="center"/>
          </w:tcPr>
          <w:p w14:paraId="033A648D" w14:textId="77777777" w:rsidR="007B2C93" w:rsidRPr="004200E0" w:rsidRDefault="007B2C93" w:rsidP="004B3534">
            <w:pPr>
              <w:pStyle w:val="TableText"/>
              <w:spacing w:before="60" w:after="60"/>
              <w:rPr>
                <w:rFonts w:ascii="Tahoma" w:hAnsi="Tahoma" w:cs="Tahoma"/>
                <w:sz w:val="13"/>
                <w:lang w:val="es-ES_tradnl"/>
              </w:rPr>
            </w:pPr>
            <w:r w:rsidRPr="004200E0">
              <w:rPr>
                <w:rFonts w:ascii="Tahoma" w:hAnsi="Tahoma" w:cs="Tahoma"/>
                <w:sz w:val="13"/>
                <w:lang w:val="es-ES_tradnl"/>
              </w:rPr>
              <w:t>6/12</w:t>
            </w:r>
          </w:p>
        </w:tc>
        <w:tc>
          <w:tcPr>
            <w:tcW w:w="429" w:type="dxa"/>
            <w:tcBorders>
              <w:right w:val="single" w:sz="18" w:space="0" w:color="auto"/>
            </w:tcBorders>
            <w:vAlign w:val="center"/>
          </w:tcPr>
          <w:p w14:paraId="033A648E"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tcBorders>
            <w:vAlign w:val="center"/>
          </w:tcPr>
          <w:p w14:paraId="033A648F" w14:textId="77777777" w:rsidR="007B2C93" w:rsidRPr="004200E0" w:rsidRDefault="007B2C93" w:rsidP="004B3534">
            <w:pPr>
              <w:pStyle w:val="TableText"/>
              <w:rPr>
                <w:rFonts w:ascii="Tahoma" w:hAnsi="Tahoma" w:cs="Tahoma"/>
                <w:sz w:val="13"/>
                <w:lang w:val="es-ES_tradnl"/>
              </w:rPr>
            </w:pPr>
          </w:p>
        </w:tc>
        <w:tc>
          <w:tcPr>
            <w:tcW w:w="429" w:type="dxa"/>
            <w:vAlign w:val="center"/>
          </w:tcPr>
          <w:p w14:paraId="033A6490" w14:textId="77777777" w:rsidR="007B2C93" w:rsidRPr="004200E0" w:rsidRDefault="007B2C93" w:rsidP="004B3534">
            <w:pPr>
              <w:pStyle w:val="TableText"/>
              <w:rPr>
                <w:rFonts w:ascii="Tahoma" w:hAnsi="Tahoma" w:cs="Tahoma"/>
                <w:sz w:val="13"/>
                <w:lang w:val="es-ES_tradnl"/>
              </w:rPr>
            </w:pPr>
          </w:p>
        </w:tc>
        <w:tc>
          <w:tcPr>
            <w:tcW w:w="429" w:type="dxa"/>
            <w:vAlign w:val="center"/>
          </w:tcPr>
          <w:p w14:paraId="033A6491" w14:textId="77777777" w:rsidR="007B2C93" w:rsidRPr="004200E0" w:rsidRDefault="007B2C93" w:rsidP="004B3534">
            <w:pPr>
              <w:pStyle w:val="TableText"/>
              <w:rPr>
                <w:rFonts w:ascii="Tahoma" w:hAnsi="Tahoma" w:cs="Tahoma"/>
                <w:sz w:val="13"/>
                <w:lang w:val="es-ES_tradnl"/>
              </w:rPr>
            </w:pPr>
          </w:p>
        </w:tc>
        <w:tc>
          <w:tcPr>
            <w:tcW w:w="429" w:type="dxa"/>
            <w:vAlign w:val="center"/>
          </w:tcPr>
          <w:p w14:paraId="033A6492" w14:textId="77777777" w:rsidR="007B2C93" w:rsidRPr="004200E0" w:rsidRDefault="007B2C93" w:rsidP="004B3534">
            <w:pPr>
              <w:pStyle w:val="TableText"/>
              <w:rPr>
                <w:rFonts w:ascii="Tahoma" w:hAnsi="Tahoma" w:cs="Tahoma"/>
                <w:sz w:val="13"/>
                <w:lang w:val="es-ES_tradnl"/>
              </w:rPr>
            </w:pPr>
          </w:p>
        </w:tc>
        <w:tc>
          <w:tcPr>
            <w:tcW w:w="429" w:type="dxa"/>
            <w:vAlign w:val="center"/>
          </w:tcPr>
          <w:p w14:paraId="033A6493" w14:textId="77777777" w:rsidR="007B2C93" w:rsidRPr="004200E0" w:rsidRDefault="007B2C93" w:rsidP="004B3534">
            <w:pPr>
              <w:pStyle w:val="TableText"/>
              <w:rPr>
                <w:rFonts w:ascii="Tahoma" w:hAnsi="Tahoma" w:cs="Tahoma"/>
                <w:sz w:val="13"/>
                <w:lang w:val="es-ES_tradnl"/>
              </w:rPr>
            </w:pPr>
          </w:p>
        </w:tc>
        <w:tc>
          <w:tcPr>
            <w:tcW w:w="429" w:type="dxa"/>
            <w:vAlign w:val="center"/>
          </w:tcPr>
          <w:p w14:paraId="033A6494" w14:textId="77777777" w:rsidR="007B2C93" w:rsidRPr="004200E0" w:rsidRDefault="007B2C93" w:rsidP="004B3534">
            <w:pPr>
              <w:pStyle w:val="TableText"/>
              <w:rPr>
                <w:rFonts w:ascii="Tahoma" w:hAnsi="Tahoma" w:cs="Tahoma"/>
                <w:sz w:val="13"/>
                <w:lang w:val="es-ES_tradnl"/>
              </w:rPr>
            </w:pPr>
          </w:p>
        </w:tc>
        <w:tc>
          <w:tcPr>
            <w:tcW w:w="429" w:type="dxa"/>
            <w:tcBorders>
              <w:right w:val="single" w:sz="18" w:space="0" w:color="auto"/>
            </w:tcBorders>
            <w:vAlign w:val="center"/>
          </w:tcPr>
          <w:p w14:paraId="033A6495"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tcBorders>
            <w:vAlign w:val="center"/>
          </w:tcPr>
          <w:p w14:paraId="033A6496" w14:textId="77777777" w:rsidR="007B2C93" w:rsidRPr="004200E0" w:rsidRDefault="007B2C93" w:rsidP="004B3534">
            <w:pPr>
              <w:pStyle w:val="TableText"/>
              <w:rPr>
                <w:rFonts w:ascii="Tahoma" w:hAnsi="Tahoma" w:cs="Tahoma"/>
                <w:sz w:val="13"/>
                <w:lang w:val="es-ES_tradnl"/>
              </w:rPr>
            </w:pPr>
          </w:p>
        </w:tc>
        <w:tc>
          <w:tcPr>
            <w:tcW w:w="429" w:type="dxa"/>
            <w:vAlign w:val="center"/>
          </w:tcPr>
          <w:p w14:paraId="033A6497" w14:textId="77777777" w:rsidR="007B2C93" w:rsidRPr="004200E0" w:rsidRDefault="007B2C93" w:rsidP="004B3534">
            <w:pPr>
              <w:pStyle w:val="TableText"/>
              <w:rPr>
                <w:rFonts w:ascii="Tahoma" w:hAnsi="Tahoma" w:cs="Tahoma"/>
                <w:sz w:val="13"/>
                <w:lang w:val="es-ES_tradnl"/>
              </w:rPr>
            </w:pPr>
          </w:p>
        </w:tc>
        <w:tc>
          <w:tcPr>
            <w:tcW w:w="429" w:type="dxa"/>
            <w:tcBorders>
              <w:right w:val="single" w:sz="18" w:space="0" w:color="auto"/>
            </w:tcBorders>
            <w:vAlign w:val="center"/>
          </w:tcPr>
          <w:p w14:paraId="033A6498"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tcBorders>
            <w:vAlign w:val="center"/>
          </w:tcPr>
          <w:p w14:paraId="033A6499" w14:textId="77777777" w:rsidR="007B2C93" w:rsidRPr="004200E0" w:rsidRDefault="005A0F0D"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vAlign w:val="center"/>
          </w:tcPr>
          <w:p w14:paraId="033A649A"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right w:val="single" w:sz="18" w:space="0" w:color="auto"/>
            </w:tcBorders>
            <w:vAlign w:val="center"/>
          </w:tcPr>
          <w:p w14:paraId="033A649B" w14:textId="77777777" w:rsidR="007B2C93" w:rsidRPr="004200E0" w:rsidRDefault="007B2C93" w:rsidP="004B3534">
            <w:pPr>
              <w:pStyle w:val="TableText"/>
              <w:rPr>
                <w:rFonts w:ascii="Tahoma" w:hAnsi="Tahoma" w:cs="Tahoma"/>
                <w:sz w:val="13"/>
                <w:lang w:val="es-ES_tradnl"/>
              </w:rPr>
            </w:pPr>
          </w:p>
        </w:tc>
        <w:tc>
          <w:tcPr>
            <w:tcW w:w="514" w:type="dxa"/>
          </w:tcPr>
          <w:p w14:paraId="033A649C" w14:textId="77777777" w:rsidR="007B2C93" w:rsidRPr="004200E0" w:rsidRDefault="005A0F0D" w:rsidP="004B3534">
            <w:pPr>
              <w:pStyle w:val="TableText"/>
              <w:rPr>
                <w:rFonts w:ascii="Tahoma" w:hAnsi="Tahoma" w:cs="Tahoma"/>
                <w:sz w:val="13"/>
                <w:lang w:val="es-ES_tradnl"/>
              </w:rPr>
            </w:pPr>
            <w:r w:rsidRPr="004200E0">
              <w:rPr>
                <w:rFonts w:ascii="Tahoma" w:hAnsi="Tahoma" w:cs="Tahoma"/>
                <w:sz w:val="13"/>
                <w:lang w:val="es-ES_tradnl"/>
              </w:rPr>
              <w:t>A</w:t>
            </w:r>
          </w:p>
        </w:tc>
        <w:tc>
          <w:tcPr>
            <w:tcW w:w="514" w:type="dxa"/>
            <w:vAlign w:val="center"/>
          </w:tcPr>
          <w:p w14:paraId="033A649D" w14:textId="77777777" w:rsidR="007B2C93" w:rsidRPr="004200E0" w:rsidRDefault="007B2C93" w:rsidP="004B3534">
            <w:pPr>
              <w:pStyle w:val="TableText"/>
              <w:rPr>
                <w:rFonts w:ascii="Tahoma" w:hAnsi="Tahoma" w:cs="Tahoma"/>
                <w:sz w:val="13"/>
                <w:lang w:val="es-ES_tradnl"/>
              </w:rPr>
            </w:pPr>
          </w:p>
        </w:tc>
      </w:tr>
      <w:tr w:rsidR="001E79DE" w:rsidRPr="004200E0" w14:paraId="033A64B2" w14:textId="77777777" w:rsidTr="00496B5E">
        <w:trPr>
          <w:cantSplit/>
          <w:trHeight w:val="305"/>
        </w:trPr>
        <w:tc>
          <w:tcPr>
            <w:tcW w:w="2638" w:type="dxa"/>
            <w:shd w:val="clear" w:color="auto" w:fill="FABF8F"/>
            <w:vAlign w:val="center"/>
          </w:tcPr>
          <w:p w14:paraId="033A649F" w14:textId="77777777" w:rsidR="007B2C93" w:rsidRPr="004200E0" w:rsidRDefault="005A0F0D" w:rsidP="005E0391">
            <w:pPr>
              <w:pStyle w:val="Heading2"/>
              <w:ind w:left="0"/>
              <w:rPr>
                <w:rFonts w:ascii="Tahoma" w:hAnsi="Tahoma" w:cs="Tahoma"/>
                <w:b w:val="0"/>
                <w:sz w:val="14"/>
                <w:lang w:val="es-ES_tradnl" w:eastAsia="x-none"/>
              </w:rPr>
            </w:pPr>
            <w:bookmarkStart w:id="83" w:name="_Toc336337873"/>
            <w:bookmarkStart w:id="84" w:name="_Toc340769876"/>
            <w:bookmarkEnd w:id="83"/>
            <w:r w:rsidRPr="004200E0">
              <w:rPr>
                <w:rFonts w:ascii="Tahoma" w:hAnsi="Tahoma" w:cs="Tahoma"/>
                <w:b w:val="0"/>
                <w:sz w:val="14"/>
                <w:lang w:val="es-ES_tradnl"/>
              </w:rPr>
              <w:t>OneNote</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2013</w:t>
            </w:r>
            <w:bookmarkEnd w:id="84"/>
          </w:p>
        </w:tc>
        <w:tc>
          <w:tcPr>
            <w:tcW w:w="429" w:type="dxa"/>
            <w:shd w:val="clear" w:color="auto" w:fill="FABF8F"/>
            <w:vAlign w:val="center"/>
          </w:tcPr>
          <w:p w14:paraId="033A64A0" w14:textId="77777777" w:rsidR="007B2C93" w:rsidRPr="006B5ECC" w:rsidRDefault="007B2C93" w:rsidP="00761E3B">
            <w:pPr>
              <w:pStyle w:val="TableText"/>
              <w:widowControl w:val="0"/>
              <w:rPr>
                <w:rStyle w:val="EndnoteReference"/>
                <w:rFonts w:cs="Tahoma"/>
                <w:color w:val="0000FF"/>
                <w:sz w:val="13"/>
                <w:szCs w:val="13"/>
                <w:u w:val="single"/>
                <w:lang w:val="es-ES_tradnl"/>
              </w:rPr>
            </w:pPr>
          </w:p>
        </w:tc>
        <w:tc>
          <w:tcPr>
            <w:tcW w:w="429" w:type="dxa"/>
            <w:shd w:val="clear" w:color="auto" w:fill="FABF8F"/>
            <w:vAlign w:val="center"/>
          </w:tcPr>
          <w:p w14:paraId="033A64A1" w14:textId="77777777" w:rsidR="007B2C93" w:rsidRPr="004200E0" w:rsidRDefault="005A0F0D" w:rsidP="00BD42A6">
            <w:pPr>
              <w:pStyle w:val="TableText"/>
              <w:spacing w:before="60" w:after="6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shd w:val="clear" w:color="auto" w:fill="FABF8F"/>
            <w:vAlign w:val="center"/>
          </w:tcPr>
          <w:p w14:paraId="033A64A2"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4A3"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4A4"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4A5"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A6"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A7"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A8"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4A9"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4AA"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4AB"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4AC"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4AD" w14:textId="77777777" w:rsidR="007B2C93" w:rsidRPr="004200E0" w:rsidRDefault="007B2C93" w:rsidP="004B3534">
            <w:pPr>
              <w:pStyle w:val="TableText"/>
              <w:rPr>
                <w:rFonts w:ascii="Tahoma" w:hAnsi="Tahoma" w:cs="Tahoma"/>
                <w:sz w:val="13"/>
                <w:lang w:val="es-ES_tradnl"/>
              </w:rPr>
            </w:pPr>
          </w:p>
        </w:tc>
        <w:tc>
          <w:tcPr>
            <w:tcW w:w="429" w:type="dxa"/>
            <w:tcBorders>
              <w:right w:val="single" w:sz="18" w:space="0" w:color="auto"/>
            </w:tcBorders>
            <w:shd w:val="clear" w:color="auto" w:fill="FABF8F"/>
            <w:vAlign w:val="center"/>
          </w:tcPr>
          <w:p w14:paraId="033A64AE"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4AF"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4B0" w14:textId="77777777" w:rsidR="007B2C93" w:rsidRPr="004200E0" w:rsidRDefault="007B2C93" w:rsidP="004B3534">
            <w:pPr>
              <w:pStyle w:val="TableText"/>
              <w:rPr>
                <w:rFonts w:ascii="Tahoma" w:hAnsi="Tahoma" w:cs="Tahoma"/>
                <w:sz w:val="13"/>
                <w:lang w:val="es-ES_tradnl"/>
              </w:rPr>
            </w:pPr>
          </w:p>
        </w:tc>
        <w:tc>
          <w:tcPr>
            <w:tcW w:w="514" w:type="dxa"/>
            <w:shd w:val="clear" w:color="auto" w:fill="FABF8F"/>
            <w:vAlign w:val="center"/>
          </w:tcPr>
          <w:p w14:paraId="033A64B1" w14:textId="77777777" w:rsidR="007B2C93" w:rsidRPr="004200E0" w:rsidRDefault="007B2C93" w:rsidP="004B3534">
            <w:pPr>
              <w:pStyle w:val="TableText"/>
              <w:rPr>
                <w:rFonts w:ascii="Tahoma" w:hAnsi="Tahoma" w:cs="Tahoma"/>
                <w:sz w:val="13"/>
                <w:lang w:val="es-ES_tradnl"/>
              </w:rPr>
            </w:pPr>
          </w:p>
        </w:tc>
      </w:tr>
      <w:tr w:rsidR="007B2C93" w:rsidRPr="004200E0" w14:paraId="033A64C6" w14:textId="77777777" w:rsidTr="001E79DE">
        <w:trPr>
          <w:cantSplit/>
          <w:trHeight w:val="350"/>
        </w:trPr>
        <w:tc>
          <w:tcPr>
            <w:tcW w:w="2638" w:type="dxa"/>
            <w:vAlign w:val="center"/>
          </w:tcPr>
          <w:p w14:paraId="033A64B3" w14:textId="77777777" w:rsidR="007B2C93" w:rsidRPr="004200E0" w:rsidRDefault="005A0F0D" w:rsidP="005E0391">
            <w:pPr>
              <w:pStyle w:val="Heading2"/>
              <w:ind w:left="0"/>
              <w:rPr>
                <w:rFonts w:ascii="Tahoma" w:hAnsi="Tahoma" w:cs="Tahoma"/>
                <w:b w:val="0"/>
                <w:sz w:val="14"/>
                <w:lang w:val="es-ES_tradnl" w:eastAsia="x-none"/>
              </w:rPr>
            </w:pPr>
            <w:bookmarkStart w:id="85" w:name="_Toc336337874"/>
            <w:bookmarkStart w:id="86" w:name="_Toc340769877"/>
            <w:bookmarkEnd w:id="85"/>
            <w:r w:rsidRPr="004200E0">
              <w:rPr>
                <w:rFonts w:ascii="Tahoma" w:hAnsi="Tahoma" w:cs="Tahoma"/>
                <w:b w:val="0"/>
                <w:sz w:val="14"/>
                <w:lang w:val="es-ES_tradnl"/>
              </w:rPr>
              <w:t>Outlook</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2013</w:t>
            </w:r>
            <w:bookmarkEnd w:id="86"/>
          </w:p>
        </w:tc>
        <w:tc>
          <w:tcPr>
            <w:tcW w:w="429" w:type="dxa"/>
            <w:vAlign w:val="center"/>
          </w:tcPr>
          <w:p w14:paraId="033A64B4" w14:textId="77777777" w:rsidR="007B2C93" w:rsidRPr="006B5ECC" w:rsidRDefault="007B2C93" w:rsidP="00761E3B">
            <w:pPr>
              <w:pStyle w:val="TableText"/>
              <w:widowControl w:val="0"/>
              <w:rPr>
                <w:rStyle w:val="EndnoteReference"/>
                <w:rFonts w:cs="Tahoma"/>
                <w:color w:val="0000FF"/>
                <w:sz w:val="13"/>
                <w:szCs w:val="13"/>
                <w:u w:val="single"/>
                <w:lang w:val="es-ES_tradnl"/>
              </w:rPr>
            </w:pPr>
          </w:p>
        </w:tc>
        <w:tc>
          <w:tcPr>
            <w:tcW w:w="429" w:type="dxa"/>
            <w:vAlign w:val="center"/>
          </w:tcPr>
          <w:p w14:paraId="033A64B5" w14:textId="77777777" w:rsidR="007B2C93" w:rsidRPr="004200E0" w:rsidRDefault="005A0F0D" w:rsidP="00BD42A6">
            <w:pPr>
              <w:pStyle w:val="TableText"/>
              <w:spacing w:before="60" w:after="6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vAlign w:val="center"/>
          </w:tcPr>
          <w:p w14:paraId="033A64B6"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vAlign w:val="center"/>
          </w:tcPr>
          <w:p w14:paraId="033A64B7"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vAlign w:val="center"/>
          </w:tcPr>
          <w:p w14:paraId="033A64B8"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3</w:t>
            </w:r>
          </w:p>
        </w:tc>
        <w:tc>
          <w:tcPr>
            <w:tcW w:w="429" w:type="dxa"/>
            <w:vAlign w:val="center"/>
          </w:tcPr>
          <w:p w14:paraId="033A64B9"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4BA"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4BB"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4BC"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vAlign w:val="center"/>
          </w:tcPr>
          <w:p w14:paraId="033A64BD"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vAlign w:val="center"/>
          </w:tcPr>
          <w:p w14:paraId="033A64BE"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vAlign w:val="center"/>
          </w:tcPr>
          <w:p w14:paraId="033A64BF"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vAlign w:val="center"/>
          </w:tcPr>
          <w:p w14:paraId="033A64C0"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vAlign w:val="center"/>
          </w:tcPr>
          <w:p w14:paraId="033A64C1" w14:textId="77777777" w:rsidR="007B2C93" w:rsidRPr="004200E0" w:rsidRDefault="007B2C93" w:rsidP="004B3534">
            <w:pPr>
              <w:pStyle w:val="TableText"/>
              <w:rPr>
                <w:rFonts w:ascii="Tahoma" w:hAnsi="Tahoma" w:cs="Tahoma"/>
                <w:sz w:val="13"/>
                <w:lang w:val="es-ES_tradnl"/>
              </w:rPr>
            </w:pPr>
          </w:p>
        </w:tc>
        <w:tc>
          <w:tcPr>
            <w:tcW w:w="429" w:type="dxa"/>
            <w:tcBorders>
              <w:right w:val="single" w:sz="18" w:space="0" w:color="auto"/>
            </w:tcBorders>
            <w:vAlign w:val="center"/>
          </w:tcPr>
          <w:p w14:paraId="033A64C2" w14:textId="77777777" w:rsidR="007B2C93" w:rsidRPr="004200E0" w:rsidRDefault="007B2C93" w:rsidP="004B3534">
            <w:pPr>
              <w:pStyle w:val="TableText"/>
              <w:rPr>
                <w:rFonts w:ascii="Tahoma" w:hAnsi="Tahoma" w:cs="Tahoma"/>
                <w:sz w:val="13"/>
                <w:lang w:val="es-ES_tradnl"/>
              </w:rPr>
            </w:pPr>
          </w:p>
        </w:tc>
        <w:tc>
          <w:tcPr>
            <w:tcW w:w="429" w:type="dxa"/>
            <w:tcBorders>
              <w:left w:val="single" w:sz="18" w:space="0" w:color="auto"/>
              <w:right w:val="single" w:sz="18" w:space="0" w:color="auto"/>
            </w:tcBorders>
            <w:vAlign w:val="center"/>
          </w:tcPr>
          <w:p w14:paraId="033A64C3" w14:textId="77777777" w:rsidR="007B2C93" w:rsidRPr="004200E0" w:rsidRDefault="007B2C93" w:rsidP="004B3534">
            <w:pPr>
              <w:pStyle w:val="TableText"/>
              <w:rPr>
                <w:rFonts w:ascii="Tahoma" w:hAnsi="Tahoma" w:cs="Tahoma"/>
                <w:sz w:val="13"/>
                <w:lang w:val="es-ES_tradnl"/>
              </w:rPr>
            </w:pPr>
            <w:r w:rsidRPr="004200E0">
              <w:rPr>
                <w:rFonts w:ascii="Tahoma" w:hAnsi="Tahoma" w:cs="Tahoma"/>
                <w:sz w:val="13"/>
                <w:lang w:val="es-ES_tradnl"/>
              </w:rPr>
              <w:t>P</w:t>
            </w:r>
          </w:p>
        </w:tc>
        <w:tc>
          <w:tcPr>
            <w:tcW w:w="514" w:type="dxa"/>
          </w:tcPr>
          <w:p w14:paraId="033A64C4" w14:textId="77777777" w:rsidR="007B2C93" w:rsidRPr="004200E0" w:rsidRDefault="007B2C93" w:rsidP="004B3534">
            <w:pPr>
              <w:pStyle w:val="TableText"/>
              <w:rPr>
                <w:rFonts w:ascii="Tahoma" w:hAnsi="Tahoma" w:cs="Tahoma"/>
                <w:sz w:val="13"/>
                <w:lang w:val="es-ES_tradnl"/>
              </w:rPr>
            </w:pPr>
          </w:p>
        </w:tc>
        <w:tc>
          <w:tcPr>
            <w:tcW w:w="514" w:type="dxa"/>
            <w:vAlign w:val="center"/>
          </w:tcPr>
          <w:p w14:paraId="033A64C5" w14:textId="77777777" w:rsidR="007B2C93" w:rsidRPr="004200E0" w:rsidRDefault="007B2C93" w:rsidP="004B3534">
            <w:pPr>
              <w:pStyle w:val="TableText"/>
              <w:rPr>
                <w:rFonts w:ascii="Tahoma" w:hAnsi="Tahoma" w:cs="Tahoma"/>
                <w:sz w:val="13"/>
                <w:lang w:val="es-ES_tradnl"/>
              </w:rPr>
            </w:pPr>
          </w:p>
        </w:tc>
      </w:tr>
      <w:tr w:rsidR="001E79DE" w:rsidRPr="004200E0" w14:paraId="033A64DA" w14:textId="77777777" w:rsidTr="00496B5E">
        <w:trPr>
          <w:cantSplit/>
          <w:trHeight w:val="305"/>
        </w:trPr>
        <w:tc>
          <w:tcPr>
            <w:tcW w:w="2638" w:type="dxa"/>
            <w:shd w:val="clear" w:color="auto" w:fill="FABF8F"/>
            <w:vAlign w:val="center"/>
          </w:tcPr>
          <w:p w14:paraId="033A64C7" w14:textId="77777777" w:rsidR="007B2C93" w:rsidRPr="004200E0" w:rsidRDefault="005A0F0D" w:rsidP="000A090F">
            <w:pPr>
              <w:pStyle w:val="Heading2"/>
              <w:ind w:hanging="720"/>
              <w:rPr>
                <w:rFonts w:ascii="Tahoma" w:hAnsi="Tahoma" w:cs="Tahoma"/>
                <w:b w:val="0"/>
                <w:sz w:val="16"/>
                <w:szCs w:val="16"/>
                <w:lang w:val="es-ES_tradnl"/>
              </w:rPr>
            </w:pPr>
            <w:bookmarkStart w:id="87" w:name="_Toc336337875"/>
            <w:bookmarkStart w:id="88" w:name="_Toc340769878"/>
            <w:bookmarkEnd w:id="87"/>
            <w:r w:rsidRPr="004200E0">
              <w:rPr>
                <w:rFonts w:ascii="Tahoma" w:hAnsi="Tahoma" w:cs="Tahoma"/>
                <w:b w:val="0"/>
                <w:sz w:val="14"/>
                <w:lang w:val="es-ES_tradnl"/>
              </w:rPr>
              <w:t>Outlook para Mac 2011</w:t>
            </w:r>
            <w:bookmarkEnd w:id="88"/>
          </w:p>
        </w:tc>
        <w:tc>
          <w:tcPr>
            <w:tcW w:w="429" w:type="dxa"/>
            <w:shd w:val="clear" w:color="auto" w:fill="FABF8F"/>
            <w:vAlign w:val="center"/>
          </w:tcPr>
          <w:p w14:paraId="033A64C8" w14:textId="77777777" w:rsidR="007B2C93" w:rsidRPr="006B5ECC" w:rsidRDefault="003C66B1" w:rsidP="009832D3">
            <w:pPr>
              <w:pStyle w:val="TableText"/>
              <w:widowControl w:val="0"/>
              <w:rPr>
                <w:rStyle w:val="EndnoteReference"/>
                <w:rFonts w:cs="Tahoma"/>
                <w:color w:val="0000FF"/>
                <w:sz w:val="13"/>
                <w:szCs w:val="13"/>
                <w:u w:val="single"/>
                <w:lang w:val="es-ES_tradnl"/>
              </w:rPr>
            </w:pPr>
            <w:hyperlink w:anchor="_Toc336338270" w:history="1">
              <w:r w:rsidR="005A0F0D" w:rsidRPr="006B5ECC">
                <w:rPr>
                  <w:rStyle w:val="Hyperlink"/>
                  <w:rFonts w:cs="Tahoma"/>
                  <w:sz w:val="13"/>
                  <w:lang w:val="es-ES_tradnl"/>
                </w:rPr>
                <w:t>12</w:t>
              </w:r>
            </w:hyperlink>
          </w:p>
        </w:tc>
        <w:tc>
          <w:tcPr>
            <w:tcW w:w="429" w:type="dxa"/>
            <w:shd w:val="clear" w:color="auto" w:fill="FABF8F"/>
            <w:vAlign w:val="center"/>
          </w:tcPr>
          <w:p w14:paraId="033A64C9"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09/10</w:t>
            </w:r>
          </w:p>
        </w:tc>
        <w:tc>
          <w:tcPr>
            <w:tcW w:w="429" w:type="dxa"/>
            <w:tcBorders>
              <w:right w:val="single" w:sz="18" w:space="0" w:color="auto"/>
            </w:tcBorders>
            <w:shd w:val="clear" w:color="auto" w:fill="FABF8F"/>
            <w:vAlign w:val="center"/>
          </w:tcPr>
          <w:p w14:paraId="033A64CA"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4CB"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4CC"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4CD"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CE"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CF"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D0"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4D1"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4D2"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4D3"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4D4" w14:textId="77777777" w:rsidR="007B2C93" w:rsidRPr="004200E0" w:rsidRDefault="007B2C93" w:rsidP="004B353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4D5" w14:textId="77777777" w:rsidR="007B2C93" w:rsidRPr="004200E0" w:rsidRDefault="007B2C93" w:rsidP="004B3534">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4D6" w14:textId="77777777" w:rsidR="007B2C93" w:rsidRPr="004200E0" w:rsidRDefault="007B2C93" w:rsidP="004B3534">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4D7" w14:textId="77777777" w:rsidR="007B2C93" w:rsidRPr="004200E0" w:rsidRDefault="005A0F0D" w:rsidP="004B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4D8" w14:textId="77777777" w:rsidR="007B2C93" w:rsidRPr="004200E0" w:rsidRDefault="007B2C93" w:rsidP="004B3534">
            <w:pPr>
              <w:pStyle w:val="TableText"/>
              <w:widowControl w:val="0"/>
              <w:rPr>
                <w:rFonts w:ascii="Tahoma" w:hAnsi="Tahoma" w:cs="Tahoma"/>
                <w:sz w:val="13"/>
                <w:lang w:val="es-ES_tradnl"/>
              </w:rPr>
            </w:pPr>
          </w:p>
        </w:tc>
        <w:tc>
          <w:tcPr>
            <w:tcW w:w="514" w:type="dxa"/>
            <w:shd w:val="clear" w:color="auto" w:fill="FABF8F"/>
            <w:vAlign w:val="center"/>
          </w:tcPr>
          <w:p w14:paraId="033A64D9" w14:textId="77777777" w:rsidR="007B2C93" w:rsidRPr="004200E0" w:rsidRDefault="007B2C93" w:rsidP="004B3534">
            <w:pPr>
              <w:pStyle w:val="TableText"/>
              <w:widowControl w:val="0"/>
              <w:rPr>
                <w:rFonts w:ascii="Tahoma" w:hAnsi="Tahoma" w:cs="Tahoma"/>
                <w:sz w:val="13"/>
                <w:lang w:val="es-ES_tradnl"/>
              </w:rPr>
            </w:pPr>
          </w:p>
        </w:tc>
      </w:tr>
      <w:tr w:rsidR="007B2C93" w:rsidRPr="004200E0" w14:paraId="033A64EE" w14:textId="77777777" w:rsidTr="00CF4241">
        <w:trPr>
          <w:cantSplit/>
          <w:trHeight w:val="305"/>
        </w:trPr>
        <w:tc>
          <w:tcPr>
            <w:tcW w:w="2638" w:type="dxa"/>
            <w:shd w:val="clear" w:color="auto" w:fill="FABF8F"/>
            <w:vAlign w:val="center"/>
          </w:tcPr>
          <w:p w14:paraId="033A64DB" w14:textId="77777777" w:rsidR="007B2C93" w:rsidRPr="004200E0" w:rsidRDefault="005A0F0D" w:rsidP="00E8638A">
            <w:pPr>
              <w:pStyle w:val="Heading3"/>
              <w:rPr>
                <w:rFonts w:ascii="Tahoma" w:hAnsi="Tahoma" w:cs="Tahoma"/>
                <w:b w:val="0"/>
                <w:sz w:val="14"/>
                <w:lang w:val="es-ES_tradnl" w:eastAsia="x-none"/>
              </w:rPr>
            </w:pPr>
            <w:bookmarkStart w:id="89" w:name="_Toc340769879"/>
            <w:r w:rsidRPr="004200E0">
              <w:rPr>
                <w:rFonts w:ascii="Tahoma" w:hAnsi="Tahoma" w:cs="Tahoma"/>
                <w:b w:val="0"/>
                <w:sz w:val="14"/>
                <w:lang w:val="es-ES_tradnl"/>
              </w:rPr>
              <w:t>PowerPoint 2013</w:t>
            </w:r>
            <w:bookmarkEnd w:id="89"/>
          </w:p>
        </w:tc>
        <w:tc>
          <w:tcPr>
            <w:tcW w:w="429" w:type="dxa"/>
            <w:shd w:val="clear" w:color="auto" w:fill="FABF8F"/>
            <w:vAlign w:val="center"/>
          </w:tcPr>
          <w:p w14:paraId="033A64DC" w14:textId="77777777" w:rsidR="007B2C93" w:rsidRPr="004200E0" w:rsidRDefault="007B2C93" w:rsidP="00E8638A">
            <w:pPr>
              <w:pStyle w:val="TableText"/>
              <w:widowControl w:val="0"/>
              <w:rPr>
                <w:rStyle w:val="EndnoteReference"/>
                <w:rFonts w:ascii="Tahoma" w:hAnsi="Tahoma" w:cs="Tahoma"/>
                <w:color w:val="0000FF"/>
                <w:sz w:val="13"/>
                <w:szCs w:val="13"/>
                <w:u w:val="single"/>
                <w:lang w:val="es-ES_tradnl"/>
              </w:rPr>
            </w:pPr>
          </w:p>
        </w:tc>
        <w:tc>
          <w:tcPr>
            <w:tcW w:w="429" w:type="dxa"/>
            <w:shd w:val="clear" w:color="auto" w:fill="FABF8F"/>
            <w:vAlign w:val="center"/>
          </w:tcPr>
          <w:p w14:paraId="033A64DD" w14:textId="77777777" w:rsidR="007B2C93" w:rsidRPr="004200E0" w:rsidRDefault="005A0F0D" w:rsidP="00BD42A6">
            <w:pPr>
              <w:pStyle w:val="TableText"/>
              <w:widowControl w:val="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shd w:val="clear" w:color="auto" w:fill="FABF8F"/>
            <w:vAlign w:val="center"/>
          </w:tcPr>
          <w:p w14:paraId="033A64DE"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4DF"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4E0"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4E1"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E2"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E3"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4E4"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4E5"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4E6"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4E7"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4E8"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4E9" w14:textId="77777777" w:rsidR="007B2C93" w:rsidRPr="004200E0" w:rsidRDefault="007B2C93" w:rsidP="00E8638A">
            <w:pPr>
              <w:pStyle w:val="TableText"/>
              <w:widowControl w:val="0"/>
              <w:rPr>
                <w:rFonts w:ascii="Tahoma" w:hAnsi="Tahoma" w:cs="Tahoma"/>
                <w:sz w:val="13"/>
                <w:lang w:val="es-ES_tradnl"/>
              </w:rPr>
            </w:pPr>
          </w:p>
        </w:tc>
        <w:tc>
          <w:tcPr>
            <w:tcW w:w="429" w:type="dxa"/>
            <w:tcBorders>
              <w:right w:val="single" w:sz="18" w:space="0" w:color="auto"/>
            </w:tcBorders>
            <w:shd w:val="clear" w:color="auto" w:fill="FABF8F"/>
            <w:vAlign w:val="center"/>
          </w:tcPr>
          <w:p w14:paraId="033A64EA" w14:textId="77777777" w:rsidR="007B2C93" w:rsidRPr="004200E0" w:rsidRDefault="007B2C93" w:rsidP="00E8638A">
            <w:pPr>
              <w:pStyle w:val="TableText"/>
              <w:widowControl w:val="0"/>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4EB" w14:textId="77777777" w:rsidR="007B2C93" w:rsidRPr="004200E0" w:rsidRDefault="007B2C93" w:rsidP="00E8638A">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4EC" w14:textId="77777777" w:rsidR="007B2C93" w:rsidRPr="004200E0" w:rsidRDefault="007B2C93" w:rsidP="00E8638A">
            <w:pPr>
              <w:pStyle w:val="TableText"/>
              <w:widowControl w:val="0"/>
              <w:rPr>
                <w:rFonts w:ascii="Tahoma" w:hAnsi="Tahoma" w:cs="Tahoma"/>
                <w:sz w:val="13"/>
                <w:lang w:val="es-ES_tradnl"/>
              </w:rPr>
            </w:pPr>
          </w:p>
        </w:tc>
        <w:tc>
          <w:tcPr>
            <w:tcW w:w="514" w:type="dxa"/>
            <w:shd w:val="clear" w:color="auto" w:fill="FABF8F"/>
            <w:vAlign w:val="center"/>
          </w:tcPr>
          <w:p w14:paraId="033A64ED" w14:textId="77777777" w:rsidR="007B2C93" w:rsidRPr="004200E0" w:rsidRDefault="007B2C93" w:rsidP="004B3534">
            <w:pPr>
              <w:pStyle w:val="TableText"/>
              <w:widowControl w:val="0"/>
              <w:rPr>
                <w:rFonts w:ascii="Tahoma" w:hAnsi="Tahoma" w:cs="Tahoma"/>
                <w:sz w:val="13"/>
                <w:lang w:val="es-ES_tradnl"/>
              </w:rPr>
            </w:pPr>
          </w:p>
        </w:tc>
      </w:tr>
      <w:tr w:rsidR="007B2C93" w:rsidRPr="004200E0" w14:paraId="033A6502" w14:textId="77777777" w:rsidTr="00CF4241">
        <w:trPr>
          <w:cantSplit/>
          <w:trHeight w:val="145"/>
        </w:trPr>
        <w:tc>
          <w:tcPr>
            <w:tcW w:w="2638" w:type="dxa"/>
            <w:shd w:val="clear" w:color="auto" w:fill="FFFFFF"/>
          </w:tcPr>
          <w:p w14:paraId="033A64EF" w14:textId="77777777" w:rsidR="007B2C93" w:rsidRPr="004200E0" w:rsidRDefault="005A0F0D" w:rsidP="00E8638A">
            <w:pPr>
              <w:pStyle w:val="Heading3"/>
              <w:rPr>
                <w:rFonts w:ascii="Tahoma" w:hAnsi="Tahoma" w:cs="Tahoma"/>
                <w:b w:val="0"/>
                <w:sz w:val="14"/>
                <w:lang w:val="es-ES_tradnl" w:eastAsia="x-none"/>
              </w:rPr>
            </w:pPr>
            <w:bookmarkStart w:id="90" w:name="_Toc336337878"/>
            <w:bookmarkStart w:id="91" w:name="_Toc340769880"/>
            <w:bookmarkEnd w:id="90"/>
            <w:r w:rsidRPr="004200E0">
              <w:rPr>
                <w:rFonts w:ascii="Tahoma" w:hAnsi="Tahoma" w:cs="Tahoma"/>
                <w:b w:val="0"/>
                <w:sz w:val="14"/>
                <w:lang w:val="es-ES_tradnl"/>
              </w:rPr>
              <w:t>PowerPoint para Mac 2011</w:t>
            </w:r>
            <w:bookmarkEnd w:id="91"/>
          </w:p>
        </w:tc>
        <w:tc>
          <w:tcPr>
            <w:tcW w:w="429" w:type="dxa"/>
            <w:shd w:val="clear" w:color="auto" w:fill="FFFFFF"/>
            <w:vAlign w:val="center"/>
          </w:tcPr>
          <w:p w14:paraId="033A64F0" w14:textId="77777777" w:rsidR="007B2C93" w:rsidRPr="004200E0" w:rsidRDefault="007B2C93" w:rsidP="00E8638A">
            <w:pPr>
              <w:pStyle w:val="TableText"/>
              <w:widowControl w:val="0"/>
              <w:rPr>
                <w:rStyle w:val="EndnoteReference"/>
                <w:rFonts w:ascii="Tahoma" w:hAnsi="Tahoma" w:cs="Tahoma"/>
                <w:color w:val="0000FF"/>
                <w:sz w:val="13"/>
                <w:szCs w:val="13"/>
                <w:u w:val="single"/>
                <w:lang w:val="es-ES_tradnl"/>
              </w:rPr>
            </w:pPr>
          </w:p>
        </w:tc>
        <w:tc>
          <w:tcPr>
            <w:tcW w:w="429" w:type="dxa"/>
            <w:shd w:val="clear" w:color="auto" w:fill="FFFFFF"/>
            <w:vAlign w:val="center"/>
          </w:tcPr>
          <w:p w14:paraId="033A64F1" w14:textId="77777777" w:rsidR="007B2C93" w:rsidRPr="004200E0" w:rsidRDefault="005A0F0D" w:rsidP="00E8638A">
            <w:pPr>
              <w:pStyle w:val="TableText"/>
              <w:spacing w:before="60"/>
              <w:rPr>
                <w:rFonts w:ascii="Tahoma" w:hAnsi="Tahoma" w:cs="Tahoma"/>
                <w:sz w:val="13"/>
                <w:lang w:val="es-ES_tradnl"/>
              </w:rPr>
            </w:pPr>
            <w:r w:rsidRPr="004200E0">
              <w:rPr>
                <w:rFonts w:ascii="Tahoma" w:hAnsi="Tahoma" w:cs="Tahoma"/>
                <w:sz w:val="13"/>
                <w:lang w:val="es-ES_tradnl"/>
              </w:rPr>
              <w:t>09/10</w:t>
            </w:r>
          </w:p>
        </w:tc>
        <w:tc>
          <w:tcPr>
            <w:tcW w:w="429" w:type="dxa"/>
            <w:tcBorders>
              <w:right w:val="single" w:sz="18" w:space="0" w:color="auto"/>
            </w:tcBorders>
            <w:shd w:val="clear" w:color="auto" w:fill="FFFFFF"/>
            <w:vAlign w:val="center"/>
          </w:tcPr>
          <w:p w14:paraId="033A64F2"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FFFFF"/>
            <w:vAlign w:val="center"/>
          </w:tcPr>
          <w:p w14:paraId="033A64F3"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4F4"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FFFFF"/>
            <w:vAlign w:val="center"/>
          </w:tcPr>
          <w:p w14:paraId="033A64F5"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4F6"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4F7"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FFFFF"/>
            <w:vAlign w:val="center"/>
          </w:tcPr>
          <w:p w14:paraId="033A64F8"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FFFFF"/>
            <w:vAlign w:val="center"/>
          </w:tcPr>
          <w:p w14:paraId="033A64F9"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4FA"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shd w:val="clear" w:color="auto" w:fill="FFFFFF"/>
            <w:vAlign w:val="center"/>
          </w:tcPr>
          <w:p w14:paraId="033A64FB"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FFFFF"/>
            <w:vAlign w:val="center"/>
          </w:tcPr>
          <w:p w14:paraId="033A64FC"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FFFFF"/>
            <w:vAlign w:val="center"/>
          </w:tcPr>
          <w:p w14:paraId="033A64FD"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shd w:val="clear" w:color="auto" w:fill="FFFFFF"/>
            <w:vAlign w:val="center"/>
          </w:tcPr>
          <w:p w14:paraId="033A64FE"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right w:val="single" w:sz="18" w:space="0" w:color="auto"/>
            </w:tcBorders>
            <w:shd w:val="clear" w:color="auto" w:fill="FFFFFF"/>
            <w:vAlign w:val="center"/>
          </w:tcPr>
          <w:p w14:paraId="033A64FF"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FFFFF"/>
          </w:tcPr>
          <w:p w14:paraId="033A6500" w14:textId="77777777" w:rsidR="007B2C93" w:rsidRPr="004200E0" w:rsidRDefault="007B2C93" w:rsidP="00E8638A">
            <w:pPr>
              <w:pStyle w:val="TableText"/>
              <w:rPr>
                <w:rFonts w:ascii="Tahoma" w:hAnsi="Tahoma" w:cs="Tahoma"/>
                <w:sz w:val="13"/>
                <w:lang w:val="es-ES_tradnl"/>
              </w:rPr>
            </w:pPr>
          </w:p>
        </w:tc>
        <w:tc>
          <w:tcPr>
            <w:tcW w:w="514" w:type="dxa"/>
            <w:shd w:val="clear" w:color="auto" w:fill="FFFFFF"/>
            <w:vAlign w:val="center"/>
          </w:tcPr>
          <w:p w14:paraId="033A6501" w14:textId="77777777" w:rsidR="007B2C93" w:rsidRPr="004200E0" w:rsidRDefault="007B2C93" w:rsidP="00E8638A">
            <w:pPr>
              <w:pStyle w:val="TableText"/>
              <w:rPr>
                <w:rFonts w:ascii="Tahoma" w:hAnsi="Tahoma" w:cs="Tahoma"/>
                <w:sz w:val="13"/>
                <w:lang w:val="es-ES_tradnl"/>
              </w:rPr>
            </w:pPr>
          </w:p>
        </w:tc>
      </w:tr>
      <w:tr w:rsidR="007B2C93" w:rsidRPr="004200E0" w14:paraId="033A6516" w14:textId="77777777" w:rsidTr="00CF4241">
        <w:trPr>
          <w:cantSplit/>
          <w:trHeight w:val="145"/>
        </w:trPr>
        <w:tc>
          <w:tcPr>
            <w:tcW w:w="2638" w:type="dxa"/>
            <w:shd w:val="clear" w:color="auto" w:fill="FABF8F"/>
          </w:tcPr>
          <w:p w14:paraId="033A6503" w14:textId="77777777" w:rsidR="007B2C93" w:rsidRPr="004200E0" w:rsidRDefault="005A0F0D" w:rsidP="00E8638A">
            <w:pPr>
              <w:pStyle w:val="Heading3"/>
              <w:rPr>
                <w:rFonts w:ascii="Tahoma" w:hAnsi="Tahoma" w:cs="Tahoma"/>
                <w:b w:val="0"/>
                <w:sz w:val="14"/>
                <w:lang w:val="es-ES_tradnl"/>
              </w:rPr>
            </w:pPr>
            <w:bookmarkStart w:id="92" w:name="_Toc336337879"/>
            <w:bookmarkStart w:id="93" w:name="_Toc340769881"/>
            <w:bookmarkEnd w:id="92"/>
            <w:r w:rsidRPr="004200E0">
              <w:rPr>
                <w:rFonts w:ascii="Tahoma" w:hAnsi="Tahoma" w:cs="Tahoma"/>
                <w:b w:val="0"/>
                <w:sz w:val="14"/>
                <w:lang w:val="es-ES_tradnl"/>
              </w:rPr>
              <w:t>Project 2013 Standard</w:t>
            </w:r>
            <w:bookmarkEnd w:id="93"/>
            <w:r w:rsidRPr="004200E0">
              <w:rPr>
                <w:rFonts w:ascii="Tahoma" w:hAnsi="Tahoma" w:cs="Tahoma"/>
                <w:lang w:val="es-ES_tradnl"/>
              </w:rPr>
              <w:t xml:space="preserve"> </w:t>
            </w:r>
          </w:p>
        </w:tc>
        <w:tc>
          <w:tcPr>
            <w:tcW w:w="429" w:type="dxa"/>
            <w:shd w:val="clear" w:color="auto" w:fill="FABF8F"/>
            <w:vAlign w:val="center"/>
          </w:tcPr>
          <w:p w14:paraId="033A6504" w14:textId="77777777" w:rsidR="007B2C93" w:rsidRPr="004200E0" w:rsidRDefault="007B2C93" w:rsidP="00E8638A">
            <w:pPr>
              <w:pStyle w:val="TableText"/>
              <w:widowControl w:val="0"/>
              <w:rPr>
                <w:rStyle w:val="EndnoteReference"/>
                <w:rFonts w:ascii="Tahoma" w:hAnsi="Tahoma" w:cs="Tahoma"/>
                <w:color w:val="0000FF"/>
                <w:sz w:val="13"/>
                <w:szCs w:val="13"/>
                <w:u w:val="single"/>
                <w:lang w:val="es-ES_tradnl"/>
              </w:rPr>
            </w:pPr>
          </w:p>
        </w:tc>
        <w:tc>
          <w:tcPr>
            <w:tcW w:w="429" w:type="dxa"/>
            <w:shd w:val="clear" w:color="auto" w:fill="FABF8F"/>
            <w:vAlign w:val="center"/>
          </w:tcPr>
          <w:p w14:paraId="033A6505" w14:textId="77777777" w:rsidR="007B2C93" w:rsidRPr="004200E0" w:rsidRDefault="005A0F0D" w:rsidP="00BD42A6">
            <w:pPr>
              <w:pStyle w:val="TableText"/>
              <w:spacing w:before="6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shd w:val="clear" w:color="auto" w:fill="FABF8F"/>
            <w:vAlign w:val="center"/>
          </w:tcPr>
          <w:p w14:paraId="033A6506"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507"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508"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5</w:t>
            </w:r>
          </w:p>
        </w:tc>
        <w:tc>
          <w:tcPr>
            <w:tcW w:w="429" w:type="dxa"/>
            <w:shd w:val="clear" w:color="auto" w:fill="FABF8F"/>
            <w:vAlign w:val="center"/>
          </w:tcPr>
          <w:p w14:paraId="033A6509"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4</w:t>
            </w:r>
          </w:p>
        </w:tc>
        <w:tc>
          <w:tcPr>
            <w:tcW w:w="429" w:type="dxa"/>
            <w:shd w:val="clear" w:color="auto" w:fill="FABF8F"/>
            <w:vAlign w:val="center"/>
          </w:tcPr>
          <w:p w14:paraId="033A650A"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50B"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50C"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50D"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50E"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50F"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4</w:t>
            </w:r>
          </w:p>
        </w:tc>
        <w:tc>
          <w:tcPr>
            <w:tcW w:w="429" w:type="dxa"/>
            <w:tcBorders>
              <w:right w:val="single" w:sz="18" w:space="0" w:color="auto"/>
            </w:tcBorders>
            <w:shd w:val="clear" w:color="auto" w:fill="FABF8F"/>
            <w:vAlign w:val="center"/>
          </w:tcPr>
          <w:p w14:paraId="033A6510"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left w:val="single" w:sz="18" w:space="0" w:color="auto"/>
            </w:tcBorders>
            <w:shd w:val="clear" w:color="auto" w:fill="FABF8F"/>
            <w:vAlign w:val="center"/>
          </w:tcPr>
          <w:p w14:paraId="033A6511"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shd w:val="clear" w:color="auto" w:fill="FABF8F"/>
            <w:vAlign w:val="center"/>
          </w:tcPr>
          <w:p w14:paraId="033A6512"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ABF8F"/>
            <w:vAlign w:val="center"/>
          </w:tcPr>
          <w:p w14:paraId="033A6513"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514" w14:textId="77777777" w:rsidR="007B2C93" w:rsidRPr="004200E0" w:rsidRDefault="007B2C93" w:rsidP="00E8638A">
            <w:pPr>
              <w:pStyle w:val="TableText"/>
              <w:rPr>
                <w:rFonts w:ascii="Tahoma" w:hAnsi="Tahoma" w:cs="Tahoma"/>
                <w:sz w:val="13"/>
                <w:lang w:val="es-ES_tradnl"/>
              </w:rPr>
            </w:pPr>
          </w:p>
        </w:tc>
        <w:tc>
          <w:tcPr>
            <w:tcW w:w="514" w:type="dxa"/>
            <w:shd w:val="clear" w:color="auto" w:fill="FABF8F"/>
            <w:vAlign w:val="center"/>
          </w:tcPr>
          <w:p w14:paraId="033A6515" w14:textId="77777777" w:rsidR="007B2C93" w:rsidRPr="004200E0" w:rsidRDefault="007B2C93" w:rsidP="00E8638A">
            <w:pPr>
              <w:pStyle w:val="TableText"/>
              <w:rPr>
                <w:rFonts w:ascii="Tahoma" w:hAnsi="Tahoma" w:cs="Tahoma"/>
                <w:sz w:val="13"/>
                <w:lang w:val="es-ES_tradnl"/>
              </w:rPr>
            </w:pPr>
          </w:p>
        </w:tc>
      </w:tr>
      <w:tr w:rsidR="007B2C93" w:rsidRPr="004200E0" w14:paraId="033A652A" w14:textId="77777777" w:rsidTr="00CF4241">
        <w:trPr>
          <w:cantSplit/>
          <w:trHeight w:val="145"/>
        </w:trPr>
        <w:tc>
          <w:tcPr>
            <w:tcW w:w="2638" w:type="dxa"/>
            <w:shd w:val="clear" w:color="auto" w:fill="FFFFFF"/>
          </w:tcPr>
          <w:p w14:paraId="033A6517" w14:textId="77777777" w:rsidR="007B2C93" w:rsidRPr="004200E0" w:rsidRDefault="005A0F0D" w:rsidP="00E8638A">
            <w:pPr>
              <w:pStyle w:val="Heading3"/>
              <w:rPr>
                <w:rFonts w:ascii="Tahoma" w:hAnsi="Tahoma" w:cs="Tahoma"/>
                <w:b w:val="0"/>
                <w:sz w:val="14"/>
                <w:lang w:val="es-ES_tradnl"/>
              </w:rPr>
            </w:pPr>
            <w:bookmarkStart w:id="94" w:name="_Toc336337880"/>
            <w:bookmarkStart w:id="95" w:name="_Toc340769882"/>
            <w:bookmarkEnd w:id="94"/>
            <w:r w:rsidRPr="004200E0">
              <w:rPr>
                <w:rFonts w:ascii="Tahoma" w:hAnsi="Tahoma" w:cs="Tahoma"/>
                <w:b w:val="0"/>
                <w:sz w:val="14"/>
                <w:lang w:val="es-ES_tradnl"/>
              </w:rPr>
              <w:t>Project 2013 Professional</w:t>
            </w:r>
            <w:bookmarkEnd w:id="95"/>
            <w:r w:rsidRPr="004200E0">
              <w:rPr>
                <w:rFonts w:ascii="Tahoma" w:hAnsi="Tahoma" w:cs="Tahoma"/>
                <w:lang w:val="es-ES_tradnl"/>
              </w:rPr>
              <w:t xml:space="preserve"> </w:t>
            </w:r>
          </w:p>
        </w:tc>
        <w:tc>
          <w:tcPr>
            <w:tcW w:w="429" w:type="dxa"/>
            <w:shd w:val="clear" w:color="auto" w:fill="FFFFFF"/>
            <w:vAlign w:val="center"/>
          </w:tcPr>
          <w:p w14:paraId="033A6518" w14:textId="77777777" w:rsidR="007B2C93" w:rsidRPr="00904381" w:rsidRDefault="003C66B1" w:rsidP="00E8638A">
            <w:pPr>
              <w:pStyle w:val="TableText"/>
              <w:widowControl w:val="0"/>
              <w:rPr>
                <w:rStyle w:val="EndnoteReference"/>
                <w:rFonts w:cs="Tahoma"/>
                <w:color w:val="0000FF"/>
                <w:sz w:val="13"/>
                <w:szCs w:val="13"/>
                <w:u w:val="single"/>
                <w:lang w:val="es-ES_tradnl"/>
              </w:rPr>
            </w:pPr>
            <w:hyperlink w:anchor="_Toc336338271" w:history="1">
              <w:r w:rsidR="005A0F0D" w:rsidRPr="00904381">
                <w:rPr>
                  <w:rStyle w:val="Hyperlink"/>
                  <w:rFonts w:cs="Tahoma"/>
                  <w:b/>
                  <w:sz w:val="13"/>
                  <w:lang w:val="es-ES_tradnl"/>
                </w:rPr>
                <w:t>13</w:t>
              </w:r>
            </w:hyperlink>
          </w:p>
        </w:tc>
        <w:tc>
          <w:tcPr>
            <w:tcW w:w="429" w:type="dxa"/>
            <w:shd w:val="clear" w:color="auto" w:fill="FFFFFF"/>
            <w:vAlign w:val="center"/>
          </w:tcPr>
          <w:p w14:paraId="033A6519" w14:textId="77777777" w:rsidR="007B2C93" w:rsidRPr="004200E0" w:rsidRDefault="005A0F0D" w:rsidP="00BD42A6">
            <w:pPr>
              <w:pStyle w:val="TableText"/>
              <w:spacing w:before="6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shd w:val="clear" w:color="auto" w:fill="FFFFFF"/>
            <w:vAlign w:val="center"/>
          </w:tcPr>
          <w:p w14:paraId="033A651A"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FFFFF"/>
            <w:vAlign w:val="center"/>
          </w:tcPr>
          <w:p w14:paraId="033A651B" w14:textId="77777777" w:rsidR="007B2C93" w:rsidRPr="004200E0" w:rsidRDefault="005A0F0D" w:rsidP="00E8638A">
            <w:pPr>
              <w:pStyle w:val="TableText"/>
              <w:rPr>
                <w:rFonts w:ascii="Tahoma" w:hAnsi="Tahoma" w:cs="Tahoma"/>
                <w:sz w:val="13"/>
                <w:szCs w:val="13"/>
                <w:lang w:val="es-ES_tradnl"/>
              </w:rPr>
            </w:pPr>
            <w:r w:rsidRPr="004200E0">
              <w:rPr>
                <w:rFonts w:ascii="Tahoma" w:hAnsi="Tahoma" w:cs="Tahoma"/>
                <w:sz w:val="13"/>
                <w:lang w:val="es-ES_tradnl"/>
              </w:rPr>
              <w:t>4</w:t>
            </w:r>
          </w:p>
        </w:tc>
        <w:tc>
          <w:tcPr>
            <w:tcW w:w="429" w:type="dxa"/>
            <w:shd w:val="clear" w:color="auto" w:fill="FFFFFF"/>
            <w:vAlign w:val="center"/>
          </w:tcPr>
          <w:p w14:paraId="033A651C" w14:textId="77777777" w:rsidR="007B2C93" w:rsidRPr="004200E0" w:rsidRDefault="005A0F0D" w:rsidP="00E8638A">
            <w:pPr>
              <w:pStyle w:val="TableText"/>
              <w:rPr>
                <w:rFonts w:ascii="Tahoma" w:hAnsi="Tahoma" w:cs="Tahoma"/>
                <w:sz w:val="13"/>
                <w:szCs w:val="13"/>
                <w:lang w:val="es-ES_tradnl"/>
              </w:rPr>
            </w:pPr>
            <w:r w:rsidRPr="004200E0">
              <w:rPr>
                <w:rFonts w:ascii="Tahoma" w:hAnsi="Tahoma" w:cs="Tahoma"/>
                <w:sz w:val="13"/>
                <w:lang w:val="es-ES_tradnl"/>
              </w:rPr>
              <w:t>10</w:t>
            </w:r>
          </w:p>
        </w:tc>
        <w:tc>
          <w:tcPr>
            <w:tcW w:w="429" w:type="dxa"/>
            <w:shd w:val="clear" w:color="auto" w:fill="FFFFFF"/>
            <w:vAlign w:val="center"/>
          </w:tcPr>
          <w:p w14:paraId="033A651D" w14:textId="77777777" w:rsidR="007B2C93" w:rsidRPr="004200E0" w:rsidRDefault="005A0F0D" w:rsidP="00E8638A">
            <w:pPr>
              <w:pStyle w:val="TableText"/>
              <w:rPr>
                <w:rFonts w:ascii="Tahoma" w:hAnsi="Tahoma" w:cs="Tahoma"/>
                <w:sz w:val="13"/>
                <w:szCs w:val="13"/>
                <w:lang w:val="es-ES_tradnl"/>
              </w:rPr>
            </w:pPr>
            <w:r w:rsidRPr="004200E0">
              <w:rPr>
                <w:rFonts w:ascii="Tahoma" w:hAnsi="Tahoma" w:cs="Tahoma"/>
                <w:sz w:val="13"/>
                <w:lang w:val="es-ES_tradnl"/>
              </w:rPr>
              <w:t>8</w:t>
            </w:r>
          </w:p>
        </w:tc>
        <w:tc>
          <w:tcPr>
            <w:tcW w:w="429" w:type="dxa"/>
            <w:shd w:val="clear" w:color="auto" w:fill="FFFFFF"/>
            <w:vAlign w:val="center"/>
          </w:tcPr>
          <w:p w14:paraId="033A651E" w14:textId="77777777" w:rsidR="007B2C93" w:rsidRPr="004200E0" w:rsidRDefault="005A0F0D" w:rsidP="00E8638A">
            <w:pPr>
              <w:pStyle w:val="TableText"/>
              <w:rPr>
                <w:rFonts w:ascii="Tahoma" w:hAnsi="Tahoma" w:cs="Tahoma"/>
                <w:sz w:val="13"/>
                <w:szCs w:val="13"/>
                <w:lang w:val="es-ES_tradnl"/>
              </w:rPr>
            </w:pPr>
            <w:r w:rsidRPr="004200E0">
              <w:rPr>
                <w:rFonts w:ascii="Tahoma" w:hAnsi="Tahoma" w:cs="Tahoma"/>
                <w:sz w:val="13"/>
                <w:lang w:val="es-ES_tradnl"/>
              </w:rPr>
              <w:t>6</w:t>
            </w:r>
          </w:p>
        </w:tc>
        <w:tc>
          <w:tcPr>
            <w:tcW w:w="429" w:type="dxa"/>
            <w:shd w:val="clear" w:color="auto" w:fill="FFFFFF"/>
            <w:vAlign w:val="center"/>
          </w:tcPr>
          <w:p w14:paraId="033A651F" w14:textId="77777777" w:rsidR="007B2C93" w:rsidRPr="004200E0" w:rsidRDefault="005A0F0D" w:rsidP="00E8638A">
            <w:pPr>
              <w:pStyle w:val="TableText"/>
              <w:rPr>
                <w:rFonts w:ascii="Tahoma" w:hAnsi="Tahoma" w:cs="Tahoma"/>
                <w:sz w:val="13"/>
                <w:szCs w:val="13"/>
                <w:lang w:val="es-ES_tradnl"/>
              </w:rPr>
            </w:pPr>
            <w:r w:rsidRPr="004200E0">
              <w:rPr>
                <w:rFonts w:ascii="Tahoma" w:hAnsi="Tahoma" w:cs="Tahoma"/>
                <w:sz w:val="13"/>
                <w:lang w:val="es-ES_tradnl"/>
              </w:rPr>
              <w:t>6</w:t>
            </w:r>
          </w:p>
        </w:tc>
        <w:tc>
          <w:tcPr>
            <w:tcW w:w="429" w:type="dxa"/>
            <w:shd w:val="clear" w:color="auto" w:fill="FFFFFF"/>
            <w:vAlign w:val="center"/>
          </w:tcPr>
          <w:p w14:paraId="033A6520" w14:textId="77777777" w:rsidR="007B2C93" w:rsidRPr="004200E0" w:rsidRDefault="005A0F0D" w:rsidP="00E8638A">
            <w:pPr>
              <w:pStyle w:val="TableText"/>
              <w:rPr>
                <w:rFonts w:ascii="Tahoma" w:hAnsi="Tahoma" w:cs="Tahoma"/>
                <w:sz w:val="13"/>
                <w:szCs w:val="13"/>
                <w:lang w:val="es-ES_tradnl"/>
              </w:rPr>
            </w:pPr>
            <w:r w:rsidRPr="004200E0">
              <w:rPr>
                <w:rFonts w:ascii="Tahoma" w:hAnsi="Tahoma" w:cs="Tahoma"/>
                <w:sz w:val="13"/>
                <w:lang w:val="es-ES_tradnl"/>
              </w:rPr>
              <w:t>4</w:t>
            </w:r>
          </w:p>
        </w:tc>
        <w:tc>
          <w:tcPr>
            <w:tcW w:w="429" w:type="dxa"/>
            <w:tcBorders>
              <w:right w:val="single" w:sz="18" w:space="0" w:color="auto"/>
            </w:tcBorders>
            <w:shd w:val="clear" w:color="auto" w:fill="FFFFFF"/>
            <w:vAlign w:val="center"/>
          </w:tcPr>
          <w:p w14:paraId="033A6521" w14:textId="77777777" w:rsidR="007B2C93" w:rsidRPr="004200E0" w:rsidRDefault="007B2C93" w:rsidP="00E8638A">
            <w:pPr>
              <w:pStyle w:val="TableText"/>
              <w:rPr>
                <w:rFonts w:ascii="Tahoma" w:hAnsi="Tahoma" w:cs="Tahoma"/>
                <w:sz w:val="13"/>
                <w:szCs w:val="13"/>
                <w:lang w:val="es-ES_tradnl"/>
              </w:rPr>
            </w:pPr>
            <w:r w:rsidRPr="004200E0">
              <w:rPr>
                <w:rFonts w:ascii="Tahoma" w:hAnsi="Tahoma" w:cs="Tahoma"/>
                <w:sz w:val="13"/>
                <w:szCs w:val="13"/>
                <w:lang w:val="es-ES_tradnl"/>
              </w:rPr>
              <w:t>2</w:t>
            </w:r>
          </w:p>
        </w:tc>
        <w:tc>
          <w:tcPr>
            <w:tcW w:w="429" w:type="dxa"/>
            <w:tcBorders>
              <w:left w:val="single" w:sz="18" w:space="0" w:color="auto"/>
            </w:tcBorders>
            <w:shd w:val="clear" w:color="auto" w:fill="FFFFFF"/>
            <w:vAlign w:val="center"/>
          </w:tcPr>
          <w:p w14:paraId="033A6522" w14:textId="77777777" w:rsidR="007B2C93" w:rsidRPr="004200E0" w:rsidRDefault="005A0F0D" w:rsidP="00E8638A">
            <w:pPr>
              <w:pStyle w:val="TableText"/>
              <w:rPr>
                <w:rFonts w:ascii="Tahoma" w:hAnsi="Tahoma" w:cs="Tahoma"/>
                <w:sz w:val="13"/>
                <w:szCs w:val="13"/>
                <w:lang w:val="es-ES_tradnl"/>
              </w:rPr>
            </w:pPr>
            <w:r w:rsidRPr="004200E0">
              <w:rPr>
                <w:rFonts w:ascii="Tahoma" w:hAnsi="Tahoma" w:cs="Tahoma"/>
                <w:sz w:val="13"/>
                <w:lang w:val="es-ES_tradnl"/>
              </w:rPr>
              <w:t>4</w:t>
            </w:r>
          </w:p>
        </w:tc>
        <w:tc>
          <w:tcPr>
            <w:tcW w:w="429" w:type="dxa"/>
            <w:shd w:val="clear" w:color="auto" w:fill="FFFFFF"/>
            <w:vAlign w:val="center"/>
          </w:tcPr>
          <w:p w14:paraId="033A6523" w14:textId="77777777" w:rsidR="007B2C93" w:rsidRPr="004200E0" w:rsidRDefault="005A0F0D" w:rsidP="00E8638A">
            <w:pPr>
              <w:pStyle w:val="TableText"/>
              <w:rPr>
                <w:rFonts w:ascii="Tahoma" w:hAnsi="Tahoma" w:cs="Tahoma"/>
                <w:sz w:val="13"/>
                <w:szCs w:val="13"/>
                <w:lang w:val="es-ES_tradnl"/>
              </w:rPr>
            </w:pPr>
            <w:r w:rsidRPr="004200E0">
              <w:rPr>
                <w:rFonts w:ascii="Tahoma" w:hAnsi="Tahoma" w:cs="Tahoma"/>
                <w:sz w:val="13"/>
                <w:lang w:val="es-ES_tradnl"/>
              </w:rPr>
              <w:t>8</w:t>
            </w:r>
          </w:p>
        </w:tc>
        <w:tc>
          <w:tcPr>
            <w:tcW w:w="429" w:type="dxa"/>
            <w:tcBorders>
              <w:right w:val="single" w:sz="18" w:space="0" w:color="auto"/>
            </w:tcBorders>
            <w:shd w:val="clear" w:color="auto" w:fill="FFFFFF"/>
            <w:vAlign w:val="center"/>
          </w:tcPr>
          <w:p w14:paraId="033A6524" w14:textId="77777777" w:rsidR="007B2C93" w:rsidRPr="004200E0" w:rsidRDefault="005A0F0D" w:rsidP="00E8638A">
            <w:pPr>
              <w:pStyle w:val="TableText"/>
              <w:rPr>
                <w:rFonts w:ascii="Tahoma" w:hAnsi="Tahoma" w:cs="Tahoma"/>
                <w:sz w:val="13"/>
                <w:szCs w:val="13"/>
                <w:lang w:val="es-ES_tradnl"/>
              </w:rPr>
            </w:pPr>
            <w:r w:rsidRPr="004200E0">
              <w:rPr>
                <w:rFonts w:ascii="Tahoma" w:hAnsi="Tahoma" w:cs="Tahoma"/>
                <w:sz w:val="13"/>
                <w:lang w:val="es-ES_tradnl"/>
              </w:rPr>
              <w:t>4</w:t>
            </w:r>
          </w:p>
        </w:tc>
        <w:tc>
          <w:tcPr>
            <w:tcW w:w="429" w:type="dxa"/>
            <w:tcBorders>
              <w:left w:val="single" w:sz="18" w:space="0" w:color="auto"/>
            </w:tcBorders>
            <w:shd w:val="clear" w:color="auto" w:fill="FFFFFF"/>
            <w:vAlign w:val="center"/>
          </w:tcPr>
          <w:p w14:paraId="033A6525" w14:textId="77777777" w:rsidR="007B2C93" w:rsidRPr="004200E0" w:rsidRDefault="005A0F0D" w:rsidP="00E8638A">
            <w:pPr>
              <w:pStyle w:val="TableText"/>
              <w:rPr>
                <w:rFonts w:ascii="Tahoma" w:hAnsi="Tahoma" w:cs="Tahoma"/>
                <w:sz w:val="13"/>
                <w:szCs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FFFFF"/>
            <w:vAlign w:val="center"/>
          </w:tcPr>
          <w:p w14:paraId="033A6526"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FFFFF"/>
            <w:vAlign w:val="center"/>
          </w:tcPr>
          <w:p w14:paraId="033A6527"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FFFFF"/>
          </w:tcPr>
          <w:p w14:paraId="033A6528"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 AO, ST</w:t>
            </w:r>
          </w:p>
        </w:tc>
        <w:tc>
          <w:tcPr>
            <w:tcW w:w="514" w:type="dxa"/>
            <w:shd w:val="clear" w:color="auto" w:fill="FFFFFF"/>
            <w:vAlign w:val="center"/>
          </w:tcPr>
          <w:p w14:paraId="033A6529" w14:textId="77777777" w:rsidR="007B2C93" w:rsidRPr="004200E0" w:rsidRDefault="007B2C93" w:rsidP="00E8638A">
            <w:pPr>
              <w:pStyle w:val="TableText"/>
              <w:rPr>
                <w:rFonts w:ascii="Tahoma" w:hAnsi="Tahoma" w:cs="Tahoma"/>
                <w:sz w:val="13"/>
                <w:lang w:val="es-ES_tradnl"/>
              </w:rPr>
            </w:pPr>
          </w:p>
        </w:tc>
      </w:tr>
      <w:tr w:rsidR="001E79DE" w:rsidRPr="004200E0" w14:paraId="033A653E" w14:textId="77777777" w:rsidTr="00496B5E">
        <w:trPr>
          <w:cantSplit/>
          <w:trHeight w:val="145"/>
        </w:trPr>
        <w:tc>
          <w:tcPr>
            <w:tcW w:w="2638" w:type="dxa"/>
            <w:shd w:val="clear" w:color="auto" w:fill="FABF8F"/>
          </w:tcPr>
          <w:p w14:paraId="033A652B" w14:textId="77777777" w:rsidR="00527D48" w:rsidRPr="004200E0" w:rsidRDefault="005A0F0D" w:rsidP="00E8638A">
            <w:pPr>
              <w:pStyle w:val="Heading3"/>
              <w:rPr>
                <w:rFonts w:ascii="Tahoma" w:hAnsi="Tahoma" w:cs="Tahoma"/>
                <w:b w:val="0"/>
                <w:sz w:val="14"/>
                <w:lang w:val="es-ES_tradnl" w:eastAsia="x-none"/>
              </w:rPr>
            </w:pPr>
            <w:bookmarkStart w:id="96" w:name="_Toc340769883"/>
            <w:r w:rsidRPr="004200E0">
              <w:rPr>
                <w:rFonts w:ascii="Tahoma" w:hAnsi="Tahoma" w:cs="Tahoma"/>
                <w:b w:val="0"/>
                <w:sz w:val="14"/>
                <w:lang w:val="es-ES_tradnl"/>
              </w:rPr>
              <w:t>Publisher 2013</w:t>
            </w:r>
            <w:bookmarkEnd w:id="96"/>
          </w:p>
        </w:tc>
        <w:tc>
          <w:tcPr>
            <w:tcW w:w="429" w:type="dxa"/>
            <w:shd w:val="clear" w:color="auto" w:fill="FABF8F"/>
            <w:vAlign w:val="center"/>
          </w:tcPr>
          <w:p w14:paraId="033A652C" w14:textId="77777777" w:rsidR="00527D48" w:rsidRPr="00904381" w:rsidRDefault="00527D48" w:rsidP="00E8638A">
            <w:pPr>
              <w:pStyle w:val="TableText"/>
              <w:widowControl w:val="0"/>
              <w:rPr>
                <w:rFonts w:cs="Tahoma"/>
                <w:b/>
                <w:color w:val="0000FF"/>
                <w:sz w:val="13"/>
                <w:szCs w:val="13"/>
                <w:u w:val="single"/>
                <w:lang w:val="es-ES_tradnl"/>
              </w:rPr>
            </w:pPr>
            <w:bookmarkStart w:id="97" w:name="_Hlt335908485"/>
          </w:p>
        </w:tc>
        <w:bookmarkEnd w:id="97"/>
        <w:tc>
          <w:tcPr>
            <w:tcW w:w="429" w:type="dxa"/>
            <w:shd w:val="clear" w:color="auto" w:fill="FABF8F"/>
            <w:vAlign w:val="center"/>
          </w:tcPr>
          <w:p w14:paraId="033A652D" w14:textId="77777777" w:rsidR="00527D48" w:rsidRPr="004200E0" w:rsidDel="00527D48" w:rsidRDefault="005A0F0D" w:rsidP="00BD42A6">
            <w:pPr>
              <w:pStyle w:val="TableText"/>
              <w:spacing w:before="6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shd w:val="clear" w:color="auto" w:fill="FABF8F"/>
            <w:vAlign w:val="center"/>
          </w:tcPr>
          <w:p w14:paraId="033A652E" w14:textId="77777777" w:rsidR="00527D48" w:rsidRPr="004200E0" w:rsidRDefault="00527D48" w:rsidP="00E8638A">
            <w:pPr>
              <w:pStyle w:val="TableText"/>
              <w:rPr>
                <w:rFonts w:ascii="Tahoma" w:hAnsi="Tahoma" w:cs="Tahoma"/>
                <w:sz w:val="13"/>
                <w:lang w:val="es-ES_tradnl"/>
              </w:rPr>
            </w:pPr>
          </w:p>
        </w:tc>
        <w:tc>
          <w:tcPr>
            <w:tcW w:w="429" w:type="dxa"/>
            <w:tcBorders>
              <w:left w:val="single" w:sz="18" w:space="0" w:color="auto"/>
            </w:tcBorders>
            <w:shd w:val="clear" w:color="auto" w:fill="FABF8F"/>
            <w:vAlign w:val="center"/>
          </w:tcPr>
          <w:p w14:paraId="033A652F" w14:textId="77777777" w:rsidR="00527D48" w:rsidRPr="004200E0" w:rsidRDefault="00527D48" w:rsidP="00E8638A">
            <w:pPr>
              <w:pStyle w:val="TableText"/>
              <w:rPr>
                <w:rFonts w:ascii="Tahoma" w:hAnsi="Tahoma" w:cs="Tahoma"/>
                <w:sz w:val="13"/>
                <w:szCs w:val="13"/>
                <w:lang w:val="es-ES_tradnl"/>
              </w:rPr>
            </w:pPr>
            <w:r w:rsidRPr="004200E0">
              <w:rPr>
                <w:rFonts w:ascii="Tahoma" w:hAnsi="Tahoma" w:cs="Tahoma"/>
                <w:sz w:val="13"/>
                <w:szCs w:val="13"/>
                <w:lang w:val="es-ES_tradnl"/>
              </w:rPr>
              <w:t>1</w:t>
            </w:r>
          </w:p>
        </w:tc>
        <w:tc>
          <w:tcPr>
            <w:tcW w:w="429" w:type="dxa"/>
            <w:shd w:val="clear" w:color="auto" w:fill="FABF8F"/>
            <w:vAlign w:val="center"/>
          </w:tcPr>
          <w:p w14:paraId="033A6530" w14:textId="77777777" w:rsidR="00527D48" w:rsidRPr="004200E0" w:rsidRDefault="00527D48" w:rsidP="00E8638A">
            <w:pPr>
              <w:pStyle w:val="TableText"/>
              <w:rPr>
                <w:rFonts w:ascii="Tahoma" w:hAnsi="Tahoma" w:cs="Tahoma"/>
                <w:sz w:val="13"/>
                <w:szCs w:val="13"/>
                <w:lang w:val="es-ES_tradnl"/>
              </w:rPr>
            </w:pPr>
            <w:r w:rsidRPr="004200E0">
              <w:rPr>
                <w:rFonts w:ascii="Tahoma" w:hAnsi="Tahoma" w:cs="Tahoma"/>
                <w:sz w:val="13"/>
                <w:szCs w:val="13"/>
                <w:lang w:val="es-ES_tradnl"/>
              </w:rPr>
              <w:t>3</w:t>
            </w:r>
          </w:p>
        </w:tc>
        <w:tc>
          <w:tcPr>
            <w:tcW w:w="429" w:type="dxa"/>
            <w:shd w:val="clear" w:color="auto" w:fill="FABF8F"/>
            <w:vAlign w:val="center"/>
          </w:tcPr>
          <w:p w14:paraId="033A6531" w14:textId="77777777" w:rsidR="00527D48" w:rsidRPr="004200E0" w:rsidRDefault="00527D48" w:rsidP="00E8638A">
            <w:pPr>
              <w:pStyle w:val="TableText"/>
              <w:rPr>
                <w:rFonts w:ascii="Tahoma" w:hAnsi="Tahoma" w:cs="Tahoma"/>
                <w:sz w:val="13"/>
                <w:szCs w:val="13"/>
                <w:lang w:val="es-ES_tradnl"/>
              </w:rPr>
            </w:pPr>
            <w:r w:rsidRPr="004200E0">
              <w:rPr>
                <w:rFonts w:ascii="Tahoma" w:hAnsi="Tahoma" w:cs="Tahoma"/>
                <w:sz w:val="13"/>
                <w:szCs w:val="13"/>
                <w:lang w:val="es-ES_tradnl"/>
              </w:rPr>
              <w:t>2</w:t>
            </w:r>
          </w:p>
        </w:tc>
        <w:tc>
          <w:tcPr>
            <w:tcW w:w="429" w:type="dxa"/>
            <w:shd w:val="clear" w:color="auto" w:fill="FABF8F"/>
            <w:vAlign w:val="center"/>
          </w:tcPr>
          <w:p w14:paraId="033A6532" w14:textId="77777777" w:rsidR="00527D48" w:rsidRPr="004200E0" w:rsidRDefault="00527D48" w:rsidP="00E8638A">
            <w:pPr>
              <w:pStyle w:val="TableText"/>
              <w:rPr>
                <w:rFonts w:ascii="Tahoma" w:hAnsi="Tahoma" w:cs="Tahoma"/>
                <w:sz w:val="13"/>
                <w:szCs w:val="13"/>
                <w:lang w:val="es-ES_tradnl"/>
              </w:rPr>
            </w:pPr>
            <w:r w:rsidRPr="004200E0">
              <w:rPr>
                <w:rFonts w:ascii="Tahoma" w:hAnsi="Tahoma" w:cs="Tahoma"/>
                <w:sz w:val="13"/>
                <w:szCs w:val="13"/>
                <w:lang w:val="es-ES_tradnl"/>
              </w:rPr>
              <w:t>2</w:t>
            </w:r>
          </w:p>
        </w:tc>
        <w:tc>
          <w:tcPr>
            <w:tcW w:w="429" w:type="dxa"/>
            <w:shd w:val="clear" w:color="auto" w:fill="FABF8F"/>
            <w:vAlign w:val="center"/>
          </w:tcPr>
          <w:p w14:paraId="033A6533" w14:textId="77777777" w:rsidR="00527D48" w:rsidRPr="004200E0" w:rsidRDefault="00527D48" w:rsidP="00E8638A">
            <w:pPr>
              <w:pStyle w:val="TableText"/>
              <w:rPr>
                <w:rFonts w:ascii="Tahoma" w:hAnsi="Tahoma" w:cs="Tahoma"/>
                <w:sz w:val="13"/>
                <w:szCs w:val="13"/>
                <w:lang w:val="es-ES_tradnl"/>
              </w:rPr>
            </w:pPr>
            <w:r w:rsidRPr="004200E0">
              <w:rPr>
                <w:rFonts w:ascii="Tahoma" w:hAnsi="Tahoma" w:cs="Tahoma"/>
                <w:sz w:val="13"/>
                <w:szCs w:val="13"/>
                <w:lang w:val="es-ES_tradnl"/>
              </w:rPr>
              <w:t>2</w:t>
            </w:r>
          </w:p>
        </w:tc>
        <w:tc>
          <w:tcPr>
            <w:tcW w:w="429" w:type="dxa"/>
            <w:shd w:val="clear" w:color="auto" w:fill="FABF8F"/>
            <w:vAlign w:val="center"/>
          </w:tcPr>
          <w:p w14:paraId="033A6534" w14:textId="77777777" w:rsidR="00527D48" w:rsidRPr="004200E0" w:rsidRDefault="00527D48" w:rsidP="00E8638A">
            <w:pPr>
              <w:pStyle w:val="TableText"/>
              <w:rPr>
                <w:rFonts w:ascii="Tahoma" w:hAnsi="Tahoma" w:cs="Tahoma"/>
                <w:sz w:val="13"/>
                <w:szCs w:val="13"/>
                <w:lang w:val="es-ES_tradnl"/>
              </w:rPr>
            </w:pPr>
            <w:r w:rsidRPr="004200E0">
              <w:rPr>
                <w:rFonts w:ascii="Tahoma" w:hAnsi="Tahoma" w:cs="Tahoma"/>
                <w:sz w:val="13"/>
                <w:szCs w:val="13"/>
                <w:lang w:val="es-ES_tradnl"/>
              </w:rPr>
              <w:t>1</w:t>
            </w:r>
          </w:p>
        </w:tc>
        <w:tc>
          <w:tcPr>
            <w:tcW w:w="429" w:type="dxa"/>
            <w:tcBorders>
              <w:right w:val="single" w:sz="18" w:space="0" w:color="auto"/>
            </w:tcBorders>
            <w:shd w:val="clear" w:color="auto" w:fill="FABF8F"/>
            <w:vAlign w:val="center"/>
          </w:tcPr>
          <w:p w14:paraId="033A6535" w14:textId="77777777" w:rsidR="00527D48" w:rsidRPr="004200E0" w:rsidRDefault="005A0F0D" w:rsidP="00E8638A">
            <w:pPr>
              <w:pStyle w:val="TableText"/>
              <w:rPr>
                <w:rFonts w:ascii="Tahoma" w:hAnsi="Tahoma" w:cs="Tahoma"/>
                <w:sz w:val="13"/>
                <w:szCs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536" w14:textId="77777777" w:rsidR="00527D48" w:rsidRPr="004200E0" w:rsidRDefault="00527D48" w:rsidP="00E8638A">
            <w:pPr>
              <w:pStyle w:val="TableText"/>
              <w:rPr>
                <w:rFonts w:ascii="Tahoma" w:hAnsi="Tahoma" w:cs="Tahoma"/>
                <w:sz w:val="13"/>
                <w:szCs w:val="13"/>
                <w:lang w:val="es-ES_tradnl"/>
              </w:rPr>
            </w:pPr>
            <w:r w:rsidRPr="004200E0">
              <w:rPr>
                <w:rFonts w:ascii="Tahoma" w:hAnsi="Tahoma" w:cs="Tahoma"/>
                <w:sz w:val="13"/>
                <w:szCs w:val="13"/>
                <w:lang w:val="es-ES_tradnl"/>
              </w:rPr>
              <w:t>1</w:t>
            </w:r>
          </w:p>
        </w:tc>
        <w:tc>
          <w:tcPr>
            <w:tcW w:w="429" w:type="dxa"/>
            <w:shd w:val="clear" w:color="auto" w:fill="FABF8F"/>
            <w:vAlign w:val="center"/>
          </w:tcPr>
          <w:p w14:paraId="033A6537" w14:textId="77777777" w:rsidR="00527D48" w:rsidRPr="004200E0" w:rsidRDefault="00527D48" w:rsidP="00E8638A">
            <w:pPr>
              <w:pStyle w:val="TableText"/>
              <w:rPr>
                <w:rFonts w:ascii="Tahoma" w:hAnsi="Tahoma" w:cs="Tahoma"/>
                <w:sz w:val="13"/>
                <w:szCs w:val="13"/>
                <w:lang w:val="es-ES_tradnl"/>
              </w:rPr>
            </w:pPr>
            <w:r w:rsidRPr="004200E0">
              <w:rPr>
                <w:rFonts w:ascii="Tahoma" w:hAnsi="Tahoma" w:cs="Tahoma"/>
                <w:sz w:val="13"/>
                <w:szCs w:val="13"/>
                <w:lang w:val="es-ES_tradnl"/>
              </w:rPr>
              <w:t>2</w:t>
            </w:r>
          </w:p>
        </w:tc>
        <w:tc>
          <w:tcPr>
            <w:tcW w:w="429" w:type="dxa"/>
            <w:tcBorders>
              <w:right w:val="single" w:sz="18" w:space="0" w:color="auto"/>
            </w:tcBorders>
            <w:shd w:val="clear" w:color="auto" w:fill="FABF8F"/>
            <w:vAlign w:val="center"/>
          </w:tcPr>
          <w:p w14:paraId="033A6538" w14:textId="77777777" w:rsidR="00527D48" w:rsidRPr="004200E0" w:rsidRDefault="00527D48" w:rsidP="00E8638A">
            <w:pPr>
              <w:pStyle w:val="TableText"/>
              <w:rPr>
                <w:rFonts w:ascii="Tahoma" w:hAnsi="Tahoma" w:cs="Tahoma"/>
                <w:sz w:val="13"/>
                <w:szCs w:val="13"/>
                <w:lang w:val="es-ES_tradnl"/>
              </w:rPr>
            </w:pPr>
            <w:r w:rsidRPr="004200E0">
              <w:rPr>
                <w:rFonts w:ascii="Tahoma" w:hAnsi="Tahoma" w:cs="Tahoma"/>
                <w:sz w:val="13"/>
                <w:szCs w:val="13"/>
                <w:lang w:val="es-ES_tradnl"/>
              </w:rPr>
              <w:t>1</w:t>
            </w:r>
          </w:p>
        </w:tc>
        <w:tc>
          <w:tcPr>
            <w:tcW w:w="429" w:type="dxa"/>
            <w:tcBorders>
              <w:left w:val="single" w:sz="18" w:space="0" w:color="auto"/>
            </w:tcBorders>
            <w:shd w:val="clear" w:color="auto" w:fill="FABF8F"/>
            <w:vAlign w:val="center"/>
          </w:tcPr>
          <w:p w14:paraId="033A6539" w14:textId="77777777" w:rsidR="00527D48" w:rsidRPr="004200E0" w:rsidRDefault="00527D48" w:rsidP="00E8638A">
            <w:pPr>
              <w:pStyle w:val="TableText"/>
              <w:rPr>
                <w:rFonts w:ascii="Tahoma" w:hAnsi="Tahoma" w:cs="Tahoma"/>
                <w:sz w:val="13"/>
                <w:szCs w:val="13"/>
                <w:lang w:val="es-ES_tradnl"/>
              </w:rPr>
            </w:pPr>
          </w:p>
        </w:tc>
        <w:tc>
          <w:tcPr>
            <w:tcW w:w="429" w:type="dxa"/>
            <w:tcBorders>
              <w:right w:val="single" w:sz="18" w:space="0" w:color="auto"/>
            </w:tcBorders>
            <w:shd w:val="clear" w:color="auto" w:fill="FABF8F"/>
            <w:vAlign w:val="center"/>
          </w:tcPr>
          <w:p w14:paraId="033A653A" w14:textId="77777777" w:rsidR="00527D48" w:rsidRPr="004200E0" w:rsidRDefault="00527D48" w:rsidP="00E8638A">
            <w:pPr>
              <w:pStyle w:val="TableText"/>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53B" w14:textId="77777777" w:rsidR="00527D48" w:rsidRPr="004200E0" w:rsidRDefault="00527D48"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53C" w14:textId="77777777" w:rsidR="00527D48" w:rsidRPr="004200E0" w:rsidRDefault="00527D48" w:rsidP="00E8638A">
            <w:pPr>
              <w:pStyle w:val="TableText"/>
              <w:rPr>
                <w:rFonts w:ascii="Tahoma" w:hAnsi="Tahoma" w:cs="Tahoma"/>
                <w:sz w:val="13"/>
                <w:lang w:val="es-ES_tradnl"/>
              </w:rPr>
            </w:pPr>
          </w:p>
        </w:tc>
        <w:tc>
          <w:tcPr>
            <w:tcW w:w="514" w:type="dxa"/>
            <w:shd w:val="clear" w:color="auto" w:fill="FABF8F"/>
            <w:vAlign w:val="center"/>
          </w:tcPr>
          <w:p w14:paraId="033A653D" w14:textId="77777777" w:rsidR="00527D48" w:rsidRPr="004200E0" w:rsidRDefault="00527D48" w:rsidP="00E8638A">
            <w:pPr>
              <w:pStyle w:val="TableText"/>
              <w:rPr>
                <w:rFonts w:ascii="Tahoma" w:hAnsi="Tahoma" w:cs="Tahoma"/>
                <w:sz w:val="13"/>
                <w:lang w:val="es-ES_tradnl"/>
              </w:rPr>
            </w:pPr>
          </w:p>
        </w:tc>
      </w:tr>
      <w:tr w:rsidR="007B2C93" w:rsidRPr="004200E0" w14:paraId="033A6552" w14:textId="77777777" w:rsidTr="001E79DE">
        <w:trPr>
          <w:cantSplit/>
          <w:trHeight w:val="145"/>
        </w:trPr>
        <w:tc>
          <w:tcPr>
            <w:tcW w:w="2638" w:type="dxa"/>
          </w:tcPr>
          <w:p w14:paraId="033A653F" w14:textId="77777777" w:rsidR="007B2C93" w:rsidRPr="004200E0" w:rsidRDefault="007B2C93" w:rsidP="00E8638A">
            <w:pPr>
              <w:pStyle w:val="Heading3"/>
              <w:rPr>
                <w:rFonts w:ascii="Tahoma" w:hAnsi="Tahoma" w:cs="Tahoma"/>
                <w:b w:val="0"/>
                <w:sz w:val="14"/>
                <w:lang w:val="es-ES_tradnl"/>
              </w:rPr>
            </w:pPr>
            <w:bookmarkStart w:id="98" w:name="_Toc336337882"/>
            <w:bookmarkStart w:id="99" w:name="_Toc340769884"/>
            <w:bookmarkEnd w:id="98"/>
            <w:r w:rsidRPr="004200E0">
              <w:rPr>
                <w:rFonts w:ascii="Tahoma" w:hAnsi="Tahoma" w:cs="Tahoma"/>
                <w:b w:val="0"/>
                <w:sz w:val="14"/>
                <w:lang w:val="es-ES_tradnl"/>
              </w:rPr>
              <w:t>Derechos de Alquiler para Office Standard</w:t>
            </w:r>
            <w:bookmarkEnd w:id="99"/>
          </w:p>
        </w:tc>
        <w:tc>
          <w:tcPr>
            <w:tcW w:w="429" w:type="dxa"/>
            <w:vAlign w:val="center"/>
          </w:tcPr>
          <w:p w14:paraId="033A6540" w14:textId="77777777" w:rsidR="007B2C93" w:rsidRPr="00904381" w:rsidRDefault="003C66B1" w:rsidP="00E8638A">
            <w:pPr>
              <w:pStyle w:val="TableText"/>
              <w:widowControl w:val="0"/>
              <w:rPr>
                <w:rStyle w:val="EndnoteReference"/>
                <w:rFonts w:cs="Tahoma"/>
                <w:color w:val="0000FF"/>
                <w:sz w:val="13"/>
                <w:szCs w:val="13"/>
                <w:u w:val="single"/>
                <w:lang w:val="es-ES_tradnl"/>
              </w:rPr>
            </w:pPr>
            <w:hyperlink w:anchor="_Toc336338272" w:history="1">
              <w:r w:rsidR="005A0F0D" w:rsidRPr="00904381">
                <w:rPr>
                  <w:rStyle w:val="Hyperlink"/>
                  <w:rFonts w:cs="Tahoma"/>
                  <w:sz w:val="13"/>
                  <w:lang w:val="es-ES_tradnl"/>
                </w:rPr>
                <w:t>14</w:t>
              </w:r>
            </w:hyperlink>
          </w:p>
        </w:tc>
        <w:tc>
          <w:tcPr>
            <w:tcW w:w="429" w:type="dxa"/>
            <w:vAlign w:val="center"/>
          </w:tcPr>
          <w:p w14:paraId="033A6541" w14:textId="77777777" w:rsidR="007B2C93" w:rsidRPr="004200E0" w:rsidRDefault="007B2C93" w:rsidP="00E8638A">
            <w:pPr>
              <w:pStyle w:val="TableText"/>
              <w:spacing w:before="60"/>
              <w:rPr>
                <w:rFonts w:ascii="Tahoma" w:hAnsi="Tahoma" w:cs="Tahoma"/>
                <w:sz w:val="13"/>
                <w:lang w:val="es-ES_tradnl"/>
              </w:rPr>
            </w:pPr>
            <w:r w:rsidRPr="004200E0">
              <w:rPr>
                <w:rFonts w:ascii="Tahoma" w:hAnsi="Tahoma" w:cs="Tahoma"/>
                <w:sz w:val="13"/>
                <w:lang w:val="es-ES_tradnl"/>
              </w:rPr>
              <w:t>4/09</w:t>
            </w:r>
          </w:p>
        </w:tc>
        <w:tc>
          <w:tcPr>
            <w:tcW w:w="429" w:type="dxa"/>
            <w:tcBorders>
              <w:right w:val="single" w:sz="18" w:space="0" w:color="auto"/>
            </w:tcBorders>
            <w:vAlign w:val="center"/>
          </w:tcPr>
          <w:p w14:paraId="033A6542"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vAlign w:val="center"/>
          </w:tcPr>
          <w:p w14:paraId="033A6543"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vAlign w:val="center"/>
          </w:tcPr>
          <w:p w14:paraId="033A6544"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545"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546"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547"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548"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vAlign w:val="center"/>
          </w:tcPr>
          <w:p w14:paraId="033A6549"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tcBorders>
            <w:vAlign w:val="center"/>
          </w:tcPr>
          <w:p w14:paraId="033A654A"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vAlign w:val="center"/>
          </w:tcPr>
          <w:p w14:paraId="033A654B"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vAlign w:val="center"/>
          </w:tcPr>
          <w:p w14:paraId="033A654C"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tcBorders>
            <w:vAlign w:val="center"/>
          </w:tcPr>
          <w:p w14:paraId="033A654D"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vAlign w:val="center"/>
          </w:tcPr>
          <w:p w14:paraId="033A654E"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right w:val="single" w:sz="18" w:space="0" w:color="auto"/>
            </w:tcBorders>
            <w:vAlign w:val="center"/>
          </w:tcPr>
          <w:p w14:paraId="033A654F" w14:textId="77777777" w:rsidR="007B2C93" w:rsidRPr="004200E0" w:rsidRDefault="007B2C93" w:rsidP="00E8638A">
            <w:pPr>
              <w:pStyle w:val="TableText"/>
              <w:rPr>
                <w:rFonts w:ascii="Tahoma" w:hAnsi="Tahoma" w:cs="Tahoma"/>
                <w:sz w:val="13"/>
                <w:lang w:val="es-ES_tradnl"/>
              </w:rPr>
            </w:pPr>
          </w:p>
        </w:tc>
        <w:tc>
          <w:tcPr>
            <w:tcW w:w="514" w:type="dxa"/>
          </w:tcPr>
          <w:p w14:paraId="033A6550" w14:textId="77777777" w:rsidR="007B2C93" w:rsidRPr="004200E0" w:rsidRDefault="007B2C93" w:rsidP="00E8638A">
            <w:pPr>
              <w:pStyle w:val="TableText"/>
              <w:rPr>
                <w:rFonts w:ascii="Tahoma" w:hAnsi="Tahoma" w:cs="Tahoma"/>
                <w:sz w:val="13"/>
                <w:lang w:val="es-ES_tradnl"/>
              </w:rPr>
            </w:pPr>
          </w:p>
        </w:tc>
        <w:tc>
          <w:tcPr>
            <w:tcW w:w="514" w:type="dxa"/>
            <w:vAlign w:val="center"/>
          </w:tcPr>
          <w:p w14:paraId="033A6551" w14:textId="77777777" w:rsidR="007B2C93" w:rsidRPr="004200E0" w:rsidRDefault="007B2C93" w:rsidP="00E8638A">
            <w:pPr>
              <w:pStyle w:val="TableText"/>
              <w:rPr>
                <w:rFonts w:ascii="Tahoma" w:hAnsi="Tahoma" w:cs="Tahoma"/>
                <w:sz w:val="13"/>
                <w:lang w:val="es-ES_tradnl"/>
              </w:rPr>
            </w:pPr>
          </w:p>
        </w:tc>
      </w:tr>
      <w:tr w:rsidR="001E79DE" w:rsidRPr="004200E0" w14:paraId="033A6566" w14:textId="77777777" w:rsidTr="00496B5E">
        <w:trPr>
          <w:cantSplit/>
          <w:trHeight w:val="145"/>
        </w:trPr>
        <w:tc>
          <w:tcPr>
            <w:tcW w:w="2638" w:type="dxa"/>
            <w:shd w:val="clear" w:color="auto" w:fill="FABF8F"/>
          </w:tcPr>
          <w:p w14:paraId="033A6553" w14:textId="77777777" w:rsidR="007B2C93" w:rsidRPr="004200E0" w:rsidRDefault="007B2C93" w:rsidP="00E8638A">
            <w:pPr>
              <w:pStyle w:val="Heading3"/>
              <w:rPr>
                <w:rFonts w:ascii="Tahoma" w:hAnsi="Tahoma" w:cs="Tahoma"/>
                <w:b w:val="0"/>
                <w:sz w:val="14"/>
                <w:lang w:val="es-ES_tradnl"/>
              </w:rPr>
            </w:pPr>
            <w:bookmarkStart w:id="100" w:name="_Toc340769885"/>
            <w:r w:rsidRPr="004200E0">
              <w:rPr>
                <w:rFonts w:ascii="Tahoma" w:hAnsi="Tahoma" w:cs="Tahoma"/>
                <w:b w:val="0"/>
                <w:sz w:val="14"/>
                <w:lang w:val="es-ES_tradnl"/>
              </w:rPr>
              <w:t>Derechos de Alquiler para Office Professional Plus</w:t>
            </w:r>
            <w:bookmarkEnd w:id="100"/>
          </w:p>
        </w:tc>
        <w:bookmarkStart w:id="101" w:name="_Hlt335908495"/>
        <w:bookmarkEnd w:id="101"/>
        <w:tc>
          <w:tcPr>
            <w:tcW w:w="429" w:type="dxa"/>
            <w:shd w:val="clear" w:color="auto" w:fill="FABF8F"/>
            <w:vAlign w:val="center"/>
          </w:tcPr>
          <w:p w14:paraId="033A6554" w14:textId="77777777" w:rsidR="007B2C93" w:rsidRPr="00904381" w:rsidRDefault="006B5ECC" w:rsidP="00E8638A">
            <w:pPr>
              <w:pStyle w:val="TableText"/>
              <w:widowControl w:val="0"/>
              <w:rPr>
                <w:rStyle w:val="EndnoteReference"/>
                <w:rFonts w:cs="Tahoma"/>
                <w:color w:val="0000FF"/>
                <w:sz w:val="13"/>
                <w:szCs w:val="13"/>
                <w:u w:val="single"/>
                <w:lang w:val="es-ES_tradnl"/>
              </w:rPr>
            </w:pPr>
            <w:r>
              <w:fldChar w:fldCharType="begin"/>
            </w:r>
            <w:r>
              <w:instrText>HYPERLINK  \l "_Toc336338272"</w:instrText>
            </w:r>
            <w:r>
              <w:fldChar w:fldCharType="separate"/>
            </w:r>
            <w:r w:rsidRPr="00904381">
              <w:rPr>
                <w:rStyle w:val="Hyperlink"/>
                <w:rFonts w:cs="Tahoma"/>
                <w:sz w:val="13"/>
                <w:lang w:val="es-ES_tradnl"/>
              </w:rPr>
              <w:t>14</w:t>
            </w:r>
            <w:r>
              <w:rPr>
                <w:rStyle w:val="Hyperlink"/>
                <w:rFonts w:cs="Tahoma"/>
                <w:sz w:val="13"/>
                <w:lang w:val="es-ES_tradnl"/>
              </w:rPr>
              <w:fldChar w:fldCharType="end"/>
            </w:r>
          </w:p>
        </w:tc>
        <w:tc>
          <w:tcPr>
            <w:tcW w:w="429" w:type="dxa"/>
            <w:shd w:val="clear" w:color="auto" w:fill="FABF8F"/>
            <w:vAlign w:val="center"/>
          </w:tcPr>
          <w:p w14:paraId="033A6555" w14:textId="77777777" w:rsidR="007B2C93" w:rsidRPr="004200E0" w:rsidRDefault="007B2C93" w:rsidP="00E8638A">
            <w:pPr>
              <w:pStyle w:val="TableText"/>
              <w:spacing w:before="60"/>
              <w:rPr>
                <w:rFonts w:ascii="Tahoma" w:hAnsi="Tahoma" w:cs="Tahoma"/>
                <w:sz w:val="13"/>
                <w:lang w:val="es-ES_tradnl"/>
              </w:rPr>
            </w:pPr>
            <w:r w:rsidRPr="004200E0">
              <w:rPr>
                <w:rFonts w:ascii="Tahoma" w:hAnsi="Tahoma" w:cs="Tahoma"/>
                <w:sz w:val="13"/>
                <w:lang w:val="es-ES_tradnl"/>
              </w:rPr>
              <w:t>4/09</w:t>
            </w:r>
          </w:p>
        </w:tc>
        <w:tc>
          <w:tcPr>
            <w:tcW w:w="429" w:type="dxa"/>
            <w:tcBorders>
              <w:right w:val="single" w:sz="18" w:space="0" w:color="auto"/>
            </w:tcBorders>
            <w:shd w:val="clear" w:color="auto" w:fill="FABF8F"/>
            <w:vAlign w:val="center"/>
          </w:tcPr>
          <w:p w14:paraId="033A6556"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557"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558" w14:textId="77777777" w:rsidR="007B2C93" w:rsidRPr="004200E0" w:rsidRDefault="007B2C93" w:rsidP="00E8638A">
            <w:pPr>
              <w:pStyle w:val="TableText"/>
              <w:rPr>
                <w:rFonts w:ascii="Tahoma" w:hAnsi="Tahoma" w:cs="Tahoma"/>
                <w:sz w:val="13"/>
                <w:lang w:val="es-ES_tradnl"/>
              </w:rPr>
            </w:pPr>
          </w:p>
        </w:tc>
        <w:tc>
          <w:tcPr>
            <w:tcW w:w="429" w:type="dxa"/>
            <w:shd w:val="clear" w:color="auto" w:fill="FABF8F"/>
            <w:vAlign w:val="center"/>
          </w:tcPr>
          <w:p w14:paraId="033A6559" w14:textId="77777777" w:rsidR="007B2C93" w:rsidRPr="004200E0" w:rsidRDefault="007B2C93" w:rsidP="00E8638A">
            <w:pPr>
              <w:pStyle w:val="TableText"/>
              <w:rPr>
                <w:rFonts w:ascii="Tahoma" w:hAnsi="Tahoma" w:cs="Tahoma"/>
                <w:sz w:val="13"/>
                <w:lang w:val="es-ES_tradnl"/>
              </w:rPr>
            </w:pPr>
          </w:p>
        </w:tc>
        <w:tc>
          <w:tcPr>
            <w:tcW w:w="429" w:type="dxa"/>
            <w:shd w:val="clear" w:color="auto" w:fill="FABF8F"/>
            <w:vAlign w:val="center"/>
          </w:tcPr>
          <w:p w14:paraId="033A655A" w14:textId="77777777" w:rsidR="007B2C93" w:rsidRPr="004200E0" w:rsidRDefault="007B2C93" w:rsidP="00E8638A">
            <w:pPr>
              <w:pStyle w:val="TableText"/>
              <w:rPr>
                <w:rFonts w:ascii="Tahoma" w:hAnsi="Tahoma" w:cs="Tahoma"/>
                <w:sz w:val="13"/>
                <w:lang w:val="es-ES_tradnl"/>
              </w:rPr>
            </w:pPr>
          </w:p>
        </w:tc>
        <w:tc>
          <w:tcPr>
            <w:tcW w:w="429" w:type="dxa"/>
            <w:shd w:val="clear" w:color="auto" w:fill="FABF8F"/>
            <w:vAlign w:val="center"/>
          </w:tcPr>
          <w:p w14:paraId="033A655B" w14:textId="77777777" w:rsidR="007B2C93" w:rsidRPr="004200E0" w:rsidRDefault="007B2C93" w:rsidP="00E8638A">
            <w:pPr>
              <w:pStyle w:val="TableText"/>
              <w:rPr>
                <w:rFonts w:ascii="Tahoma" w:hAnsi="Tahoma" w:cs="Tahoma"/>
                <w:sz w:val="13"/>
                <w:lang w:val="es-ES_tradnl"/>
              </w:rPr>
            </w:pPr>
          </w:p>
        </w:tc>
        <w:tc>
          <w:tcPr>
            <w:tcW w:w="429" w:type="dxa"/>
            <w:shd w:val="clear" w:color="auto" w:fill="FABF8F"/>
            <w:vAlign w:val="center"/>
          </w:tcPr>
          <w:p w14:paraId="033A655C"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shd w:val="clear" w:color="auto" w:fill="FABF8F"/>
            <w:vAlign w:val="center"/>
          </w:tcPr>
          <w:p w14:paraId="033A655D"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tcBorders>
            <w:shd w:val="clear" w:color="auto" w:fill="FABF8F"/>
            <w:vAlign w:val="center"/>
          </w:tcPr>
          <w:p w14:paraId="033A655E"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55F"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shd w:val="clear" w:color="auto" w:fill="FABF8F"/>
            <w:vAlign w:val="center"/>
          </w:tcPr>
          <w:p w14:paraId="033A6560"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tcBorders>
            <w:shd w:val="clear" w:color="auto" w:fill="FABF8F"/>
            <w:vAlign w:val="center"/>
          </w:tcPr>
          <w:p w14:paraId="033A6561"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shd w:val="clear" w:color="auto" w:fill="FABF8F"/>
            <w:vAlign w:val="center"/>
          </w:tcPr>
          <w:p w14:paraId="033A6562"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563" w14:textId="77777777" w:rsidR="007B2C93" w:rsidRPr="004200E0" w:rsidRDefault="007B2C93" w:rsidP="00E8638A">
            <w:pPr>
              <w:pStyle w:val="TableText"/>
              <w:rPr>
                <w:rFonts w:ascii="Tahoma" w:hAnsi="Tahoma" w:cs="Tahoma"/>
                <w:sz w:val="13"/>
                <w:lang w:val="es-ES_tradnl"/>
              </w:rPr>
            </w:pPr>
          </w:p>
        </w:tc>
        <w:tc>
          <w:tcPr>
            <w:tcW w:w="514" w:type="dxa"/>
            <w:shd w:val="clear" w:color="auto" w:fill="FABF8F"/>
          </w:tcPr>
          <w:p w14:paraId="033A6564" w14:textId="77777777" w:rsidR="007B2C93" w:rsidRPr="004200E0" w:rsidRDefault="007B2C93" w:rsidP="00E8638A">
            <w:pPr>
              <w:pStyle w:val="TableText"/>
              <w:rPr>
                <w:rFonts w:ascii="Tahoma" w:hAnsi="Tahoma" w:cs="Tahoma"/>
                <w:sz w:val="13"/>
                <w:lang w:val="es-ES_tradnl"/>
              </w:rPr>
            </w:pPr>
          </w:p>
        </w:tc>
        <w:tc>
          <w:tcPr>
            <w:tcW w:w="514" w:type="dxa"/>
            <w:shd w:val="clear" w:color="auto" w:fill="FABF8F"/>
            <w:vAlign w:val="center"/>
          </w:tcPr>
          <w:p w14:paraId="033A6565" w14:textId="77777777" w:rsidR="007B2C93" w:rsidRPr="004200E0" w:rsidRDefault="007B2C93" w:rsidP="00E8638A">
            <w:pPr>
              <w:pStyle w:val="TableText"/>
              <w:rPr>
                <w:rFonts w:ascii="Tahoma" w:hAnsi="Tahoma" w:cs="Tahoma"/>
                <w:sz w:val="13"/>
                <w:lang w:val="es-ES_tradnl"/>
              </w:rPr>
            </w:pPr>
          </w:p>
        </w:tc>
      </w:tr>
      <w:tr w:rsidR="007B2C93" w:rsidRPr="004200E0" w14:paraId="033A657A" w14:textId="77777777" w:rsidTr="001E79DE">
        <w:trPr>
          <w:cantSplit/>
          <w:trHeight w:val="145"/>
        </w:trPr>
        <w:tc>
          <w:tcPr>
            <w:tcW w:w="2638" w:type="dxa"/>
          </w:tcPr>
          <w:p w14:paraId="033A6567" w14:textId="77777777" w:rsidR="007B2C93" w:rsidRPr="004200E0" w:rsidRDefault="005A0F0D" w:rsidP="00E8638A">
            <w:pPr>
              <w:pStyle w:val="Heading3"/>
              <w:rPr>
                <w:rFonts w:ascii="Tahoma" w:hAnsi="Tahoma" w:cs="Tahoma"/>
                <w:b w:val="0"/>
                <w:sz w:val="14"/>
                <w:lang w:val="es-ES_tradnl"/>
              </w:rPr>
            </w:pPr>
            <w:bookmarkStart w:id="102" w:name="_Toc336337884"/>
            <w:bookmarkStart w:id="103" w:name="_Toc340769886"/>
            <w:bookmarkEnd w:id="102"/>
            <w:r w:rsidRPr="004200E0">
              <w:rPr>
                <w:rFonts w:ascii="Tahoma" w:hAnsi="Tahoma" w:cs="Tahoma"/>
                <w:b w:val="0"/>
                <w:sz w:val="14"/>
                <w:lang w:val="es-ES_tradnl"/>
              </w:rPr>
              <w:t>Streets and Trips 2013</w:t>
            </w:r>
            <w:bookmarkEnd w:id="103"/>
          </w:p>
        </w:tc>
        <w:tc>
          <w:tcPr>
            <w:tcW w:w="429" w:type="dxa"/>
            <w:vAlign w:val="center"/>
          </w:tcPr>
          <w:p w14:paraId="033A6568" w14:textId="77777777" w:rsidR="007B2C93" w:rsidRPr="00904381" w:rsidRDefault="007B2C93" w:rsidP="00E8638A">
            <w:pPr>
              <w:pStyle w:val="TableText"/>
              <w:widowControl w:val="0"/>
              <w:rPr>
                <w:rStyle w:val="EndnoteReference"/>
                <w:rFonts w:cs="Tahoma"/>
                <w:b w:val="0"/>
                <w:color w:val="0000FF"/>
                <w:sz w:val="13"/>
                <w:szCs w:val="13"/>
                <w:u w:val="single"/>
                <w:lang w:val="es-ES_tradnl"/>
              </w:rPr>
            </w:pPr>
          </w:p>
        </w:tc>
        <w:tc>
          <w:tcPr>
            <w:tcW w:w="429" w:type="dxa"/>
            <w:vAlign w:val="center"/>
          </w:tcPr>
          <w:p w14:paraId="033A6569" w14:textId="77777777" w:rsidR="007B2C93" w:rsidRPr="004200E0" w:rsidRDefault="005A0F0D" w:rsidP="00E8638A">
            <w:pPr>
              <w:pStyle w:val="TableText"/>
              <w:spacing w:before="60"/>
              <w:rPr>
                <w:rFonts w:ascii="Tahoma" w:hAnsi="Tahoma" w:cs="Tahoma"/>
                <w:sz w:val="13"/>
                <w:lang w:val="es-ES_tradnl"/>
              </w:rPr>
            </w:pPr>
            <w:r w:rsidRPr="004200E0">
              <w:rPr>
                <w:rFonts w:ascii="Tahoma" w:hAnsi="Tahoma" w:cs="Tahoma"/>
                <w:sz w:val="13"/>
                <w:lang w:val="es-ES_tradnl"/>
              </w:rPr>
              <w:t>03/11</w:t>
            </w:r>
          </w:p>
        </w:tc>
        <w:tc>
          <w:tcPr>
            <w:tcW w:w="429" w:type="dxa"/>
            <w:tcBorders>
              <w:right w:val="single" w:sz="18" w:space="0" w:color="auto"/>
            </w:tcBorders>
            <w:vAlign w:val="center"/>
          </w:tcPr>
          <w:p w14:paraId="033A656A"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vAlign w:val="center"/>
          </w:tcPr>
          <w:p w14:paraId="033A656B"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vAlign w:val="center"/>
          </w:tcPr>
          <w:p w14:paraId="033A656C"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vAlign w:val="center"/>
          </w:tcPr>
          <w:p w14:paraId="033A656D"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56E"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56F"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570"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vAlign w:val="center"/>
          </w:tcPr>
          <w:p w14:paraId="033A6571"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vAlign w:val="center"/>
          </w:tcPr>
          <w:p w14:paraId="033A6572"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vAlign w:val="center"/>
          </w:tcPr>
          <w:p w14:paraId="033A6573"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vAlign w:val="center"/>
          </w:tcPr>
          <w:p w14:paraId="033A6574"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vAlign w:val="center"/>
          </w:tcPr>
          <w:p w14:paraId="033A6575"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vAlign w:val="center"/>
          </w:tcPr>
          <w:p w14:paraId="033A6576"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vAlign w:val="center"/>
          </w:tcPr>
          <w:p w14:paraId="033A6577"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tcPr>
          <w:p w14:paraId="033A6578"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A,ST</w:t>
            </w:r>
          </w:p>
        </w:tc>
        <w:tc>
          <w:tcPr>
            <w:tcW w:w="514" w:type="dxa"/>
            <w:vAlign w:val="center"/>
          </w:tcPr>
          <w:p w14:paraId="033A6579" w14:textId="77777777" w:rsidR="007B2C93" w:rsidRPr="004200E0" w:rsidRDefault="007B2C93" w:rsidP="00E8638A">
            <w:pPr>
              <w:pStyle w:val="TableText"/>
              <w:rPr>
                <w:rFonts w:ascii="Tahoma" w:hAnsi="Tahoma" w:cs="Tahoma"/>
                <w:sz w:val="13"/>
                <w:lang w:val="es-ES_tradnl"/>
              </w:rPr>
            </w:pPr>
          </w:p>
        </w:tc>
      </w:tr>
      <w:tr w:rsidR="001E79DE" w:rsidRPr="004200E0" w14:paraId="033A658E" w14:textId="77777777" w:rsidTr="00496B5E">
        <w:trPr>
          <w:cantSplit/>
          <w:trHeight w:val="145"/>
        </w:trPr>
        <w:tc>
          <w:tcPr>
            <w:tcW w:w="2638" w:type="dxa"/>
            <w:shd w:val="clear" w:color="auto" w:fill="FABF8F"/>
          </w:tcPr>
          <w:p w14:paraId="033A657B" w14:textId="77777777" w:rsidR="007B2C93" w:rsidRPr="004200E0" w:rsidRDefault="005A0F0D" w:rsidP="00E8638A">
            <w:pPr>
              <w:pStyle w:val="Heading3"/>
              <w:rPr>
                <w:rFonts w:ascii="Tahoma" w:hAnsi="Tahoma" w:cs="Tahoma"/>
                <w:b w:val="0"/>
                <w:sz w:val="14"/>
                <w:lang w:val="es-ES_tradnl"/>
              </w:rPr>
            </w:pPr>
            <w:bookmarkStart w:id="104" w:name="_Toc336337886"/>
            <w:bookmarkStart w:id="105" w:name="_Toc340769887"/>
            <w:bookmarkEnd w:id="104"/>
            <w:r w:rsidRPr="004200E0">
              <w:rPr>
                <w:rFonts w:ascii="Tahoma" w:hAnsi="Tahoma" w:cs="Tahoma"/>
                <w:b w:val="0"/>
                <w:sz w:val="14"/>
                <w:lang w:val="es-ES_tradnl"/>
              </w:rPr>
              <w:t>Visio</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2013 Professional</w:t>
            </w:r>
            <w:bookmarkEnd w:id="105"/>
            <w:r w:rsidR="00900874" w:rsidRPr="004200E0">
              <w:rPr>
                <w:rFonts w:ascii="Tahoma" w:hAnsi="Tahoma" w:cs="Tahoma"/>
                <w:lang w:val="es-ES_tradnl"/>
              </w:rPr>
              <w:t xml:space="preserve"> </w:t>
            </w:r>
          </w:p>
        </w:tc>
        <w:tc>
          <w:tcPr>
            <w:tcW w:w="429" w:type="dxa"/>
            <w:shd w:val="clear" w:color="auto" w:fill="FABF8F"/>
            <w:vAlign w:val="center"/>
          </w:tcPr>
          <w:p w14:paraId="033A657C" w14:textId="77777777" w:rsidR="007B2C93" w:rsidRPr="00904381" w:rsidRDefault="003C66B1" w:rsidP="00E8638A">
            <w:pPr>
              <w:pStyle w:val="TableText"/>
              <w:widowControl w:val="0"/>
              <w:rPr>
                <w:rStyle w:val="EndnoteReference"/>
                <w:rFonts w:cs="Tahoma"/>
                <w:color w:val="0000FF"/>
                <w:sz w:val="13"/>
                <w:szCs w:val="13"/>
                <w:u w:val="single"/>
                <w:lang w:val="es-ES_tradnl"/>
              </w:rPr>
            </w:pPr>
            <w:hyperlink w:anchor="_15_Visio_Professional" w:history="1">
              <w:r w:rsidR="005A0F0D" w:rsidRPr="00904381">
                <w:rPr>
                  <w:rStyle w:val="Hyperlink"/>
                  <w:rFonts w:cs="Tahoma"/>
                  <w:lang w:val="es-ES_tradnl"/>
                </w:rPr>
                <w:t>15</w:t>
              </w:r>
            </w:hyperlink>
          </w:p>
        </w:tc>
        <w:tc>
          <w:tcPr>
            <w:tcW w:w="429" w:type="dxa"/>
            <w:shd w:val="clear" w:color="auto" w:fill="FABF8F"/>
            <w:vAlign w:val="center"/>
          </w:tcPr>
          <w:p w14:paraId="033A657D" w14:textId="77777777" w:rsidR="007B2C93" w:rsidRPr="004200E0" w:rsidRDefault="005A0F0D" w:rsidP="00BD42A6">
            <w:pPr>
              <w:pStyle w:val="TableText"/>
              <w:spacing w:before="6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shd w:val="clear" w:color="auto" w:fill="FABF8F"/>
            <w:vAlign w:val="center"/>
          </w:tcPr>
          <w:p w14:paraId="033A657E"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57F"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580"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5</w:t>
            </w:r>
          </w:p>
        </w:tc>
        <w:tc>
          <w:tcPr>
            <w:tcW w:w="429" w:type="dxa"/>
            <w:shd w:val="clear" w:color="auto" w:fill="FABF8F"/>
            <w:vAlign w:val="center"/>
          </w:tcPr>
          <w:p w14:paraId="033A6581"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4</w:t>
            </w:r>
          </w:p>
        </w:tc>
        <w:tc>
          <w:tcPr>
            <w:tcW w:w="429" w:type="dxa"/>
            <w:shd w:val="clear" w:color="auto" w:fill="FABF8F"/>
            <w:vAlign w:val="center"/>
          </w:tcPr>
          <w:p w14:paraId="033A6582"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583"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584"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585"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586"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587"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4</w:t>
            </w:r>
          </w:p>
        </w:tc>
        <w:tc>
          <w:tcPr>
            <w:tcW w:w="429" w:type="dxa"/>
            <w:tcBorders>
              <w:right w:val="single" w:sz="18" w:space="0" w:color="auto"/>
            </w:tcBorders>
            <w:shd w:val="clear" w:color="auto" w:fill="FABF8F"/>
            <w:vAlign w:val="center"/>
          </w:tcPr>
          <w:p w14:paraId="033A6588"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left w:val="single" w:sz="18" w:space="0" w:color="auto"/>
            </w:tcBorders>
            <w:shd w:val="clear" w:color="auto" w:fill="FABF8F"/>
            <w:vAlign w:val="center"/>
          </w:tcPr>
          <w:p w14:paraId="033A6589"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shd w:val="clear" w:color="auto" w:fill="FABF8F"/>
            <w:vAlign w:val="center"/>
          </w:tcPr>
          <w:p w14:paraId="033A658A"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ABF8F"/>
            <w:vAlign w:val="center"/>
          </w:tcPr>
          <w:p w14:paraId="033A658B"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58C" w14:textId="77777777" w:rsidR="007B2C93" w:rsidRPr="004200E0" w:rsidRDefault="007B2C93" w:rsidP="00E8638A">
            <w:pPr>
              <w:pStyle w:val="TableText"/>
              <w:rPr>
                <w:rFonts w:ascii="Tahoma" w:hAnsi="Tahoma" w:cs="Tahoma"/>
                <w:sz w:val="13"/>
                <w:lang w:val="es-ES_tradnl"/>
              </w:rPr>
            </w:pPr>
          </w:p>
        </w:tc>
        <w:tc>
          <w:tcPr>
            <w:tcW w:w="514" w:type="dxa"/>
            <w:shd w:val="clear" w:color="auto" w:fill="FABF8F"/>
            <w:vAlign w:val="center"/>
          </w:tcPr>
          <w:p w14:paraId="033A658D" w14:textId="77777777" w:rsidR="007B2C93" w:rsidRPr="004200E0" w:rsidRDefault="007B2C93" w:rsidP="00E8638A">
            <w:pPr>
              <w:pStyle w:val="TableText"/>
              <w:rPr>
                <w:rFonts w:ascii="Tahoma" w:hAnsi="Tahoma" w:cs="Tahoma"/>
                <w:sz w:val="13"/>
                <w:lang w:val="es-ES_tradnl"/>
              </w:rPr>
            </w:pPr>
          </w:p>
        </w:tc>
      </w:tr>
      <w:tr w:rsidR="007B2C93" w:rsidRPr="004200E0" w14:paraId="033A65A2" w14:textId="77777777" w:rsidTr="001E79DE">
        <w:trPr>
          <w:cantSplit/>
          <w:trHeight w:val="145"/>
        </w:trPr>
        <w:tc>
          <w:tcPr>
            <w:tcW w:w="2638" w:type="dxa"/>
          </w:tcPr>
          <w:p w14:paraId="033A658F" w14:textId="77777777" w:rsidR="007B2C93" w:rsidRPr="004200E0" w:rsidRDefault="005A0F0D" w:rsidP="00E8638A">
            <w:pPr>
              <w:pStyle w:val="Heading3"/>
              <w:rPr>
                <w:rFonts w:ascii="Tahoma" w:hAnsi="Tahoma" w:cs="Tahoma"/>
                <w:b w:val="0"/>
                <w:sz w:val="14"/>
                <w:lang w:val="es-ES_tradnl"/>
              </w:rPr>
            </w:pPr>
            <w:bookmarkStart w:id="106" w:name="_Toc336337887"/>
            <w:bookmarkStart w:id="107" w:name="_Toc340769888"/>
            <w:bookmarkEnd w:id="106"/>
            <w:r w:rsidRPr="004200E0">
              <w:rPr>
                <w:rFonts w:ascii="Tahoma" w:hAnsi="Tahoma" w:cs="Tahoma"/>
                <w:b w:val="0"/>
                <w:sz w:val="14"/>
                <w:lang w:val="es-ES_tradnl"/>
              </w:rPr>
              <w:t>Visio</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2013 Standard</w:t>
            </w:r>
            <w:bookmarkEnd w:id="107"/>
            <w:r w:rsidRPr="004200E0">
              <w:rPr>
                <w:rFonts w:ascii="Tahoma" w:hAnsi="Tahoma" w:cs="Tahoma"/>
                <w:lang w:val="es-ES_tradnl"/>
              </w:rPr>
              <w:t xml:space="preserve"> </w:t>
            </w:r>
          </w:p>
        </w:tc>
        <w:tc>
          <w:tcPr>
            <w:tcW w:w="429" w:type="dxa"/>
            <w:vAlign w:val="center"/>
          </w:tcPr>
          <w:p w14:paraId="033A6590" w14:textId="77777777" w:rsidR="007B2C93" w:rsidRPr="00904381" w:rsidRDefault="007B2C93" w:rsidP="00E8638A">
            <w:pPr>
              <w:pStyle w:val="TableText"/>
              <w:widowControl w:val="0"/>
              <w:rPr>
                <w:rStyle w:val="EndnoteReference"/>
                <w:rFonts w:cs="Tahoma"/>
                <w:b w:val="0"/>
                <w:color w:val="0000FF"/>
                <w:sz w:val="13"/>
                <w:szCs w:val="13"/>
                <w:u w:val="single"/>
                <w:lang w:val="es-ES_tradnl"/>
              </w:rPr>
            </w:pPr>
          </w:p>
        </w:tc>
        <w:tc>
          <w:tcPr>
            <w:tcW w:w="429" w:type="dxa"/>
            <w:vAlign w:val="center"/>
          </w:tcPr>
          <w:p w14:paraId="033A6591" w14:textId="77777777" w:rsidR="007B2C93" w:rsidRPr="004200E0" w:rsidRDefault="005A0F0D" w:rsidP="00BD42A6">
            <w:pPr>
              <w:pStyle w:val="TableText"/>
              <w:spacing w:before="6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vAlign w:val="center"/>
          </w:tcPr>
          <w:p w14:paraId="033A6592"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vAlign w:val="center"/>
          </w:tcPr>
          <w:p w14:paraId="033A6593"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vAlign w:val="center"/>
          </w:tcPr>
          <w:p w14:paraId="033A6594"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vAlign w:val="center"/>
          </w:tcPr>
          <w:p w14:paraId="033A6595"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596"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597"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598"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vAlign w:val="center"/>
          </w:tcPr>
          <w:p w14:paraId="033A6599"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vAlign w:val="center"/>
          </w:tcPr>
          <w:p w14:paraId="033A659A"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vAlign w:val="center"/>
          </w:tcPr>
          <w:p w14:paraId="033A659B"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vAlign w:val="center"/>
          </w:tcPr>
          <w:p w14:paraId="033A659C"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vAlign w:val="center"/>
          </w:tcPr>
          <w:p w14:paraId="033A659D"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vAlign w:val="center"/>
          </w:tcPr>
          <w:p w14:paraId="033A659E"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vAlign w:val="center"/>
          </w:tcPr>
          <w:p w14:paraId="033A659F"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tcPr>
          <w:p w14:paraId="033A65A0" w14:textId="77777777" w:rsidR="007B2C93" w:rsidRPr="004200E0" w:rsidRDefault="007B2C93" w:rsidP="00E8638A">
            <w:pPr>
              <w:pStyle w:val="TableText"/>
              <w:rPr>
                <w:rFonts w:ascii="Tahoma" w:hAnsi="Tahoma" w:cs="Tahoma"/>
                <w:sz w:val="13"/>
                <w:lang w:val="es-ES_tradnl"/>
              </w:rPr>
            </w:pPr>
          </w:p>
        </w:tc>
        <w:tc>
          <w:tcPr>
            <w:tcW w:w="514" w:type="dxa"/>
            <w:vAlign w:val="center"/>
          </w:tcPr>
          <w:p w14:paraId="033A65A1" w14:textId="77777777" w:rsidR="007B2C93" w:rsidRPr="004200E0" w:rsidRDefault="007B2C93" w:rsidP="00E8638A">
            <w:pPr>
              <w:pStyle w:val="TableText"/>
              <w:rPr>
                <w:rFonts w:ascii="Tahoma" w:hAnsi="Tahoma" w:cs="Tahoma"/>
                <w:sz w:val="13"/>
                <w:lang w:val="es-ES_tradnl"/>
              </w:rPr>
            </w:pPr>
          </w:p>
        </w:tc>
      </w:tr>
      <w:tr w:rsidR="001E79DE" w:rsidRPr="004200E0" w14:paraId="033A65B6" w14:textId="77777777" w:rsidTr="00496B5E">
        <w:trPr>
          <w:cantSplit/>
          <w:trHeight w:val="145"/>
        </w:trPr>
        <w:tc>
          <w:tcPr>
            <w:tcW w:w="2638" w:type="dxa"/>
            <w:shd w:val="clear" w:color="auto" w:fill="FABF8F"/>
          </w:tcPr>
          <w:p w14:paraId="033A65A3" w14:textId="77777777" w:rsidR="007B2C93" w:rsidRPr="004200E0" w:rsidRDefault="007B2C93" w:rsidP="00E8638A">
            <w:pPr>
              <w:pStyle w:val="ProductNames"/>
              <w:spacing w:after="0"/>
              <w:rPr>
                <w:rFonts w:ascii="Tahoma" w:hAnsi="Tahoma" w:cs="Tahoma"/>
                <w:sz w:val="14"/>
                <w:lang w:val="es-ES_tradnl"/>
              </w:rPr>
            </w:pPr>
            <w:bookmarkStart w:id="108" w:name="_Toc336337888"/>
            <w:bookmarkStart w:id="109" w:name="_Toc340769889"/>
            <w:bookmarkEnd w:id="108"/>
            <w:r w:rsidRPr="004200E0">
              <w:rPr>
                <w:rFonts w:ascii="Tahoma" w:hAnsi="Tahoma" w:cs="Tahoma"/>
                <w:sz w:val="14"/>
                <w:lang w:val="es-ES_tradnl"/>
              </w:rPr>
              <w:t>TechNet Plus Direct</w:t>
            </w:r>
            <w:bookmarkEnd w:id="109"/>
            <w:r w:rsidRPr="004200E0">
              <w:rPr>
                <w:rFonts w:ascii="Tahoma" w:hAnsi="Tahoma" w:cs="Tahoma"/>
                <w:sz w:val="14"/>
                <w:lang w:val="es-ES_tradnl"/>
              </w:rPr>
              <w:t xml:space="preserve"> </w:t>
            </w:r>
          </w:p>
        </w:tc>
        <w:tc>
          <w:tcPr>
            <w:tcW w:w="429" w:type="dxa"/>
            <w:shd w:val="clear" w:color="auto" w:fill="FABF8F"/>
            <w:vAlign w:val="center"/>
          </w:tcPr>
          <w:p w14:paraId="033A65A4" w14:textId="77777777" w:rsidR="007B2C93" w:rsidRPr="00904381" w:rsidRDefault="007B2C93" w:rsidP="00E8638A">
            <w:pPr>
              <w:pStyle w:val="TableText"/>
              <w:widowControl w:val="0"/>
              <w:rPr>
                <w:rStyle w:val="EndnoteReference"/>
                <w:rFonts w:cs="Tahoma"/>
                <w:b w:val="0"/>
                <w:color w:val="0000FF"/>
                <w:sz w:val="13"/>
                <w:szCs w:val="13"/>
                <w:u w:val="single"/>
                <w:lang w:val="es-ES_tradnl"/>
              </w:rPr>
            </w:pPr>
          </w:p>
        </w:tc>
        <w:tc>
          <w:tcPr>
            <w:tcW w:w="429" w:type="dxa"/>
            <w:shd w:val="clear" w:color="auto" w:fill="FABF8F"/>
            <w:vAlign w:val="center"/>
          </w:tcPr>
          <w:p w14:paraId="033A65A5" w14:textId="77777777" w:rsidR="007B2C93" w:rsidRPr="004200E0" w:rsidRDefault="007B2C93" w:rsidP="00E8638A">
            <w:pPr>
              <w:pStyle w:val="TableText"/>
              <w:spacing w:before="60"/>
              <w:rPr>
                <w:rFonts w:ascii="Tahoma" w:hAnsi="Tahoma" w:cs="Tahoma"/>
                <w:sz w:val="13"/>
                <w:lang w:val="es-ES_tradnl"/>
              </w:rPr>
            </w:pPr>
            <w:r w:rsidRPr="004200E0">
              <w:rPr>
                <w:rFonts w:ascii="Tahoma" w:hAnsi="Tahoma" w:cs="Tahoma"/>
                <w:sz w:val="13"/>
                <w:lang w:val="es-ES_tradnl"/>
              </w:rPr>
              <w:t>08/06</w:t>
            </w:r>
          </w:p>
        </w:tc>
        <w:tc>
          <w:tcPr>
            <w:tcW w:w="429" w:type="dxa"/>
            <w:tcBorders>
              <w:right w:val="single" w:sz="18" w:space="0" w:color="auto"/>
            </w:tcBorders>
            <w:shd w:val="clear" w:color="auto" w:fill="FABF8F"/>
            <w:vAlign w:val="center"/>
          </w:tcPr>
          <w:p w14:paraId="033A65A6"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5A7" w14:textId="77777777" w:rsidR="007B2C93" w:rsidRPr="004200E0" w:rsidRDefault="007B2C93" w:rsidP="00E8638A">
            <w:pPr>
              <w:pStyle w:val="TableText"/>
              <w:rPr>
                <w:rFonts w:ascii="Tahoma" w:hAnsi="Tahoma" w:cs="Tahoma"/>
                <w:sz w:val="13"/>
                <w:lang w:val="es-ES_tradnl"/>
              </w:rPr>
            </w:pPr>
          </w:p>
        </w:tc>
        <w:tc>
          <w:tcPr>
            <w:tcW w:w="429" w:type="dxa"/>
            <w:shd w:val="clear" w:color="auto" w:fill="FABF8F"/>
            <w:vAlign w:val="center"/>
          </w:tcPr>
          <w:p w14:paraId="033A65A8"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5</w:t>
            </w:r>
          </w:p>
        </w:tc>
        <w:tc>
          <w:tcPr>
            <w:tcW w:w="429" w:type="dxa"/>
            <w:shd w:val="clear" w:color="auto" w:fill="FABF8F"/>
            <w:vAlign w:val="center"/>
          </w:tcPr>
          <w:p w14:paraId="033A65A9"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4</w:t>
            </w:r>
          </w:p>
        </w:tc>
        <w:tc>
          <w:tcPr>
            <w:tcW w:w="429" w:type="dxa"/>
            <w:shd w:val="clear" w:color="auto" w:fill="FABF8F"/>
            <w:vAlign w:val="center"/>
          </w:tcPr>
          <w:p w14:paraId="033A65AA"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5AB"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5AC"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5AD"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5AE" w14:textId="77777777" w:rsidR="007B2C93" w:rsidRPr="004200E0" w:rsidRDefault="007B2C93" w:rsidP="00E8638A">
            <w:pPr>
              <w:pStyle w:val="TableText"/>
              <w:rPr>
                <w:rFonts w:ascii="Tahoma" w:hAnsi="Tahoma" w:cs="Tahoma"/>
                <w:sz w:val="13"/>
                <w:lang w:val="es-ES_tradnl"/>
              </w:rPr>
            </w:pPr>
          </w:p>
        </w:tc>
        <w:tc>
          <w:tcPr>
            <w:tcW w:w="429" w:type="dxa"/>
            <w:shd w:val="clear" w:color="auto" w:fill="FABF8F"/>
            <w:vAlign w:val="center"/>
          </w:tcPr>
          <w:p w14:paraId="033A65AF"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5B0"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5B1"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shd w:val="clear" w:color="auto" w:fill="FABF8F"/>
            <w:vAlign w:val="center"/>
          </w:tcPr>
          <w:p w14:paraId="033A65B2"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A</w:t>
            </w:r>
          </w:p>
        </w:tc>
        <w:tc>
          <w:tcPr>
            <w:tcW w:w="429" w:type="dxa"/>
            <w:tcBorders>
              <w:left w:val="single" w:sz="18" w:space="0" w:color="auto"/>
              <w:right w:val="single" w:sz="18" w:space="0" w:color="auto"/>
            </w:tcBorders>
            <w:shd w:val="clear" w:color="auto" w:fill="FABF8F"/>
            <w:vAlign w:val="center"/>
          </w:tcPr>
          <w:p w14:paraId="033A65B3"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5B4"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w:t>
            </w:r>
          </w:p>
        </w:tc>
        <w:tc>
          <w:tcPr>
            <w:tcW w:w="514" w:type="dxa"/>
            <w:shd w:val="clear" w:color="auto" w:fill="FABF8F"/>
            <w:vAlign w:val="center"/>
          </w:tcPr>
          <w:p w14:paraId="033A65B5"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OL</w:t>
            </w:r>
          </w:p>
        </w:tc>
      </w:tr>
      <w:tr w:rsidR="007B2C93" w:rsidRPr="004200E0" w14:paraId="033A65CA" w14:textId="77777777" w:rsidTr="001E79DE">
        <w:trPr>
          <w:cantSplit/>
          <w:trHeight w:val="145"/>
        </w:trPr>
        <w:tc>
          <w:tcPr>
            <w:tcW w:w="2638" w:type="dxa"/>
          </w:tcPr>
          <w:p w14:paraId="033A65B7" w14:textId="77777777" w:rsidR="007B2C93" w:rsidRPr="004200E0" w:rsidRDefault="005A0F0D" w:rsidP="00E8638A">
            <w:pPr>
              <w:pStyle w:val="ProductNames"/>
              <w:spacing w:after="0"/>
              <w:rPr>
                <w:rFonts w:ascii="Tahoma" w:hAnsi="Tahoma" w:cs="Tahoma"/>
                <w:sz w:val="14"/>
                <w:lang w:val="es-ES_tradnl"/>
              </w:rPr>
            </w:pPr>
            <w:bookmarkStart w:id="110" w:name="_Toc336337889"/>
            <w:bookmarkStart w:id="111" w:name="_Toc340769890"/>
            <w:bookmarkEnd w:id="110"/>
            <w:r w:rsidRPr="004200E0">
              <w:rPr>
                <w:rFonts w:ascii="Tahoma" w:hAnsi="Tahoma" w:cs="Tahoma"/>
                <w:sz w:val="14"/>
                <w:lang w:val="es-ES_tradnl"/>
              </w:rPr>
              <w:t>Visual Studio</w:t>
            </w:r>
            <w:r w:rsidR="007F2EAA" w:rsidRPr="007F2EAA">
              <w:rPr>
                <w:rFonts w:ascii="Tahoma" w:hAnsi="Tahoma" w:cs="Tahoma"/>
                <w:sz w:val="14"/>
                <w:vertAlign w:val="superscript"/>
                <w:lang w:val="es-ES_tradnl"/>
              </w:rPr>
              <w:t>®</w:t>
            </w:r>
            <w:r w:rsidRPr="004200E0">
              <w:rPr>
                <w:rFonts w:ascii="Tahoma" w:hAnsi="Tahoma" w:cs="Tahoma"/>
                <w:sz w:val="14"/>
                <w:lang w:val="es-ES_tradnl"/>
              </w:rPr>
              <w:t xml:space="preserve"> Professional 2012</w:t>
            </w:r>
            <w:bookmarkEnd w:id="111"/>
          </w:p>
        </w:tc>
        <w:bookmarkStart w:id="112" w:name="_Hlt335908514"/>
        <w:bookmarkEnd w:id="112"/>
        <w:tc>
          <w:tcPr>
            <w:tcW w:w="429" w:type="dxa"/>
            <w:vAlign w:val="center"/>
          </w:tcPr>
          <w:p w14:paraId="033A65B8" w14:textId="77777777" w:rsidR="007B2C93" w:rsidRPr="00904381" w:rsidRDefault="005A0F0D" w:rsidP="00E8638A">
            <w:pPr>
              <w:pStyle w:val="TableText"/>
              <w:widowControl w:val="0"/>
              <w:rPr>
                <w:rFonts w:cs="Tahoma"/>
                <w:color w:val="0000FF"/>
                <w:sz w:val="13"/>
                <w:szCs w:val="13"/>
                <w:u w:val="single"/>
                <w:lang w:val="es-ES_tradnl"/>
              </w:rPr>
            </w:pPr>
            <w:r w:rsidRPr="00904381">
              <w:rPr>
                <w:rFonts w:cs="Tahoma"/>
                <w:lang w:val="es-ES_tradnl"/>
              </w:rPr>
              <w:fldChar w:fldCharType="begin"/>
            </w:r>
            <w:r w:rsidR="00E341EA">
              <w:rPr>
                <w:rFonts w:cs="Tahoma"/>
                <w:lang w:val="es-ES_tradnl"/>
              </w:rPr>
              <w:instrText>HYPERLINK  \l "_Toc336338275"</w:instrText>
            </w:r>
            <w:r w:rsidRPr="00904381">
              <w:rPr>
                <w:rFonts w:cs="Tahoma"/>
                <w:lang w:val="es-ES_tradnl"/>
              </w:rPr>
              <w:fldChar w:fldCharType="separate"/>
            </w:r>
            <w:r w:rsidRPr="00904381">
              <w:rPr>
                <w:rStyle w:val="Hyperlink"/>
                <w:rFonts w:cs="Tahoma"/>
                <w:sz w:val="13"/>
                <w:lang w:val="es-ES_tradnl"/>
              </w:rPr>
              <w:t>16</w:t>
            </w:r>
            <w:r w:rsidRPr="00904381">
              <w:rPr>
                <w:rFonts w:cs="Tahoma"/>
                <w:lang w:val="es-ES_tradnl"/>
              </w:rPr>
              <w:fldChar w:fldCharType="end"/>
            </w:r>
          </w:p>
        </w:tc>
        <w:tc>
          <w:tcPr>
            <w:tcW w:w="429" w:type="dxa"/>
            <w:vAlign w:val="center"/>
          </w:tcPr>
          <w:p w14:paraId="033A65B9" w14:textId="77777777" w:rsidR="007B2C93" w:rsidRPr="004200E0" w:rsidRDefault="005A0F0D" w:rsidP="00E8638A">
            <w:pPr>
              <w:pStyle w:val="TableText"/>
              <w:spacing w:before="60"/>
              <w:rPr>
                <w:rFonts w:ascii="Tahoma" w:hAnsi="Tahoma" w:cs="Tahoma"/>
                <w:sz w:val="13"/>
                <w:lang w:val="es-ES_tradnl"/>
              </w:rPr>
            </w:pPr>
            <w:r w:rsidRPr="004200E0">
              <w:rPr>
                <w:rFonts w:ascii="Tahoma" w:hAnsi="Tahoma" w:cs="Tahoma"/>
                <w:sz w:val="13"/>
                <w:lang w:val="es-ES_tradnl"/>
              </w:rPr>
              <w:t>08/12</w:t>
            </w:r>
          </w:p>
        </w:tc>
        <w:tc>
          <w:tcPr>
            <w:tcW w:w="429" w:type="dxa"/>
            <w:tcBorders>
              <w:right w:val="single" w:sz="18" w:space="0" w:color="auto"/>
            </w:tcBorders>
            <w:vAlign w:val="center"/>
          </w:tcPr>
          <w:p w14:paraId="033A65BA"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tcBorders>
            <w:vAlign w:val="center"/>
          </w:tcPr>
          <w:p w14:paraId="033A65BB"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5BC"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5BD"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5BE"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5BF"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5C0"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vAlign w:val="center"/>
          </w:tcPr>
          <w:p w14:paraId="033A65C1"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tcBorders>
            <w:vAlign w:val="center"/>
          </w:tcPr>
          <w:p w14:paraId="033A65C2"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5C3"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vAlign w:val="center"/>
          </w:tcPr>
          <w:p w14:paraId="033A65C4"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tcBorders>
            <w:vAlign w:val="center"/>
          </w:tcPr>
          <w:p w14:paraId="033A65C5" w14:textId="77777777" w:rsidR="007B2C93" w:rsidRPr="004200E0" w:rsidRDefault="007B2C93" w:rsidP="00E8638A">
            <w:pPr>
              <w:pStyle w:val="TableText"/>
              <w:spacing w:before="120"/>
              <w:rPr>
                <w:rFonts w:ascii="Tahoma" w:hAnsi="Tahoma" w:cs="Tahoma"/>
                <w:sz w:val="13"/>
                <w:lang w:val="es-ES_tradnl"/>
              </w:rPr>
            </w:pPr>
          </w:p>
        </w:tc>
        <w:tc>
          <w:tcPr>
            <w:tcW w:w="429" w:type="dxa"/>
            <w:tcBorders>
              <w:right w:val="single" w:sz="18" w:space="0" w:color="auto"/>
            </w:tcBorders>
            <w:vAlign w:val="center"/>
          </w:tcPr>
          <w:p w14:paraId="033A65C6"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right w:val="single" w:sz="18" w:space="0" w:color="auto"/>
            </w:tcBorders>
            <w:vAlign w:val="center"/>
          </w:tcPr>
          <w:p w14:paraId="033A65C7" w14:textId="77777777" w:rsidR="007B2C93" w:rsidRPr="004200E0" w:rsidRDefault="007B2C93" w:rsidP="00E8638A">
            <w:pPr>
              <w:pStyle w:val="TableText"/>
              <w:rPr>
                <w:rFonts w:ascii="Tahoma" w:hAnsi="Tahoma" w:cs="Tahoma"/>
                <w:sz w:val="13"/>
                <w:lang w:val="es-ES_tradnl"/>
              </w:rPr>
            </w:pPr>
          </w:p>
        </w:tc>
        <w:tc>
          <w:tcPr>
            <w:tcW w:w="514" w:type="dxa"/>
          </w:tcPr>
          <w:p w14:paraId="033A65C8"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A,AO, ST</w:t>
            </w:r>
          </w:p>
        </w:tc>
        <w:tc>
          <w:tcPr>
            <w:tcW w:w="514" w:type="dxa"/>
            <w:vAlign w:val="center"/>
          </w:tcPr>
          <w:p w14:paraId="033A65C9" w14:textId="77777777" w:rsidR="007B2C93" w:rsidRPr="004200E0" w:rsidRDefault="007B2C93" w:rsidP="00E8638A">
            <w:pPr>
              <w:pStyle w:val="TableText"/>
              <w:rPr>
                <w:rFonts w:ascii="Tahoma" w:hAnsi="Tahoma" w:cs="Tahoma"/>
                <w:sz w:val="13"/>
                <w:lang w:val="es-ES_tradnl"/>
              </w:rPr>
            </w:pPr>
          </w:p>
        </w:tc>
      </w:tr>
      <w:tr w:rsidR="001E79DE" w:rsidRPr="004200E0" w14:paraId="033A65DF" w14:textId="77777777" w:rsidTr="00496B5E">
        <w:trPr>
          <w:cantSplit/>
          <w:trHeight w:val="145"/>
        </w:trPr>
        <w:tc>
          <w:tcPr>
            <w:tcW w:w="2638" w:type="dxa"/>
            <w:shd w:val="clear" w:color="auto" w:fill="FABF8F"/>
          </w:tcPr>
          <w:p w14:paraId="033A65CB" w14:textId="77777777" w:rsidR="007B2C93" w:rsidRPr="004200E0" w:rsidRDefault="005A0F0D" w:rsidP="00E8638A">
            <w:pPr>
              <w:pStyle w:val="ProductNames"/>
              <w:spacing w:after="0"/>
              <w:rPr>
                <w:rFonts w:ascii="Tahoma" w:hAnsi="Tahoma" w:cs="Tahoma"/>
                <w:sz w:val="14"/>
                <w:lang w:val="es-ES_tradnl"/>
              </w:rPr>
            </w:pPr>
            <w:bookmarkStart w:id="113" w:name="_Toc336337890"/>
            <w:bookmarkStart w:id="114" w:name="_Toc340769891"/>
            <w:bookmarkEnd w:id="113"/>
            <w:r w:rsidRPr="004200E0">
              <w:rPr>
                <w:rFonts w:ascii="Tahoma" w:hAnsi="Tahoma" w:cs="Tahoma"/>
                <w:sz w:val="14"/>
                <w:lang w:val="es-ES_tradnl"/>
              </w:rPr>
              <w:t>Visual Studio</w:t>
            </w:r>
            <w:r w:rsidR="007F2EAA" w:rsidRPr="007F2EAA">
              <w:rPr>
                <w:rFonts w:ascii="Tahoma" w:hAnsi="Tahoma" w:cs="Tahoma"/>
                <w:sz w:val="14"/>
                <w:vertAlign w:val="superscript"/>
                <w:lang w:val="es-ES_tradnl"/>
              </w:rPr>
              <w:t>®</w:t>
            </w:r>
            <w:r w:rsidRPr="004200E0">
              <w:rPr>
                <w:rFonts w:ascii="Tahoma" w:hAnsi="Tahoma" w:cs="Tahoma"/>
                <w:sz w:val="14"/>
                <w:lang w:val="es-ES_tradnl"/>
              </w:rPr>
              <w:t xml:space="preserve"> Professional 2012 con MSDN</w:t>
            </w:r>
            <w:bookmarkEnd w:id="114"/>
            <w:r w:rsidRPr="004200E0">
              <w:rPr>
                <w:rFonts w:ascii="Tahoma" w:hAnsi="Tahoma" w:cs="Tahoma"/>
                <w:lang w:val="es-ES_tradnl"/>
              </w:rPr>
              <w:t xml:space="preserve"> </w:t>
            </w:r>
          </w:p>
        </w:tc>
        <w:tc>
          <w:tcPr>
            <w:tcW w:w="429" w:type="dxa"/>
            <w:shd w:val="clear" w:color="auto" w:fill="FABF8F"/>
            <w:vAlign w:val="center"/>
          </w:tcPr>
          <w:p w14:paraId="033A65CC" w14:textId="77777777" w:rsidR="007B2C93" w:rsidRPr="00904381" w:rsidRDefault="003C66B1" w:rsidP="00E8638A">
            <w:pPr>
              <w:pStyle w:val="TableText"/>
              <w:widowControl w:val="0"/>
              <w:rPr>
                <w:rStyle w:val="EndnoteReference"/>
                <w:rFonts w:cs="Tahoma"/>
                <w:color w:val="0000FF"/>
                <w:sz w:val="13"/>
                <w:szCs w:val="13"/>
                <w:u w:val="single"/>
                <w:lang w:val="es-ES_tradnl"/>
              </w:rPr>
            </w:pPr>
            <w:hyperlink w:anchor="_Toc336338276" w:history="1">
              <w:r w:rsidR="005A0F0D" w:rsidRPr="00904381">
                <w:rPr>
                  <w:rStyle w:val="Hyperlink"/>
                  <w:rFonts w:cs="Tahoma"/>
                  <w:sz w:val="13"/>
                  <w:lang w:val="es-ES_tradnl"/>
                </w:rPr>
                <w:t>17</w:t>
              </w:r>
            </w:hyperlink>
          </w:p>
        </w:tc>
        <w:tc>
          <w:tcPr>
            <w:tcW w:w="429" w:type="dxa"/>
            <w:shd w:val="clear" w:color="auto" w:fill="FABF8F"/>
            <w:vAlign w:val="center"/>
          </w:tcPr>
          <w:p w14:paraId="033A65CD" w14:textId="77777777" w:rsidR="007B2C93" w:rsidRPr="004200E0" w:rsidRDefault="005A0F0D" w:rsidP="00E8638A">
            <w:pPr>
              <w:pStyle w:val="TableText"/>
              <w:spacing w:before="60"/>
              <w:rPr>
                <w:rFonts w:ascii="Tahoma" w:hAnsi="Tahoma" w:cs="Tahoma"/>
                <w:sz w:val="13"/>
                <w:lang w:val="es-ES_tradnl"/>
              </w:rPr>
            </w:pPr>
            <w:r w:rsidRPr="004200E0">
              <w:rPr>
                <w:rFonts w:ascii="Tahoma" w:hAnsi="Tahoma" w:cs="Tahoma"/>
                <w:sz w:val="13"/>
                <w:lang w:val="es-ES_tradnl"/>
              </w:rPr>
              <w:t>09/12</w:t>
            </w:r>
          </w:p>
        </w:tc>
        <w:tc>
          <w:tcPr>
            <w:tcW w:w="429" w:type="dxa"/>
            <w:tcBorders>
              <w:right w:val="single" w:sz="18" w:space="0" w:color="auto"/>
            </w:tcBorders>
            <w:shd w:val="clear" w:color="auto" w:fill="FABF8F"/>
            <w:vAlign w:val="center"/>
          </w:tcPr>
          <w:p w14:paraId="033A65CE"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5CF" w14:textId="77777777" w:rsidR="007B2C93" w:rsidRPr="004200E0" w:rsidRDefault="007B2C93" w:rsidP="00E8638A">
            <w:pPr>
              <w:pStyle w:val="TableText"/>
              <w:rPr>
                <w:rFonts w:ascii="Tahoma" w:hAnsi="Tahoma" w:cs="Tahoma"/>
                <w:sz w:val="13"/>
                <w:lang w:val="es-ES_tradnl"/>
              </w:rPr>
            </w:pPr>
          </w:p>
        </w:tc>
        <w:tc>
          <w:tcPr>
            <w:tcW w:w="429" w:type="dxa"/>
            <w:shd w:val="clear" w:color="auto" w:fill="FABF8F"/>
            <w:vAlign w:val="center"/>
          </w:tcPr>
          <w:p w14:paraId="033A65D0"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5D1"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5D2"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5D3"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5D4"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5D5"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5D6" w14:textId="77777777" w:rsidR="007B2C93" w:rsidRPr="004200E0" w:rsidRDefault="007B2C93" w:rsidP="00E8638A">
            <w:pPr>
              <w:pStyle w:val="TableText"/>
              <w:rPr>
                <w:rFonts w:ascii="Tahoma" w:hAnsi="Tahoma" w:cs="Tahoma"/>
                <w:sz w:val="13"/>
                <w:lang w:val="es-ES_tradnl"/>
              </w:rPr>
            </w:pPr>
          </w:p>
        </w:tc>
        <w:tc>
          <w:tcPr>
            <w:tcW w:w="429" w:type="dxa"/>
            <w:shd w:val="clear" w:color="auto" w:fill="FABF8F"/>
            <w:vAlign w:val="center"/>
          </w:tcPr>
          <w:p w14:paraId="033A65D7"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5D8"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5D9"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5DA"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 S</w:t>
            </w:r>
          </w:p>
        </w:tc>
        <w:tc>
          <w:tcPr>
            <w:tcW w:w="429" w:type="dxa"/>
            <w:tcBorders>
              <w:left w:val="single" w:sz="18" w:space="0" w:color="auto"/>
              <w:right w:val="single" w:sz="18" w:space="0" w:color="auto"/>
            </w:tcBorders>
            <w:shd w:val="clear" w:color="auto" w:fill="FABF8F"/>
            <w:vAlign w:val="center"/>
          </w:tcPr>
          <w:p w14:paraId="033A65DB"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5DC"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w:t>
            </w:r>
          </w:p>
        </w:tc>
        <w:tc>
          <w:tcPr>
            <w:tcW w:w="514" w:type="dxa"/>
            <w:shd w:val="clear" w:color="auto" w:fill="FABF8F"/>
            <w:vAlign w:val="center"/>
          </w:tcPr>
          <w:p w14:paraId="033A65DD" w14:textId="77777777" w:rsidR="007B2C93" w:rsidRPr="004200E0" w:rsidRDefault="005A0F0D" w:rsidP="00E8638A">
            <w:pPr>
              <w:pStyle w:val="TableText"/>
              <w:rPr>
                <w:rFonts w:ascii="Tahoma" w:hAnsi="Tahoma" w:cs="Tahoma"/>
                <w:lang w:val="es-ES_tradnl"/>
              </w:rPr>
            </w:pPr>
            <w:r w:rsidRPr="004200E0">
              <w:rPr>
                <w:rFonts w:ascii="Tahoma" w:hAnsi="Tahoma" w:cs="Tahoma"/>
                <w:sz w:val="13"/>
                <w:lang w:val="es-ES_tradnl"/>
              </w:rPr>
              <w:t>OL/SA/</w:t>
            </w:r>
          </w:p>
          <w:p w14:paraId="033A65DE"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OV</w:t>
            </w:r>
          </w:p>
        </w:tc>
      </w:tr>
      <w:tr w:rsidR="007B2C93" w:rsidRPr="004200E0" w14:paraId="033A65F4" w14:textId="77777777" w:rsidTr="001E79DE">
        <w:trPr>
          <w:cantSplit/>
          <w:trHeight w:val="145"/>
        </w:trPr>
        <w:tc>
          <w:tcPr>
            <w:tcW w:w="2638" w:type="dxa"/>
          </w:tcPr>
          <w:p w14:paraId="033A65E0" w14:textId="77777777" w:rsidR="007B2C93" w:rsidRPr="004200E0" w:rsidRDefault="009E77A7" w:rsidP="00E8638A">
            <w:pPr>
              <w:pStyle w:val="Heading2"/>
              <w:ind w:left="0"/>
              <w:rPr>
                <w:rFonts w:ascii="Tahoma" w:hAnsi="Tahoma" w:cs="Tahoma"/>
                <w:b w:val="0"/>
                <w:sz w:val="14"/>
                <w:lang w:val="es-ES_tradnl"/>
              </w:rPr>
            </w:pPr>
            <w:bookmarkStart w:id="115" w:name="_Toc336337891"/>
            <w:bookmarkStart w:id="116" w:name="_Toc340769892"/>
            <w:bookmarkEnd w:id="115"/>
            <w:r w:rsidRPr="004200E0">
              <w:rPr>
                <w:rFonts w:ascii="Tahoma" w:hAnsi="Tahoma" w:cs="Tahoma"/>
                <w:b w:val="0"/>
                <w:sz w:val="14"/>
                <w:lang w:val="es-ES_tradnl"/>
              </w:rPr>
              <w:t>Visual Studio</w:t>
            </w:r>
            <w:r w:rsidR="007F2EAA" w:rsidRPr="007F2EAA">
              <w:rPr>
                <w:rFonts w:ascii="Tahoma" w:hAnsi="Tahoma" w:cs="Tahoma"/>
                <w:sz w:val="14"/>
                <w:vertAlign w:val="superscript"/>
                <w:lang w:val="es-ES_tradnl"/>
              </w:rPr>
              <w:t>®</w:t>
            </w:r>
            <w:r w:rsidRPr="004200E0">
              <w:rPr>
                <w:rFonts w:ascii="Tahoma" w:hAnsi="Tahoma" w:cs="Tahoma"/>
                <w:b w:val="0"/>
                <w:sz w:val="14"/>
                <w:lang w:val="es-ES_tradnl"/>
              </w:rPr>
              <w:t xml:space="preserve"> Premium 2012 con MSDN</w:t>
            </w:r>
            <w:bookmarkEnd w:id="116"/>
          </w:p>
        </w:tc>
        <w:tc>
          <w:tcPr>
            <w:tcW w:w="429" w:type="dxa"/>
            <w:vAlign w:val="center"/>
          </w:tcPr>
          <w:p w14:paraId="033A65E1" w14:textId="77777777" w:rsidR="007B2C93" w:rsidRPr="00904381" w:rsidRDefault="003C66B1" w:rsidP="00E8638A">
            <w:pPr>
              <w:pStyle w:val="TableText"/>
              <w:widowControl w:val="0"/>
              <w:rPr>
                <w:rFonts w:cs="Tahoma"/>
                <w:sz w:val="13"/>
                <w:szCs w:val="13"/>
                <w:u w:val="single"/>
                <w:lang w:val="es-ES_tradnl"/>
              </w:rPr>
            </w:pPr>
            <w:hyperlink w:anchor="_Toc336338277" w:history="1">
              <w:r w:rsidR="005A0F0D" w:rsidRPr="00904381">
                <w:rPr>
                  <w:rStyle w:val="Hyperlink"/>
                  <w:rFonts w:cs="Tahoma"/>
                  <w:sz w:val="13"/>
                  <w:lang w:val="es-ES_tradnl"/>
                </w:rPr>
                <w:t>18</w:t>
              </w:r>
            </w:hyperlink>
          </w:p>
        </w:tc>
        <w:tc>
          <w:tcPr>
            <w:tcW w:w="429" w:type="dxa"/>
            <w:vAlign w:val="center"/>
          </w:tcPr>
          <w:p w14:paraId="033A65E2" w14:textId="77777777" w:rsidR="007B2C93" w:rsidRPr="004200E0" w:rsidRDefault="005A0F0D" w:rsidP="00E8638A">
            <w:pPr>
              <w:pStyle w:val="TableText"/>
              <w:spacing w:before="60"/>
              <w:rPr>
                <w:rFonts w:ascii="Tahoma" w:hAnsi="Tahoma" w:cs="Tahoma"/>
                <w:sz w:val="13"/>
                <w:lang w:val="es-ES_tradnl"/>
              </w:rPr>
            </w:pPr>
            <w:r w:rsidRPr="004200E0">
              <w:rPr>
                <w:rFonts w:ascii="Tahoma" w:hAnsi="Tahoma" w:cs="Tahoma"/>
                <w:sz w:val="13"/>
                <w:lang w:val="es-ES_tradnl"/>
              </w:rPr>
              <w:t>09/12</w:t>
            </w:r>
          </w:p>
        </w:tc>
        <w:tc>
          <w:tcPr>
            <w:tcW w:w="429" w:type="dxa"/>
            <w:tcBorders>
              <w:right w:val="single" w:sz="18" w:space="0" w:color="auto"/>
            </w:tcBorders>
            <w:vAlign w:val="center"/>
          </w:tcPr>
          <w:p w14:paraId="033A65E3"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vAlign w:val="center"/>
          </w:tcPr>
          <w:p w14:paraId="033A65E4"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5E5"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38</w:t>
            </w:r>
          </w:p>
        </w:tc>
        <w:tc>
          <w:tcPr>
            <w:tcW w:w="429" w:type="dxa"/>
            <w:vAlign w:val="center"/>
          </w:tcPr>
          <w:p w14:paraId="033A65E6"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30</w:t>
            </w:r>
          </w:p>
        </w:tc>
        <w:tc>
          <w:tcPr>
            <w:tcW w:w="429" w:type="dxa"/>
            <w:vAlign w:val="center"/>
          </w:tcPr>
          <w:p w14:paraId="033A65E7"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23</w:t>
            </w:r>
          </w:p>
        </w:tc>
        <w:tc>
          <w:tcPr>
            <w:tcW w:w="429" w:type="dxa"/>
            <w:vAlign w:val="center"/>
          </w:tcPr>
          <w:p w14:paraId="033A65E8"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23</w:t>
            </w:r>
          </w:p>
        </w:tc>
        <w:tc>
          <w:tcPr>
            <w:tcW w:w="429" w:type="dxa"/>
            <w:vAlign w:val="center"/>
          </w:tcPr>
          <w:p w14:paraId="033A65E9"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15</w:t>
            </w:r>
          </w:p>
        </w:tc>
        <w:tc>
          <w:tcPr>
            <w:tcW w:w="429" w:type="dxa"/>
            <w:tcBorders>
              <w:right w:val="single" w:sz="18" w:space="0" w:color="auto"/>
            </w:tcBorders>
            <w:vAlign w:val="center"/>
          </w:tcPr>
          <w:p w14:paraId="033A65EA"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8</w:t>
            </w:r>
          </w:p>
        </w:tc>
        <w:tc>
          <w:tcPr>
            <w:tcW w:w="429" w:type="dxa"/>
            <w:tcBorders>
              <w:left w:val="single" w:sz="18" w:space="0" w:color="auto"/>
            </w:tcBorders>
            <w:vAlign w:val="center"/>
          </w:tcPr>
          <w:p w14:paraId="033A65EB"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5EC"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30</w:t>
            </w:r>
          </w:p>
        </w:tc>
        <w:tc>
          <w:tcPr>
            <w:tcW w:w="429" w:type="dxa"/>
            <w:tcBorders>
              <w:right w:val="single" w:sz="18" w:space="0" w:color="auto"/>
            </w:tcBorders>
            <w:vAlign w:val="center"/>
          </w:tcPr>
          <w:p w14:paraId="033A65ED"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15</w:t>
            </w:r>
          </w:p>
        </w:tc>
        <w:tc>
          <w:tcPr>
            <w:tcW w:w="429" w:type="dxa"/>
            <w:tcBorders>
              <w:left w:val="single" w:sz="18" w:space="0" w:color="auto"/>
            </w:tcBorders>
            <w:vAlign w:val="center"/>
          </w:tcPr>
          <w:p w14:paraId="033A65EE"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vAlign w:val="center"/>
          </w:tcPr>
          <w:p w14:paraId="033A65EF"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 S</w:t>
            </w:r>
          </w:p>
        </w:tc>
        <w:tc>
          <w:tcPr>
            <w:tcW w:w="429" w:type="dxa"/>
            <w:tcBorders>
              <w:left w:val="single" w:sz="18" w:space="0" w:color="auto"/>
              <w:right w:val="single" w:sz="18" w:space="0" w:color="auto"/>
            </w:tcBorders>
            <w:vAlign w:val="center"/>
          </w:tcPr>
          <w:p w14:paraId="033A65F0"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tcPr>
          <w:p w14:paraId="033A65F1"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w:t>
            </w:r>
          </w:p>
        </w:tc>
        <w:tc>
          <w:tcPr>
            <w:tcW w:w="514" w:type="dxa"/>
            <w:vAlign w:val="center"/>
          </w:tcPr>
          <w:p w14:paraId="033A65F2" w14:textId="77777777" w:rsidR="007B2C93" w:rsidRPr="004200E0" w:rsidRDefault="005A0F0D" w:rsidP="00E8638A">
            <w:pPr>
              <w:pStyle w:val="TableText"/>
              <w:rPr>
                <w:rFonts w:ascii="Tahoma" w:hAnsi="Tahoma" w:cs="Tahoma"/>
                <w:lang w:val="es-ES_tradnl"/>
              </w:rPr>
            </w:pPr>
            <w:r w:rsidRPr="004200E0">
              <w:rPr>
                <w:rFonts w:ascii="Tahoma" w:hAnsi="Tahoma" w:cs="Tahoma"/>
                <w:sz w:val="13"/>
                <w:lang w:val="es-ES_tradnl"/>
              </w:rPr>
              <w:t>OL/SA/</w:t>
            </w:r>
          </w:p>
          <w:p w14:paraId="033A65F3"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OV</w:t>
            </w:r>
          </w:p>
        </w:tc>
      </w:tr>
      <w:tr w:rsidR="001E79DE" w:rsidRPr="004200E0" w14:paraId="033A6609" w14:textId="77777777" w:rsidTr="00496B5E">
        <w:trPr>
          <w:cantSplit/>
          <w:trHeight w:val="145"/>
        </w:trPr>
        <w:tc>
          <w:tcPr>
            <w:tcW w:w="2638" w:type="dxa"/>
            <w:shd w:val="clear" w:color="auto" w:fill="FABF8F"/>
          </w:tcPr>
          <w:p w14:paraId="033A65F5" w14:textId="77777777" w:rsidR="007B2C93" w:rsidRPr="004200E0" w:rsidRDefault="009E77A7" w:rsidP="00E8638A">
            <w:pPr>
              <w:pStyle w:val="Heading2"/>
              <w:ind w:left="0"/>
              <w:rPr>
                <w:rFonts w:ascii="Tahoma" w:hAnsi="Tahoma" w:cs="Tahoma"/>
                <w:b w:val="0"/>
                <w:sz w:val="14"/>
                <w:lang w:val="es-ES_tradnl"/>
              </w:rPr>
            </w:pPr>
            <w:bookmarkStart w:id="117" w:name="_Toc336337892"/>
            <w:bookmarkStart w:id="118" w:name="_Toc340769893"/>
            <w:bookmarkEnd w:id="117"/>
            <w:r w:rsidRPr="004200E0">
              <w:rPr>
                <w:rFonts w:ascii="Tahoma" w:hAnsi="Tahoma" w:cs="Tahoma"/>
                <w:b w:val="0"/>
                <w:sz w:val="14"/>
                <w:lang w:val="es-ES_tradnl"/>
              </w:rPr>
              <w:t>Visual Studio</w:t>
            </w:r>
            <w:r w:rsidR="007F2EAA" w:rsidRPr="007F2EAA">
              <w:rPr>
                <w:rFonts w:ascii="Tahoma" w:hAnsi="Tahoma" w:cs="Tahoma"/>
                <w:sz w:val="14"/>
                <w:vertAlign w:val="superscript"/>
                <w:lang w:val="es-ES_tradnl"/>
              </w:rPr>
              <w:t>®</w:t>
            </w:r>
            <w:r w:rsidRPr="004200E0">
              <w:rPr>
                <w:rFonts w:ascii="Tahoma" w:hAnsi="Tahoma" w:cs="Tahoma"/>
                <w:b w:val="0"/>
                <w:sz w:val="14"/>
                <w:lang w:val="es-ES_tradnl"/>
              </w:rPr>
              <w:t xml:space="preserve"> Ultimate 2012 con MSDN</w:t>
            </w:r>
            <w:bookmarkEnd w:id="118"/>
          </w:p>
        </w:tc>
        <w:tc>
          <w:tcPr>
            <w:tcW w:w="429" w:type="dxa"/>
            <w:shd w:val="clear" w:color="auto" w:fill="FABF8F"/>
            <w:vAlign w:val="center"/>
          </w:tcPr>
          <w:p w14:paraId="033A65F6" w14:textId="77777777" w:rsidR="007B2C93" w:rsidRPr="00904381" w:rsidRDefault="003C66B1" w:rsidP="00E8638A">
            <w:pPr>
              <w:pStyle w:val="TableText"/>
              <w:widowControl w:val="0"/>
              <w:rPr>
                <w:rFonts w:cs="Tahoma"/>
                <w:sz w:val="13"/>
                <w:szCs w:val="13"/>
                <w:u w:val="single"/>
                <w:lang w:val="es-ES_tradnl"/>
              </w:rPr>
            </w:pPr>
            <w:hyperlink w:anchor="_Toc336338278" w:history="1">
              <w:r w:rsidR="005A0F0D" w:rsidRPr="00904381">
                <w:rPr>
                  <w:rStyle w:val="Hyperlink"/>
                  <w:rFonts w:cs="Tahoma"/>
                  <w:sz w:val="13"/>
                  <w:lang w:val="es-ES_tradnl"/>
                </w:rPr>
                <w:t>19</w:t>
              </w:r>
            </w:hyperlink>
          </w:p>
        </w:tc>
        <w:tc>
          <w:tcPr>
            <w:tcW w:w="429" w:type="dxa"/>
            <w:shd w:val="clear" w:color="auto" w:fill="FABF8F"/>
            <w:vAlign w:val="center"/>
          </w:tcPr>
          <w:p w14:paraId="033A65F7" w14:textId="77777777" w:rsidR="007B2C93" w:rsidRPr="004200E0" w:rsidRDefault="005A0F0D" w:rsidP="00E8638A">
            <w:pPr>
              <w:pStyle w:val="TableText"/>
              <w:spacing w:before="60"/>
              <w:rPr>
                <w:rFonts w:ascii="Tahoma" w:hAnsi="Tahoma" w:cs="Tahoma"/>
                <w:sz w:val="13"/>
                <w:lang w:val="es-ES_tradnl"/>
              </w:rPr>
            </w:pPr>
            <w:r w:rsidRPr="004200E0">
              <w:rPr>
                <w:rFonts w:ascii="Tahoma" w:hAnsi="Tahoma" w:cs="Tahoma"/>
                <w:sz w:val="13"/>
                <w:lang w:val="es-ES_tradnl"/>
              </w:rPr>
              <w:t>09/12</w:t>
            </w:r>
          </w:p>
        </w:tc>
        <w:tc>
          <w:tcPr>
            <w:tcW w:w="429" w:type="dxa"/>
            <w:tcBorders>
              <w:right w:val="single" w:sz="18" w:space="0" w:color="auto"/>
            </w:tcBorders>
            <w:shd w:val="clear" w:color="auto" w:fill="FABF8F"/>
            <w:vAlign w:val="center"/>
          </w:tcPr>
          <w:p w14:paraId="033A65F8"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5F9" w14:textId="77777777" w:rsidR="007B2C93" w:rsidRPr="004200E0" w:rsidRDefault="007B2C93" w:rsidP="00E8638A">
            <w:pPr>
              <w:pStyle w:val="TableText"/>
              <w:rPr>
                <w:rFonts w:ascii="Tahoma" w:hAnsi="Tahoma" w:cs="Tahoma"/>
                <w:sz w:val="13"/>
                <w:lang w:val="es-ES_tradnl"/>
              </w:rPr>
            </w:pPr>
          </w:p>
        </w:tc>
        <w:tc>
          <w:tcPr>
            <w:tcW w:w="429" w:type="dxa"/>
            <w:shd w:val="clear" w:color="auto" w:fill="FABF8F"/>
            <w:vAlign w:val="center"/>
          </w:tcPr>
          <w:p w14:paraId="033A65FA"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83</w:t>
            </w:r>
          </w:p>
        </w:tc>
        <w:tc>
          <w:tcPr>
            <w:tcW w:w="429" w:type="dxa"/>
            <w:shd w:val="clear" w:color="auto" w:fill="FABF8F"/>
            <w:vAlign w:val="center"/>
          </w:tcPr>
          <w:p w14:paraId="033A65FB"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66</w:t>
            </w:r>
          </w:p>
        </w:tc>
        <w:tc>
          <w:tcPr>
            <w:tcW w:w="429" w:type="dxa"/>
            <w:shd w:val="clear" w:color="auto" w:fill="FABF8F"/>
            <w:vAlign w:val="center"/>
          </w:tcPr>
          <w:p w14:paraId="033A65FC"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50</w:t>
            </w:r>
          </w:p>
        </w:tc>
        <w:tc>
          <w:tcPr>
            <w:tcW w:w="429" w:type="dxa"/>
            <w:shd w:val="clear" w:color="auto" w:fill="FABF8F"/>
            <w:vAlign w:val="center"/>
          </w:tcPr>
          <w:p w14:paraId="033A65FD"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50</w:t>
            </w:r>
          </w:p>
        </w:tc>
        <w:tc>
          <w:tcPr>
            <w:tcW w:w="429" w:type="dxa"/>
            <w:shd w:val="clear" w:color="auto" w:fill="FABF8F"/>
            <w:vAlign w:val="center"/>
          </w:tcPr>
          <w:p w14:paraId="033A65FE"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33</w:t>
            </w:r>
          </w:p>
        </w:tc>
        <w:tc>
          <w:tcPr>
            <w:tcW w:w="429" w:type="dxa"/>
            <w:tcBorders>
              <w:right w:val="single" w:sz="18" w:space="0" w:color="auto"/>
            </w:tcBorders>
            <w:shd w:val="clear" w:color="auto" w:fill="FABF8F"/>
            <w:vAlign w:val="center"/>
          </w:tcPr>
          <w:p w14:paraId="033A65FF"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17</w:t>
            </w:r>
          </w:p>
        </w:tc>
        <w:tc>
          <w:tcPr>
            <w:tcW w:w="429" w:type="dxa"/>
            <w:tcBorders>
              <w:left w:val="single" w:sz="18" w:space="0" w:color="auto"/>
            </w:tcBorders>
            <w:shd w:val="clear" w:color="auto" w:fill="FABF8F"/>
            <w:vAlign w:val="center"/>
          </w:tcPr>
          <w:p w14:paraId="033A6600" w14:textId="77777777" w:rsidR="007B2C93" w:rsidRPr="004200E0" w:rsidRDefault="007B2C93" w:rsidP="00E8638A">
            <w:pPr>
              <w:pStyle w:val="TableText"/>
              <w:rPr>
                <w:rFonts w:ascii="Tahoma" w:hAnsi="Tahoma" w:cs="Tahoma"/>
                <w:sz w:val="13"/>
                <w:lang w:val="es-ES_tradnl"/>
              </w:rPr>
            </w:pPr>
          </w:p>
        </w:tc>
        <w:tc>
          <w:tcPr>
            <w:tcW w:w="429" w:type="dxa"/>
            <w:shd w:val="clear" w:color="auto" w:fill="FABF8F"/>
            <w:vAlign w:val="center"/>
          </w:tcPr>
          <w:p w14:paraId="033A6601"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66</w:t>
            </w:r>
          </w:p>
        </w:tc>
        <w:tc>
          <w:tcPr>
            <w:tcW w:w="429" w:type="dxa"/>
            <w:tcBorders>
              <w:right w:val="single" w:sz="18" w:space="0" w:color="auto"/>
            </w:tcBorders>
            <w:shd w:val="clear" w:color="auto" w:fill="FABF8F"/>
            <w:vAlign w:val="center"/>
          </w:tcPr>
          <w:p w14:paraId="033A6602"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33</w:t>
            </w:r>
          </w:p>
        </w:tc>
        <w:tc>
          <w:tcPr>
            <w:tcW w:w="429" w:type="dxa"/>
            <w:tcBorders>
              <w:left w:val="single" w:sz="18" w:space="0" w:color="auto"/>
            </w:tcBorders>
            <w:shd w:val="clear" w:color="auto" w:fill="FABF8F"/>
            <w:vAlign w:val="center"/>
          </w:tcPr>
          <w:p w14:paraId="033A6603"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604"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 S</w:t>
            </w:r>
          </w:p>
        </w:tc>
        <w:tc>
          <w:tcPr>
            <w:tcW w:w="429" w:type="dxa"/>
            <w:tcBorders>
              <w:left w:val="single" w:sz="18" w:space="0" w:color="auto"/>
              <w:right w:val="single" w:sz="18" w:space="0" w:color="auto"/>
            </w:tcBorders>
            <w:shd w:val="clear" w:color="auto" w:fill="FABF8F"/>
            <w:vAlign w:val="center"/>
          </w:tcPr>
          <w:p w14:paraId="033A6605"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606"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w:t>
            </w:r>
          </w:p>
        </w:tc>
        <w:tc>
          <w:tcPr>
            <w:tcW w:w="514" w:type="dxa"/>
            <w:shd w:val="clear" w:color="auto" w:fill="FABF8F"/>
            <w:vAlign w:val="center"/>
          </w:tcPr>
          <w:p w14:paraId="033A6607" w14:textId="77777777" w:rsidR="007B2C93" w:rsidRPr="004200E0" w:rsidRDefault="005A0F0D" w:rsidP="00E8638A">
            <w:pPr>
              <w:pStyle w:val="TableText"/>
              <w:rPr>
                <w:rFonts w:ascii="Tahoma" w:hAnsi="Tahoma" w:cs="Tahoma"/>
                <w:lang w:val="es-ES_tradnl"/>
              </w:rPr>
            </w:pPr>
            <w:r w:rsidRPr="004200E0">
              <w:rPr>
                <w:rFonts w:ascii="Tahoma" w:hAnsi="Tahoma" w:cs="Tahoma"/>
                <w:sz w:val="13"/>
                <w:lang w:val="es-ES_tradnl"/>
              </w:rPr>
              <w:t>OL/SA/</w:t>
            </w:r>
          </w:p>
          <w:p w14:paraId="033A6608"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OV</w:t>
            </w:r>
          </w:p>
        </w:tc>
      </w:tr>
      <w:tr w:rsidR="007B2C93" w:rsidRPr="004200E0" w14:paraId="033A661E" w14:textId="77777777" w:rsidTr="001E79DE">
        <w:trPr>
          <w:cantSplit/>
          <w:trHeight w:val="145"/>
        </w:trPr>
        <w:tc>
          <w:tcPr>
            <w:tcW w:w="2638" w:type="dxa"/>
          </w:tcPr>
          <w:p w14:paraId="033A660A" w14:textId="77777777" w:rsidR="007B2C93" w:rsidRPr="004200E0" w:rsidRDefault="009E77A7" w:rsidP="00E8638A">
            <w:pPr>
              <w:pStyle w:val="Heading2"/>
              <w:ind w:left="0"/>
              <w:rPr>
                <w:rFonts w:ascii="Tahoma" w:hAnsi="Tahoma" w:cs="Tahoma"/>
                <w:b w:val="0"/>
                <w:sz w:val="14"/>
                <w:lang w:val="es-ES_tradnl"/>
              </w:rPr>
            </w:pPr>
            <w:bookmarkStart w:id="119" w:name="_Toc336337893"/>
            <w:bookmarkStart w:id="120" w:name="_Toc340769894"/>
            <w:bookmarkEnd w:id="119"/>
            <w:r w:rsidRPr="004200E0">
              <w:rPr>
                <w:rFonts w:ascii="Tahoma" w:hAnsi="Tahoma" w:cs="Tahoma"/>
                <w:b w:val="0"/>
                <w:sz w:val="14"/>
                <w:lang w:val="es-ES_tradnl"/>
              </w:rPr>
              <w:t>Visual Studio</w:t>
            </w:r>
            <w:r w:rsidR="007F2EAA" w:rsidRPr="007F2EAA">
              <w:rPr>
                <w:rFonts w:ascii="Tahoma" w:hAnsi="Tahoma" w:cs="Tahoma"/>
                <w:sz w:val="14"/>
                <w:vertAlign w:val="superscript"/>
                <w:lang w:val="es-ES_tradnl"/>
              </w:rPr>
              <w:t>®</w:t>
            </w:r>
            <w:r w:rsidRPr="004200E0">
              <w:rPr>
                <w:rFonts w:ascii="Tahoma" w:hAnsi="Tahoma" w:cs="Tahoma"/>
                <w:b w:val="0"/>
                <w:sz w:val="14"/>
                <w:lang w:val="es-ES_tradnl"/>
              </w:rPr>
              <w:t xml:space="preserve"> Test Professional 2012 con</w:t>
            </w:r>
            <w:r w:rsidR="00F64C3B">
              <w:rPr>
                <w:rFonts w:ascii="Tahoma" w:hAnsi="Tahoma" w:cs="Tahoma"/>
                <w:b w:val="0"/>
                <w:sz w:val="14"/>
                <w:lang w:val="es-ES_tradnl"/>
              </w:rPr>
              <w:t> </w:t>
            </w:r>
            <w:r w:rsidRPr="004200E0">
              <w:rPr>
                <w:rFonts w:ascii="Tahoma" w:hAnsi="Tahoma" w:cs="Tahoma"/>
                <w:b w:val="0"/>
                <w:sz w:val="14"/>
                <w:lang w:val="es-ES_tradnl"/>
              </w:rPr>
              <w:t>MSDN</w:t>
            </w:r>
            <w:bookmarkEnd w:id="120"/>
          </w:p>
        </w:tc>
        <w:bookmarkStart w:id="121" w:name="_Hlt335908536"/>
        <w:bookmarkEnd w:id="121"/>
        <w:tc>
          <w:tcPr>
            <w:tcW w:w="429" w:type="dxa"/>
            <w:vAlign w:val="center"/>
          </w:tcPr>
          <w:p w14:paraId="033A660B" w14:textId="77777777" w:rsidR="007B2C93" w:rsidRPr="00904381" w:rsidRDefault="005A0F0D" w:rsidP="00E8638A">
            <w:pPr>
              <w:pStyle w:val="TableText"/>
              <w:widowControl w:val="0"/>
              <w:rPr>
                <w:rFonts w:cs="Tahoma"/>
                <w:sz w:val="13"/>
                <w:szCs w:val="13"/>
                <w:u w:val="single"/>
                <w:lang w:val="es-ES_tradnl"/>
              </w:rPr>
            </w:pPr>
            <w:r w:rsidRPr="00904381">
              <w:rPr>
                <w:rFonts w:cs="Tahoma"/>
                <w:lang w:val="es-ES_tradnl"/>
              </w:rPr>
              <w:fldChar w:fldCharType="begin"/>
            </w:r>
            <w:r w:rsidR="00E341EA">
              <w:rPr>
                <w:rFonts w:cs="Tahoma"/>
                <w:lang w:val="es-ES_tradnl"/>
              </w:rPr>
              <w:instrText>HYPERLINK  \l "_Toc336338279"</w:instrText>
            </w:r>
            <w:r w:rsidRPr="00904381">
              <w:rPr>
                <w:rFonts w:cs="Tahoma"/>
                <w:lang w:val="es-ES_tradnl"/>
              </w:rPr>
              <w:fldChar w:fldCharType="separate"/>
            </w:r>
            <w:r w:rsidRPr="00904381">
              <w:rPr>
                <w:rStyle w:val="Hyperlink"/>
                <w:rFonts w:cs="Tahoma"/>
                <w:sz w:val="13"/>
                <w:lang w:val="es-ES_tradnl"/>
              </w:rPr>
              <w:t>20</w:t>
            </w:r>
            <w:r w:rsidRPr="00904381">
              <w:rPr>
                <w:rFonts w:cs="Tahoma"/>
                <w:lang w:val="es-ES_tradnl"/>
              </w:rPr>
              <w:fldChar w:fldCharType="end"/>
            </w:r>
          </w:p>
        </w:tc>
        <w:tc>
          <w:tcPr>
            <w:tcW w:w="429" w:type="dxa"/>
            <w:vAlign w:val="center"/>
          </w:tcPr>
          <w:p w14:paraId="033A660C" w14:textId="77777777" w:rsidR="007B2C93" w:rsidRPr="004200E0" w:rsidRDefault="005A0F0D" w:rsidP="00E8638A">
            <w:pPr>
              <w:pStyle w:val="TableText"/>
              <w:spacing w:before="60"/>
              <w:rPr>
                <w:rFonts w:ascii="Tahoma" w:hAnsi="Tahoma" w:cs="Tahoma"/>
                <w:sz w:val="13"/>
                <w:lang w:val="es-ES_tradnl"/>
              </w:rPr>
            </w:pPr>
            <w:r w:rsidRPr="004200E0">
              <w:rPr>
                <w:rFonts w:ascii="Tahoma" w:hAnsi="Tahoma" w:cs="Tahoma"/>
                <w:sz w:val="13"/>
                <w:lang w:val="es-ES_tradnl"/>
              </w:rPr>
              <w:t>09/12</w:t>
            </w:r>
          </w:p>
        </w:tc>
        <w:tc>
          <w:tcPr>
            <w:tcW w:w="429" w:type="dxa"/>
            <w:tcBorders>
              <w:right w:val="single" w:sz="18" w:space="0" w:color="auto"/>
            </w:tcBorders>
            <w:vAlign w:val="center"/>
          </w:tcPr>
          <w:p w14:paraId="033A660D"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vAlign w:val="center"/>
          </w:tcPr>
          <w:p w14:paraId="033A660E"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60F"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15</w:t>
            </w:r>
          </w:p>
        </w:tc>
        <w:tc>
          <w:tcPr>
            <w:tcW w:w="429" w:type="dxa"/>
            <w:vAlign w:val="center"/>
          </w:tcPr>
          <w:p w14:paraId="033A6610"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12</w:t>
            </w:r>
          </w:p>
        </w:tc>
        <w:tc>
          <w:tcPr>
            <w:tcW w:w="429" w:type="dxa"/>
            <w:vAlign w:val="center"/>
          </w:tcPr>
          <w:p w14:paraId="033A6611"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9</w:t>
            </w:r>
          </w:p>
        </w:tc>
        <w:tc>
          <w:tcPr>
            <w:tcW w:w="429" w:type="dxa"/>
            <w:vAlign w:val="center"/>
          </w:tcPr>
          <w:p w14:paraId="033A6612"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9</w:t>
            </w:r>
          </w:p>
        </w:tc>
        <w:tc>
          <w:tcPr>
            <w:tcW w:w="429" w:type="dxa"/>
            <w:vAlign w:val="center"/>
          </w:tcPr>
          <w:p w14:paraId="033A6613"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6</w:t>
            </w:r>
          </w:p>
        </w:tc>
        <w:tc>
          <w:tcPr>
            <w:tcW w:w="429" w:type="dxa"/>
            <w:tcBorders>
              <w:right w:val="single" w:sz="18" w:space="0" w:color="auto"/>
            </w:tcBorders>
            <w:vAlign w:val="center"/>
          </w:tcPr>
          <w:p w14:paraId="033A6614"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tcBorders>
              <w:left w:val="single" w:sz="18" w:space="0" w:color="auto"/>
            </w:tcBorders>
            <w:vAlign w:val="center"/>
          </w:tcPr>
          <w:p w14:paraId="033A6615" w14:textId="77777777" w:rsidR="007B2C93" w:rsidRPr="004200E0" w:rsidRDefault="007B2C93" w:rsidP="00E8638A">
            <w:pPr>
              <w:pStyle w:val="TableText"/>
              <w:rPr>
                <w:rFonts w:ascii="Tahoma" w:hAnsi="Tahoma" w:cs="Tahoma"/>
                <w:sz w:val="13"/>
                <w:lang w:val="es-ES_tradnl"/>
              </w:rPr>
            </w:pPr>
          </w:p>
        </w:tc>
        <w:tc>
          <w:tcPr>
            <w:tcW w:w="429" w:type="dxa"/>
            <w:vAlign w:val="center"/>
          </w:tcPr>
          <w:p w14:paraId="033A6616"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12</w:t>
            </w:r>
          </w:p>
        </w:tc>
        <w:tc>
          <w:tcPr>
            <w:tcW w:w="429" w:type="dxa"/>
            <w:tcBorders>
              <w:right w:val="single" w:sz="18" w:space="0" w:color="auto"/>
            </w:tcBorders>
            <w:vAlign w:val="center"/>
          </w:tcPr>
          <w:p w14:paraId="033A6617"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6</w:t>
            </w:r>
          </w:p>
        </w:tc>
        <w:tc>
          <w:tcPr>
            <w:tcW w:w="429" w:type="dxa"/>
            <w:tcBorders>
              <w:left w:val="single" w:sz="18" w:space="0" w:color="auto"/>
            </w:tcBorders>
            <w:vAlign w:val="center"/>
          </w:tcPr>
          <w:p w14:paraId="033A6618"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vAlign w:val="center"/>
          </w:tcPr>
          <w:p w14:paraId="033A6619"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 S</w:t>
            </w:r>
          </w:p>
        </w:tc>
        <w:tc>
          <w:tcPr>
            <w:tcW w:w="429" w:type="dxa"/>
            <w:tcBorders>
              <w:left w:val="single" w:sz="18" w:space="0" w:color="auto"/>
              <w:right w:val="single" w:sz="18" w:space="0" w:color="auto"/>
            </w:tcBorders>
            <w:vAlign w:val="center"/>
          </w:tcPr>
          <w:p w14:paraId="033A661A"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tcPr>
          <w:p w14:paraId="033A661B" w14:textId="77777777" w:rsidR="007B2C93" w:rsidRPr="004200E0" w:rsidRDefault="005A0F0D" w:rsidP="00E8638A">
            <w:pPr>
              <w:pStyle w:val="TableText"/>
              <w:rPr>
                <w:rFonts w:ascii="Tahoma" w:hAnsi="Tahoma" w:cs="Tahoma"/>
                <w:sz w:val="13"/>
                <w:lang w:val="es-ES_tradnl"/>
              </w:rPr>
            </w:pPr>
            <w:r w:rsidRPr="004200E0">
              <w:rPr>
                <w:rFonts w:ascii="Tahoma" w:hAnsi="Tahoma" w:cs="Tahoma"/>
                <w:sz w:val="13"/>
                <w:lang w:val="es-ES_tradnl"/>
              </w:rPr>
              <w:t>A</w:t>
            </w:r>
          </w:p>
        </w:tc>
        <w:tc>
          <w:tcPr>
            <w:tcW w:w="514" w:type="dxa"/>
            <w:vAlign w:val="center"/>
          </w:tcPr>
          <w:p w14:paraId="033A661C" w14:textId="77777777" w:rsidR="007B2C93" w:rsidRPr="004200E0" w:rsidRDefault="005A0F0D" w:rsidP="00E8638A">
            <w:pPr>
              <w:pStyle w:val="TableText"/>
              <w:rPr>
                <w:rFonts w:ascii="Tahoma" w:hAnsi="Tahoma" w:cs="Tahoma"/>
                <w:lang w:val="es-ES_tradnl"/>
              </w:rPr>
            </w:pPr>
            <w:r w:rsidRPr="004200E0">
              <w:rPr>
                <w:rFonts w:ascii="Tahoma" w:hAnsi="Tahoma" w:cs="Tahoma"/>
                <w:sz w:val="13"/>
                <w:lang w:val="es-ES_tradnl"/>
              </w:rPr>
              <w:t>OL/SA/</w:t>
            </w:r>
          </w:p>
          <w:p w14:paraId="033A661D"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OV</w:t>
            </w:r>
          </w:p>
        </w:tc>
      </w:tr>
      <w:tr w:rsidR="001E79DE" w:rsidRPr="004200E0" w14:paraId="033A6632" w14:textId="77777777" w:rsidTr="00496B5E">
        <w:trPr>
          <w:cantSplit/>
          <w:trHeight w:val="70"/>
        </w:trPr>
        <w:tc>
          <w:tcPr>
            <w:tcW w:w="2638" w:type="dxa"/>
            <w:shd w:val="clear" w:color="auto" w:fill="FABF8F"/>
          </w:tcPr>
          <w:p w14:paraId="033A661F" w14:textId="77777777" w:rsidR="007B2C93" w:rsidRPr="004200E0" w:rsidRDefault="005A0F0D" w:rsidP="00E8638A">
            <w:pPr>
              <w:pStyle w:val="Heading2"/>
              <w:ind w:left="0"/>
              <w:rPr>
                <w:rFonts w:ascii="Tahoma" w:hAnsi="Tahoma" w:cs="Tahoma"/>
                <w:b w:val="0"/>
                <w:sz w:val="14"/>
                <w:lang w:val="es-ES_tradnl" w:eastAsia="x-none"/>
              </w:rPr>
            </w:pPr>
            <w:bookmarkStart w:id="122" w:name="_Toc336337894"/>
            <w:bookmarkStart w:id="123" w:name="_Toc340769895"/>
            <w:bookmarkEnd w:id="122"/>
            <w:r w:rsidRPr="004200E0">
              <w:rPr>
                <w:rFonts w:ascii="Tahoma" w:hAnsi="Tahoma" w:cs="Tahoma"/>
                <w:b w:val="0"/>
                <w:sz w:val="14"/>
                <w:lang w:val="es-ES_tradnl"/>
              </w:rPr>
              <w:t>Word 2013</w:t>
            </w:r>
            <w:bookmarkEnd w:id="123"/>
          </w:p>
        </w:tc>
        <w:tc>
          <w:tcPr>
            <w:tcW w:w="429" w:type="dxa"/>
            <w:shd w:val="clear" w:color="auto" w:fill="FABF8F"/>
            <w:vAlign w:val="center"/>
          </w:tcPr>
          <w:p w14:paraId="033A6620" w14:textId="77777777" w:rsidR="007B2C93" w:rsidRPr="00904381" w:rsidRDefault="007B2C93" w:rsidP="00E8638A">
            <w:pPr>
              <w:pStyle w:val="TableText"/>
              <w:widowControl w:val="0"/>
              <w:rPr>
                <w:rStyle w:val="EndnoteReference"/>
                <w:rFonts w:ascii="Tahoma" w:hAnsi="Tahoma" w:cs="Tahoma"/>
                <w:b w:val="0"/>
                <w:color w:val="0000FF"/>
                <w:sz w:val="13"/>
                <w:szCs w:val="13"/>
                <w:u w:val="single"/>
                <w:lang w:val="es-ES_tradnl"/>
              </w:rPr>
            </w:pPr>
          </w:p>
        </w:tc>
        <w:tc>
          <w:tcPr>
            <w:tcW w:w="429" w:type="dxa"/>
            <w:shd w:val="clear" w:color="auto" w:fill="FABF8F"/>
            <w:vAlign w:val="center"/>
          </w:tcPr>
          <w:p w14:paraId="033A6621" w14:textId="77777777" w:rsidR="007B2C93" w:rsidRPr="004200E0" w:rsidRDefault="005A0F0D" w:rsidP="00BD42A6">
            <w:pPr>
              <w:pStyle w:val="TableText"/>
              <w:spacing w:before="6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429" w:type="dxa"/>
            <w:tcBorders>
              <w:right w:val="single" w:sz="18" w:space="0" w:color="auto"/>
            </w:tcBorders>
            <w:shd w:val="clear" w:color="auto" w:fill="FABF8F"/>
            <w:vAlign w:val="center"/>
          </w:tcPr>
          <w:p w14:paraId="033A6622"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shd w:val="clear" w:color="auto" w:fill="FABF8F"/>
            <w:vAlign w:val="center"/>
          </w:tcPr>
          <w:p w14:paraId="033A6623"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624"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shd w:val="clear" w:color="auto" w:fill="FABF8F"/>
            <w:vAlign w:val="center"/>
          </w:tcPr>
          <w:p w14:paraId="033A6625"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626"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627"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shd w:val="clear" w:color="auto" w:fill="FABF8F"/>
            <w:vAlign w:val="center"/>
          </w:tcPr>
          <w:p w14:paraId="033A6628"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shd w:val="clear" w:color="auto" w:fill="FABF8F"/>
            <w:vAlign w:val="center"/>
          </w:tcPr>
          <w:p w14:paraId="033A6629"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62A"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shd w:val="clear" w:color="auto" w:fill="FABF8F"/>
            <w:vAlign w:val="center"/>
          </w:tcPr>
          <w:p w14:paraId="033A662B"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shd w:val="clear" w:color="auto" w:fill="FABF8F"/>
            <w:vAlign w:val="center"/>
          </w:tcPr>
          <w:p w14:paraId="033A662C"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shd w:val="clear" w:color="auto" w:fill="FABF8F"/>
            <w:vAlign w:val="center"/>
          </w:tcPr>
          <w:p w14:paraId="033A662D"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shd w:val="clear" w:color="auto" w:fill="FABF8F"/>
            <w:vAlign w:val="center"/>
          </w:tcPr>
          <w:p w14:paraId="033A662E"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right w:val="single" w:sz="18" w:space="0" w:color="auto"/>
            </w:tcBorders>
            <w:shd w:val="clear" w:color="auto" w:fill="FABF8F"/>
            <w:vAlign w:val="center"/>
          </w:tcPr>
          <w:p w14:paraId="033A662F"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shd w:val="clear" w:color="auto" w:fill="FABF8F"/>
          </w:tcPr>
          <w:p w14:paraId="033A6630" w14:textId="77777777" w:rsidR="007B2C93" w:rsidRPr="004200E0" w:rsidRDefault="007B2C93" w:rsidP="00E8638A">
            <w:pPr>
              <w:pStyle w:val="TableText"/>
              <w:rPr>
                <w:rFonts w:ascii="Tahoma" w:hAnsi="Tahoma" w:cs="Tahoma"/>
                <w:sz w:val="13"/>
                <w:lang w:val="es-ES_tradnl"/>
              </w:rPr>
            </w:pPr>
          </w:p>
        </w:tc>
        <w:tc>
          <w:tcPr>
            <w:tcW w:w="514" w:type="dxa"/>
            <w:shd w:val="clear" w:color="auto" w:fill="FABF8F"/>
            <w:vAlign w:val="center"/>
          </w:tcPr>
          <w:p w14:paraId="033A6631" w14:textId="77777777" w:rsidR="007B2C93" w:rsidRPr="004200E0" w:rsidRDefault="007B2C93" w:rsidP="00E8638A">
            <w:pPr>
              <w:pStyle w:val="TableText"/>
              <w:rPr>
                <w:rFonts w:ascii="Tahoma" w:hAnsi="Tahoma" w:cs="Tahoma"/>
                <w:sz w:val="13"/>
                <w:lang w:val="es-ES_tradnl"/>
              </w:rPr>
            </w:pPr>
          </w:p>
        </w:tc>
      </w:tr>
      <w:tr w:rsidR="007B2C93" w:rsidRPr="004200E0" w14:paraId="033A6646" w14:textId="77777777" w:rsidTr="001E79DE">
        <w:trPr>
          <w:cantSplit/>
          <w:trHeight w:val="323"/>
        </w:trPr>
        <w:tc>
          <w:tcPr>
            <w:tcW w:w="2638" w:type="dxa"/>
          </w:tcPr>
          <w:p w14:paraId="033A6633" w14:textId="77777777" w:rsidR="007B2C93" w:rsidRPr="004200E0" w:rsidRDefault="005A0F0D" w:rsidP="00E8638A">
            <w:pPr>
              <w:pStyle w:val="Heading2"/>
              <w:ind w:left="0"/>
              <w:rPr>
                <w:rFonts w:ascii="Tahoma" w:hAnsi="Tahoma" w:cs="Tahoma"/>
                <w:b w:val="0"/>
                <w:sz w:val="14"/>
                <w:lang w:val="es-ES_tradnl"/>
              </w:rPr>
            </w:pPr>
            <w:bookmarkStart w:id="124" w:name="_Toc336337895"/>
            <w:bookmarkStart w:id="125" w:name="_Toc340769896"/>
            <w:bookmarkEnd w:id="124"/>
            <w:r w:rsidRPr="004200E0">
              <w:rPr>
                <w:rFonts w:ascii="Tahoma" w:hAnsi="Tahoma" w:cs="Tahoma"/>
                <w:b w:val="0"/>
                <w:sz w:val="14"/>
                <w:lang w:val="es-ES_tradnl"/>
              </w:rPr>
              <w:t>Word para Mac 2011</w:t>
            </w:r>
            <w:bookmarkEnd w:id="125"/>
          </w:p>
        </w:tc>
        <w:tc>
          <w:tcPr>
            <w:tcW w:w="429" w:type="dxa"/>
            <w:vAlign w:val="center"/>
          </w:tcPr>
          <w:p w14:paraId="033A6634" w14:textId="77777777" w:rsidR="007B2C93" w:rsidRPr="004200E0" w:rsidRDefault="007B2C93" w:rsidP="00E8638A">
            <w:pPr>
              <w:pStyle w:val="TableText"/>
              <w:widowControl w:val="0"/>
              <w:rPr>
                <w:rStyle w:val="EndnoteReference"/>
                <w:rFonts w:ascii="Tahoma" w:hAnsi="Tahoma" w:cs="Tahoma"/>
                <w:color w:val="0000FF"/>
                <w:sz w:val="14"/>
                <w:lang w:val="es-ES_tradnl"/>
              </w:rPr>
            </w:pPr>
          </w:p>
        </w:tc>
        <w:tc>
          <w:tcPr>
            <w:tcW w:w="429" w:type="dxa"/>
            <w:vAlign w:val="center"/>
          </w:tcPr>
          <w:p w14:paraId="033A6635" w14:textId="77777777" w:rsidR="007B2C93" w:rsidRPr="004200E0" w:rsidRDefault="005A0F0D" w:rsidP="00E8638A">
            <w:pPr>
              <w:pStyle w:val="TableText"/>
              <w:spacing w:before="60"/>
              <w:rPr>
                <w:rFonts w:ascii="Tahoma" w:hAnsi="Tahoma" w:cs="Tahoma"/>
                <w:sz w:val="13"/>
                <w:lang w:val="es-ES_tradnl"/>
              </w:rPr>
            </w:pPr>
            <w:r w:rsidRPr="004200E0">
              <w:rPr>
                <w:rFonts w:ascii="Tahoma" w:hAnsi="Tahoma" w:cs="Tahoma"/>
                <w:sz w:val="13"/>
                <w:lang w:val="es-ES_tradnl"/>
              </w:rPr>
              <w:t>09/10</w:t>
            </w:r>
          </w:p>
        </w:tc>
        <w:tc>
          <w:tcPr>
            <w:tcW w:w="429" w:type="dxa"/>
            <w:tcBorders>
              <w:right w:val="single" w:sz="18" w:space="0" w:color="auto"/>
            </w:tcBorders>
            <w:vAlign w:val="center"/>
          </w:tcPr>
          <w:p w14:paraId="033A6636"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DT</w:t>
            </w:r>
          </w:p>
        </w:tc>
        <w:tc>
          <w:tcPr>
            <w:tcW w:w="429" w:type="dxa"/>
            <w:tcBorders>
              <w:left w:val="single" w:sz="18" w:space="0" w:color="auto"/>
            </w:tcBorders>
            <w:vAlign w:val="center"/>
          </w:tcPr>
          <w:p w14:paraId="033A6637"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vAlign w:val="center"/>
          </w:tcPr>
          <w:p w14:paraId="033A6638"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3</w:t>
            </w:r>
          </w:p>
        </w:tc>
        <w:tc>
          <w:tcPr>
            <w:tcW w:w="429" w:type="dxa"/>
            <w:vAlign w:val="center"/>
          </w:tcPr>
          <w:p w14:paraId="033A6639"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63A"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63B"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vAlign w:val="center"/>
          </w:tcPr>
          <w:p w14:paraId="033A663C"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right w:val="single" w:sz="18" w:space="0" w:color="auto"/>
            </w:tcBorders>
            <w:vAlign w:val="center"/>
          </w:tcPr>
          <w:p w14:paraId="033A663D"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vAlign w:val="center"/>
          </w:tcPr>
          <w:p w14:paraId="033A663E"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vAlign w:val="center"/>
          </w:tcPr>
          <w:p w14:paraId="033A663F"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2</w:t>
            </w:r>
          </w:p>
        </w:tc>
        <w:tc>
          <w:tcPr>
            <w:tcW w:w="429" w:type="dxa"/>
            <w:tcBorders>
              <w:right w:val="single" w:sz="18" w:space="0" w:color="auto"/>
            </w:tcBorders>
            <w:vAlign w:val="center"/>
          </w:tcPr>
          <w:p w14:paraId="033A6640"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1</w:t>
            </w:r>
          </w:p>
        </w:tc>
        <w:tc>
          <w:tcPr>
            <w:tcW w:w="429" w:type="dxa"/>
            <w:tcBorders>
              <w:left w:val="single" w:sz="18" w:space="0" w:color="auto"/>
            </w:tcBorders>
            <w:vAlign w:val="center"/>
          </w:tcPr>
          <w:p w14:paraId="033A6641" w14:textId="77777777" w:rsidR="007B2C93" w:rsidRPr="004200E0" w:rsidRDefault="007B2C93" w:rsidP="00E8638A">
            <w:pPr>
              <w:pStyle w:val="TableText"/>
              <w:rPr>
                <w:rFonts w:ascii="Tahoma" w:hAnsi="Tahoma" w:cs="Tahoma"/>
                <w:sz w:val="13"/>
                <w:lang w:val="es-ES_tradnl"/>
              </w:rPr>
            </w:pPr>
          </w:p>
        </w:tc>
        <w:tc>
          <w:tcPr>
            <w:tcW w:w="429" w:type="dxa"/>
            <w:tcBorders>
              <w:right w:val="single" w:sz="18" w:space="0" w:color="auto"/>
            </w:tcBorders>
            <w:vAlign w:val="center"/>
          </w:tcPr>
          <w:p w14:paraId="033A6642" w14:textId="77777777" w:rsidR="007B2C93" w:rsidRPr="004200E0" w:rsidRDefault="007B2C93" w:rsidP="00E8638A">
            <w:pPr>
              <w:pStyle w:val="TableText"/>
              <w:rPr>
                <w:rFonts w:ascii="Tahoma" w:hAnsi="Tahoma" w:cs="Tahoma"/>
                <w:sz w:val="13"/>
                <w:lang w:val="es-ES_tradnl"/>
              </w:rPr>
            </w:pPr>
          </w:p>
        </w:tc>
        <w:tc>
          <w:tcPr>
            <w:tcW w:w="429" w:type="dxa"/>
            <w:tcBorders>
              <w:left w:val="single" w:sz="18" w:space="0" w:color="auto"/>
              <w:right w:val="single" w:sz="18" w:space="0" w:color="auto"/>
            </w:tcBorders>
            <w:vAlign w:val="center"/>
          </w:tcPr>
          <w:p w14:paraId="033A6643" w14:textId="77777777" w:rsidR="007B2C93" w:rsidRPr="004200E0" w:rsidRDefault="007B2C93" w:rsidP="00E8638A">
            <w:pPr>
              <w:pStyle w:val="TableText"/>
              <w:rPr>
                <w:rFonts w:ascii="Tahoma" w:hAnsi="Tahoma" w:cs="Tahoma"/>
                <w:sz w:val="13"/>
                <w:lang w:val="es-ES_tradnl"/>
              </w:rPr>
            </w:pPr>
            <w:r w:rsidRPr="004200E0">
              <w:rPr>
                <w:rFonts w:ascii="Tahoma" w:hAnsi="Tahoma" w:cs="Tahoma"/>
                <w:sz w:val="13"/>
                <w:lang w:val="es-ES_tradnl"/>
              </w:rPr>
              <w:t>P</w:t>
            </w:r>
          </w:p>
        </w:tc>
        <w:tc>
          <w:tcPr>
            <w:tcW w:w="514" w:type="dxa"/>
          </w:tcPr>
          <w:p w14:paraId="033A6644" w14:textId="77777777" w:rsidR="007B2C93" w:rsidRPr="004200E0" w:rsidRDefault="007B2C93" w:rsidP="00E8638A">
            <w:pPr>
              <w:pStyle w:val="TableText"/>
              <w:rPr>
                <w:rFonts w:ascii="Tahoma" w:hAnsi="Tahoma" w:cs="Tahoma"/>
                <w:sz w:val="13"/>
                <w:lang w:val="es-ES_tradnl"/>
              </w:rPr>
            </w:pPr>
          </w:p>
        </w:tc>
        <w:tc>
          <w:tcPr>
            <w:tcW w:w="514" w:type="dxa"/>
            <w:vAlign w:val="center"/>
          </w:tcPr>
          <w:p w14:paraId="033A6645" w14:textId="77777777" w:rsidR="007B2C93" w:rsidRPr="004200E0" w:rsidRDefault="007B2C93" w:rsidP="00E8638A">
            <w:pPr>
              <w:pStyle w:val="TableText"/>
              <w:rPr>
                <w:rFonts w:ascii="Tahoma" w:hAnsi="Tahoma" w:cs="Tahoma"/>
                <w:sz w:val="13"/>
                <w:lang w:val="es-ES_tradnl"/>
              </w:rPr>
            </w:pPr>
          </w:p>
        </w:tc>
      </w:tr>
    </w:tbl>
    <w:p w14:paraId="033A6647" w14:textId="77777777" w:rsidR="00023FE7" w:rsidRPr="004200E0" w:rsidRDefault="00BF5E49">
      <w:pPr>
        <w:pStyle w:val="Bodywithspace"/>
        <w:ind w:left="0"/>
        <w:rPr>
          <w:rFonts w:ascii="Tahoma" w:hAnsi="Tahoma" w:cs="Tahoma"/>
          <w:lang w:val="es-ES_tradnl"/>
        </w:rPr>
      </w:pPr>
      <w:r w:rsidRPr="004200E0">
        <w:rPr>
          <w:rFonts w:ascii="Tahoma" w:hAnsi="Tahoma" w:cs="Tahoma"/>
          <w:noProof/>
        </w:rPr>
        <mc:AlternateContent>
          <mc:Choice Requires="wps">
            <w:drawing>
              <wp:anchor distT="0" distB="0" distL="114300" distR="114300" simplePos="0" relativeHeight="251656192" behindDoc="0" locked="0" layoutInCell="1" allowOverlap="1" wp14:anchorId="033A9476" wp14:editId="033A9477">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3A949B" w14:textId="77777777" w:rsidR="00BD42A6" w:rsidRPr="00E6306A" w:rsidRDefault="00BD42A6">
                            <w:pPr>
                              <w:rPr>
                                <w:rFonts w:cs="Tahoma"/>
                                <w:i/>
                                <w:color w:val="000000"/>
                                <w:sz w:val="14"/>
                                <w:szCs w:val="14"/>
                                <w:lang w:val="es-ES"/>
                              </w:rPr>
                            </w:pPr>
                            <w:r>
                              <w:rPr>
                                <w:rFonts w:cs="Tahoma"/>
                                <w:i/>
                                <w:color w:val="000000"/>
                                <w:sz w:val="14"/>
                                <w:szCs w:val="14"/>
                                <w:lang w:val="es-ES"/>
                              </w:rPr>
                              <w:t>Nota:</w:t>
                            </w:r>
                            <w:r w:rsidRPr="00E6306A">
                              <w:rPr>
                                <w:rFonts w:cs="Tahoma"/>
                                <w:i/>
                                <w:color w:val="000000"/>
                                <w:sz w:val="14"/>
                                <w:szCs w:val="14"/>
                                <w:lang w:val="es-ES"/>
                              </w:rPr>
                              <w:t xml:space="preserve"> </w:t>
                            </w:r>
                            <w:r>
                              <w:rPr>
                                <w:rFonts w:cs="Tahoma"/>
                                <w:i/>
                                <w:color w:val="000000"/>
                                <w:sz w:val="14"/>
                                <w:szCs w:val="14"/>
                                <w:lang w:val="es-ES"/>
                              </w:rPr>
                              <w:t>Si la celda del producto está vacía, el producto no se ofrece actualmente en el programa.</w:t>
                            </w:r>
                          </w:p>
                          <w:p w14:paraId="033A949C" w14:textId="77777777" w:rsidR="00BD42A6" w:rsidRPr="00E6306A" w:rsidRDefault="00BD42A6">
                            <w:pPr>
                              <w:rPr>
                                <w:rFonts w:cs="Tahoma"/>
                                <w:i/>
                                <w:color w:val="000000"/>
                                <w:sz w:val="14"/>
                                <w:szCs w:val="14"/>
                                <w:lang w:val="es-ES"/>
                              </w:rPr>
                            </w:pPr>
                            <w:r>
                              <w:rPr>
                                <w:rFonts w:cs="Tahoma"/>
                                <w:i/>
                                <w:color w:val="000000"/>
                                <w:sz w:val="14"/>
                                <w:szCs w:val="14"/>
                                <w:lang w:val="es-ES"/>
                              </w:rPr>
                              <w:t>*Para Select Plus solo se utilizarán “L” y los valores de tres años para “L&amp;SA”/”SA”.</w:t>
                            </w:r>
                          </w:p>
                          <w:p w14:paraId="033A949D" w14:textId="77777777" w:rsidR="00BD42A6" w:rsidRPr="00E6306A" w:rsidRDefault="00BD42A6">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33A9476"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033A949B" w14:textId="77777777" w:rsidR="00BD42A6" w:rsidRPr="00E6306A" w:rsidRDefault="00BD42A6">
                      <w:pPr>
                        <w:rPr>
                          <w:rFonts w:cs="Tahoma"/>
                          <w:i/>
                          <w:color w:val="000000"/>
                          <w:sz w:val="14"/>
                          <w:szCs w:val="14"/>
                          <w:lang w:val="es-ES"/>
                        </w:rPr>
                      </w:pPr>
                      <w:r>
                        <w:rPr>
                          <w:rFonts w:cs="Tahoma"/>
                          <w:i/>
                          <w:color w:val="000000"/>
                          <w:sz w:val="14"/>
                          <w:szCs w:val="14"/>
                          <w:lang w:val="es-ES"/>
                        </w:rPr>
                        <w:t>Nota:</w:t>
                      </w:r>
                      <w:r w:rsidRPr="00E6306A">
                        <w:rPr>
                          <w:rFonts w:cs="Tahoma"/>
                          <w:i/>
                          <w:color w:val="000000"/>
                          <w:sz w:val="14"/>
                          <w:szCs w:val="14"/>
                          <w:lang w:val="es-ES"/>
                        </w:rPr>
                        <w:t xml:space="preserve"> </w:t>
                      </w:r>
                      <w:r>
                        <w:rPr>
                          <w:rFonts w:cs="Tahoma"/>
                          <w:i/>
                          <w:color w:val="000000"/>
                          <w:sz w:val="14"/>
                          <w:szCs w:val="14"/>
                          <w:lang w:val="es-ES"/>
                        </w:rPr>
                        <w:t>Si la celda del producto está vacía, el producto no se ofrece actualmente en el programa.</w:t>
                      </w:r>
                    </w:p>
                    <w:p w14:paraId="033A949C" w14:textId="77777777" w:rsidR="00BD42A6" w:rsidRPr="00E6306A" w:rsidRDefault="00BD42A6">
                      <w:pPr>
                        <w:rPr>
                          <w:rFonts w:cs="Tahoma"/>
                          <w:i/>
                          <w:color w:val="000000"/>
                          <w:sz w:val="14"/>
                          <w:szCs w:val="14"/>
                          <w:lang w:val="es-ES"/>
                        </w:rPr>
                      </w:pPr>
                      <w:r>
                        <w:rPr>
                          <w:rFonts w:cs="Tahoma"/>
                          <w:i/>
                          <w:color w:val="000000"/>
                          <w:sz w:val="14"/>
                          <w:szCs w:val="14"/>
                          <w:lang w:val="es-ES"/>
                        </w:rPr>
                        <w:t>*Para Select Plus solo se utilizarán “L” y los valores de tres años para “L&amp;SA”/”SA”.</w:t>
                      </w:r>
                    </w:p>
                    <w:p w14:paraId="033A949D" w14:textId="77777777" w:rsidR="00BD42A6" w:rsidRPr="00E6306A" w:rsidRDefault="00BD42A6">
                      <w:pPr>
                        <w:rPr>
                          <w:lang w:val="es-ES"/>
                        </w:rPr>
                      </w:pPr>
                    </w:p>
                  </w:txbxContent>
                </v:textbox>
              </v:shape>
            </w:pict>
          </mc:Fallback>
        </mc:AlternateContent>
      </w:r>
    </w:p>
    <w:p w14:paraId="033A6648" w14:textId="77777777" w:rsidR="00023FE7" w:rsidRPr="004200E0" w:rsidRDefault="00023FE7">
      <w:pPr>
        <w:pStyle w:val="ProductPool"/>
        <w:rPr>
          <w:rFonts w:ascii="Tahoma" w:hAnsi="Tahoma" w:cs="Tahoma"/>
          <w:lang w:val="es-ES_tradnl"/>
        </w:rPr>
      </w:pPr>
    </w:p>
    <w:p w14:paraId="033A6649" w14:textId="77777777" w:rsidR="00023FE7" w:rsidRPr="004200E0" w:rsidRDefault="005A0F0D" w:rsidP="004E292A">
      <w:pPr>
        <w:pStyle w:val="Heading3"/>
        <w:rPr>
          <w:rFonts w:ascii="Tahoma" w:hAnsi="Tahoma" w:cs="Tahoma"/>
          <w:lang w:val="es-ES_tradnl"/>
        </w:rPr>
      </w:pPr>
      <w:bookmarkStart w:id="126" w:name="_Toc336337896"/>
      <w:bookmarkStart w:id="127" w:name="_Toc340769897"/>
      <w:bookmarkEnd w:id="126"/>
      <w:r w:rsidRPr="004200E0">
        <w:rPr>
          <w:rFonts w:ascii="Tahoma" w:hAnsi="Tahoma" w:cs="Tahoma"/>
          <w:sz w:val="22"/>
          <w:lang w:val="es-ES_tradnl"/>
        </w:rPr>
        <w:t>GRUPO DE SISTEMAS</w:t>
      </w:r>
      <w:bookmarkEnd w:id="127"/>
    </w:p>
    <w:p w14:paraId="033A664A" w14:textId="77777777" w:rsidR="00023FE7" w:rsidRPr="004200E0" w:rsidRDefault="00023FE7">
      <w:pPr>
        <w:rPr>
          <w:rFonts w:cs="Tahoma"/>
          <w:lang w:val="es-ES_tradnl"/>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4200E0" w14:paraId="033A6656" w14:textId="77777777" w:rsidTr="00987491">
        <w:trPr>
          <w:cantSplit/>
          <w:trHeight w:val="389"/>
          <w:tblHeader/>
        </w:trPr>
        <w:tc>
          <w:tcPr>
            <w:tcW w:w="2610" w:type="dxa"/>
            <w:vMerge w:val="restart"/>
            <w:tcBorders>
              <w:top w:val="single" w:sz="4" w:space="0" w:color="FFFFFF"/>
              <w:left w:val="single" w:sz="4" w:space="0" w:color="FFFFFF"/>
            </w:tcBorders>
          </w:tcPr>
          <w:p w14:paraId="033A664B" w14:textId="77777777" w:rsidR="00B27742" w:rsidRPr="004200E0" w:rsidRDefault="00A42111">
            <w:pPr>
              <w:rPr>
                <w:rFonts w:cs="Tahoma"/>
                <w:sz w:val="20"/>
                <w:lang w:val="es-ES_tradnl"/>
              </w:rPr>
            </w:pPr>
            <w:r w:rsidRPr="004200E0">
              <w:rPr>
                <w:rFonts w:cs="Tahoma"/>
                <w:noProof/>
              </w:rPr>
              <mc:AlternateContent>
                <mc:Choice Requires="wps">
                  <w:drawing>
                    <wp:anchor distT="0" distB="0" distL="114300" distR="114300" simplePos="0" relativeHeight="251665408" behindDoc="0" locked="0" layoutInCell="1" allowOverlap="1" wp14:anchorId="033A9478" wp14:editId="033A9479">
                      <wp:simplePos x="0" y="0"/>
                      <wp:positionH relativeFrom="column">
                        <wp:posOffset>1582420</wp:posOffset>
                      </wp:positionH>
                      <wp:positionV relativeFrom="paragraph">
                        <wp:posOffset>463550</wp:posOffset>
                      </wp:positionV>
                      <wp:extent cx="367030" cy="213995"/>
                      <wp:effectExtent l="0" t="0" r="0" b="0"/>
                      <wp:wrapNone/>
                      <wp:docPr id="2"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3A949E" w14:textId="77777777" w:rsidR="00BD42A6" w:rsidRDefault="00BD42A6" w:rsidP="00A42111">
                                  <w:pPr>
                                    <w:rPr>
                                      <w:color w:val="0000FF"/>
                                      <w:sz w:val="20"/>
                                    </w:rPr>
                                  </w:pPr>
                                  <w:r>
                                    <w:rPr>
                                      <w:b/>
                                      <w:color w:val="0000FF"/>
                                      <w:sz w:val="8"/>
                                      <w:lang w:val="es-ES"/>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33A9478" id="Text Box 64" o:spid="_x0000_s1027" type="#_x0000_t202" style="position:absolute;margin-left:124.6pt;margin-top:36.5pt;width:28.9pt;height:16.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D2T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j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" filled="f" stroked="f">
                      <v:textbox style="mso-fit-shape-to-text:t">
                        <w:txbxContent>
                          <w:p w14:paraId="033A949E" w14:textId="77777777" w:rsidR="00BD42A6" w:rsidRDefault="00BD42A6" w:rsidP="00A42111">
                            <w:pPr>
                              <w:rPr>
                                <w:color w:val="0000FF"/>
                                <w:sz w:val="20"/>
                              </w:rPr>
                            </w:pPr>
                            <w:r>
                              <w:rPr>
                                <w:b/>
                                <w:color w:val="0000FF"/>
                                <w:sz w:val="8"/>
                                <w:lang w:val="es-ES"/>
                              </w:rPr>
                              <w:t>(Ctrl + Clic)</w:t>
                            </w:r>
                          </w:p>
                        </w:txbxContent>
                      </v:textbox>
                    </v:shape>
                  </w:pict>
                </mc:Fallback>
              </mc:AlternateContent>
            </w:r>
          </w:p>
        </w:tc>
        <w:tc>
          <w:tcPr>
            <w:tcW w:w="360" w:type="dxa"/>
            <w:vMerge w:val="restart"/>
            <w:tcBorders>
              <w:top w:val="single" w:sz="12" w:space="0" w:color="auto"/>
            </w:tcBorders>
            <w:textDirection w:val="btLr"/>
            <w:vAlign w:val="center"/>
          </w:tcPr>
          <w:p w14:paraId="033A664C" w14:textId="77777777" w:rsidR="00B27742" w:rsidRPr="004200E0" w:rsidRDefault="005A0F0D" w:rsidP="00A42111">
            <w:pPr>
              <w:pStyle w:val="TableVerticalText"/>
              <w:rPr>
                <w:rFonts w:ascii="Tahoma" w:hAnsi="Tahoma" w:cs="Tahoma"/>
                <w:sz w:val="9"/>
                <w:lang w:val="es-ES_tradnl"/>
              </w:rPr>
            </w:pPr>
            <w:r w:rsidRPr="004200E0">
              <w:rPr>
                <w:rFonts w:ascii="Tahoma" w:hAnsi="Tahoma" w:cs="Tahoma"/>
                <w:sz w:val="9"/>
                <w:lang w:val="es-ES_tradnl"/>
              </w:rPr>
              <w:t>Notas sobre productos</w:t>
            </w:r>
          </w:p>
        </w:tc>
        <w:tc>
          <w:tcPr>
            <w:tcW w:w="450" w:type="dxa"/>
            <w:vMerge w:val="restart"/>
            <w:tcBorders>
              <w:top w:val="single" w:sz="12" w:space="0" w:color="auto"/>
            </w:tcBorders>
            <w:textDirection w:val="btLr"/>
          </w:tcPr>
          <w:p w14:paraId="033A664D" w14:textId="77777777" w:rsidR="00B27742" w:rsidRPr="004200E0" w:rsidRDefault="00B27742" w:rsidP="00B86BEE">
            <w:pPr>
              <w:pStyle w:val="TableVerticalText"/>
              <w:spacing w:before="120"/>
              <w:rPr>
                <w:rFonts w:ascii="Tahoma" w:hAnsi="Tahoma" w:cs="Tahoma"/>
                <w:sz w:val="9"/>
                <w:lang w:val="es-ES_tradnl"/>
              </w:rPr>
            </w:pPr>
            <w:r w:rsidRPr="004200E0">
              <w:rPr>
                <w:rFonts w:ascii="Tahoma" w:hAnsi="Tahoma" w:cs="Tahoma"/>
                <w:sz w:val="9"/>
                <w:lang w:val="es-ES_tradnl"/>
              </w:rPr>
              <w:t>Fecha de</w:t>
            </w:r>
            <w:r w:rsidR="001A20AD">
              <w:rPr>
                <w:rFonts w:ascii="Tahoma" w:hAnsi="Tahoma" w:cs="Tahoma"/>
                <w:sz w:val="9"/>
                <w:lang w:val="es-ES_tradnl"/>
              </w:rPr>
              <w:t xml:space="preserve">   </w:t>
            </w:r>
            <w:r w:rsidRPr="004200E0">
              <w:rPr>
                <w:rFonts w:ascii="Tahoma" w:hAnsi="Tahoma" w:cs="Tahoma"/>
                <w:sz w:val="9"/>
                <w:lang w:val="es-ES_tradnl"/>
              </w:rPr>
              <w:t>disponibilidad</w:t>
            </w:r>
          </w:p>
        </w:tc>
        <w:tc>
          <w:tcPr>
            <w:tcW w:w="360" w:type="dxa"/>
            <w:vMerge w:val="restart"/>
            <w:tcBorders>
              <w:top w:val="single" w:sz="12" w:space="0" w:color="auto"/>
              <w:right w:val="single" w:sz="18" w:space="0" w:color="auto"/>
            </w:tcBorders>
            <w:textDirection w:val="btLr"/>
            <w:vAlign w:val="center"/>
          </w:tcPr>
          <w:p w14:paraId="033A664E" w14:textId="77777777" w:rsidR="00B27742" w:rsidRPr="004200E0" w:rsidRDefault="00B27742">
            <w:pPr>
              <w:pStyle w:val="TableVerticalText"/>
              <w:rPr>
                <w:rFonts w:ascii="Tahoma" w:hAnsi="Tahoma" w:cs="Tahoma"/>
                <w:sz w:val="9"/>
                <w:lang w:val="es-ES_tradnl"/>
              </w:rPr>
            </w:pPr>
            <w:r w:rsidRPr="004200E0">
              <w:rPr>
                <w:rFonts w:ascii="Tahoma" w:hAnsi="Tahoma" w:cs="Tahoma"/>
                <w:sz w:val="9"/>
                <w:lang w:val="es-ES_tradnl"/>
              </w:rPr>
              <w:t>SAB</w:t>
            </w:r>
          </w:p>
        </w:tc>
        <w:tc>
          <w:tcPr>
            <w:tcW w:w="3060" w:type="dxa"/>
            <w:gridSpan w:val="7"/>
            <w:tcBorders>
              <w:top w:val="single" w:sz="12" w:space="0" w:color="auto"/>
              <w:left w:val="single" w:sz="18" w:space="0" w:color="auto"/>
              <w:right w:val="single" w:sz="18" w:space="0" w:color="auto"/>
            </w:tcBorders>
            <w:vAlign w:val="center"/>
          </w:tcPr>
          <w:p w14:paraId="033A664F" w14:textId="77777777" w:rsidR="00B27742" w:rsidRPr="004200E0" w:rsidRDefault="00B27742">
            <w:pPr>
              <w:pStyle w:val="TableHeadingsBlack"/>
              <w:rPr>
                <w:rFonts w:ascii="Tahoma" w:hAnsi="Tahoma" w:cs="Tahoma"/>
                <w:sz w:val="9"/>
                <w:lang w:val="es-ES_tradnl"/>
              </w:rPr>
            </w:pPr>
            <w:r w:rsidRPr="004200E0">
              <w:rPr>
                <w:rFonts w:ascii="Tahoma" w:hAnsi="Tahoma" w:cs="Tahoma"/>
                <w:sz w:val="9"/>
                <w:lang w:val="es-ES_tradnl"/>
              </w:rPr>
              <w:t>Select</w:t>
            </w:r>
          </w:p>
        </w:tc>
        <w:tc>
          <w:tcPr>
            <w:tcW w:w="1350" w:type="dxa"/>
            <w:gridSpan w:val="3"/>
            <w:tcBorders>
              <w:top w:val="single" w:sz="12" w:space="0" w:color="auto"/>
              <w:left w:val="single" w:sz="18" w:space="0" w:color="auto"/>
              <w:right w:val="single" w:sz="18" w:space="0" w:color="auto"/>
            </w:tcBorders>
            <w:vAlign w:val="center"/>
          </w:tcPr>
          <w:p w14:paraId="033A6650" w14:textId="77777777" w:rsidR="00B27742" w:rsidRPr="004200E0" w:rsidRDefault="005A0F0D">
            <w:pPr>
              <w:pStyle w:val="TableHeadingsBlack"/>
              <w:rPr>
                <w:rFonts w:ascii="Tahoma" w:hAnsi="Tahoma" w:cs="Tahoma"/>
                <w:sz w:val="9"/>
                <w:lang w:val="es-ES_tradnl"/>
              </w:rPr>
            </w:pPr>
            <w:r w:rsidRPr="004200E0">
              <w:rPr>
                <w:rFonts w:ascii="Tahoma" w:hAnsi="Tahoma" w:cs="Tahoma"/>
                <w:sz w:val="9"/>
                <w:lang w:val="es-ES_tradnl"/>
              </w:rPr>
              <w:t>Licencia Open</w:t>
            </w:r>
          </w:p>
        </w:tc>
        <w:tc>
          <w:tcPr>
            <w:tcW w:w="450" w:type="dxa"/>
            <w:vMerge w:val="restart"/>
            <w:tcBorders>
              <w:top w:val="single" w:sz="12" w:space="0" w:color="auto"/>
              <w:left w:val="single" w:sz="18" w:space="0" w:color="auto"/>
            </w:tcBorders>
            <w:textDirection w:val="btLr"/>
            <w:vAlign w:val="center"/>
          </w:tcPr>
          <w:p w14:paraId="033A6651" w14:textId="77777777" w:rsidR="00B27742" w:rsidRPr="004200E0" w:rsidRDefault="00B27742">
            <w:pPr>
              <w:pStyle w:val="TableVerticalText"/>
              <w:rPr>
                <w:rFonts w:ascii="Tahoma" w:hAnsi="Tahoma" w:cs="Tahoma"/>
                <w:sz w:val="9"/>
                <w:lang w:val="es-ES_tradnl"/>
              </w:rPr>
            </w:pPr>
            <w:r w:rsidRPr="004200E0">
              <w:rPr>
                <w:rFonts w:ascii="Tahoma" w:hAnsi="Tahoma" w:cs="Tahoma"/>
                <w:sz w:val="9"/>
                <w:lang w:val="es-ES_tradnl"/>
              </w:rPr>
              <w:t>Unidades de Campus y School</w:t>
            </w:r>
          </w:p>
        </w:tc>
        <w:tc>
          <w:tcPr>
            <w:tcW w:w="450" w:type="dxa"/>
            <w:vMerge w:val="restart"/>
            <w:tcBorders>
              <w:top w:val="single" w:sz="12" w:space="0" w:color="auto"/>
              <w:right w:val="single" w:sz="18" w:space="0" w:color="auto"/>
            </w:tcBorders>
            <w:textDirection w:val="btLr"/>
            <w:vAlign w:val="center"/>
          </w:tcPr>
          <w:p w14:paraId="033A6652" w14:textId="77777777" w:rsidR="00B27742" w:rsidRPr="004200E0" w:rsidRDefault="00B27742">
            <w:pPr>
              <w:pStyle w:val="TableVerticalText"/>
              <w:rPr>
                <w:rFonts w:ascii="Tahoma" w:hAnsi="Tahoma" w:cs="Tahoma"/>
                <w:sz w:val="9"/>
                <w:lang w:val="es-ES_tradnl"/>
              </w:rPr>
            </w:pPr>
            <w:r w:rsidRPr="004200E0">
              <w:rPr>
                <w:rFonts w:ascii="Tahoma" w:hAnsi="Tahoma" w:cs="Tahoma"/>
                <w:sz w:val="9"/>
                <w:lang w:val="es-ES_tradnl"/>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14:paraId="033A6653" w14:textId="77777777" w:rsidR="00B27742" w:rsidRPr="004200E0" w:rsidRDefault="00B27742">
            <w:pPr>
              <w:pStyle w:val="TableVerticalText"/>
              <w:rPr>
                <w:rFonts w:ascii="Tahoma" w:hAnsi="Tahoma" w:cs="Tahoma"/>
                <w:sz w:val="9"/>
                <w:lang w:val="es-ES_tradnl"/>
              </w:rPr>
            </w:pPr>
            <w:r w:rsidRPr="004200E0">
              <w:rPr>
                <w:rFonts w:ascii="Tahoma" w:hAnsi="Tahoma" w:cs="Tahoma"/>
                <w:sz w:val="9"/>
                <w:lang w:val="es-ES_tradnl"/>
              </w:rPr>
              <w:t>OV/OVS</w:t>
            </w:r>
          </w:p>
        </w:tc>
        <w:tc>
          <w:tcPr>
            <w:tcW w:w="450" w:type="dxa"/>
            <w:vMerge w:val="restart"/>
            <w:tcBorders>
              <w:top w:val="single" w:sz="12" w:space="0" w:color="auto"/>
            </w:tcBorders>
            <w:textDirection w:val="btLr"/>
          </w:tcPr>
          <w:p w14:paraId="033A6654" w14:textId="77777777" w:rsidR="00B27742" w:rsidRPr="004200E0" w:rsidRDefault="00900874" w:rsidP="00E67091">
            <w:pPr>
              <w:pStyle w:val="TableVerticalText"/>
              <w:spacing w:before="120"/>
              <w:jc w:val="left"/>
              <w:rPr>
                <w:rFonts w:ascii="Tahoma" w:hAnsi="Tahoma" w:cs="Tahoma"/>
                <w:sz w:val="9"/>
                <w:lang w:val="es-ES_tradnl"/>
              </w:rPr>
            </w:pPr>
            <w:r w:rsidRPr="004200E0">
              <w:rPr>
                <w:rFonts w:ascii="Tahoma" w:hAnsi="Tahoma" w:cs="Tahoma"/>
                <w:sz w:val="9"/>
                <w:lang w:val="es-ES_tradnl"/>
              </w:rPr>
              <w:t xml:space="preserve"> </w:t>
            </w:r>
            <w:r w:rsidR="005A0F0D" w:rsidRPr="004200E0">
              <w:rPr>
                <w:rFonts w:ascii="Tahoma" w:hAnsi="Tahoma" w:cs="Tahoma"/>
                <w:sz w:val="9"/>
                <w:lang w:val="es-ES_tradnl"/>
              </w:rPr>
              <w:t>EES / OVS ES</w:t>
            </w:r>
          </w:p>
        </w:tc>
        <w:tc>
          <w:tcPr>
            <w:tcW w:w="540" w:type="dxa"/>
            <w:vMerge w:val="restart"/>
            <w:tcBorders>
              <w:top w:val="single" w:sz="12" w:space="0" w:color="auto"/>
            </w:tcBorders>
            <w:textDirection w:val="btLr"/>
            <w:vAlign w:val="center"/>
          </w:tcPr>
          <w:p w14:paraId="033A6655" w14:textId="77777777" w:rsidR="00B27742" w:rsidRPr="004200E0" w:rsidRDefault="00B27742" w:rsidP="00456002">
            <w:pPr>
              <w:pStyle w:val="TableVerticalText"/>
              <w:rPr>
                <w:rFonts w:ascii="Tahoma" w:hAnsi="Tahoma" w:cs="Tahoma"/>
                <w:sz w:val="9"/>
                <w:lang w:val="es-ES_tradnl"/>
              </w:rPr>
            </w:pPr>
            <w:r w:rsidRPr="004200E0">
              <w:rPr>
                <w:rFonts w:ascii="Tahoma" w:hAnsi="Tahoma" w:cs="Tahoma"/>
                <w:sz w:val="9"/>
                <w:lang w:val="es-ES_tradnl"/>
              </w:rPr>
              <w:t>Open Minimum</w:t>
            </w:r>
          </w:p>
        </w:tc>
      </w:tr>
      <w:tr w:rsidR="00CE5AB1" w:rsidRPr="004200E0" w14:paraId="033A6666" w14:textId="77777777" w:rsidTr="00987491">
        <w:trPr>
          <w:cantSplit/>
          <w:trHeight w:val="262"/>
          <w:tblHeader/>
        </w:trPr>
        <w:tc>
          <w:tcPr>
            <w:tcW w:w="2610" w:type="dxa"/>
            <w:vMerge/>
            <w:tcBorders>
              <w:left w:val="single" w:sz="4" w:space="0" w:color="FFFFFF"/>
            </w:tcBorders>
          </w:tcPr>
          <w:p w14:paraId="033A6657" w14:textId="77777777" w:rsidR="00B27742" w:rsidRPr="004200E0" w:rsidRDefault="00B27742">
            <w:pPr>
              <w:rPr>
                <w:rFonts w:cs="Tahoma"/>
                <w:sz w:val="20"/>
                <w:lang w:val="es-ES_tradnl"/>
              </w:rPr>
            </w:pPr>
          </w:p>
        </w:tc>
        <w:tc>
          <w:tcPr>
            <w:tcW w:w="360" w:type="dxa"/>
            <w:vMerge/>
          </w:tcPr>
          <w:p w14:paraId="033A6658" w14:textId="77777777" w:rsidR="00B27742" w:rsidRPr="004200E0" w:rsidRDefault="00B27742">
            <w:pPr>
              <w:rPr>
                <w:rFonts w:cs="Tahoma"/>
                <w:b/>
                <w:sz w:val="20"/>
                <w:lang w:val="es-ES_tradnl"/>
              </w:rPr>
            </w:pPr>
          </w:p>
        </w:tc>
        <w:tc>
          <w:tcPr>
            <w:tcW w:w="450" w:type="dxa"/>
            <w:vMerge/>
          </w:tcPr>
          <w:p w14:paraId="033A6659" w14:textId="77777777" w:rsidR="00B27742" w:rsidRPr="004200E0" w:rsidRDefault="00B27742">
            <w:pPr>
              <w:rPr>
                <w:rFonts w:cs="Tahoma"/>
                <w:sz w:val="20"/>
                <w:lang w:val="es-ES_tradnl"/>
              </w:rPr>
            </w:pPr>
          </w:p>
        </w:tc>
        <w:tc>
          <w:tcPr>
            <w:tcW w:w="360" w:type="dxa"/>
            <w:vMerge/>
            <w:tcBorders>
              <w:right w:val="single" w:sz="18" w:space="0" w:color="auto"/>
            </w:tcBorders>
          </w:tcPr>
          <w:p w14:paraId="033A665A" w14:textId="77777777" w:rsidR="00B27742" w:rsidRPr="004200E0" w:rsidRDefault="00B27742">
            <w:pPr>
              <w:rPr>
                <w:rFonts w:cs="Tahoma"/>
                <w:sz w:val="20"/>
                <w:lang w:val="es-ES_tradnl"/>
              </w:rPr>
            </w:pPr>
          </w:p>
        </w:tc>
        <w:tc>
          <w:tcPr>
            <w:tcW w:w="450" w:type="dxa"/>
            <w:vMerge w:val="restart"/>
            <w:tcBorders>
              <w:left w:val="single" w:sz="18" w:space="0" w:color="auto"/>
            </w:tcBorders>
            <w:vAlign w:val="center"/>
          </w:tcPr>
          <w:p w14:paraId="033A665B" w14:textId="77777777" w:rsidR="00B27742" w:rsidRPr="004200E0" w:rsidRDefault="00B27742">
            <w:pPr>
              <w:pStyle w:val="TableHeadingsRed"/>
              <w:rPr>
                <w:rFonts w:ascii="Tahoma" w:hAnsi="Tahoma" w:cs="Tahoma"/>
                <w:sz w:val="9"/>
                <w:lang w:val="es-ES_tradnl"/>
              </w:rPr>
            </w:pPr>
            <w:r w:rsidRPr="004200E0">
              <w:rPr>
                <w:rFonts w:ascii="Tahoma" w:hAnsi="Tahoma" w:cs="Tahoma"/>
                <w:sz w:val="9"/>
                <w:lang w:val="es-ES_tradnl"/>
              </w:rPr>
              <w:t>L</w:t>
            </w:r>
          </w:p>
        </w:tc>
        <w:tc>
          <w:tcPr>
            <w:tcW w:w="1350" w:type="dxa"/>
            <w:gridSpan w:val="3"/>
            <w:vAlign w:val="center"/>
          </w:tcPr>
          <w:p w14:paraId="033A665C" w14:textId="77777777" w:rsidR="00B27742" w:rsidRPr="004200E0" w:rsidRDefault="00B27742">
            <w:pPr>
              <w:pStyle w:val="TableHeadingsGreen"/>
              <w:rPr>
                <w:rFonts w:ascii="Tahoma" w:hAnsi="Tahoma" w:cs="Tahoma"/>
                <w:sz w:val="9"/>
                <w:lang w:val="es-ES_tradnl"/>
              </w:rPr>
            </w:pPr>
            <w:r w:rsidRPr="004200E0">
              <w:rPr>
                <w:rFonts w:ascii="Tahoma" w:hAnsi="Tahoma" w:cs="Tahoma"/>
                <w:sz w:val="9"/>
                <w:lang w:val="es-ES_tradnl"/>
              </w:rPr>
              <w:t>L&amp;SA</w:t>
            </w:r>
          </w:p>
        </w:tc>
        <w:tc>
          <w:tcPr>
            <w:tcW w:w="1260" w:type="dxa"/>
            <w:gridSpan w:val="3"/>
            <w:tcBorders>
              <w:right w:val="single" w:sz="18" w:space="0" w:color="auto"/>
            </w:tcBorders>
            <w:vAlign w:val="center"/>
          </w:tcPr>
          <w:p w14:paraId="033A665D" w14:textId="77777777" w:rsidR="00B27742" w:rsidRPr="004200E0" w:rsidRDefault="00B27742">
            <w:pPr>
              <w:pStyle w:val="TableHeadingsBlue"/>
              <w:rPr>
                <w:rFonts w:ascii="Tahoma" w:hAnsi="Tahoma" w:cs="Tahoma"/>
                <w:sz w:val="9"/>
                <w:lang w:val="es-ES_tradnl"/>
              </w:rPr>
            </w:pPr>
            <w:r w:rsidRPr="004200E0">
              <w:rPr>
                <w:rFonts w:ascii="Tahoma" w:hAnsi="Tahoma" w:cs="Tahoma"/>
                <w:sz w:val="9"/>
                <w:lang w:val="es-ES_tradnl"/>
              </w:rPr>
              <w:t>SA</w:t>
            </w:r>
          </w:p>
        </w:tc>
        <w:tc>
          <w:tcPr>
            <w:tcW w:w="450" w:type="dxa"/>
            <w:vMerge w:val="restart"/>
            <w:tcBorders>
              <w:left w:val="single" w:sz="18" w:space="0" w:color="auto"/>
            </w:tcBorders>
            <w:vAlign w:val="center"/>
          </w:tcPr>
          <w:p w14:paraId="033A665E" w14:textId="77777777" w:rsidR="00B27742" w:rsidRPr="004200E0" w:rsidRDefault="00B27742">
            <w:pPr>
              <w:pStyle w:val="TableHeadingsRed"/>
              <w:rPr>
                <w:rFonts w:ascii="Tahoma" w:hAnsi="Tahoma" w:cs="Tahoma"/>
                <w:sz w:val="9"/>
                <w:lang w:val="es-ES_tradnl"/>
              </w:rPr>
            </w:pPr>
            <w:r w:rsidRPr="004200E0">
              <w:rPr>
                <w:rFonts w:ascii="Tahoma" w:hAnsi="Tahoma" w:cs="Tahoma"/>
                <w:sz w:val="9"/>
                <w:lang w:val="es-ES_tradnl"/>
              </w:rPr>
              <w:t>L</w:t>
            </w:r>
          </w:p>
        </w:tc>
        <w:tc>
          <w:tcPr>
            <w:tcW w:w="450" w:type="dxa"/>
            <w:vAlign w:val="center"/>
          </w:tcPr>
          <w:p w14:paraId="033A665F" w14:textId="77777777" w:rsidR="00B27742" w:rsidRPr="004200E0" w:rsidRDefault="00B27742">
            <w:pPr>
              <w:pStyle w:val="TableHeadingsGreen"/>
              <w:rPr>
                <w:rFonts w:ascii="Tahoma" w:hAnsi="Tahoma" w:cs="Tahoma"/>
                <w:sz w:val="9"/>
                <w:lang w:val="es-ES_tradnl"/>
              </w:rPr>
            </w:pPr>
            <w:r w:rsidRPr="004200E0">
              <w:rPr>
                <w:rFonts w:ascii="Tahoma" w:hAnsi="Tahoma" w:cs="Tahoma"/>
                <w:sz w:val="9"/>
                <w:lang w:val="es-ES_tradnl"/>
              </w:rPr>
              <w:t>L&amp;SA</w:t>
            </w:r>
          </w:p>
        </w:tc>
        <w:tc>
          <w:tcPr>
            <w:tcW w:w="450" w:type="dxa"/>
            <w:vMerge w:val="restart"/>
            <w:tcBorders>
              <w:right w:val="single" w:sz="18" w:space="0" w:color="auto"/>
            </w:tcBorders>
            <w:vAlign w:val="center"/>
          </w:tcPr>
          <w:p w14:paraId="033A6660" w14:textId="77777777" w:rsidR="00B27742" w:rsidRPr="004200E0" w:rsidRDefault="00B27742">
            <w:pPr>
              <w:pStyle w:val="TableHeadingsBlue"/>
              <w:rPr>
                <w:rFonts w:ascii="Tahoma" w:hAnsi="Tahoma" w:cs="Tahoma"/>
                <w:sz w:val="9"/>
                <w:lang w:val="es-ES_tradnl"/>
              </w:rPr>
            </w:pPr>
            <w:r w:rsidRPr="004200E0">
              <w:rPr>
                <w:rFonts w:ascii="Tahoma" w:hAnsi="Tahoma" w:cs="Tahoma"/>
                <w:sz w:val="9"/>
                <w:lang w:val="es-ES_tradnl"/>
              </w:rPr>
              <w:t>SA</w:t>
            </w:r>
          </w:p>
        </w:tc>
        <w:tc>
          <w:tcPr>
            <w:tcW w:w="450" w:type="dxa"/>
            <w:vMerge/>
            <w:tcBorders>
              <w:left w:val="single" w:sz="18" w:space="0" w:color="auto"/>
            </w:tcBorders>
          </w:tcPr>
          <w:p w14:paraId="033A6661" w14:textId="77777777" w:rsidR="00B27742" w:rsidRPr="004200E0" w:rsidRDefault="00B27742">
            <w:pPr>
              <w:rPr>
                <w:rFonts w:cs="Tahoma"/>
                <w:sz w:val="20"/>
                <w:lang w:val="es-ES_tradnl"/>
              </w:rPr>
            </w:pPr>
          </w:p>
        </w:tc>
        <w:tc>
          <w:tcPr>
            <w:tcW w:w="450" w:type="dxa"/>
            <w:vMerge/>
            <w:tcBorders>
              <w:right w:val="single" w:sz="18" w:space="0" w:color="auto"/>
            </w:tcBorders>
          </w:tcPr>
          <w:p w14:paraId="033A6662" w14:textId="77777777" w:rsidR="00B27742" w:rsidRPr="004200E0" w:rsidRDefault="00B27742">
            <w:pPr>
              <w:rPr>
                <w:rFonts w:cs="Tahoma"/>
                <w:sz w:val="20"/>
                <w:lang w:val="es-ES_tradnl"/>
              </w:rPr>
            </w:pPr>
          </w:p>
        </w:tc>
        <w:tc>
          <w:tcPr>
            <w:tcW w:w="450" w:type="dxa"/>
            <w:vMerge/>
            <w:tcBorders>
              <w:left w:val="single" w:sz="18" w:space="0" w:color="auto"/>
              <w:right w:val="single" w:sz="18" w:space="0" w:color="auto"/>
            </w:tcBorders>
          </w:tcPr>
          <w:p w14:paraId="033A6663" w14:textId="77777777" w:rsidR="00B27742" w:rsidRPr="004200E0" w:rsidRDefault="00B27742">
            <w:pPr>
              <w:rPr>
                <w:rFonts w:cs="Tahoma"/>
                <w:sz w:val="20"/>
                <w:lang w:val="es-ES_tradnl"/>
              </w:rPr>
            </w:pPr>
          </w:p>
        </w:tc>
        <w:tc>
          <w:tcPr>
            <w:tcW w:w="450" w:type="dxa"/>
            <w:vMerge/>
          </w:tcPr>
          <w:p w14:paraId="033A6664" w14:textId="77777777" w:rsidR="00B27742" w:rsidRPr="004200E0" w:rsidRDefault="00B27742">
            <w:pPr>
              <w:rPr>
                <w:rFonts w:cs="Tahoma"/>
                <w:sz w:val="20"/>
                <w:lang w:val="es-ES_tradnl"/>
              </w:rPr>
            </w:pPr>
          </w:p>
        </w:tc>
        <w:tc>
          <w:tcPr>
            <w:tcW w:w="540" w:type="dxa"/>
            <w:vMerge/>
          </w:tcPr>
          <w:p w14:paraId="033A6665" w14:textId="77777777" w:rsidR="00B27742" w:rsidRPr="004200E0" w:rsidRDefault="00B27742">
            <w:pPr>
              <w:rPr>
                <w:rFonts w:cs="Tahoma"/>
                <w:sz w:val="20"/>
                <w:lang w:val="es-ES_tradnl"/>
              </w:rPr>
            </w:pPr>
          </w:p>
        </w:tc>
      </w:tr>
      <w:tr w:rsidR="00AF4B30" w:rsidRPr="004200E0" w14:paraId="033A667A" w14:textId="77777777" w:rsidTr="001A20AD">
        <w:trPr>
          <w:cantSplit/>
          <w:trHeight w:val="372"/>
          <w:tblHeader/>
        </w:trPr>
        <w:tc>
          <w:tcPr>
            <w:tcW w:w="2610" w:type="dxa"/>
            <w:vMerge/>
            <w:tcBorders>
              <w:left w:val="single" w:sz="4" w:space="0" w:color="FFFFFF"/>
            </w:tcBorders>
          </w:tcPr>
          <w:p w14:paraId="033A6667" w14:textId="77777777" w:rsidR="00B27742" w:rsidRPr="004200E0" w:rsidRDefault="00B27742">
            <w:pPr>
              <w:rPr>
                <w:rFonts w:cs="Tahoma"/>
                <w:sz w:val="20"/>
                <w:lang w:val="es-ES_tradnl"/>
              </w:rPr>
            </w:pPr>
          </w:p>
        </w:tc>
        <w:tc>
          <w:tcPr>
            <w:tcW w:w="360" w:type="dxa"/>
            <w:vMerge/>
          </w:tcPr>
          <w:p w14:paraId="033A6668" w14:textId="77777777" w:rsidR="00B27742" w:rsidRPr="004200E0" w:rsidRDefault="00B27742">
            <w:pPr>
              <w:rPr>
                <w:rFonts w:cs="Tahoma"/>
                <w:b/>
                <w:sz w:val="20"/>
                <w:lang w:val="es-ES_tradnl"/>
              </w:rPr>
            </w:pPr>
          </w:p>
        </w:tc>
        <w:tc>
          <w:tcPr>
            <w:tcW w:w="450" w:type="dxa"/>
            <w:vMerge/>
          </w:tcPr>
          <w:p w14:paraId="033A6669" w14:textId="77777777" w:rsidR="00B27742" w:rsidRPr="004200E0" w:rsidRDefault="00B27742">
            <w:pPr>
              <w:rPr>
                <w:rFonts w:cs="Tahoma"/>
                <w:sz w:val="20"/>
                <w:lang w:val="es-ES_tradnl"/>
              </w:rPr>
            </w:pPr>
          </w:p>
        </w:tc>
        <w:tc>
          <w:tcPr>
            <w:tcW w:w="360" w:type="dxa"/>
            <w:vMerge/>
            <w:tcBorders>
              <w:right w:val="single" w:sz="18" w:space="0" w:color="auto"/>
            </w:tcBorders>
          </w:tcPr>
          <w:p w14:paraId="033A666A" w14:textId="77777777" w:rsidR="00B27742" w:rsidRPr="004200E0" w:rsidRDefault="00B27742">
            <w:pPr>
              <w:rPr>
                <w:rFonts w:cs="Tahoma"/>
                <w:sz w:val="20"/>
                <w:lang w:val="es-ES_tradnl"/>
              </w:rPr>
            </w:pPr>
          </w:p>
        </w:tc>
        <w:tc>
          <w:tcPr>
            <w:tcW w:w="450" w:type="dxa"/>
            <w:vMerge/>
            <w:tcBorders>
              <w:left w:val="single" w:sz="18" w:space="0" w:color="auto"/>
            </w:tcBorders>
            <w:vAlign w:val="center"/>
          </w:tcPr>
          <w:p w14:paraId="033A666B" w14:textId="77777777" w:rsidR="00B27742" w:rsidRPr="004200E0" w:rsidRDefault="00B27742">
            <w:pPr>
              <w:jc w:val="center"/>
              <w:rPr>
                <w:rFonts w:cs="Tahoma"/>
                <w:sz w:val="20"/>
                <w:lang w:val="es-ES_tradnl"/>
              </w:rPr>
            </w:pPr>
          </w:p>
        </w:tc>
        <w:tc>
          <w:tcPr>
            <w:tcW w:w="450" w:type="dxa"/>
            <w:vAlign w:val="center"/>
          </w:tcPr>
          <w:p w14:paraId="033A666C" w14:textId="77777777" w:rsidR="00B27742" w:rsidRPr="004200E0" w:rsidRDefault="00B27742">
            <w:pPr>
              <w:pStyle w:val="TableHeadingsGreen"/>
              <w:rPr>
                <w:rFonts w:ascii="Tahoma" w:hAnsi="Tahoma" w:cs="Tahoma"/>
                <w:sz w:val="9"/>
                <w:lang w:val="es-ES_tradnl"/>
              </w:rPr>
            </w:pPr>
            <w:r w:rsidRPr="004200E0">
              <w:rPr>
                <w:rFonts w:ascii="Tahoma" w:hAnsi="Tahoma" w:cs="Tahoma"/>
                <w:sz w:val="9"/>
                <w:lang w:val="es-ES_tradnl"/>
              </w:rPr>
              <w:t>3 años</w:t>
            </w:r>
          </w:p>
        </w:tc>
        <w:tc>
          <w:tcPr>
            <w:tcW w:w="450" w:type="dxa"/>
            <w:vAlign w:val="center"/>
          </w:tcPr>
          <w:p w14:paraId="033A666D" w14:textId="77777777" w:rsidR="00B27742" w:rsidRPr="004200E0" w:rsidRDefault="00B27742">
            <w:pPr>
              <w:pStyle w:val="TableHeadingsGreen"/>
              <w:rPr>
                <w:rFonts w:ascii="Tahoma" w:hAnsi="Tahoma" w:cs="Tahoma"/>
                <w:sz w:val="9"/>
                <w:lang w:val="es-ES_tradnl"/>
              </w:rPr>
            </w:pPr>
            <w:r w:rsidRPr="004200E0">
              <w:rPr>
                <w:rFonts w:ascii="Tahoma" w:hAnsi="Tahoma" w:cs="Tahoma"/>
                <w:sz w:val="9"/>
                <w:lang w:val="es-ES_tradnl"/>
              </w:rPr>
              <w:t>2 años</w:t>
            </w:r>
          </w:p>
        </w:tc>
        <w:tc>
          <w:tcPr>
            <w:tcW w:w="450" w:type="dxa"/>
            <w:vAlign w:val="center"/>
          </w:tcPr>
          <w:p w14:paraId="033A666E" w14:textId="77777777" w:rsidR="00B27742" w:rsidRPr="004200E0" w:rsidRDefault="00B27742">
            <w:pPr>
              <w:pStyle w:val="TableHeadingsGreen"/>
              <w:rPr>
                <w:rFonts w:ascii="Tahoma" w:hAnsi="Tahoma" w:cs="Tahoma"/>
                <w:sz w:val="9"/>
                <w:lang w:val="es-ES_tradnl"/>
              </w:rPr>
            </w:pPr>
            <w:r w:rsidRPr="004200E0">
              <w:rPr>
                <w:rFonts w:ascii="Tahoma" w:hAnsi="Tahoma" w:cs="Tahoma"/>
                <w:sz w:val="9"/>
                <w:lang w:val="es-ES_tradnl"/>
              </w:rPr>
              <w:t>1 año</w:t>
            </w:r>
          </w:p>
        </w:tc>
        <w:tc>
          <w:tcPr>
            <w:tcW w:w="450" w:type="dxa"/>
            <w:vAlign w:val="center"/>
          </w:tcPr>
          <w:p w14:paraId="033A666F" w14:textId="77777777" w:rsidR="00B27742" w:rsidRPr="004200E0" w:rsidRDefault="00B27742">
            <w:pPr>
              <w:pStyle w:val="TableHeadingsBlue"/>
              <w:rPr>
                <w:rFonts w:ascii="Tahoma" w:hAnsi="Tahoma" w:cs="Tahoma"/>
                <w:sz w:val="9"/>
                <w:lang w:val="es-ES_tradnl"/>
              </w:rPr>
            </w:pPr>
            <w:r w:rsidRPr="004200E0">
              <w:rPr>
                <w:rFonts w:ascii="Tahoma" w:hAnsi="Tahoma" w:cs="Tahoma"/>
                <w:sz w:val="9"/>
                <w:lang w:val="es-ES_tradnl"/>
              </w:rPr>
              <w:t>3 años</w:t>
            </w:r>
          </w:p>
        </w:tc>
        <w:tc>
          <w:tcPr>
            <w:tcW w:w="450" w:type="dxa"/>
            <w:vAlign w:val="center"/>
          </w:tcPr>
          <w:p w14:paraId="033A6670" w14:textId="77777777" w:rsidR="00B27742" w:rsidRPr="004200E0" w:rsidRDefault="00B27742">
            <w:pPr>
              <w:pStyle w:val="TableHeadingsBlue"/>
              <w:rPr>
                <w:rFonts w:ascii="Tahoma" w:hAnsi="Tahoma" w:cs="Tahoma"/>
                <w:sz w:val="9"/>
                <w:lang w:val="es-ES_tradnl"/>
              </w:rPr>
            </w:pPr>
            <w:r w:rsidRPr="004200E0">
              <w:rPr>
                <w:rFonts w:ascii="Tahoma" w:hAnsi="Tahoma" w:cs="Tahoma"/>
                <w:sz w:val="9"/>
                <w:lang w:val="es-ES_tradnl"/>
              </w:rPr>
              <w:t>2 años</w:t>
            </w:r>
          </w:p>
        </w:tc>
        <w:tc>
          <w:tcPr>
            <w:tcW w:w="360" w:type="dxa"/>
            <w:tcBorders>
              <w:right w:val="single" w:sz="18" w:space="0" w:color="auto"/>
            </w:tcBorders>
            <w:vAlign w:val="center"/>
          </w:tcPr>
          <w:p w14:paraId="033A6671" w14:textId="77777777" w:rsidR="00B27742" w:rsidRPr="004200E0" w:rsidRDefault="00B27742">
            <w:pPr>
              <w:pStyle w:val="TableHeadingsBlue"/>
              <w:rPr>
                <w:rFonts w:ascii="Tahoma" w:hAnsi="Tahoma" w:cs="Tahoma"/>
                <w:sz w:val="9"/>
                <w:lang w:val="es-ES_tradnl"/>
              </w:rPr>
            </w:pPr>
            <w:r w:rsidRPr="004200E0">
              <w:rPr>
                <w:rFonts w:ascii="Tahoma" w:hAnsi="Tahoma" w:cs="Tahoma"/>
                <w:sz w:val="9"/>
                <w:lang w:val="es-ES_tradnl"/>
              </w:rPr>
              <w:t>1 año</w:t>
            </w:r>
          </w:p>
        </w:tc>
        <w:tc>
          <w:tcPr>
            <w:tcW w:w="450" w:type="dxa"/>
            <w:vMerge/>
            <w:tcBorders>
              <w:left w:val="single" w:sz="18" w:space="0" w:color="auto"/>
            </w:tcBorders>
            <w:vAlign w:val="center"/>
          </w:tcPr>
          <w:p w14:paraId="033A6672" w14:textId="77777777" w:rsidR="00B27742" w:rsidRPr="004200E0" w:rsidRDefault="00B27742">
            <w:pPr>
              <w:jc w:val="center"/>
              <w:rPr>
                <w:rFonts w:cs="Tahoma"/>
                <w:sz w:val="20"/>
                <w:lang w:val="es-ES_tradnl"/>
              </w:rPr>
            </w:pPr>
          </w:p>
        </w:tc>
        <w:tc>
          <w:tcPr>
            <w:tcW w:w="450" w:type="dxa"/>
            <w:vAlign w:val="center"/>
          </w:tcPr>
          <w:p w14:paraId="033A6673" w14:textId="77777777" w:rsidR="00B27742" w:rsidRPr="004200E0" w:rsidRDefault="00B27742">
            <w:pPr>
              <w:pStyle w:val="TableHeadingsGreen"/>
              <w:rPr>
                <w:rFonts w:ascii="Tahoma" w:hAnsi="Tahoma" w:cs="Tahoma"/>
                <w:sz w:val="9"/>
                <w:lang w:val="es-ES_tradnl"/>
              </w:rPr>
            </w:pPr>
            <w:r w:rsidRPr="004200E0">
              <w:rPr>
                <w:rFonts w:ascii="Tahoma" w:hAnsi="Tahoma" w:cs="Tahoma"/>
                <w:sz w:val="9"/>
                <w:lang w:val="es-ES_tradnl"/>
              </w:rPr>
              <w:t>P</w:t>
            </w:r>
          </w:p>
        </w:tc>
        <w:tc>
          <w:tcPr>
            <w:tcW w:w="450" w:type="dxa"/>
            <w:vMerge/>
            <w:tcBorders>
              <w:right w:val="single" w:sz="18" w:space="0" w:color="auto"/>
            </w:tcBorders>
            <w:vAlign w:val="center"/>
          </w:tcPr>
          <w:p w14:paraId="033A6674" w14:textId="77777777" w:rsidR="00B27742" w:rsidRPr="004200E0" w:rsidRDefault="00B27742">
            <w:pPr>
              <w:jc w:val="center"/>
              <w:rPr>
                <w:rFonts w:cs="Tahoma"/>
                <w:sz w:val="20"/>
                <w:lang w:val="es-ES_tradnl"/>
              </w:rPr>
            </w:pPr>
          </w:p>
        </w:tc>
        <w:tc>
          <w:tcPr>
            <w:tcW w:w="450" w:type="dxa"/>
            <w:vMerge/>
            <w:tcBorders>
              <w:left w:val="single" w:sz="18" w:space="0" w:color="auto"/>
            </w:tcBorders>
          </w:tcPr>
          <w:p w14:paraId="033A6675" w14:textId="77777777" w:rsidR="00B27742" w:rsidRPr="004200E0" w:rsidRDefault="00B27742">
            <w:pPr>
              <w:rPr>
                <w:rFonts w:cs="Tahoma"/>
                <w:sz w:val="20"/>
                <w:lang w:val="es-ES_tradnl"/>
              </w:rPr>
            </w:pPr>
          </w:p>
        </w:tc>
        <w:tc>
          <w:tcPr>
            <w:tcW w:w="450" w:type="dxa"/>
            <w:vMerge/>
            <w:tcBorders>
              <w:right w:val="single" w:sz="18" w:space="0" w:color="auto"/>
            </w:tcBorders>
          </w:tcPr>
          <w:p w14:paraId="033A6676" w14:textId="77777777" w:rsidR="00B27742" w:rsidRPr="004200E0" w:rsidRDefault="00B27742">
            <w:pPr>
              <w:rPr>
                <w:rFonts w:cs="Tahoma"/>
                <w:sz w:val="20"/>
                <w:lang w:val="es-ES_tradnl"/>
              </w:rPr>
            </w:pPr>
          </w:p>
        </w:tc>
        <w:tc>
          <w:tcPr>
            <w:tcW w:w="450" w:type="dxa"/>
            <w:vMerge/>
            <w:tcBorders>
              <w:left w:val="single" w:sz="18" w:space="0" w:color="auto"/>
              <w:right w:val="single" w:sz="18" w:space="0" w:color="auto"/>
            </w:tcBorders>
          </w:tcPr>
          <w:p w14:paraId="033A6677" w14:textId="77777777" w:rsidR="00B27742" w:rsidRPr="004200E0" w:rsidRDefault="00B27742">
            <w:pPr>
              <w:rPr>
                <w:rFonts w:cs="Tahoma"/>
                <w:sz w:val="20"/>
                <w:lang w:val="es-ES_tradnl"/>
              </w:rPr>
            </w:pPr>
          </w:p>
        </w:tc>
        <w:tc>
          <w:tcPr>
            <w:tcW w:w="450" w:type="dxa"/>
            <w:vMerge/>
          </w:tcPr>
          <w:p w14:paraId="033A6678" w14:textId="77777777" w:rsidR="00B27742" w:rsidRPr="004200E0" w:rsidRDefault="00B27742">
            <w:pPr>
              <w:rPr>
                <w:rFonts w:cs="Tahoma"/>
                <w:sz w:val="20"/>
                <w:lang w:val="es-ES_tradnl"/>
              </w:rPr>
            </w:pPr>
          </w:p>
        </w:tc>
        <w:tc>
          <w:tcPr>
            <w:tcW w:w="540" w:type="dxa"/>
            <w:vMerge/>
          </w:tcPr>
          <w:p w14:paraId="033A6679" w14:textId="77777777" w:rsidR="00B27742" w:rsidRPr="004200E0" w:rsidRDefault="00B27742">
            <w:pPr>
              <w:rPr>
                <w:rFonts w:cs="Tahoma"/>
                <w:sz w:val="20"/>
                <w:lang w:val="es-ES_tradnl"/>
              </w:rPr>
            </w:pPr>
          </w:p>
        </w:tc>
      </w:tr>
      <w:tr w:rsidR="002854D4" w:rsidRPr="004200E0" w14:paraId="033A6688" w14:textId="77777777" w:rsidTr="00987491">
        <w:trPr>
          <w:trHeight w:val="145"/>
        </w:trPr>
        <w:tc>
          <w:tcPr>
            <w:tcW w:w="2610" w:type="dxa"/>
            <w:shd w:val="clear" w:color="auto" w:fill="FABF8F"/>
          </w:tcPr>
          <w:p w14:paraId="033A667B" w14:textId="77777777" w:rsidR="002854D4" w:rsidRPr="004200E0" w:rsidRDefault="005A0F0D" w:rsidP="00256430">
            <w:pPr>
              <w:pStyle w:val="ProductNames"/>
              <w:rPr>
                <w:rFonts w:ascii="Tahoma" w:hAnsi="Tahoma" w:cs="Tahoma"/>
                <w:sz w:val="14"/>
                <w:lang w:val="es-ES_tradnl"/>
              </w:rPr>
            </w:pPr>
            <w:bookmarkStart w:id="128" w:name="_Toc336337897"/>
            <w:bookmarkStart w:id="129" w:name="_Toc340769898"/>
            <w:bookmarkEnd w:id="128"/>
            <w:r w:rsidRPr="004200E0">
              <w:rPr>
                <w:rFonts w:ascii="Tahoma" w:hAnsi="Tahoma" w:cs="Tahoma"/>
                <w:sz w:val="14"/>
                <w:lang w:val="es-ES_tradnl"/>
              </w:rPr>
              <w:t>Licencia de Suscripción a</w:t>
            </w:r>
            <w:r w:rsidR="00256430">
              <w:rPr>
                <w:rFonts w:ascii="Tahoma" w:hAnsi="Tahoma" w:cs="Tahoma"/>
                <w:sz w:val="14"/>
                <w:lang w:val="es-ES_tradnl"/>
              </w:rPr>
              <w:t> </w:t>
            </w:r>
            <w:r w:rsidRPr="004200E0">
              <w:rPr>
                <w:rFonts w:ascii="Tahoma" w:hAnsi="Tahoma" w:cs="Tahoma"/>
                <w:sz w:val="14"/>
                <w:lang w:val="es-ES_tradnl"/>
              </w:rPr>
              <w:t>Windows</w:t>
            </w:r>
            <w:r w:rsidR="00256430">
              <w:rPr>
                <w:rFonts w:ascii="Tahoma" w:hAnsi="Tahoma" w:cs="Tahoma"/>
                <w:sz w:val="14"/>
                <w:lang w:val="es-ES_tradnl"/>
              </w:rPr>
              <w:t> </w:t>
            </w:r>
            <w:r w:rsidRPr="004200E0">
              <w:rPr>
                <w:rFonts w:ascii="Tahoma" w:hAnsi="Tahoma" w:cs="Tahoma"/>
                <w:sz w:val="14"/>
                <w:lang w:val="es-ES_tradnl"/>
              </w:rPr>
              <w:t>Companion</w:t>
            </w:r>
            <w:bookmarkEnd w:id="129"/>
          </w:p>
        </w:tc>
        <w:bookmarkStart w:id="130" w:name="_Hlt335908440"/>
        <w:bookmarkStart w:id="131" w:name="_Hlt335908548"/>
        <w:bookmarkStart w:id="132" w:name="_Hlt336250917"/>
        <w:bookmarkEnd w:id="130"/>
        <w:bookmarkEnd w:id="131"/>
        <w:bookmarkEnd w:id="132"/>
        <w:tc>
          <w:tcPr>
            <w:tcW w:w="360" w:type="dxa"/>
            <w:shd w:val="clear" w:color="auto" w:fill="FABF8F"/>
            <w:vAlign w:val="center"/>
          </w:tcPr>
          <w:p w14:paraId="033A667C" w14:textId="77777777" w:rsidR="002854D4" w:rsidRPr="00904381" w:rsidRDefault="005A0F0D" w:rsidP="00A42111">
            <w:pPr>
              <w:pStyle w:val="TableText"/>
              <w:widowControl w:val="0"/>
              <w:rPr>
                <w:rFonts w:cs="Tahoma"/>
                <w:bCs/>
                <w:color w:val="0000FF"/>
                <w:sz w:val="13"/>
                <w:szCs w:val="13"/>
                <w:u w:val="single"/>
                <w:lang w:val="es-ES_tradnl"/>
              </w:rPr>
            </w:pPr>
            <w:r w:rsidRPr="00904381">
              <w:rPr>
                <w:rFonts w:cs="Tahoma"/>
                <w:bCs/>
                <w:lang w:val="es-ES_tradnl"/>
              </w:rPr>
              <w:fldChar w:fldCharType="begin"/>
            </w:r>
            <w:r w:rsidR="00BE338C">
              <w:rPr>
                <w:rFonts w:cs="Tahoma"/>
                <w:bCs/>
                <w:lang w:val="es-ES_tradnl"/>
              </w:rPr>
              <w:instrText>HYPERLINK  \l "_Toc336338281"</w:instrText>
            </w:r>
            <w:r w:rsidRPr="00904381">
              <w:rPr>
                <w:rFonts w:cs="Tahoma"/>
                <w:bCs/>
                <w:lang w:val="es-ES_tradnl"/>
              </w:rPr>
              <w:fldChar w:fldCharType="separate"/>
            </w:r>
            <w:r w:rsidRPr="00904381">
              <w:rPr>
                <w:rStyle w:val="Hyperlink"/>
                <w:rFonts w:cs="Tahoma"/>
                <w:bCs/>
                <w:sz w:val="13"/>
                <w:lang w:val="es-ES_tradnl"/>
              </w:rPr>
              <w:t>21</w:t>
            </w:r>
            <w:r w:rsidRPr="00904381">
              <w:rPr>
                <w:rFonts w:cs="Tahoma"/>
                <w:bCs/>
                <w:lang w:val="es-ES_tradnl"/>
              </w:rPr>
              <w:fldChar w:fldCharType="end"/>
            </w:r>
          </w:p>
        </w:tc>
        <w:tc>
          <w:tcPr>
            <w:tcW w:w="450" w:type="dxa"/>
            <w:shd w:val="clear" w:color="auto" w:fill="FABF8F"/>
          </w:tcPr>
          <w:p w14:paraId="033A667D" w14:textId="77777777" w:rsidR="002854D4" w:rsidRPr="004200E0" w:rsidRDefault="002854D4" w:rsidP="00384940">
            <w:pPr>
              <w:pStyle w:val="TableText"/>
              <w:rPr>
                <w:rFonts w:ascii="Tahoma" w:hAnsi="Tahoma" w:cs="Tahoma"/>
                <w:sz w:val="13"/>
                <w:lang w:val="es-ES_tradnl"/>
              </w:rPr>
            </w:pPr>
            <w:r w:rsidRPr="004200E0">
              <w:rPr>
                <w:rFonts w:ascii="Tahoma" w:hAnsi="Tahoma" w:cs="Tahoma"/>
                <w:sz w:val="13"/>
                <w:lang w:val="es-ES_tradnl"/>
              </w:rPr>
              <w:t>10/12</w:t>
            </w:r>
          </w:p>
        </w:tc>
        <w:tc>
          <w:tcPr>
            <w:tcW w:w="360" w:type="dxa"/>
            <w:tcBorders>
              <w:right w:val="single" w:sz="18" w:space="0" w:color="auto"/>
            </w:tcBorders>
            <w:shd w:val="clear" w:color="auto" w:fill="FABF8F"/>
            <w:vAlign w:val="center"/>
          </w:tcPr>
          <w:p w14:paraId="033A667E" w14:textId="77777777" w:rsidR="002854D4" w:rsidRPr="004200E0" w:rsidRDefault="002854D4">
            <w:pPr>
              <w:pStyle w:val="TableText"/>
              <w:rPr>
                <w:rFonts w:ascii="Tahoma" w:hAnsi="Tahoma" w:cs="Tahoma"/>
                <w:sz w:val="13"/>
                <w:lang w:val="es-ES_tradnl"/>
              </w:rPr>
            </w:pPr>
          </w:p>
        </w:tc>
        <w:tc>
          <w:tcPr>
            <w:tcW w:w="3060" w:type="dxa"/>
            <w:gridSpan w:val="7"/>
            <w:tcBorders>
              <w:left w:val="single" w:sz="18" w:space="0" w:color="auto"/>
              <w:right w:val="single" w:sz="18" w:space="0" w:color="auto"/>
            </w:tcBorders>
            <w:shd w:val="clear" w:color="auto" w:fill="FABF8F"/>
            <w:vAlign w:val="center"/>
          </w:tcPr>
          <w:p w14:paraId="033A667F" w14:textId="77777777" w:rsidR="002854D4" w:rsidRPr="004200E0" w:rsidRDefault="002854D4">
            <w:pPr>
              <w:pStyle w:val="TableText"/>
              <w:rPr>
                <w:rFonts w:ascii="Tahoma" w:hAnsi="Tahoma" w:cs="Tahoma"/>
                <w:sz w:val="13"/>
                <w:lang w:val="es-ES_tradnl"/>
              </w:rPr>
            </w:pPr>
            <w:r w:rsidRPr="004200E0">
              <w:rPr>
                <w:rFonts w:ascii="Tahoma" w:hAnsi="Tahoma" w:cs="Tahoma"/>
                <w:sz w:val="13"/>
                <w:lang w:val="es-ES_tradnl"/>
              </w:rPr>
              <w:t>2</w:t>
            </w:r>
          </w:p>
        </w:tc>
        <w:tc>
          <w:tcPr>
            <w:tcW w:w="450" w:type="dxa"/>
            <w:tcBorders>
              <w:left w:val="single" w:sz="18" w:space="0" w:color="auto"/>
            </w:tcBorders>
            <w:shd w:val="clear" w:color="auto" w:fill="FABF8F"/>
            <w:vAlign w:val="center"/>
          </w:tcPr>
          <w:p w14:paraId="033A6680" w14:textId="77777777" w:rsidR="002854D4" w:rsidRPr="004200E0" w:rsidRDefault="002854D4">
            <w:pPr>
              <w:pStyle w:val="TableText"/>
              <w:rPr>
                <w:rFonts w:ascii="Tahoma" w:hAnsi="Tahoma" w:cs="Tahoma"/>
                <w:sz w:val="13"/>
                <w:lang w:val="es-ES_tradnl"/>
              </w:rPr>
            </w:pPr>
          </w:p>
        </w:tc>
        <w:tc>
          <w:tcPr>
            <w:tcW w:w="450" w:type="dxa"/>
            <w:shd w:val="clear" w:color="auto" w:fill="FABF8F"/>
            <w:vAlign w:val="center"/>
          </w:tcPr>
          <w:p w14:paraId="033A6681" w14:textId="77777777" w:rsidR="002854D4" w:rsidRPr="004200E0" w:rsidRDefault="002854D4">
            <w:pPr>
              <w:pStyle w:val="TableText"/>
              <w:rPr>
                <w:rFonts w:ascii="Tahoma" w:hAnsi="Tahoma" w:cs="Tahoma"/>
                <w:sz w:val="13"/>
                <w:lang w:val="es-ES_tradnl"/>
              </w:rPr>
            </w:pPr>
          </w:p>
        </w:tc>
        <w:tc>
          <w:tcPr>
            <w:tcW w:w="450" w:type="dxa"/>
            <w:tcBorders>
              <w:right w:val="single" w:sz="18" w:space="0" w:color="auto"/>
            </w:tcBorders>
            <w:shd w:val="clear" w:color="auto" w:fill="FABF8F"/>
            <w:vAlign w:val="center"/>
          </w:tcPr>
          <w:p w14:paraId="033A6682" w14:textId="77777777" w:rsidR="002854D4" w:rsidRPr="004200E0" w:rsidRDefault="002854D4">
            <w:pPr>
              <w:pStyle w:val="TableText"/>
              <w:rPr>
                <w:rFonts w:ascii="Tahoma" w:hAnsi="Tahoma" w:cs="Tahoma"/>
                <w:sz w:val="13"/>
                <w:lang w:val="es-ES_tradnl"/>
              </w:rPr>
            </w:pPr>
          </w:p>
        </w:tc>
        <w:tc>
          <w:tcPr>
            <w:tcW w:w="450" w:type="dxa"/>
            <w:tcBorders>
              <w:left w:val="single" w:sz="18" w:space="0" w:color="auto"/>
            </w:tcBorders>
            <w:shd w:val="clear" w:color="auto" w:fill="FABF8F"/>
            <w:vAlign w:val="center"/>
          </w:tcPr>
          <w:p w14:paraId="033A6683" w14:textId="77777777" w:rsidR="002854D4" w:rsidRPr="004200E0" w:rsidRDefault="005A0F0D" w:rsidP="004479EA">
            <w:pPr>
              <w:pStyle w:val="TableText"/>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684" w14:textId="77777777" w:rsidR="002854D4" w:rsidRPr="004200E0" w:rsidRDefault="005A0F0D" w:rsidP="008925CF">
            <w:pPr>
              <w:pStyle w:val="TableText"/>
              <w:rPr>
                <w:rFonts w:ascii="Tahoma" w:hAnsi="Tahoma" w:cs="Tahoma"/>
                <w:sz w:val="13"/>
                <w:lang w:val="es-ES_tradnl"/>
              </w:rPr>
            </w:pPr>
            <w:r w:rsidRPr="004200E0">
              <w:rPr>
                <w:rFonts w:ascii="Tahoma" w:hAnsi="Tahoma" w:cs="Tahoma"/>
                <w:sz w:val="13"/>
                <w:lang w:val="es-ES_tradnl"/>
              </w:rPr>
              <w:t>E</w:t>
            </w:r>
          </w:p>
        </w:tc>
        <w:tc>
          <w:tcPr>
            <w:tcW w:w="450" w:type="dxa"/>
            <w:tcBorders>
              <w:left w:val="single" w:sz="18" w:space="0" w:color="auto"/>
              <w:right w:val="single" w:sz="18" w:space="0" w:color="auto"/>
            </w:tcBorders>
            <w:shd w:val="clear" w:color="auto" w:fill="FABF8F"/>
            <w:vAlign w:val="center"/>
          </w:tcPr>
          <w:p w14:paraId="033A6685" w14:textId="77777777" w:rsidR="002854D4" w:rsidRPr="004200E0" w:rsidRDefault="002854D4">
            <w:pPr>
              <w:pStyle w:val="TableText"/>
              <w:rPr>
                <w:rFonts w:ascii="Tahoma" w:hAnsi="Tahoma" w:cs="Tahoma"/>
                <w:sz w:val="13"/>
                <w:lang w:val="es-ES_tradnl"/>
              </w:rPr>
            </w:pPr>
          </w:p>
        </w:tc>
        <w:tc>
          <w:tcPr>
            <w:tcW w:w="450" w:type="dxa"/>
            <w:shd w:val="clear" w:color="auto" w:fill="FABF8F"/>
          </w:tcPr>
          <w:p w14:paraId="033A6686" w14:textId="77777777" w:rsidR="002854D4" w:rsidRPr="004200E0" w:rsidRDefault="009E77A7">
            <w:pPr>
              <w:pStyle w:val="TableText"/>
              <w:rPr>
                <w:rFonts w:ascii="Tahoma" w:hAnsi="Tahoma" w:cs="Tahoma"/>
                <w:sz w:val="13"/>
                <w:lang w:val="es-ES_tradnl"/>
              </w:rPr>
            </w:pPr>
            <w:r w:rsidRPr="004200E0">
              <w:rPr>
                <w:rFonts w:ascii="Tahoma" w:hAnsi="Tahoma" w:cs="Tahoma"/>
                <w:sz w:val="13"/>
                <w:lang w:val="es-ES_tradnl"/>
              </w:rPr>
              <w:t>A, (Solo EES)</w:t>
            </w:r>
          </w:p>
        </w:tc>
        <w:tc>
          <w:tcPr>
            <w:tcW w:w="540" w:type="dxa"/>
            <w:shd w:val="clear" w:color="auto" w:fill="FABF8F"/>
            <w:vAlign w:val="center"/>
          </w:tcPr>
          <w:p w14:paraId="033A6687" w14:textId="77777777" w:rsidR="002854D4" w:rsidRPr="004200E0" w:rsidRDefault="002854D4">
            <w:pPr>
              <w:pStyle w:val="TableText"/>
              <w:rPr>
                <w:rFonts w:ascii="Tahoma" w:hAnsi="Tahoma" w:cs="Tahoma"/>
                <w:sz w:val="13"/>
                <w:lang w:val="es-ES_tradnl"/>
              </w:rPr>
            </w:pPr>
          </w:p>
        </w:tc>
      </w:tr>
      <w:tr w:rsidR="00CE5AB1" w:rsidRPr="004200E0" w14:paraId="033A6696" w14:textId="77777777" w:rsidTr="00987491">
        <w:trPr>
          <w:trHeight w:val="145"/>
        </w:trPr>
        <w:tc>
          <w:tcPr>
            <w:tcW w:w="2610" w:type="dxa"/>
          </w:tcPr>
          <w:p w14:paraId="033A6689" w14:textId="77777777" w:rsidR="008357AC" w:rsidRPr="000331BA" w:rsidRDefault="008357AC" w:rsidP="00DC00BC">
            <w:pPr>
              <w:pStyle w:val="ProductNames"/>
              <w:rPr>
                <w:rFonts w:ascii="Tahoma" w:hAnsi="Tahoma" w:cs="Tahoma"/>
                <w:sz w:val="14"/>
              </w:rPr>
            </w:pPr>
            <w:bookmarkStart w:id="133" w:name="_Toc336337898"/>
            <w:bookmarkStart w:id="134" w:name="_Toc340769899"/>
            <w:bookmarkEnd w:id="133"/>
            <w:r w:rsidRPr="000331BA">
              <w:rPr>
                <w:rFonts w:ascii="Tahoma" w:hAnsi="Tahoma" w:cs="Tahoma"/>
                <w:sz w:val="14"/>
              </w:rPr>
              <w:t>Windows Vista DVD Playback Pack</w:t>
            </w:r>
            <w:bookmarkEnd w:id="134"/>
            <w:r w:rsidRPr="000331BA">
              <w:rPr>
                <w:rFonts w:ascii="Tahoma" w:hAnsi="Tahoma" w:cs="Tahoma"/>
                <w:sz w:val="14"/>
              </w:rPr>
              <w:t xml:space="preserve"> </w:t>
            </w:r>
          </w:p>
        </w:tc>
        <w:tc>
          <w:tcPr>
            <w:tcW w:w="360" w:type="dxa"/>
            <w:vAlign w:val="center"/>
          </w:tcPr>
          <w:p w14:paraId="033A668A" w14:textId="77777777" w:rsidR="008357AC" w:rsidRPr="00904381" w:rsidRDefault="003C66B1" w:rsidP="006905EB">
            <w:pPr>
              <w:pStyle w:val="TableText"/>
              <w:widowControl w:val="0"/>
              <w:rPr>
                <w:rFonts w:cs="Tahoma"/>
                <w:bCs/>
                <w:color w:val="0000FF"/>
                <w:sz w:val="13"/>
                <w:szCs w:val="13"/>
                <w:u w:val="single"/>
                <w:lang w:val="es-ES_tradnl"/>
              </w:rPr>
            </w:pPr>
            <w:hyperlink w:anchor="_Toc336338282" w:history="1">
              <w:r w:rsidR="005A0F0D" w:rsidRPr="00904381">
                <w:rPr>
                  <w:rStyle w:val="Hyperlink"/>
                  <w:rFonts w:cs="Tahoma"/>
                  <w:bCs/>
                  <w:sz w:val="13"/>
                  <w:lang w:val="es-ES_tradnl"/>
                </w:rPr>
                <w:t>22</w:t>
              </w:r>
            </w:hyperlink>
          </w:p>
        </w:tc>
        <w:tc>
          <w:tcPr>
            <w:tcW w:w="450" w:type="dxa"/>
          </w:tcPr>
          <w:p w14:paraId="033A668B" w14:textId="77777777" w:rsidR="008357AC" w:rsidRPr="004200E0" w:rsidDel="00587D23" w:rsidRDefault="005A0F0D" w:rsidP="00384940">
            <w:pPr>
              <w:pStyle w:val="TableText"/>
              <w:rPr>
                <w:rFonts w:ascii="Tahoma" w:hAnsi="Tahoma" w:cs="Tahoma"/>
                <w:sz w:val="13"/>
                <w:lang w:val="es-ES_tradnl"/>
              </w:rPr>
            </w:pPr>
            <w:r w:rsidRPr="004200E0">
              <w:rPr>
                <w:rFonts w:ascii="Tahoma" w:hAnsi="Tahoma" w:cs="Tahoma"/>
                <w:sz w:val="13"/>
                <w:lang w:val="es-ES_tradnl"/>
              </w:rPr>
              <w:t>03/11</w:t>
            </w:r>
          </w:p>
        </w:tc>
        <w:tc>
          <w:tcPr>
            <w:tcW w:w="360" w:type="dxa"/>
            <w:tcBorders>
              <w:right w:val="single" w:sz="18" w:space="0" w:color="auto"/>
            </w:tcBorders>
            <w:vAlign w:val="center"/>
          </w:tcPr>
          <w:p w14:paraId="033A668C" w14:textId="77777777" w:rsidR="008357AC" w:rsidRPr="004200E0" w:rsidRDefault="008357AC">
            <w:pPr>
              <w:pStyle w:val="TableText"/>
              <w:rPr>
                <w:rFonts w:ascii="Tahoma" w:hAnsi="Tahoma" w:cs="Tahoma"/>
                <w:sz w:val="13"/>
                <w:lang w:val="es-ES_tradnl"/>
              </w:rPr>
            </w:pPr>
          </w:p>
        </w:tc>
        <w:tc>
          <w:tcPr>
            <w:tcW w:w="3060" w:type="dxa"/>
            <w:gridSpan w:val="7"/>
            <w:tcBorders>
              <w:left w:val="single" w:sz="18" w:space="0" w:color="auto"/>
              <w:right w:val="single" w:sz="18" w:space="0" w:color="auto"/>
            </w:tcBorders>
            <w:vAlign w:val="center"/>
          </w:tcPr>
          <w:p w14:paraId="033A668D" w14:textId="77777777" w:rsidR="008357AC" w:rsidRPr="004200E0" w:rsidRDefault="005A0F0D">
            <w:pPr>
              <w:pStyle w:val="TableText"/>
              <w:rPr>
                <w:rFonts w:ascii="Tahoma" w:hAnsi="Tahoma" w:cs="Tahoma"/>
                <w:sz w:val="13"/>
                <w:lang w:val="es-ES_tradnl"/>
              </w:rPr>
            </w:pPr>
            <w:r w:rsidRPr="004200E0">
              <w:rPr>
                <w:rFonts w:ascii="Tahoma" w:hAnsi="Tahoma" w:cs="Tahoma"/>
                <w:sz w:val="13"/>
                <w:lang w:val="es-ES_tradnl"/>
              </w:rPr>
              <w:t>2</w:t>
            </w:r>
          </w:p>
        </w:tc>
        <w:tc>
          <w:tcPr>
            <w:tcW w:w="450" w:type="dxa"/>
            <w:tcBorders>
              <w:left w:val="single" w:sz="18" w:space="0" w:color="auto"/>
            </w:tcBorders>
            <w:vAlign w:val="center"/>
          </w:tcPr>
          <w:p w14:paraId="033A668E" w14:textId="77777777" w:rsidR="008357AC" w:rsidRPr="004200E0" w:rsidRDefault="005A0F0D">
            <w:pPr>
              <w:pStyle w:val="TableText"/>
              <w:rPr>
                <w:rFonts w:ascii="Tahoma" w:hAnsi="Tahoma" w:cs="Tahoma"/>
                <w:sz w:val="13"/>
                <w:lang w:val="es-ES_tradnl"/>
              </w:rPr>
            </w:pPr>
            <w:r w:rsidRPr="004200E0">
              <w:rPr>
                <w:rFonts w:ascii="Tahoma" w:hAnsi="Tahoma" w:cs="Tahoma"/>
                <w:sz w:val="13"/>
                <w:lang w:val="es-ES_tradnl"/>
              </w:rPr>
              <w:t>2</w:t>
            </w:r>
          </w:p>
        </w:tc>
        <w:tc>
          <w:tcPr>
            <w:tcW w:w="450" w:type="dxa"/>
            <w:vAlign w:val="center"/>
          </w:tcPr>
          <w:p w14:paraId="033A668F" w14:textId="77777777" w:rsidR="008357AC" w:rsidRPr="004200E0" w:rsidRDefault="008357AC">
            <w:pPr>
              <w:pStyle w:val="TableText"/>
              <w:rPr>
                <w:rFonts w:ascii="Tahoma" w:hAnsi="Tahoma" w:cs="Tahoma"/>
                <w:sz w:val="13"/>
                <w:lang w:val="es-ES_tradnl"/>
              </w:rPr>
            </w:pPr>
          </w:p>
        </w:tc>
        <w:tc>
          <w:tcPr>
            <w:tcW w:w="450" w:type="dxa"/>
            <w:tcBorders>
              <w:right w:val="single" w:sz="18" w:space="0" w:color="auto"/>
            </w:tcBorders>
            <w:vAlign w:val="center"/>
          </w:tcPr>
          <w:p w14:paraId="033A6690" w14:textId="77777777" w:rsidR="008357AC" w:rsidRPr="004200E0" w:rsidRDefault="008357AC">
            <w:pPr>
              <w:pStyle w:val="TableText"/>
              <w:rPr>
                <w:rFonts w:ascii="Tahoma" w:hAnsi="Tahoma" w:cs="Tahoma"/>
                <w:sz w:val="13"/>
                <w:lang w:val="es-ES_tradnl"/>
              </w:rPr>
            </w:pPr>
          </w:p>
        </w:tc>
        <w:tc>
          <w:tcPr>
            <w:tcW w:w="450" w:type="dxa"/>
            <w:tcBorders>
              <w:left w:val="single" w:sz="18" w:space="0" w:color="auto"/>
            </w:tcBorders>
            <w:vAlign w:val="center"/>
          </w:tcPr>
          <w:p w14:paraId="033A6691" w14:textId="77777777" w:rsidR="008357AC" w:rsidRPr="004200E0" w:rsidRDefault="008357AC" w:rsidP="004479EA">
            <w:pPr>
              <w:pStyle w:val="TableText"/>
              <w:rPr>
                <w:rFonts w:ascii="Tahoma" w:hAnsi="Tahoma" w:cs="Tahoma"/>
                <w:sz w:val="13"/>
                <w:lang w:val="es-ES_tradnl"/>
              </w:rPr>
            </w:pPr>
          </w:p>
        </w:tc>
        <w:tc>
          <w:tcPr>
            <w:tcW w:w="450" w:type="dxa"/>
            <w:tcBorders>
              <w:right w:val="single" w:sz="18" w:space="0" w:color="auto"/>
            </w:tcBorders>
            <w:vAlign w:val="center"/>
          </w:tcPr>
          <w:p w14:paraId="033A6692" w14:textId="77777777" w:rsidR="008357AC" w:rsidRPr="004200E0" w:rsidRDefault="008357AC" w:rsidP="008925CF">
            <w:pPr>
              <w:pStyle w:val="TableText"/>
              <w:rPr>
                <w:rFonts w:ascii="Tahoma" w:hAnsi="Tahoma" w:cs="Tahoma"/>
                <w:sz w:val="13"/>
                <w:lang w:val="es-ES_tradnl"/>
              </w:rPr>
            </w:pPr>
          </w:p>
        </w:tc>
        <w:tc>
          <w:tcPr>
            <w:tcW w:w="450" w:type="dxa"/>
            <w:tcBorders>
              <w:left w:val="single" w:sz="18" w:space="0" w:color="auto"/>
              <w:right w:val="single" w:sz="18" w:space="0" w:color="auto"/>
            </w:tcBorders>
            <w:vAlign w:val="center"/>
          </w:tcPr>
          <w:p w14:paraId="033A6693" w14:textId="77777777" w:rsidR="008357AC" w:rsidRPr="004200E0" w:rsidRDefault="008357AC">
            <w:pPr>
              <w:pStyle w:val="TableText"/>
              <w:rPr>
                <w:rFonts w:ascii="Tahoma" w:hAnsi="Tahoma" w:cs="Tahoma"/>
                <w:sz w:val="13"/>
                <w:lang w:val="es-ES_tradnl"/>
              </w:rPr>
            </w:pPr>
          </w:p>
        </w:tc>
        <w:tc>
          <w:tcPr>
            <w:tcW w:w="450" w:type="dxa"/>
          </w:tcPr>
          <w:p w14:paraId="033A6694" w14:textId="77777777" w:rsidR="008357AC" w:rsidRPr="004200E0" w:rsidRDefault="008357AC">
            <w:pPr>
              <w:pStyle w:val="TableText"/>
              <w:rPr>
                <w:rFonts w:ascii="Tahoma" w:hAnsi="Tahoma" w:cs="Tahoma"/>
                <w:sz w:val="13"/>
                <w:lang w:val="es-ES_tradnl"/>
              </w:rPr>
            </w:pPr>
          </w:p>
        </w:tc>
        <w:tc>
          <w:tcPr>
            <w:tcW w:w="540" w:type="dxa"/>
            <w:vAlign w:val="center"/>
          </w:tcPr>
          <w:p w14:paraId="033A6695" w14:textId="77777777" w:rsidR="008357AC" w:rsidRPr="004200E0" w:rsidRDefault="008357AC">
            <w:pPr>
              <w:pStyle w:val="TableText"/>
              <w:rPr>
                <w:rFonts w:ascii="Tahoma" w:hAnsi="Tahoma" w:cs="Tahoma"/>
                <w:sz w:val="13"/>
                <w:lang w:val="es-ES_tradnl"/>
              </w:rPr>
            </w:pPr>
          </w:p>
        </w:tc>
      </w:tr>
      <w:tr w:rsidR="00CE5AB1" w:rsidRPr="004200E0" w14:paraId="033A66A4" w14:textId="77777777" w:rsidTr="00987491">
        <w:trPr>
          <w:trHeight w:val="145"/>
        </w:trPr>
        <w:tc>
          <w:tcPr>
            <w:tcW w:w="2610" w:type="dxa"/>
            <w:shd w:val="clear" w:color="auto" w:fill="FABF8F"/>
          </w:tcPr>
          <w:p w14:paraId="033A6697" w14:textId="77777777" w:rsidR="00B27742" w:rsidRPr="000331BA" w:rsidRDefault="005A0F0D" w:rsidP="00670296">
            <w:pPr>
              <w:pStyle w:val="ProductNames"/>
              <w:rPr>
                <w:rFonts w:ascii="Tahoma" w:hAnsi="Tahoma" w:cs="Tahoma"/>
                <w:sz w:val="14"/>
              </w:rPr>
            </w:pPr>
            <w:bookmarkStart w:id="135" w:name="_Toc336337899"/>
            <w:bookmarkStart w:id="136" w:name="_Toc340769900"/>
            <w:bookmarkEnd w:id="135"/>
            <w:r w:rsidRPr="000331BA">
              <w:rPr>
                <w:rFonts w:ascii="Tahoma" w:hAnsi="Tahoma" w:cs="Tahoma"/>
                <w:sz w:val="14"/>
              </w:rPr>
              <w:t>Microsoft Desktop Optimization Pack para Software Assurance</w:t>
            </w:r>
            <w:bookmarkEnd w:id="136"/>
          </w:p>
        </w:tc>
        <w:bookmarkStart w:id="137" w:name="_Hlt336247928"/>
        <w:bookmarkStart w:id="138" w:name="_Hlt336247929"/>
        <w:bookmarkEnd w:id="137"/>
        <w:bookmarkEnd w:id="138"/>
        <w:tc>
          <w:tcPr>
            <w:tcW w:w="360" w:type="dxa"/>
            <w:shd w:val="clear" w:color="auto" w:fill="FABF8F"/>
            <w:vAlign w:val="center"/>
          </w:tcPr>
          <w:p w14:paraId="033A6698" w14:textId="77777777" w:rsidR="00B27742" w:rsidRPr="00904381" w:rsidRDefault="005A0F0D" w:rsidP="006905EB">
            <w:pPr>
              <w:pStyle w:val="TableText"/>
              <w:widowControl w:val="0"/>
              <w:rPr>
                <w:rStyle w:val="EndnoteReference"/>
                <w:rFonts w:cs="Tahoma"/>
                <w:bCs/>
                <w:color w:val="0000FF"/>
                <w:sz w:val="13"/>
                <w:szCs w:val="13"/>
                <w:u w:val="single"/>
                <w:lang w:val="es-ES_tradnl"/>
              </w:rPr>
            </w:pPr>
            <w:r w:rsidRPr="00904381">
              <w:rPr>
                <w:rFonts w:cs="Tahoma"/>
                <w:bCs/>
                <w:lang w:val="es-ES_tradnl"/>
              </w:rPr>
              <w:fldChar w:fldCharType="begin"/>
            </w:r>
            <w:r w:rsidR="00BE338C">
              <w:rPr>
                <w:rFonts w:cs="Tahoma"/>
                <w:bCs/>
                <w:lang w:val="es-ES_tradnl"/>
              </w:rPr>
              <w:instrText>HYPERLINK  \l "_Toc336338283"</w:instrText>
            </w:r>
            <w:r w:rsidRPr="00904381">
              <w:rPr>
                <w:rFonts w:cs="Tahoma"/>
                <w:bCs/>
                <w:lang w:val="es-ES_tradnl"/>
              </w:rPr>
              <w:fldChar w:fldCharType="separate"/>
            </w:r>
            <w:r w:rsidRPr="00904381">
              <w:rPr>
                <w:rStyle w:val="Hyperlink"/>
                <w:rFonts w:cs="Tahoma"/>
                <w:bCs/>
                <w:sz w:val="13"/>
                <w:lang w:val="es-ES_tradnl"/>
              </w:rPr>
              <w:t>23</w:t>
            </w:r>
            <w:r w:rsidRPr="00904381">
              <w:rPr>
                <w:rFonts w:cs="Tahoma"/>
                <w:bCs/>
                <w:lang w:val="es-ES_tradnl"/>
              </w:rPr>
              <w:fldChar w:fldCharType="end"/>
            </w:r>
          </w:p>
        </w:tc>
        <w:tc>
          <w:tcPr>
            <w:tcW w:w="450" w:type="dxa"/>
            <w:shd w:val="clear" w:color="auto" w:fill="FABF8F"/>
          </w:tcPr>
          <w:p w14:paraId="033A6699" w14:textId="77777777" w:rsidR="00B27742" w:rsidRPr="004200E0" w:rsidRDefault="005A0F0D" w:rsidP="00E721EC">
            <w:pPr>
              <w:pStyle w:val="TableText"/>
              <w:spacing w:before="120"/>
              <w:rPr>
                <w:rFonts w:ascii="Tahoma" w:hAnsi="Tahoma" w:cs="Tahoma"/>
                <w:sz w:val="13"/>
                <w:lang w:val="es-ES_tradnl"/>
              </w:rPr>
            </w:pPr>
            <w:r w:rsidRPr="004200E0">
              <w:rPr>
                <w:rFonts w:ascii="Tahoma" w:hAnsi="Tahoma" w:cs="Tahoma"/>
                <w:sz w:val="13"/>
                <w:lang w:val="es-ES_tradnl"/>
              </w:rPr>
              <w:t>03/11</w:t>
            </w:r>
          </w:p>
        </w:tc>
        <w:tc>
          <w:tcPr>
            <w:tcW w:w="360" w:type="dxa"/>
            <w:tcBorders>
              <w:right w:val="single" w:sz="18" w:space="0" w:color="auto"/>
            </w:tcBorders>
            <w:shd w:val="clear" w:color="auto" w:fill="FABF8F"/>
            <w:vAlign w:val="center"/>
          </w:tcPr>
          <w:p w14:paraId="033A669A"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DT</w:t>
            </w:r>
          </w:p>
        </w:tc>
        <w:tc>
          <w:tcPr>
            <w:tcW w:w="3060" w:type="dxa"/>
            <w:gridSpan w:val="7"/>
            <w:tcBorders>
              <w:left w:val="single" w:sz="18" w:space="0" w:color="auto"/>
              <w:right w:val="single" w:sz="18" w:space="0" w:color="auto"/>
            </w:tcBorders>
            <w:shd w:val="clear" w:color="auto" w:fill="FABF8F"/>
            <w:vAlign w:val="center"/>
          </w:tcPr>
          <w:p w14:paraId="033A669B"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2</w:t>
            </w:r>
          </w:p>
        </w:tc>
        <w:tc>
          <w:tcPr>
            <w:tcW w:w="450" w:type="dxa"/>
            <w:tcBorders>
              <w:left w:val="single" w:sz="18" w:space="0" w:color="auto"/>
            </w:tcBorders>
            <w:shd w:val="clear" w:color="auto" w:fill="FABF8F"/>
            <w:vAlign w:val="center"/>
          </w:tcPr>
          <w:p w14:paraId="033A669C" w14:textId="77777777" w:rsidR="00B27742" w:rsidRPr="004200E0" w:rsidRDefault="00B27742">
            <w:pPr>
              <w:pStyle w:val="TableText"/>
              <w:rPr>
                <w:rFonts w:ascii="Tahoma" w:hAnsi="Tahoma" w:cs="Tahoma"/>
                <w:sz w:val="13"/>
                <w:lang w:val="es-ES_tradnl"/>
              </w:rPr>
            </w:pPr>
          </w:p>
        </w:tc>
        <w:tc>
          <w:tcPr>
            <w:tcW w:w="450" w:type="dxa"/>
            <w:shd w:val="clear" w:color="auto" w:fill="FABF8F"/>
            <w:vAlign w:val="center"/>
          </w:tcPr>
          <w:p w14:paraId="033A669D" w14:textId="77777777" w:rsidR="00B27742" w:rsidRPr="004200E0" w:rsidRDefault="00B27742">
            <w:pPr>
              <w:pStyle w:val="TableText"/>
              <w:rPr>
                <w:rFonts w:ascii="Tahoma" w:hAnsi="Tahoma" w:cs="Tahoma"/>
                <w:sz w:val="13"/>
                <w:lang w:val="es-ES_tradnl"/>
              </w:rPr>
            </w:pPr>
          </w:p>
        </w:tc>
        <w:tc>
          <w:tcPr>
            <w:tcW w:w="450" w:type="dxa"/>
            <w:tcBorders>
              <w:right w:val="single" w:sz="18" w:space="0" w:color="auto"/>
            </w:tcBorders>
            <w:shd w:val="clear" w:color="auto" w:fill="FABF8F"/>
            <w:vAlign w:val="center"/>
          </w:tcPr>
          <w:p w14:paraId="033A669E" w14:textId="77777777" w:rsidR="00B27742" w:rsidRPr="004200E0" w:rsidRDefault="00B27742">
            <w:pPr>
              <w:pStyle w:val="TableText"/>
              <w:rPr>
                <w:rFonts w:ascii="Tahoma" w:hAnsi="Tahoma" w:cs="Tahoma"/>
                <w:sz w:val="13"/>
                <w:lang w:val="es-ES_tradnl"/>
              </w:rPr>
            </w:pPr>
          </w:p>
        </w:tc>
        <w:tc>
          <w:tcPr>
            <w:tcW w:w="450" w:type="dxa"/>
            <w:tcBorders>
              <w:left w:val="single" w:sz="18" w:space="0" w:color="auto"/>
            </w:tcBorders>
            <w:shd w:val="clear" w:color="auto" w:fill="FABF8F"/>
            <w:vAlign w:val="center"/>
          </w:tcPr>
          <w:p w14:paraId="033A669F" w14:textId="77777777" w:rsidR="00B27742" w:rsidRPr="004200E0" w:rsidRDefault="005A0F0D" w:rsidP="004479EA">
            <w:pPr>
              <w:pStyle w:val="TableText"/>
              <w:rPr>
                <w:rFonts w:ascii="Tahoma" w:hAnsi="Tahoma" w:cs="Tahoma"/>
                <w:sz w:val="13"/>
                <w:lang w:val="es-ES_tradnl"/>
              </w:rPr>
            </w:pPr>
            <w:r w:rsidRPr="004200E0">
              <w:rPr>
                <w:rFonts w:ascii="Tahoma" w:hAnsi="Tahoma" w:cs="Tahoma"/>
                <w:sz w:val="13"/>
                <w:lang w:val="es-ES_tradnl"/>
              </w:rPr>
              <w:t>2, E</w:t>
            </w:r>
          </w:p>
        </w:tc>
        <w:tc>
          <w:tcPr>
            <w:tcW w:w="450" w:type="dxa"/>
            <w:tcBorders>
              <w:right w:val="single" w:sz="18" w:space="0" w:color="auto"/>
            </w:tcBorders>
            <w:shd w:val="clear" w:color="auto" w:fill="FABF8F"/>
            <w:vAlign w:val="center"/>
          </w:tcPr>
          <w:p w14:paraId="033A66A0" w14:textId="77777777" w:rsidR="00B27742" w:rsidRPr="004200E0" w:rsidRDefault="00B27742" w:rsidP="008925CF">
            <w:pPr>
              <w:pStyle w:val="TableText"/>
              <w:rPr>
                <w:rFonts w:ascii="Tahoma" w:hAnsi="Tahoma" w:cs="Tahoma"/>
                <w:sz w:val="13"/>
                <w:lang w:val="es-ES_tradnl"/>
              </w:rPr>
            </w:pPr>
            <w:r w:rsidRPr="004200E0">
              <w:rPr>
                <w:rFonts w:ascii="Tahoma" w:hAnsi="Tahoma" w:cs="Tahoma"/>
                <w:sz w:val="13"/>
                <w:lang w:val="es-ES_tradnl"/>
              </w:rPr>
              <w:t>E, A</w:t>
            </w:r>
          </w:p>
        </w:tc>
        <w:tc>
          <w:tcPr>
            <w:tcW w:w="450" w:type="dxa"/>
            <w:tcBorders>
              <w:left w:val="single" w:sz="18" w:space="0" w:color="auto"/>
              <w:right w:val="single" w:sz="18" w:space="0" w:color="auto"/>
            </w:tcBorders>
            <w:shd w:val="clear" w:color="auto" w:fill="FABF8F"/>
            <w:vAlign w:val="center"/>
          </w:tcPr>
          <w:p w14:paraId="033A66A1"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6A2" w14:textId="77777777" w:rsidR="00B27742" w:rsidRPr="004200E0" w:rsidRDefault="005A0F0D" w:rsidP="00A0765A">
            <w:pPr>
              <w:pStyle w:val="TableText"/>
              <w:spacing w:before="12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ABF8F"/>
            <w:vAlign w:val="center"/>
          </w:tcPr>
          <w:p w14:paraId="033A66A3" w14:textId="77777777" w:rsidR="00B27742" w:rsidRPr="004200E0" w:rsidRDefault="00B27742">
            <w:pPr>
              <w:pStyle w:val="TableText"/>
              <w:rPr>
                <w:rFonts w:ascii="Tahoma" w:hAnsi="Tahoma" w:cs="Tahoma"/>
                <w:sz w:val="13"/>
                <w:lang w:val="es-ES_tradnl"/>
              </w:rPr>
            </w:pPr>
          </w:p>
        </w:tc>
      </w:tr>
      <w:tr w:rsidR="00435C04" w:rsidRPr="004200E0" w14:paraId="033A66B2" w14:textId="77777777" w:rsidTr="00987491">
        <w:trPr>
          <w:trHeight w:val="145"/>
        </w:trPr>
        <w:tc>
          <w:tcPr>
            <w:tcW w:w="2610" w:type="dxa"/>
          </w:tcPr>
          <w:p w14:paraId="033A66A5" w14:textId="77777777" w:rsidR="00435C04" w:rsidRPr="000331BA" w:rsidRDefault="00435C04" w:rsidP="00670296">
            <w:pPr>
              <w:pStyle w:val="ProductNames"/>
              <w:rPr>
                <w:rFonts w:ascii="Tahoma" w:hAnsi="Tahoma" w:cs="Tahoma"/>
                <w:sz w:val="14"/>
              </w:rPr>
            </w:pPr>
            <w:bookmarkStart w:id="139" w:name="_Toc336337900"/>
            <w:bookmarkStart w:id="140" w:name="_Toc340769901"/>
            <w:bookmarkEnd w:id="139"/>
            <w:r w:rsidRPr="000331BA">
              <w:rPr>
                <w:rFonts w:ascii="Tahoma" w:hAnsi="Tahoma" w:cs="Tahoma"/>
                <w:sz w:val="14"/>
              </w:rPr>
              <w:t>Microsoft Desktop Optimization Pack 2012 para Software Assurance</w:t>
            </w:r>
            <w:bookmarkEnd w:id="140"/>
          </w:p>
        </w:tc>
        <w:tc>
          <w:tcPr>
            <w:tcW w:w="360" w:type="dxa"/>
            <w:vAlign w:val="center"/>
          </w:tcPr>
          <w:p w14:paraId="033A66A6" w14:textId="77777777" w:rsidR="00435C04" w:rsidRPr="00904381" w:rsidRDefault="00435C04" w:rsidP="009447FB">
            <w:pPr>
              <w:pStyle w:val="TableText"/>
              <w:widowControl w:val="0"/>
              <w:rPr>
                <w:rFonts w:cs="Tahoma"/>
                <w:bCs/>
                <w:color w:val="0000FF"/>
                <w:sz w:val="13"/>
                <w:szCs w:val="13"/>
                <w:u w:val="single"/>
              </w:rPr>
            </w:pPr>
          </w:p>
        </w:tc>
        <w:tc>
          <w:tcPr>
            <w:tcW w:w="450" w:type="dxa"/>
          </w:tcPr>
          <w:p w14:paraId="033A66A7" w14:textId="77777777" w:rsidR="00435C04" w:rsidRPr="004200E0" w:rsidRDefault="00435C04" w:rsidP="00E721EC">
            <w:pPr>
              <w:pStyle w:val="TableText"/>
              <w:spacing w:before="120"/>
              <w:rPr>
                <w:rFonts w:ascii="Tahoma" w:hAnsi="Tahoma" w:cs="Tahoma"/>
                <w:sz w:val="13"/>
                <w:lang w:val="es-ES_tradnl"/>
              </w:rPr>
            </w:pPr>
            <w:r w:rsidRPr="004200E0">
              <w:rPr>
                <w:rFonts w:ascii="Tahoma" w:hAnsi="Tahoma" w:cs="Tahoma"/>
                <w:sz w:val="13"/>
                <w:lang w:val="es-ES_tradnl"/>
              </w:rPr>
              <w:t>11/12</w:t>
            </w:r>
          </w:p>
        </w:tc>
        <w:tc>
          <w:tcPr>
            <w:tcW w:w="360" w:type="dxa"/>
            <w:tcBorders>
              <w:right w:val="single" w:sz="18" w:space="0" w:color="auto"/>
            </w:tcBorders>
            <w:vAlign w:val="center"/>
          </w:tcPr>
          <w:p w14:paraId="033A66A8" w14:textId="77777777" w:rsidR="00435C04" w:rsidRPr="004200E0" w:rsidRDefault="00435C04">
            <w:pPr>
              <w:pStyle w:val="TableText"/>
              <w:rPr>
                <w:rFonts w:ascii="Tahoma" w:hAnsi="Tahoma" w:cs="Tahoma"/>
                <w:sz w:val="13"/>
                <w:lang w:val="es-ES_tradnl"/>
              </w:rPr>
            </w:pPr>
          </w:p>
        </w:tc>
        <w:tc>
          <w:tcPr>
            <w:tcW w:w="3060" w:type="dxa"/>
            <w:gridSpan w:val="7"/>
            <w:tcBorders>
              <w:left w:val="single" w:sz="18" w:space="0" w:color="auto"/>
              <w:right w:val="single" w:sz="18" w:space="0" w:color="auto"/>
            </w:tcBorders>
            <w:vAlign w:val="center"/>
          </w:tcPr>
          <w:p w14:paraId="033A66A9" w14:textId="77777777" w:rsidR="00435C04" w:rsidRPr="004200E0" w:rsidRDefault="005A0F0D">
            <w:pPr>
              <w:pStyle w:val="TableText"/>
              <w:rPr>
                <w:rFonts w:ascii="Tahoma" w:hAnsi="Tahoma" w:cs="Tahoma"/>
                <w:sz w:val="13"/>
                <w:lang w:val="es-ES_tradnl"/>
              </w:rPr>
            </w:pPr>
            <w:r w:rsidRPr="004200E0">
              <w:rPr>
                <w:rFonts w:ascii="Tahoma" w:hAnsi="Tahoma" w:cs="Tahoma"/>
                <w:sz w:val="13"/>
                <w:lang w:val="es-ES_tradnl"/>
              </w:rPr>
              <w:t>2</w:t>
            </w:r>
          </w:p>
        </w:tc>
        <w:tc>
          <w:tcPr>
            <w:tcW w:w="450" w:type="dxa"/>
            <w:tcBorders>
              <w:left w:val="single" w:sz="18" w:space="0" w:color="auto"/>
            </w:tcBorders>
            <w:vAlign w:val="center"/>
          </w:tcPr>
          <w:p w14:paraId="033A66AA" w14:textId="77777777" w:rsidR="00435C04" w:rsidRPr="004200E0" w:rsidRDefault="00435C04">
            <w:pPr>
              <w:pStyle w:val="TableText"/>
              <w:rPr>
                <w:rFonts w:ascii="Tahoma" w:hAnsi="Tahoma" w:cs="Tahoma"/>
                <w:sz w:val="13"/>
                <w:lang w:val="es-ES_tradnl"/>
              </w:rPr>
            </w:pPr>
          </w:p>
        </w:tc>
        <w:tc>
          <w:tcPr>
            <w:tcW w:w="450" w:type="dxa"/>
            <w:vAlign w:val="center"/>
          </w:tcPr>
          <w:p w14:paraId="033A66AB" w14:textId="77777777" w:rsidR="00435C04" w:rsidRPr="004200E0" w:rsidRDefault="00435C04">
            <w:pPr>
              <w:pStyle w:val="TableText"/>
              <w:rPr>
                <w:rFonts w:ascii="Tahoma" w:hAnsi="Tahoma" w:cs="Tahoma"/>
                <w:sz w:val="13"/>
                <w:lang w:val="es-ES_tradnl"/>
              </w:rPr>
            </w:pPr>
          </w:p>
        </w:tc>
        <w:tc>
          <w:tcPr>
            <w:tcW w:w="450" w:type="dxa"/>
            <w:tcBorders>
              <w:right w:val="single" w:sz="18" w:space="0" w:color="auto"/>
            </w:tcBorders>
            <w:vAlign w:val="center"/>
          </w:tcPr>
          <w:p w14:paraId="033A66AC" w14:textId="77777777" w:rsidR="00435C04" w:rsidRPr="004200E0" w:rsidRDefault="00435C04">
            <w:pPr>
              <w:pStyle w:val="TableText"/>
              <w:rPr>
                <w:rFonts w:ascii="Tahoma" w:hAnsi="Tahoma" w:cs="Tahoma"/>
                <w:sz w:val="13"/>
                <w:lang w:val="es-ES_tradnl"/>
              </w:rPr>
            </w:pPr>
          </w:p>
        </w:tc>
        <w:tc>
          <w:tcPr>
            <w:tcW w:w="450" w:type="dxa"/>
            <w:tcBorders>
              <w:left w:val="single" w:sz="18" w:space="0" w:color="auto"/>
            </w:tcBorders>
            <w:vAlign w:val="center"/>
          </w:tcPr>
          <w:p w14:paraId="033A66AD" w14:textId="77777777" w:rsidR="00435C04" w:rsidRPr="004200E0" w:rsidRDefault="005A0F0D" w:rsidP="004479EA">
            <w:pPr>
              <w:pStyle w:val="TableText"/>
              <w:rPr>
                <w:rFonts w:ascii="Tahoma" w:hAnsi="Tahoma" w:cs="Tahoma"/>
                <w:sz w:val="13"/>
                <w:lang w:val="es-ES_tradnl"/>
              </w:rPr>
            </w:pPr>
            <w:r w:rsidRPr="004200E0">
              <w:rPr>
                <w:rFonts w:ascii="Tahoma" w:hAnsi="Tahoma" w:cs="Tahoma"/>
                <w:sz w:val="13"/>
                <w:lang w:val="es-ES_tradnl"/>
              </w:rPr>
              <w:t>1, E</w:t>
            </w:r>
          </w:p>
        </w:tc>
        <w:tc>
          <w:tcPr>
            <w:tcW w:w="450" w:type="dxa"/>
            <w:tcBorders>
              <w:right w:val="single" w:sz="18" w:space="0" w:color="auto"/>
            </w:tcBorders>
            <w:vAlign w:val="center"/>
          </w:tcPr>
          <w:p w14:paraId="033A66AE" w14:textId="77777777" w:rsidR="00435C04" w:rsidRPr="004200E0" w:rsidRDefault="009E77A7" w:rsidP="008925CF">
            <w:pPr>
              <w:pStyle w:val="TableText"/>
              <w:rPr>
                <w:rFonts w:ascii="Tahoma" w:hAnsi="Tahoma" w:cs="Tahoma"/>
                <w:sz w:val="13"/>
                <w:lang w:val="es-ES_tradnl"/>
              </w:rPr>
            </w:pPr>
            <w:r w:rsidRPr="004200E0">
              <w:rPr>
                <w:rFonts w:ascii="Tahoma" w:hAnsi="Tahoma" w:cs="Tahoma"/>
                <w:sz w:val="13"/>
                <w:lang w:val="es-ES_tradnl"/>
              </w:rPr>
              <w:t>E,A</w:t>
            </w:r>
          </w:p>
        </w:tc>
        <w:tc>
          <w:tcPr>
            <w:tcW w:w="450" w:type="dxa"/>
            <w:tcBorders>
              <w:left w:val="single" w:sz="18" w:space="0" w:color="auto"/>
              <w:right w:val="single" w:sz="18" w:space="0" w:color="auto"/>
            </w:tcBorders>
            <w:vAlign w:val="center"/>
          </w:tcPr>
          <w:p w14:paraId="033A66AF" w14:textId="77777777" w:rsidR="00435C04" w:rsidRPr="004200E0" w:rsidRDefault="005A0F0D">
            <w:pPr>
              <w:pStyle w:val="TableText"/>
              <w:rPr>
                <w:rFonts w:ascii="Tahoma" w:hAnsi="Tahoma" w:cs="Tahoma"/>
                <w:sz w:val="13"/>
                <w:lang w:val="es-ES_tradnl"/>
              </w:rPr>
            </w:pPr>
            <w:r w:rsidRPr="004200E0">
              <w:rPr>
                <w:rFonts w:ascii="Tahoma" w:hAnsi="Tahoma" w:cs="Tahoma"/>
                <w:sz w:val="13"/>
                <w:lang w:val="es-ES_tradnl"/>
              </w:rPr>
              <w:t>P</w:t>
            </w:r>
          </w:p>
        </w:tc>
        <w:tc>
          <w:tcPr>
            <w:tcW w:w="450" w:type="dxa"/>
          </w:tcPr>
          <w:p w14:paraId="033A66B0" w14:textId="77777777" w:rsidR="00435C04" w:rsidRPr="004200E0" w:rsidRDefault="00435C04" w:rsidP="00A0765A">
            <w:pPr>
              <w:pStyle w:val="TableText"/>
              <w:spacing w:before="120"/>
              <w:rPr>
                <w:rFonts w:ascii="Tahoma" w:hAnsi="Tahoma" w:cs="Tahoma"/>
                <w:sz w:val="13"/>
                <w:lang w:val="es-ES_tradnl"/>
              </w:rPr>
            </w:pPr>
            <w:r w:rsidRPr="004200E0">
              <w:rPr>
                <w:rFonts w:ascii="Tahoma" w:hAnsi="Tahoma" w:cs="Tahoma"/>
                <w:sz w:val="13"/>
                <w:lang w:val="es-ES_tradnl"/>
              </w:rPr>
              <w:t>A,ST</w:t>
            </w:r>
          </w:p>
        </w:tc>
        <w:tc>
          <w:tcPr>
            <w:tcW w:w="540" w:type="dxa"/>
            <w:vAlign w:val="center"/>
          </w:tcPr>
          <w:p w14:paraId="033A66B1" w14:textId="77777777" w:rsidR="00435C04" w:rsidRPr="004200E0" w:rsidRDefault="00435C04">
            <w:pPr>
              <w:pStyle w:val="TableText"/>
              <w:rPr>
                <w:rFonts w:ascii="Tahoma" w:hAnsi="Tahoma" w:cs="Tahoma"/>
                <w:sz w:val="13"/>
                <w:lang w:val="es-ES_tradnl"/>
              </w:rPr>
            </w:pPr>
          </w:p>
        </w:tc>
      </w:tr>
      <w:tr w:rsidR="001E79DE" w:rsidRPr="004200E0" w14:paraId="033A66C6" w14:textId="77777777" w:rsidTr="00987491">
        <w:trPr>
          <w:trHeight w:val="145"/>
        </w:trPr>
        <w:tc>
          <w:tcPr>
            <w:tcW w:w="2610" w:type="dxa"/>
            <w:shd w:val="clear" w:color="auto" w:fill="FABF8F"/>
          </w:tcPr>
          <w:p w14:paraId="033A66B3" w14:textId="77777777" w:rsidR="00B27742" w:rsidRPr="004200E0" w:rsidRDefault="00B27742" w:rsidP="00E56D21">
            <w:pPr>
              <w:pStyle w:val="ProductNames"/>
              <w:rPr>
                <w:rFonts w:ascii="Tahoma" w:hAnsi="Tahoma" w:cs="Tahoma"/>
                <w:sz w:val="14"/>
                <w:lang w:val="es-ES_tradnl"/>
              </w:rPr>
            </w:pPr>
            <w:bookmarkStart w:id="141" w:name="_Toc336337901"/>
            <w:bookmarkStart w:id="142" w:name="_Toc340769902"/>
            <w:bookmarkEnd w:id="141"/>
            <w:r w:rsidRPr="004200E0">
              <w:rPr>
                <w:rFonts w:ascii="Tahoma" w:hAnsi="Tahoma" w:cs="Tahoma"/>
                <w:sz w:val="14"/>
                <w:lang w:val="es-ES_tradnl"/>
              </w:rPr>
              <w:t>Derechos de Alquiler para Windows</w:t>
            </w:r>
            <w:bookmarkEnd w:id="142"/>
          </w:p>
        </w:tc>
        <w:tc>
          <w:tcPr>
            <w:tcW w:w="360" w:type="dxa"/>
            <w:shd w:val="clear" w:color="auto" w:fill="FABF8F"/>
            <w:vAlign w:val="center"/>
          </w:tcPr>
          <w:p w14:paraId="033A66B4" w14:textId="77777777" w:rsidR="00B27742" w:rsidRPr="00904381" w:rsidRDefault="00B27742" w:rsidP="008A7B14">
            <w:pPr>
              <w:pStyle w:val="TableText"/>
              <w:widowControl w:val="0"/>
              <w:rPr>
                <w:rFonts w:cs="Tahoma"/>
                <w:bCs/>
                <w:sz w:val="13"/>
                <w:szCs w:val="13"/>
                <w:lang w:val="es-ES_tradnl"/>
              </w:rPr>
            </w:pPr>
          </w:p>
        </w:tc>
        <w:tc>
          <w:tcPr>
            <w:tcW w:w="450" w:type="dxa"/>
            <w:shd w:val="clear" w:color="auto" w:fill="FABF8F"/>
          </w:tcPr>
          <w:p w14:paraId="033A66B5" w14:textId="77777777" w:rsidR="00B27742" w:rsidRPr="004200E0" w:rsidRDefault="00B27742" w:rsidP="00C269C5">
            <w:pPr>
              <w:pStyle w:val="TableText"/>
              <w:rPr>
                <w:rFonts w:ascii="Tahoma" w:hAnsi="Tahoma" w:cs="Tahoma"/>
                <w:sz w:val="13"/>
                <w:lang w:val="es-ES_tradnl"/>
              </w:rPr>
            </w:pPr>
            <w:r w:rsidRPr="004200E0">
              <w:rPr>
                <w:rFonts w:ascii="Tahoma" w:hAnsi="Tahoma" w:cs="Tahoma"/>
                <w:sz w:val="13"/>
                <w:lang w:val="es-ES_tradnl"/>
              </w:rPr>
              <w:t>04/09</w:t>
            </w:r>
          </w:p>
        </w:tc>
        <w:tc>
          <w:tcPr>
            <w:tcW w:w="360" w:type="dxa"/>
            <w:tcBorders>
              <w:right w:val="single" w:sz="18" w:space="0" w:color="auto"/>
            </w:tcBorders>
            <w:shd w:val="clear" w:color="auto" w:fill="FABF8F"/>
            <w:vAlign w:val="center"/>
          </w:tcPr>
          <w:p w14:paraId="033A66B6" w14:textId="77777777" w:rsidR="00B27742" w:rsidRPr="004200E0" w:rsidRDefault="00B27742">
            <w:pPr>
              <w:pStyle w:val="TableText"/>
              <w:rPr>
                <w:rFonts w:ascii="Tahoma" w:hAnsi="Tahoma" w:cs="Tahoma"/>
                <w:sz w:val="13"/>
                <w:lang w:val="es-ES_tradnl"/>
              </w:rPr>
            </w:pPr>
          </w:p>
        </w:tc>
        <w:tc>
          <w:tcPr>
            <w:tcW w:w="450" w:type="dxa"/>
            <w:tcBorders>
              <w:left w:val="single" w:sz="18" w:space="0" w:color="auto"/>
            </w:tcBorders>
            <w:shd w:val="clear" w:color="auto" w:fill="FABF8F"/>
            <w:vAlign w:val="center"/>
          </w:tcPr>
          <w:p w14:paraId="033A66B7" w14:textId="77777777" w:rsidR="00B27742" w:rsidRPr="004200E0" w:rsidRDefault="005A0F0D">
            <w:pPr>
              <w:pStyle w:val="TableText"/>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6B8" w14:textId="77777777" w:rsidR="00B27742" w:rsidRPr="004200E0" w:rsidRDefault="00B27742">
            <w:pPr>
              <w:pStyle w:val="TableText"/>
              <w:rPr>
                <w:rFonts w:ascii="Tahoma" w:hAnsi="Tahoma" w:cs="Tahoma"/>
                <w:sz w:val="13"/>
                <w:lang w:val="es-ES_tradnl"/>
              </w:rPr>
            </w:pPr>
          </w:p>
        </w:tc>
        <w:tc>
          <w:tcPr>
            <w:tcW w:w="450" w:type="dxa"/>
            <w:shd w:val="clear" w:color="auto" w:fill="FABF8F"/>
            <w:vAlign w:val="center"/>
          </w:tcPr>
          <w:p w14:paraId="033A66B9" w14:textId="77777777" w:rsidR="00B27742" w:rsidRPr="004200E0" w:rsidRDefault="00B27742">
            <w:pPr>
              <w:pStyle w:val="TableText"/>
              <w:rPr>
                <w:rFonts w:ascii="Tahoma" w:hAnsi="Tahoma" w:cs="Tahoma"/>
                <w:sz w:val="13"/>
                <w:lang w:val="es-ES_tradnl"/>
              </w:rPr>
            </w:pPr>
          </w:p>
        </w:tc>
        <w:tc>
          <w:tcPr>
            <w:tcW w:w="450" w:type="dxa"/>
            <w:shd w:val="clear" w:color="auto" w:fill="FABF8F"/>
            <w:vAlign w:val="center"/>
          </w:tcPr>
          <w:p w14:paraId="033A66BA" w14:textId="77777777" w:rsidR="00B27742" w:rsidRPr="004200E0" w:rsidRDefault="00B27742">
            <w:pPr>
              <w:pStyle w:val="TableText"/>
              <w:rPr>
                <w:rFonts w:ascii="Tahoma" w:hAnsi="Tahoma" w:cs="Tahoma"/>
                <w:sz w:val="13"/>
                <w:lang w:val="es-ES_tradnl"/>
              </w:rPr>
            </w:pPr>
          </w:p>
        </w:tc>
        <w:tc>
          <w:tcPr>
            <w:tcW w:w="450" w:type="dxa"/>
            <w:shd w:val="clear" w:color="auto" w:fill="FABF8F"/>
            <w:vAlign w:val="center"/>
          </w:tcPr>
          <w:p w14:paraId="033A66BB" w14:textId="77777777" w:rsidR="00B27742" w:rsidRPr="004200E0" w:rsidRDefault="00B27742">
            <w:pPr>
              <w:pStyle w:val="TableText"/>
              <w:rPr>
                <w:rFonts w:ascii="Tahoma" w:hAnsi="Tahoma" w:cs="Tahoma"/>
                <w:sz w:val="13"/>
                <w:lang w:val="es-ES_tradnl"/>
              </w:rPr>
            </w:pPr>
          </w:p>
        </w:tc>
        <w:tc>
          <w:tcPr>
            <w:tcW w:w="450" w:type="dxa"/>
            <w:shd w:val="clear" w:color="auto" w:fill="FABF8F"/>
            <w:vAlign w:val="center"/>
          </w:tcPr>
          <w:p w14:paraId="033A66BC" w14:textId="77777777" w:rsidR="00B27742" w:rsidRPr="004200E0" w:rsidRDefault="00B27742">
            <w:pPr>
              <w:pStyle w:val="TableText"/>
              <w:rPr>
                <w:rFonts w:ascii="Tahoma" w:hAnsi="Tahoma" w:cs="Tahoma"/>
                <w:sz w:val="13"/>
                <w:lang w:val="es-ES_tradnl"/>
              </w:rPr>
            </w:pPr>
          </w:p>
        </w:tc>
        <w:tc>
          <w:tcPr>
            <w:tcW w:w="360" w:type="dxa"/>
            <w:tcBorders>
              <w:right w:val="single" w:sz="18" w:space="0" w:color="auto"/>
            </w:tcBorders>
            <w:shd w:val="clear" w:color="auto" w:fill="FABF8F"/>
            <w:vAlign w:val="center"/>
          </w:tcPr>
          <w:p w14:paraId="033A66BD" w14:textId="77777777" w:rsidR="00B27742" w:rsidRPr="004200E0" w:rsidRDefault="00B27742">
            <w:pPr>
              <w:pStyle w:val="TableText"/>
              <w:rPr>
                <w:rFonts w:ascii="Tahoma" w:hAnsi="Tahoma" w:cs="Tahoma"/>
                <w:sz w:val="13"/>
                <w:lang w:val="es-ES_tradnl"/>
              </w:rPr>
            </w:pPr>
          </w:p>
        </w:tc>
        <w:tc>
          <w:tcPr>
            <w:tcW w:w="450" w:type="dxa"/>
            <w:tcBorders>
              <w:left w:val="single" w:sz="18" w:space="0" w:color="auto"/>
            </w:tcBorders>
            <w:shd w:val="clear" w:color="auto" w:fill="FABF8F"/>
            <w:vAlign w:val="center"/>
          </w:tcPr>
          <w:p w14:paraId="033A66BE" w14:textId="77777777" w:rsidR="00B27742" w:rsidRPr="004200E0" w:rsidRDefault="005A0F0D">
            <w:pPr>
              <w:pStyle w:val="TableText"/>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6BF" w14:textId="77777777" w:rsidR="00B27742" w:rsidRPr="004200E0" w:rsidRDefault="00B27742">
            <w:pPr>
              <w:pStyle w:val="TableText"/>
              <w:rPr>
                <w:rFonts w:ascii="Tahoma" w:hAnsi="Tahoma" w:cs="Tahoma"/>
                <w:sz w:val="13"/>
                <w:lang w:val="es-ES_tradnl"/>
              </w:rPr>
            </w:pPr>
          </w:p>
        </w:tc>
        <w:tc>
          <w:tcPr>
            <w:tcW w:w="450" w:type="dxa"/>
            <w:tcBorders>
              <w:right w:val="single" w:sz="18" w:space="0" w:color="auto"/>
            </w:tcBorders>
            <w:shd w:val="clear" w:color="auto" w:fill="FABF8F"/>
            <w:vAlign w:val="center"/>
          </w:tcPr>
          <w:p w14:paraId="033A66C0" w14:textId="77777777" w:rsidR="00B27742" w:rsidRPr="004200E0" w:rsidRDefault="00B27742">
            <w:pPr>
              <w:pStyle w:val="TableText"/>
              <w:rPr>
                <w:rFonts w:ascii="Tahoma" w:hAnsi="Tahoma" w:cs="Tahoma"/>
                <w:sz w:val="13"/>
                <w:lang w:val="es-ES_tradnl"/>
              </w:rPr>
            </w:pPr>
          </w:p>
        </w:tc>
        <w:tc>
          <w:tcPr>
            <w:tcW w:w="450" w:type="dxa"/>
            <w:tcBorders>
              <w:left w:val="single" w:sz="18" w:space="0" w:color="auto"/>
            </w:tcBorders>
            <w:shd w:val="clear" w:color="auto" w:fill="FABF8F"/>
            <w:vAlign w:val="center"/>
          </w:tcPr>
          <w:p w14:paraId="033A66C1" w14:textId="77777777" w:rsidR="00B27742" w:rsidRPr="004200E0" w:rsidRDefault="00B27742">
            <w:pPr>
              <w:pStyle w:val="TableText"/>
              <w:rPr>
                <w:rFonts w:ascii="Tahoma" w:hAnsi="Tahoma" w:cs="Tahoma"/>
                <w:sz w:val="13"/>
                <w:lang w:val="es-ES_tradnl"/>
              </w:rPr>
            </w:pPr>
          </w:p>
        </w:tc>
        <w:tc>
          <w:tcPr>
            <w:tcW w:w="450" w:type="dxa"/>
            <w:tcBorders>
              <w:right w:val="single" w:sz="18" w:space="0" w:color="auto"/>
            </w:tcBorders>
            <w:shd w:val="clear" w:color="auto" w:fill="FABF8F"/>
            <w:vAlign w:val="center"/>
          </w:tcPr>
          <w:p w14:paraId="033A66C2" w14:textId="77777777" w:rsidR="00B27742" w:rsidRPr="004200E0" w:rsidRDefault="00B27742">
            <w:pPr>
              <w:pStyle w:val="TableText"/>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6C3" w14:textId="77777777" w:rsidR="00B27742" w:rsidRPr="004200E0" w:rsidRDefault="00B27742">
            <w:pPr>
              <w:pStyle w:val="TableText"/>
              <w:rPr>
                <w:rFonts w:ascii="Tahoma" w:hAnsi="Tahoma" w:cs="Tahoma"/>
                <w:sz w:val="13"/>
                <w:lang w:val="es-ES_tradnl"/>
              </w:rPr>
            </w:pPr>
          </w:p>
        </w:tc>
        <w:tc>
          <w:tcPr>
            <w:tcW w:w="450" w:type="dxa"/>
            <w:shd w:val="clear" w:color="auto" w:fill="FABF8F"/>
          </w:tcPr>
          <w:p w14:paraId="033A66C4" w14:textId="77777777" w:rsidR="00B27742" w:rsidRPr="004200E0" w:rsidRDefault="00B27742" w:rsidP="00A0765A">
            <w:pPr>
              <w:pStyle w:val="TableText"/>
              <w:spacing w:before="120"/>
              <w:rPr>
                <w:rFonts w:ascii="Tahoma" w:hAnsi="Tahoma" w:cs="Tahoma"/>
                <w:sz w:val="13"/>
                <w:lang w:val="es-ES_tradnl"/>
              </w:rPr>
            </w:pPr>
          </w:p>
        </w:tc>
        <w:tc>
          <w:tcPr>
            <w:tcW w:w="540" w:type="dxa"/>
            <w:shd w:val="clear" w:color="auto" w:fill="FABF8F"/>
            <w:vAlign w:val="center"/>
          </w:tcPr>
          <w:p w14:paraId="033A66C5" w14:textId="77777777" w:rsidR="00B27742" w:rsidRPr="004200E0" w:rsidRDefault="00B27742">
            <w:pPr>
              <w:pStyle w:val="TableText"/>
              <w:rPr>
                <w:rFonts w:ascii="Tahoma" w:hAnsi="Tahoma" w:cs="Tahoma"/>
                <w:sz w:val="13"/>
                <w:lang w:val="es-ES_tradnl"/>
              </w:rPr>
            </w:pPr>
          </w:p>
        </w:tc>
      </w:tr>
      <w:tr w:rsidR="009447FB" w:rsidRPr="004200E0" w14:paraId="033A66DA" w14:textId="77777777" w:rsidTr="00987491">
        <w:trPr>
          <w:trHeight w:val="145"/>
        </w:trPr>
        <w:tc>
          <w:tcPr>
            <w:tcW w:w="2610" w:type="dxa"/>
          </w:tcPr>
          <w:p w14:paraId="033A66C7" w14:textId="77777777" w:rsidR="009447FB" w:rsidRPr="004200E0" w:rsidRDefault="005A0F0D" w:rsidP="00256430">
            <w:pPr>
              <w:pStyle w:val="ProductNames"/>
              <w:rPr>
                <w:rFonts w:ascii="Tahoma" w:hAnsi="Tahoma" w:cs="Tahoma"/>
                <w:sz w:val="14"/>
                <w:lang w:val="es-ES_tradnl"/>
              </w:rPr>
            </w:pPr>
            <w:bookmarkStart w:id="143" w:name="_Toc336337902"/>
            <w:bookmarkStart w:id="144" w:name="_Toc340769903"/>
            <w:bookmarkEnd w:id="143"/>
            <w:r w:rsidRPr="004200E0">
              <w:rPr>
                <w:rFonts w:ascii="Tahoma" w:hAnsi="Tahoma" w:cs="Tahoma"/>
                <w:sz w:val="14"/>
                <w:lang w:val="es-ES_tradnl"/>
              </w:rPr>
              <w:t>Instalación de Prueba de Windows 8</w:t>
            </w:r>
            <w:r w:rsidR="00256430">
              <w:rPr>
                <w:rFonts w:ascii="Tahoma" w:hAnsi="Tahoma" w:cs="Tahoma"/>
                <w:sz w:val="14"/>
                <w:lang w:val="es-ES_tradnl"/>
              </w:rPr>
              <w:t> </w:t>
            </w:r>
            <w:r w:rsidRPr="004200E0">
              <w:rPr>
                <w:rFonts w:ascii="Tahoma" w:hAnsi="Tahoma" w:cs="Tahoma"/>
                <w:sz w:val="14"/>
                <w:lang w:val="es-ES_tradnl"/>
              </w:rPr>
              <w:t>(Paquete de 100)</w:t>
            </w:r>
            <w:bookmarkEnd w:id="144"/>
          </w:p>
        </w:tc>
        <w:tc>
          <w:tcPr>
            <w:tcW w:w="360" w:type="dxa"/>
            <w:vAlign w:val="center"/>
          </w:tcPr>
          <w:p w14:paraId="033A66C8" w14:textId="77777777" w:rsidR="009447FB" w:rsidRPr="00904381" w:rsidRDefault="003C66B1" w:rsidP="006905EB">
            <w:pPr>
              <w:pStyle w:val="TableText"/>
              <w:widowControl w:val="0"/>
              <w:rPr>
                <w:rFonts w:cs="Tahoma"/>
                <w:bCs/>
                <w:sz w:val="13"/>
                <w:szCs w:val="13"/>
                <w:lang w:val="es-ES_tradnl"/>
              </w:rPr>
            </w:pPr>
            <w:hyperlink w:anchor="_Toc336338284" w:history="1">
              <w:r w:rsidR="005A0F0D" w:rsidRPr="00904381">
                <w:rPr>
                  <w:rStyle w:val="Hyperlink"/>
                  <w:rFonts w:cs="Tahoma"/>
                  <w:bCs/>
                  <w:sz w:val="13"/>
                  <w:lang w:val="es-ES_tradnl"/>
                </w:rPr>
                <w:t>24</w:t>
              </w:r>
            </w:hyperlink>
          </w:p>
        </w:tc>
        <w:tc>
          <w:tcPr>
            <w:tcW w:w="450" w:type="dxa"/>
          </w:tcPr>
          <w:p w14:paraId="033A66C9" w14:textId="77777777" w:rsidR="009447FB" w:rsidRPr="004200E0" w:rsidRDefault="005A0F0D" w:rsidP="009124DC">
            <w:pPr>
              <w:pStyle w:val="TableText"/>
              <w:spacing w:before="120"/>
              <w:rPr>
                <w:rFonts w:ascii="Tahoma" w:hAnsi="Tahoma" w:cs="Tahoma"/>
                <w:sz w:val="13"/>
                <w:lang w:val="es-ES_tradnl"/>
              </w:rPr>
            </w:pPr>
            <w:r w:rsidRPr="004200E0">
              <w:rPr>
                <w:rFonts w:ascii="Tahoma" w:hAnsi="Tahoma" w:cs="Tahoma"/>
                <w:sz w:val="13"/>
                <w:lang w:val="es-ES_tradnl"/>
              </w:rPr>
              <w:t>09/12</w:t>
            </w:r>
          </w:p>
        </w:tc>
        <w:tc>
          <w:tcPr>
            <w:tcW w:w="360" w:type="dxa"/>
            <w:tcBorders>
              <w:right w:val="single" w:sz="18" w:space="0" w:color="auto"/>
            </w:tcBorders>
            <w:vAlign w:val="center"/>
          </w:tcPr>
          <w:p w14:paraId="033A66CA" w14:textId="77777777" w:rsidR="009447FB" w:rsidRPr="004200E0" w:rsidRDefault="005A0F0D">
            <w:pPr>
              <w:pStyle w:val="TableText"/>
              <w:rPr>
                <w:rFonts w:ascii="Tahoma" w:hAnsi="Tahoma" w:cs="Tahoma"/>
                <w:sz w:val="13"/>
                <w:lang w:val="es-ES_tradnl"/>
              </w:rPr>
            </w:pPr>
            <w:r w:rsidRPr="004200E0">
              <w:rPr>
                <w:rFonts w:ascii="Tahoma" w:hAnsi="Tahoma" w:cs="Tahoma"/>
                <w:sz w:val="13"/>
                <w:lang w:val="es-ES_tradnl"/>
              </w:rPr>
              <w:t>DT</w:t>
            </w:r>
          </w:p>
        </w:tc>
        <w:tc>
          <w:tcPr>
            <w:tcW w:w="450" w:type="dxa"/>
            <w:tcBorders>
              <w:left w:val="single" w:sz="18" w:space="0" w:color="auto"/>
            </w:tcBorders>
            <w:vAlign w:val="center"/>
          </w:tcPr>
          <w:p w14:paraId="033A66CB" w14:textId="77777777" w:rsidR="009447FB" w:rsidRPr="004200E0" w:rsidRDefault="005A0F0D">
            <w:pPr>
              <w:pStyle w:val="TableText"/>
              <w:rPr>
                <w:rFonts w:ascii="Tahoma" w:hAnsi="Tahoma" w:cs="Tahoma"/>
                <w:sz w:val="13"/>
                <w:lang w:val="es-ES_tradnl"/>
              </w:rPr>
            </w:pPr>
            <w:r w:rsidRPr="004200E0">
              <w:rPr>
                <w:rFonts w:ascii="Tahoma" w:hAnsi="Tahoma" w:cs="Tahoma"/>
                <w:sz w:val="13"/>
                <w:lang w:val="es-ES_tradnl"/>
              </w:rPr>
              <w:t>2</w:t>
            </w:r>
          </w:p>
        </w:tc>
        <w:tc>
          <w:tcPr>
            <w:tcW w:w="450" w:type="dxa"/>
            <w:vAlign w:val="center"/>
          </w:tcPr>
          <w:p w14:paraId="033A66CC" w14:textId="77777777" w:rsidR="009447FB" w:rsidRPr="004200E0" w:rsidRDefault="009447FB">
            <w:pPr>
              <w:pStyle w:val="TableText"/>
              <w:rPr>
                <w:rFonts w:ascii="Tahoma" w:hAnsi="Tahoma" w:cs="Tahoma"/>
                <w:sz w:val="13"/>
                <w:lang w:val="es-ES_tradnl"/>
              </w:rPr>
            </w:pPr>
          </w:p>
        </w:tc>
        <w:tc>
          <w:tcPr>
            <w:tcW w:w="450" w:type="dxa"/>
            <w:vAlign w:val="center"/>
          </w:tcPr>
          <w:p w14:paraId="033A66CD" w14:textId="77777777" w:rsidR="009447FB" w:rsidRPr="004200E0" w:rsidRDefault="009447FB">
            <w:pPr>
              <w:pStyle w:val="TableText"/>
              <w:rPr>
                <w:rFonts w:ascii="Tahoma" w:hAnsi="Tahoma" w:cs="Tahoma"/>
                <w:sz w:val="13"/>
                <w:lang w:val="es-ES_tradnl"/>
              </w:rPr>
            </w:pPr>
          </w:p>
        </w:tc>
        <w:tc>
          <w:tcPr>
            <w:tcW w:w="450" w:type="dxa"/>
            <w:vAlign w:val="center"/>
          </w:tcPr>
          <w:p w14:paraId="033A66CE" w14:textId="77777777" w:rsidR="009447FB" w:rsidRPr="004200E0" w:rsidRDefault="009447FB">
            <w:pPr>
              <w:pStyle w:val="TableText"/>
              <w:rPr>
                <w:rFonts w:ascii="Tahoma" w:hAnsi="Tahoma" w:cs="Tahoma"/>
                <w:sz w:val="13"/>
                <w:lang w:val="es-ES_tradnl"/>
              </w:rPr>
            </w:pPr>
          </w:p>
        </w:tc>
        <w:tc>
          <w:tcPr>
            <w:tcW w:w="450" w:type="dxa"/>
            <w:vAlign w:val="center"/>
          </w:tcPr>
          <w:p w14:paraId="033A66CF" w14:textId="77777777" w:rsidR="009447FB" w:rsidRPr="004200E0" w:rsidRDefault="009447FB">
            <w:pPr>
              <w:pStyle w:val="TableText"/>
              <w:rPr>
                <w:rFonts w:ascii="Tahoma" w:hAnsi="Tahoma" w:cs="Tahoma"/>
                <w:sz w:val="13"/>
                <w:lang w:val="es-ES_tradnl"/>
              </w:rPr>
            </w:pPr>
          </w:p>
        </w:tc>
        <w:tc>
          <w:tcPr>
            <w:tcW w:w="450" w:type="dxa"/>
            <w:vAlign w:val="center"/>
          </w:tcPr>
          <w:p w14:paraId="033A66D0" w14:textId="77777777" w:rsidR="009447FB" w:rsidRPr="004200E0" w:rsidRDefault="009447FB">
            <w:pPr>
              <w:pStyle w:val="TableText"/>
              <w:rPr>
                <w:rFonts w:ascii="Tahoma" w:hAnsi="Tahoma" w:cs="Tahoma"/>
                <w:sz w:val="13"/>
                <w:lang w:val="es-ES_tradnl"/>
              </w:rPr>
            </w:pPr>
          </w:p>
        </w:tc>
        <w:tc>
          <w:tcPr>
            <w:tcW w:w="360" w:type="dxa"/>
            <w:tcBorders>
              <w:right w:val="single" w:sz="18" w:space="0" w:color="auto"/>
            </w:tcBorders>
            <w:vAlign w:val="center"/>
          </w:tcPr>
          <w:p w14:paraId="033A66D1" w14:textId="77777777" w:rsidR="009447FB" w:rsidRPr="004200E0" w:rsidRDefault="009447FB">
            <w:pPr>
              <w:pStyle w:val="TableText"/>
              <w:rPr>
                <w:rFonts w:ascii="Tahoma" w:hAnsi="Tahoma" w:cs="Tahoma"/>
                <w:sz w:val="13"/>
                <w:lang w:val="es-ES_tradnl"/>
              </w:rPr>
            </w:pPr>
          </w:p>
        </w:tc>
        <w:tc>
          <w:tcPr>
            <w:tcW w:w="450" w:type="dxa"/>
            <w:tcBorders>
              <w:left w:val="single" w:sz="18" w:space="0" w:color="auto"/>
            </w:tcBorders>
            <w:vAlign w:val="center"/>
          </w:tcPr>
          <w:p w14:paraId="033A66D2" w14:textId="77777777" w:rsidR="009447FB" w:rsidRPr="004200E0" w:rsidRDefault="005A0F0D">
            <w:pPr>
              <w:pStyle w:val="TableText"/>
              <w:rPr>
                <w:rFonts w:ascii="Tahoma" w:hAnsi="Tahoma" w:cs="Tahoma"/>
                <w:sz w:val="13"/>
                <w:lang w:val="es-ES_tradnl"/>
              </w:rPr>
            </w:pPr>
            <w:r w:rsidRPr="004200E0">
              <w:rPr>
                <w:rFonts w:ascii="Tahoma" w:hAnsi="Tahoma" w:cs="Tahoma"/>
                <w:sz w:val="13"/>
                <w:lang w:val="es-ES_tradnl"/>
              </w:rPr>
              <w:t>2</w:t>
            </w:r>
          </w:p>
        </w:tc>
        <w:tc>
          <w:tcPr>
            <w:tcW w:w="450" w:type="dxa"/>
            <w:vAlign w:val="center"/>
          </w:tcPr>
          <w:p w14:paraId="033A66D3" w14:textId="77777777" w:rsidR="009447FB" w:rsidRPr="004200E0" w:rsidRDefault="009447FB">
            <w:pPr>
              <w:pStyle w:val="TableText"/>
              <w:rPr>
                <w:rFonts w:ascii="Tahoma" w:hAnsi="Tahoma" w:cs="Tahoma"/>
                <w:sz w:val="13"/>
                <w:lang w:val="es-ES_tradnl"/>
              </w:rPr>
            </w:pPr>
          </w:p>
        </w:tc>
        <w:tc>
          <w:tcPr>
            <w:tcW w:w="450" w:type="dxa"/>
            <w:tcBorders>
              <w:right w:val="single" w:sz="18" w:space="0" w:color="auto"/>
            </w:tcBorders>
            <w:vAlign w:val="center"/>
          </w:tcPr>
          <w:p w14:paraId="033A66D4" w14:textId="77777777" w:rsidR="009447FB" w:rsidRPr="004200E0" w:rsidRDefault="009447FB">
            <w:pPr>
              <w:pStyle w:val="TableText"/>
              <w:rPr>
                <w:rFonts w:ascii="Tahoma" w:hAnsi="Tahoma" w:cs="Tahoma"/>
                <w:sz w:val="13"/>
                <w:lang w:val="es-ES_tradnl"/>
              </w:rPr>
            </w:pPr>
          </w:p>
        </w:tc>
        <w:tc>
          <w:tcPr>
            <w:tcW w:w="450" w:type="dxa"/>
            <w:tcBorders>
              <w:left w:val="single" w:sz="18" w:space="0" w:color="auto"/>
            </w:tcBorders>
            <w:vAlign w:val="center"/>
          </w:tcPr>
          <w:p w14:paraId="033A66D5" w14:textId="77777777" w:rsidR="009447FB" w:rsidRPr="004200E0" w:rsidRDefault="009447FB">
            <w:pPr>
              <w:pStyle w:val="TableText"/>
              <w:rPr>
                <w:rFonts w:ascii="Tahoma" w:hAnsi="Tahoma" w:cs="Tahoma"/>
                <w:sz w:val="13"/>
                <w:lang w:val="es-ES_tradnl"/>
              </w:rPr>
            </w:pPr>
          </w:p>
        </w:tc>
        <w:tc>
          <w:tcPr>
            <w:tcW w:w="450" w:type="dxa"/>
            <w:tcBorders>
              <w:right w:val="single" w:sz="18" w:space="0" w:color="auto"/>
            </w:tcBorders>
            <w:vAlign w:val="center"/>
          </w:tcPr>
          <w:p w14:paraId="033A66D6" w14:textId="77777777" w:rsidR="009447FB" w:rsidRPr="004200E0" w:rsidRDefault="009447FB">
            <w:pPr>
              <w:pStyle w:val="TableText"/>
              <w:rPr>
                <w:rFonts w:ascii="Tahoma" w:hAnsi="Tahoma" w:cs="Tahoma"/>
                <w:sz w:val="13"/>
                <w:lang w:val="es-ES_tradnl"/>
              </w:rPr>
            </w:pPr>
          </w:p>
        </w:tc>
        <w:tc>
          <w:tcPr>
            <w:tcW w:w="450" w:type="dxa"/>
            <w:tcBorders>
              <w:left w:val="single" w:sz="18" w:space="0" w:color="auto"/>
              <w:right w:val="single" w:sz="18" w:space="0" w:color="auto"/>
            </w:tcBorders>
            <w:vAlign w:val="center"/>
          </w:tcPr>
          <w:p w14:paraId="033A66D7" w14:textId="77777777" w:rsidR="009447FB" w:rsidRPr="004200E0" w:rsidRDefault="009447FB">
            <w:pPr>
              <w:pStyle w:val="TableText"/>
              <w:rPr>
                <w:rFonts w:ascii="Tahoma" w:hAnsi="Tahoma" w:cs="Tahoma"/>
                <w:sz w:val="13"/>
                <w:lang w:val="es-ES_tradnl"/>
              </w:rPr>
            </w:pPr>
          </w:p>
        </w:tc>
        <w:tc>
          <w:tcPr>
            <w:tcW w:w="450" w:type="dxa"/>
          </w:tcPr>
          <w:p w14:paraId="033A66D8" w14:textId="77777777" w:rsidR="009447FB" w:rsidRPr="004200E0" w:rsidRDefault="009447FB" w:rsidP="00A0765A">
            <w:pPr>
              <w:pStyle w:val="TableText"/>
              <w:spacing w:before="120"/>
              <w:rPr>
                <w:rFonts w:ascii="Tahoma" w:hAnsi="Tahoma" w:cs="Tahoma"/>
                <w:sz w:val="13"/>
                <w:lang w:val="es-ES_tradnl"/>
              </w:rPr>
            </w:pPr>
          </w:p>
        </w:tc>
        <w:tc>
          <w:tcPr>
            <w:tcW w:w="540" w:type="dxa"/>
            <w:vAlign w:val="center"/>
          </w:tcPr>
          <w:p w14:paraId="033A66D9" w14:textId="77777777" w:rsidR="009447FB" w:rsidRPr="004200E0" w:rsidRDefault="005A0F0D">
            <w:pPr>
              <w:pStyle w:val="TableText"/>
              <w:rPr>
                <w:rFonts w:ascii="Tahoma" w:hAnsi="Tahoma" w:cs="Tahoma"/>
                <w:sz w:val="13"/>
                <w:lang w:val="es-ES_tradnl"/>
              </w:rPr>
            </w:pPr>
            <w:r w:rsidRPr="004200E0">
              <w:rPr>
                <w:rFonts w:ascii="Tahoma" w:hAnsi="Tahoma" w:cs="Tahoma"/>
                <w:sz w:val="13"/>
                <w:lang w:val="es-ES_tradnl"/>
              </w:rPr>
              <w:t>OL</w:t>
            </w:r>
          </w:p>
        </w:tc>
      </w:tr>
      <w:tr w:rsidR="001E79DE" w:rsidRPr="004200E0" w14:paraId="033A66EE" w14:textId="77777777" w:rsidTr="00987491">
        <w:trPr>
          <w:trHeight w:val="145"/>
        </w:trPr>
        <w:tc>
          <w:tcPr>
            <w:tcW w:w="2610" w:type="dxa"/>
            <w:shd w:val="clear" w:color="auto" w:fill="FABF8F"/>
          </w:tcPr>
          <w:p w14:paraId="033A66DB" w14:textId="77777777" w:rsidR="00B27742" w:rsidRPr="004200E0" w:rsidRDefault="00B27742" w:rsidP="00E56D21">
            <w:pPr>
              <w:pStyle w:val="ProductNames"/>
              <w:rPr>
                <w:rFonts w:ascii="Tahoma" w:hAnsi="Tahoma" w:cs="Tahoma"/>
                <w:sz w:val="14"/>
                <w:lang w:val="es-ES_tradnl"/>
              </w:rPr>
            </w:pPr>
            <w:bookmarkStart w:id="145" w:name="_Toc336337903"/>
            <w:bookmarkStart w:id="146" w:name="_Toc340769904"/>
            <w:bookmarkEnd w:id="145"/>
            <w:r w:rsidRPr="004200E0">
              <w:rPr>
                <w:rFonts w:ascii="Tahoma" w:hAnsi="Tahoma" w:cs="Tahoma"/>
                <w:sz w:val="14"/>
                <w:lang w:val="es-ES_tradnl"/>
              </w:rPr>
              <w:t>Windows</w:t>
            </w:r>
            <w:r w:rsidR="007F2EAA" w:rsidRPr="007F2EAA">
              <w:rPr>
                <w:rFonts w:ascii="Tahoma" w:hAnsi="Tahoma" w:cs="Tahoma"/>
                <w:sz w:val="14"/>
                <w:vertAlign w:val="superscript"/>
                <w:lang w:val="es-ES_tradnl"/>
              </w:rPr>
              <w:t>®</w:t>
            </w:r>
            <w:r w:rsidRPr="004200E0">
              <w:rPr>
                <w:rFonts w:ascii="Tahoma" w:hAnsi="Tahoma" w:cs="Tahoma"/>
                <w:sz w:val="14"/>
                <w:lang w:val="es-ES_tradnl"/>
              </w:rPr>
              <w:t xml:space="preserve"> 7 Partners in Learning</w:t>
            </w:r>
            <w:bookmarkEnd w:id="146"/>
          </w:p>
        </w:tc>
        <w:tc>
          <w:tcPr>
            <w:tcW w:w="360" w:type="dxa"/>
            <w:shd w:val="clear" w:color="auto" w:fill="FABF8F"/>
            <w:vAlign w:val="center"/>
          </w:tcPr>
          <w:p w14:paraId="033A66DC" w14:textId="77777777" w:rsidR="00B27742" w:rsidRPr="00904381" w:rsidRDefault="003C66B1" w:rsidP="006905EB">
            <w:pPr>
              <w:pStyle w:val="TableText"/>
              <w:widowControl w:val="0"/>
              <w:rPr>
                <w:rFonts w:cs="Tahoma"/>
                <w:bCs/>
                <w:sz w:val="13"/>
                <w:szCs w:val="13"/>
                <w:lang w:val="es-ES_tradnl"/>
              </w:rPr>
            </w:pPr>
            <w:hyperlink w:anchor="Sys_25WindowsPartnersLearning" w:history="1">
              <w:r w:rsidR="005A0F0D" w:rsidRPr="00904381">
                <w:rPr>
                  <w:rStyle w:val="Hyperlink"/>
                  <w:rFonts w:cs="Tahoma"/>
                  <w:bCs/>
                  <w:sz w:val="13"/>
                  <w:lang w:val="es-ES_tradnl"/>
                </w:rPr>
                <w:t>25</w:t>
              </w:r>
            </w:hyperlink>
          </w:p>
        </w:tc>
        <w:tc>
          <w:tcPr>
            <w:tcW w:w="450" w:type="dxa"/>
            <w:shd w:val="clear" w:color="auto" w:fill="FABF8F"/>
          </w:tcPr>
          <w:p w14:paraId="033A66DD" w14:textId="77777777" w:rsidR="00B27742" w:rsidRPr="004200E0" w:rsidRDefault="00B27742" w:rsidP="009124DC">
            <w:pPr>
              <w:pStyle w:val="TableText"/>
              <w:spacing w:before="120"/>
              <w:rPr>
                <w:rFonts w:ascii="Tahoma" w:hAnsi="Tahoma" w:cs="Tahoma"/>
                <w:sz w:val="13"/>
                <w:lang w:val="es-ES_tradnl"/>
              </w:rPr>
            </w:pPr>
            <w:r w:rsidRPr="004200E0">
              <w:rPr>
                <w:rFonts w:ascii="Tahoma" w:hAnsi="Tahoma" w:cs="Tahoma"/>
                <w:sz w:val="13"/>
                <w:lang w:val="es-ES_tradnl"/>
              </w:rPr>
              <w:t>11/09</w:t>
            </w:r>
          </w:p>
        </w:tc>
        <w:tc>
          <w:tcPr>
            <w:tcW w:w="360" w:type="dxa"/>
            <w:tcBorders>
              <w:right w:val="single" w:sz="18" w:space="0" w:color="auto"/>
            </w:tcBorders>
            <w:shd w:val="clear" w:color="auto" w:fill="FABF8F"/>
            <w:vAlign w:val="center"/>
          </w:tcPr>
          <w:p w14:paraId="033A66DE" w14:textId="77777777" w:rsidR="00B27742" w:rsidRPr="004200E0" w:rsidRDefault="00B27742">
            <w:pPr>
              <w:pStyle w:val="TableText"/>
              <w:rPr>
                <w:rFonts w:ascii="Tahoma" w:hAnsi="Tahoma" w:cs="Tahoma"/>
                <w:sz w:val="13"/>
                <w:lang w:val="es-ES_tradnl"/>
              </w:rPr>
            </w:pPr>
          </w:p>
        </w:tc>
        <w:tc>
          <w:tcPr>
            <w:tcW w:w="450" w:type="dxa"/>
            <w:tcBorders>
              <w:left w:val="single" w:sz="18" w:space="0" w:color="auto"/>
            </w:tcBorders>
            <w:shd w:val="clear" w:color="auto" w:fill="FABF8F"/>
            <w:vAlign w:val="center"/>
          </w:tcPr>
          <w:p w14:paraId="033A66DF" w14:textId="77777777" w:rsidR="00B27742" w:rsidRPr="004200E0" w:rsidRDefault="00B27742">
            <w:pPr>
              <w:pStyle w:val="TableText"/>
              <w:rPr>
                <w:rFonts w:ascii="Tahoma" w:hAnsi="Tahoma" w:cs="Tahoma"/>
                <w:sz w:val="13"/>
                <w:lang w:val="es-ES_tradnl"/>
              </w:rPr>
            </w:pPr>
          </w:p>
        </w:tc>
        <w:tc>
          <w:tcPr>
            <w:tcW w:w="450" w:type="dxa"/>
            <w:shd w:val="clear" w:color="auto" w:fill="FABF8F"/>
            <w:vAlign w:val="center"/>
          </w:tcPr>
          <w:p w14:paraId="033A66E0" w14:textId="77777777" w:rsidR="00B27742" w:rsidRPr="004200E0" w:rsidRDefault="00B27742">
            <w:pPr>
              <w:pStyle w:val="TableText"/>
              <w:rPr>
                <w:rFonts w:ascii="Tahoma" w:hAnsi="Tahoma" w:cs="Tahoma"/>
                <w:sz w:val="13"/>
                <w:lang w:val="es-ES_tradnl"/>
              </w:rPr>
            </w:pPr>
          </w:p>
        </w:tc>
        <w:tc>
          <w:tcPr>
            <w:tcW w:w="450" w:type="dxa"/>
            <w:shd w:val="clear" w:color="auto" w:fill="FABF8F"/>
            <w:vAlign w:val="center"/>
          </w:tcPr>
          <w:p w14:paraId="033A66E1" w14:textId="77777777" w:rsidR="00B27742" w:rsidRPr="004200E0" w:rsidRDefault="00B27742">
            <w:pPr>
              <w:pStyle w:val="TableText"/>
              <w:rPr>
                <w:rFonts w:ascii="Tahoma" w:hAnsi="Tahoma" w:cs="Tahoma"/>
                <w:sz w:val="13"/>
                <w:lang w:val="es-ES_tradnl"/>
              </w:rPr>
            </w:pPr>
          </w:p>
        </w:tc>
        <w:tc>
          <w:tcPr>
            <w:tcW w:w="450" w:type="dxa"/>
            <w:shd w:val="clear" w:color="auto" w:fill="FABF8F"/>
            <w:vAlign w:val="center"/>
          </w:tcPr>
          <w:p w14:paraId="033A66E2" w14:textId="77777777" w:rsidR="00B27742" w:rsidRPr="004200E0" w:rsidRDefault="00B27742">
            <w:pPr>
              <w:pStyle w:val="TableText"/>
              <w:rPr>
                <w:rFonts w:ascii="Tahoma" w:hAnsi="Tahoma" w:cs="Tahoma"/>
                <w:sz w:val="13"/>
                <w:lang w:val="es-ES_tradnl"/>
              </w:rPr>
            </w:pPr>
          </w:p>
        </w:tc>
        <w:tc>
          <w:tcPr>
            <w:tcW w:w="450" w:type="dxa"/>
            <w:shd w:val="clear" w:color="auto" w:fill="FABF8F"/>
            <w:vAlign w:val="center"/>
          </w:tcPr>
          <w:p w14:paraId="033A66E3" w14:textId="77777777" w:rsidR="00B27742" w:rsidRPr="004200E0" w:rsidRDefault="00B27742">
            <w:pPr>
              <w:pStyle w:val="TableText"/>
              <w:rPr>
                <w:rFonts w:ascii="Tahoma" w:hAnsi="Tahoma" w:cs="Tahoma"/>
                <w:sz w:val="13"/>
                <w:lang w:val="es-ES_tradnl"/>
              </w:rPr>
            </w:pPr>
          </w:p>
        </w:tc>
        <w:tc>
          <w:tcPr>
            <w:tcW w:w="450" w:type="dxa"/>
            <w:shd w:val="clear" w:color="auto" w:fill="FABF8F"/>
            <w:vAlign w:val="center"/>
          </w:tcPr>
          <w:p w14:paraId="033A66E4" w14:textId="77777777" w:rsidR="00B27742" w:rsidRPr="004200E0" w:rsidRDefault="00B27742">
            <w:pPr>
              <w:pStyle w:val="TableText"/>
              <w:rPr>
                <w:rFonts w:ascii="Tahoma" w:hAnsi="Tahoma" w:cs="Tahoma"/>
                <w:sz w:val="13"/>
                <w:lang w:val="es-ES_tradnl"/>
              </w:rPr>
            </w:pPr>
          </w:p>
        </w:tc>
        <w:tc>
          <w:tcPr>
            <w:tcW w:w="360" w:type="dxa"/>
            <w:tcBorders>
              <w:right w:val="single" w:sz="18" w:space="0" w:color="auto"/>
            </w:tcBorders>
            <w:shd w:val="clear" w:color="auto" w:fill="FABF8F"/>
            <w:vAlign w:val="center"/>
          </w:tcPr>
          <w:p w14:paraId="033A66E5" w14:textId="77777777" w:rsidR="00B27742" w:rsidRPr="004200E0" w:rsidRDefault="00B27742">
            <w:pPr>
              <w:pStyle w:val="TableText"/>
              <w:rPr>
                <w:rFonts w:ascii="Tahoma" w:hAnsi="Tahoma" w:cs="Tahoma"/>
                <w:sz w:val="13"/>
                <w:lang w:val="es-ES_tradnl"/>
              </w:rPr>
            </w:pPr>
          </w:p>
        </w:tc>
        <w:tc>
          <w:tcPr>
            <w:tcW w:w="450" w:type="dxa"/>
            <w:tcBorders>
              <w:left w:val="single" w:sz="18" w:space="0" w:color="auto"/>
            </w:tcBorders>
            <w:shd w:val="clear" w:color="auto" w:fill="FABF8F"/>
            <w:vAlign w:val="center"/>
          </w:tcPr>
          <w:p w14:paraId="033A66E6" w14:textId="77777777" w:rsidR="00B27742" w:rsidRPr="004200E0" w:rsidRDefault="00B27742">
            <w:pPr>
              <w:pStyle w:val="TableText"/>
              <w:rPr>
                <w:rFonts w:ascii="Tahoma" w:hAnsi="Tahoma" w:cs="Tahoma"/>
                <w:sz w:val="13"/>
                <w:lang w:val="es-ES_tradnl"/>
              </w:rPr>
            </w:pPr>
          </w:p>
        </w:tc>
        <w:tc>
          <w:tcPr>
            <w:tcW w:w="450" w:type="dxa"/>
            <w:shd w:val="clear" w:color="auto" w:fill="FABF8F"/>
            <w:vAlign w:val="center"/>
          </w:tcPr>
          <w:p w14:paraId="033A66E7" w14:textId="77777777" w:rsidR="00B27742" w:rsidRPr="004200E0" w:rsidRDefault="00B27742">
            <w:pPr>
              <w:pStyle w:val="TableText"/>
              <w:rPr>
                <w:rFonts w:ascii="Tahoma" w:hAnsi="Tahoma" w:cs="Tahoma"/>
                <w:sz w:val="13"/>
                <w:lang w:val="es-ES_tradnl"/>
              </w:rPr>
            </w:pPr>
          </w:p>
        </w:tc>
        <w:tc>
          <w:tcPr>
            <w:tcW w:w="450" w:type="dxa"/>
            <w:tcBorders>
              <w:right w:val="single" w:sz="18" w:space="0" w:color="auto"/>
            </w:tcBorders>
            <w:shd w:val="clear" w:color="auto" w:fill="FABF8F"/>
            <w:vAlign w:val="center"/>
          </w:tcPr>
          <w:p w14:paraId="033A66E8" w14:textId="77777777" w:rsidR="00B27742" w:rsidRPr="004200E0" w:rsidRDefault="00B27742">
            <w:pPr>
              <w:pStyle w:val="TableText"/>
              <w:rPr>
                <w:rFonts w:ascii="Tahoma" w:hAnsi="Tahoma" w:cs="Tahoma"/>
                <w:sz w:val="13"/>
                <w:lang w:val="es-ES_tradnl"/>
              </w:rPr>
            </w:pPr>
          </w:p>
        </w:tc>
        <w:tc>
          <w:tcPr>
            <w:tcW w:w="450" w:type="dxa"/>
            <w:tcBorders>
              <w:left w:val="single" w:sz="18" w:space="0" w:color="auto"/>
            </w:tcBorders>
            <w:shd w:val="clear" w:color="auto" w:fill="FABF8F"/>
            <w:vAlign w:val="center"/>
          </w:tcPr>
          <w:p w14:paraId="033A66E9" w14:textId="77777777" w:rsidR="00B27742" w:rsidRPr="004200E0" w:rsidRDefault="005A0F0D">
            <w:pPr>
              <w:pStyle w:val="TableText"/>
              <w:rPr>
                <w:rFonts w:ascii="Tahoma" w:hAnsi="Tahoma" w:cs="Tahoma"/>
                <w:sz w:val="13"/>
                <w:lang w:val="es-ES_tradnl"/>
              </w:rPr>
            </w:pPr>
            <w:r w:rsidRPr="004200E0">
              <w:rPr>
                <w:rFonts w:ascii="Tahoma" w:hAnsi="Tahoma" w:cs="Tahoma"/>
                <w:lang w:val="es-ES_tradnl"/>
              </w:rPr>
              <w:t>2 (sólo School)</w:t>
            </w:r>
          </w:p>
        </w:tc>
        <w:tc>
          <w:tcPr>
            <w:tcW w:w="450" w:type="dxa"/>
            <w:tcBorders>
              <w:right w:val="single" w:sz="18" w:space="0" w:color="auto"/>
            </w:tcBorders>
            <w:shd w:val="clear" w:color="auto" w:fill="FABF8F"/>
            <w:vAlign w:val="center"/>
          </w:tcPr>
          <w:p w14:paraId="033A66EA" w14:textId="77777777" w:rsidR="00B27742" w:rsidRPr="004200E0" w:rsidRDefault="00B27742">
            <w:pPr>
              <w:pStyle w:val="TableText"/>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6EB" w14:textId="77777777" w:rsidR="00B27742" w:rsidRPr="004200E0" w:rsidRDefault="00B27742">
            <w:pPr>
              <w:pStyle w:val="TableText"/>
              <w:rPr>
                <w:rFonts w:ascii="Tahoma" w:hAnsi="Tahoma" w:cs="Tahoma"/>
                <w:sz w:val="13"/>
                <w:lang w:val="es-ES_tradnl"/>
              </w:rPr>
            </w:pPr>
          </w:p>
        </w:tc>
        <w:tc>
          <w:tcPr>
            <w:tcW w:w="450" w:type="dxa"/>
            <w:shd w:val="clear" w:color="auto" w:fill="FABF8F"/>
          </w:tcPr>
          <w:p w14:paraId="033A66EC" w14:textId="77777777" w:rsidR="00B27742" w:rsidRPr="004200E0" w:rsidRDefault="00B27742" w:rsidP="00A0765A">
            <w:pPr>
              <w:pStyle w:val="TableText"/>
              <w:spacing w:before="120"/>
              <w:rPr>
                <w:rFonts w:ascii="Tahoma" w:hAnsi="Tahoma" w:cs="Tahoma"/>
                <w:sz w:val="13"/>
                <w:lang w:val="es-ES_tradnl"/>
              </w:rPr>
            </w:pPr>
          </w:p>
        </w:tc>
        <w:tc>
          <w:tcPr>
            <w:tcW w:w="540" w:type="dxa"/>
            <w:shd w:val="clear" w:color="auto" w:fill="FABF8F"/>
            <w:vAlign w:val="center"/>
          </w:tcPr>
          <w:p w14:paraId="033A66ED" w14:textId="77777777" w:rsidR="00B27742" w:rsidRPr="004200E0" w:rsidRDefault="00B27742">
            <w:pPr>
              <w:pStyle w:val="TableText"/>
              <w:rPr>
                <w:rFonts w:ascii="Tahoma" w:hAnsi="Tahoma" w:cs="Tahoma"/>
                <w:sz w:val="13"/>
                <w:lang w:val="es-ES_tradnl"/>
              </w:rPr>
            </w:pPr>
          </w:p>
        </w:tc>
      </w:tr>
      <w:tr w:rsidR="009447FB" w:rsidRPr="004200E0" w14:paraId="033A6702" w14:textId="77777777" w:rsidTr="00987491">
        <w:trPr>
          <w:trHeight w:val="145"/>
        </w:trPr>
        <w:tc>
          <w:tcPr>
            <w:tcW w:w="2610" w:type="dxa"/>
          </w:tcPr>
          <w:p w14:paraId="033A66EF" w14:textId="77777777" w:rsidR="00B27742" w:rsidRPr="004200E0" w:rsidRDefault="005A0F0D" w:rsidP="00FC7674">
            <w:pPr>
              <w:pStyle w:val="ProductNames"/>
              <w:rPr>
                <w:rFonts w:ascii="Tahoma" w:hAnsi="Tahoma" w:cs="Tahoma"/>
                <w:sz w:val="14"/>
                <w:lang w:val="es-ES_tradnl"/>
              </w:rPr>
            </w:pPr>
            <w:bookmarkStart w:id="147" w:name="_Toc336337904"/>
            <w:bookmarkStart w:id="148" w:name="_Toc340769905"/>
            <w:bookmarkEnd w:id="147"/>
            <w:r w:rsidRPr="004200E0">
              <w:rPr>
                <w:rFonts w:ascii="Tahoma" w:hAnsi="Tahoma" w:cs="Tahoma"/>
                <w:sz w:val="14"/>
                <w:lang w:val="es-ES_tradnl"/>
              </w:rPr>
              <w:t>Windows</w:t>
            </w:r>
            <w:r w:rsidR="007F2EAA" w:rsidRPr="007F2EAA">
              <w:rPr>
                <w:rFonts w:ascii="Tahoma" w:hAnsi="Tahoma" w:cs="Tahoma"/>
                <w:sz w:val="14"/>
                <w:vertAlign w:val="superscript"/>
                <w:lang w:val="es-ES_tradnl"/>
              </w:rPr>
              <w:t>®</w:t>
            </w:r>
            <w:r w:rsidRPr="004200E0">
              <w:rPr>
                <w:rFonts w:ascii="Tahoma" w:hAnsi="Tahoma" w:cs="Tahoma"/>
                <w:sz w:val="14"/>
                <w:lang w:val="es-ES_tradnl"/>
              </w:rPr>
              <w:t xml:space="preserve"> 8 Pro</w:t>
            </w:r>
            <w:bookmarkEnd w:id="148"/>
            <w:r w:rsidRPr="004200E0">
              <w:rPr>
                <w:rFonts w:ascii="Tahoma" w:hAnsi="Tahoma" w:cs="Tahoma"/>
                <w:lang w:val="es-ES_tradnl"/>
              </w:rPr>
              <w:t xml:space="preserve"> </w:t>
            </w:r>
          </w:p>
        </w:tc>
        <w:bookmarkStart w:id="149" w:name="_Hlt336250941"/>
        <w:bookmarkEnd w:id="149"/>
        <w:tc>
          <w:tcPr>
            <w:tcW w:w="360" w:type="dxa"/>
            <w:vAlign w:val="center"/>
          </w:tcPr>
          <w:p w14:paraId="033A66F0" w14:textId="77777777" w:rsidR="00B27742" w:rsidRPr="00904381" w:rsidRDefault="005A0F0D" w:rsidP="006905EB">
            <w:pPr>
              <w:pStyle w:val="TableText"/>
              <w:widowControl w:val="0"/>
              <w:rPr>
                <w:rStyle w:val="EndnoteReference"/>
                <w:rFonts w:cs="Tahoma"/>
                <w:bCs/>
                <w:color w:val="0000FF"/>
                <w:sz w:val="13"/>
                <w:szCs w:val="13"/>
                <w:u w:val="single"/>
                <w:lang w:val="es-ES_tradnl"/>
              </w:rPr>
            </w:pPr>
            <w:r w:rsidRPr="00904381">
              <w:rPr>
                <w:rFonts w:cs="Tahoma"/>
                <w:bCs/>
                <w:lang w:val="es-ES_tradnl"/>
              </w:rPr>
              <w:fldChar w:fldCharType="begin"/>
            </w:r>
            <w:r w:rsidR="00BE338C">
              <w:rPr>
                <w:rFonts w:cs="Tahoma"/>
                <w:bCs/>
                <w:lang w:val="es-ES_tradnl"/>
              </w:rPr>
              <w:instrText>HYPERLINK  \l "Sys_27Win7ProUpgradeWinIntune"</w:instrText>
            </w:r>
            <w:r w:rsidRPr="00904381">
              <w:rPr>
                <w:rFonts w:cs="Tahoma"/>
                <w:bCs/>
                <w:lang w:val="es-ES_tradnl"/>
              </w:rPr>
              <w:fldChar w:fldCharType="separate"/>
            </w:r>
            <w:r w:rsidRPr="00904381">
              <w:rPr>
                <w:rStyle w:val="Hyperlink"/>
                <w:rFonts w:cs="Tahoma"/>
                <w:bCs/>
                <w:sz w:val="13"/>
                <w:lang w:val="es-ES_tradnl"/>
              </w:rPr>
              <w:t>26</w:t>
            </w:r>
            <w:r w:rsidRPr="00904381">
              <w:rPr>
                <w:rFonts w:cs="Tahoma"/>
                <w:bCs/>
                <w:lang w:val="es-ES_tradnl"/>
              </w:rPr>
              <w:fldChar w:fldCharType="end"/>
            </w:r>
          </w:p>
        </w:tc>
        <w:tc>
          <w:tcPr>
            <w:tcW w:w="450" w:type="dxa"/>
          </w:tcPr>
          <w:p w14:paraId="033A66F1" w14:textId="77777777" w:rsidR="00B27742" w:rsidRPr="004200E0" w:rsidRDefault="005A0F0D" w:rsidP="009124DC">
            <w:pPr>
              <w:pStyle w:val="TableText"/>
              <w:spacing w:before="120"/>
              <w:rPr>
                <w:rFonts w:ascii="Tahoma" w:hAnsi="Tahoma" w:cs="Tahoma"/>
                <w:sz w:val="13"/>
                <w:lang w:val="es-ES_tradnl"/>
              </w:rPr>
            </w:pPr>
            <w:r w:rsidRPr="004200E0">
              <w:rPr>
                <w:rFonts w:ascii="Tahoma" w:hAnsi="Tahoma" w:cs="Tahoma"/>
                <w:sz w:val="13"/>
                <w:lang w:val="es-ES_tradnl"/>
              </w:rPr>
              <w:t>08/12</w:t>
            </w:r>
          </w:p>
        </w:tc>
        <w:tc>
          <w:tcPr>
            <w:tcW w:w="360" w:type="dxa"/>
            <w:tcBorders>
              <w:right w:val="single" w:sz="18" w:space="0" w:color="auto"/>
            </w:tcBorders>
            <w:vAlign w:val="center"/>
          </w:tcPr>
          <w:p w14:paraId="033A66F2"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DT</w:t>
            </w:r>
          </w:p>
        </w:tc>
        <w:tc>
          <w:tcPr>
            <w:tcW w:w="450" w:type="dxa"/>
            <w:tcBorders>
              <w:left w:val="single" w:sz="18" w:space="0" w:color="auto"/>
            </w:tcBorders>
            <w:vAlign w:val="center"/>
          </w:tcPr>
          <w:p w14:paraId="033A66F3"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2</w:t>
            </w:r>
          </w:p>
        </w:tc>
        <w:tc>
          <w:tcPr>
            <w:tcW w:w="450" w:type="dxa"/>
            <w:vAlign w:val="center"/>
          </w:tcPr>
          <w:p w14:paraId="033A66F4"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5</w:t>
            </w:r>
          </w:p>
        </w:tc>
        <w:tc>
          <w:tcPr>
            <w:tcW w:w="450" w:type="dxa"/>
            <w:vAlign w:val="center"/>
          </w:tcPr>
          <w:p w14:paraId="033A66F5"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4</w:t>
            </w:r>
          </w:p>
        </w:tc>
        <w:tc>
          <w:tcPr>
            <w:tcW w:w="450" w:type="dxa"/>
            <w:vAlign w:val="center"/>
          </w:tcPr>
          <w:p w14:paraId="033A66F6"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3</w:t>
            </w:r>
          </w:p>
        </w:tc>
        <w:tc>
          <w:tcPr>
            <w:tcW w:w="450" w:type="dxa"/>
            <w:vAlign w:val="center"/>
          </w:tcPr>
          <w:p w14:paraId="033A66F7"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3</w:t>
            </w:r>
          </w:p>
        </w:tc>
        <w:tc>
          <w:tcPr>
            <w:tcW w:w="450" w:type="dxa"/>
            <w:vAlign w:val="center"/>
          </w:tcPr>
          <w:p w14:paraId="033A66F8"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2</w:t>
            </w:r>
          </w:p>
        </w:tc>
        <w:tc>
          <w:tcPr>
            <w:tcW w:w="360" w:type="dxa"/>
            <w:tcBorders>
              <w:right w:val="single" w:sz="18" w:space="0" w:color="auto"/>
            </w:tcBorders>
            <w:vAlign w:val="center"/>
          </w:tcPr>
          <w:p w14:paraId="033A66F9"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vAlign w:val="center"/>
          </w:tcPr>
          <w:p w14:paraId="033A66FA"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2</w:t>
            </w:r>
          </w:p>
        </w:tc>
        <w:tc>
          <w:tcPr>
            <w:tcW w:w="450" w:type="dxa"/>
            <w:vAlign w:val="center"/>
          </w:tcPr>
          <w:p w14:paraId="033A66FB"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4</w:t>
            </w:r>
          </w:p>
        </w:tc>
        <w:tc>
          <w:tcPr>
            <w:tcW w:w="450" w:type="dxa"/>
            <w:tcBorders>
              <w:right w:val="single" w:sz="18" w:space="0" w:color="auto"/>
            </w:tcBorders>
            <w:vAlign w:val="center"/>
          </w:tcPr>
          <w:p w14:paraId="033A66FC"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2</w:t>
            </w:r>
          </w:p>
        </w:tc>
        <w:tc>
          <w:tcPr>
            <w:tcW w:w="450" w:type="dxa"/>
            <w:tcBorders>
              <w:left w:val="single" w:sz="18" w:space="0" w:color="auto"/>
            </w:tcBorders>
            <w:vAlign w:val="center"/>
          </w:tcPr>
          <w:p w14:paraId="033A66FD" w14:textId="77777777" w:rsidR="00B27742" w:rsidRPr="004200E0" w:rsidRDefault="005A0F0D">
            <w:pPr>
              <w:pStyle w:val="TableText"/>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66FE"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E</w:t>
            </w:r>
          </w:p>
        </w:tc>
        <w:tc>
          <w:tcPr>
            <w:tcW w:w="450" w:type="dxa"/>
            <w:tcBorders>
              <w:left w:val="single" w:sz="18" w:space="0" w:color="auto"/>
              <w:right w:val="single" w:sz="18" w:space="0" w:color="auto"/>
            </w:tcBorders>
            <w:vAlign w:val="center"/>
          </w:tcPr>
          <w:p w14:paraId="033A66FF"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E, P</w:t>
            </w:r>
          </w:p>
        </w:tc>
        <w:tc>
          <w:tcPr>
            <w:tcW w:w="450" w:type="dxa"/>
          </w:tcPr>
          <w:p w14:paraId="033A6700" w14:textId="77777777" w:rsidR="00B27742" w:rsidRPr="004200E0" w:rsidRDefault="005A0F0D" w:rsidP="00A0765A">
            <w:pPr>
              <w:pStyle w:val="TableText"/>
              <w:spacing w:after="120"/>
              <w:rPr>
                <w:rFonts w:ascii="Tahoma" w:hAnsi="Tahoma" w:cs="Tahoma"/>
                <w:sz w:val="13"/>
                <w:lang w:val="es-ES_tradnl"/>
              </w:rPr>
            </w:pPr>
            <w:r w:rsidRPr="004200E0">
              <w:rPr>
                <w:rFonts w:ascii="Tahoma" w:hAnsi="Tahoma" w:cs="Tahoma"/>
                <w:sz w:val="13"/>
                <w:lang w:val="es-ES_tradnl"/>
              </w:rPr>
              <w:t>E,ST</w:t>
            </w:r>
          </w:p>
        </w:tc>
        <w:tc>
          <w:tcPr>
            <w:tcW w:w="540" w:type="dxa"/>
            <w:vAlign w:val="center"/>
          </w:tcPr>
          <w:p w14:paraId="033A6701" w14:textId="77777777" w:rsidR="00B27742" w:rsidRPr="004200E0" w:rsidRDefault="00B27742">
            <w:pPr>
              <w:pStyle w:val="TableText"/>
              <w:rPr>
                <w:rFonts w:ascii="Tahoma" w:hAnsi="Tahoma" w:cs="Tahoma"/>
                <w:sz w:val="13"/>
                <w:lang w:val="es-ES_tradnl"/>
              </w:rPr>
            </w:pPr>
          </w:p>
        </w:tc>
      </w:tr>
      <w:tr w:rsidR="001E79DE" w:rsidRPr="004200E0" w14:paraId="033A6716" w14:textId="77777777" w:rsidTr="00987491">
        <w:trPr>
          <w:trHeight w:val="145"/>
        </w:trPr>
        <w:tc>
          <w:tcPr>
            <w:tcW w:w="2610" w:type="dxa"/>
            <w:shd w:val="clear" w:color="auto" w:fill="FABF8F"/>
          </w:tcPr>
          <w:p w14:paraId="033A6703" w14:textId="77777777" w:rsidR="00B27742" w:rsidRPr="004200E0" w:rsidRDefault="005A0F0D" w:rsidP="00433F5F">
            <w:pPr>
              <w:pStyle w:val="ProductNames"/>
              <w:rPr>
                <w:rFonts w:ascii="Tahoma" w:hAnsi="Tahoma" w:cs="Tahoma"/>
                <w:sz w:val="14"/>
                <w:lang w:val="es-ES_tradnl"/>
              </w:rPr>
            </w:pPr>
            <w:bookmarkStart w:id="150" w:name="_Toc336337905"/>
            <w:bookmarkStart w:id="151" w:name="_Toc340769906"/>
            <w:bookmarkEnd w:id="150"/>
            <w:r w:rsidRPr="004200E0">
              <w:rPr>
                <w:rFonts w:ascii="Tahoma" w:hAnsi="Tahoma" w:cs="Tahoma"/>
                <w:sz w:val="14"/>
                <w:lang w:val="es-ES_tradnl"/>
              </w:rPr>
              <w:t>Windows</w:t>
            </w:r>
            <w:r w:rsidR="007F2EAA" w:rsidRPr="007F2EAA">
              <w:rPr>
                <w:rFonts w:ascii="Tahoma" w:hAnsi="Tahoma" w:cs="Tahoma"/>
                <w:sz w:val="14"/>
                <w:vertAlign w:val="superscript"/>
                <w:lang w:val="es-ES_tradnl"/>
              </w:rPr>
              <w:t>®</w:t>
            </w:r>
            <w:r w:rsidRPr="004200E0">
              <w:rPr>
                <w:rFonts w:ascii="Tahoma" w:hAnsi="Tahoma" w:cs="Tahoma"/>
                <w:sz w:val="14"/>
                <w:lang w:val="es-ES_tradnl"/>
              </w:rPr>
              <w:t xml:space="preserve"> 8 Pro con MDOP</w:t>
            </w:r>
            <w:bookmarkEnd w:id="151"/>
            <w:r w:rsidRPr="004200E0">
              <w:rPr>
                <w:rFonts w:ascii="Tahoma" w:hAnsi="Tahoma" w:cs="Tahoma"/>
                <w:lang w:val="es-ES_tradnl"/>
              </w:rPr>
              <w:t xml:space="preserve"> </w:t>
            </w:r>
          </w:p>
        </w:tc>
        <w:tc>
          <w:tcPr>
            <w:tcW w:w="360" w:type="dxa"/>
            <w:shd w:val="clear" w:color="auto" w:fill="FABF8F"/>
            <w:vAlign w:val="center"/>
          </w:tcPr>
          <w:p w14:paraId="033A6704" w14:textId="77777777" w:rsidR="00B27742" w:rsidRPr="00904381" w:rsidRDefault="00B27742" w:rsidP="005D1AD1">
            <w:pPr>
              <w:pStyle w:val="TableText"/>
              <w:widowControl w:val="0"/>
              <w:rPr>
                <w:rStyle w:val="EndnoteReference"/>
                <w:rFonts w:ascii="Tahoma" w:hAnsi="Tahoma" w:cs="Tahoma"/>
                <w:b w:val="0"/>
                <w:bCs/>
                <w:color w:val="0000FF"/>
                <w:sz w:val="13"/>
                <w:szCs w:val="13"/>
                <w:u w:val="single"/>
                <w:lang w:val="es-ES_tradnl"/>
              </w:rPr>
            </w:pPr>
          </w:p>
        </w:tc>
        <w:tc>
          <w:tcPr>
            <w:tcW w:w="450" w:type="dxa"/>
            <w:shd w:val="clear" w:color="auto" w:fill="FABF8F"/>
          </w:tcPr>
          <w:p w14:paraId="033A6705" w14:textId="77777777" w:rsidR="00B27742" w:rsidRPr="004200E0" w:rsidRDefault="005A0F0D" w:rsidP="00690165">
            <w:pPr>
              <w:pStyle w:val="TableText"/>
              <w:spacing w:before="120"/>
              <w:rPr>
                <w:rFonts w:ascii="Tahoma" w:hAnsi="Tahoma" w:cs="Tahoma"/>
                <w:sz w:val="13"/>
                <w:lang w:val="es-ES_tradnl"/>
              </w:rPr>
            </w:pPr>
            <w:r w:rsidRPr="004200E0">
              <w:rPr>
                <w:rFonts w:ascii="Tahoma" w:hAnsi="Tahoma" w:cs="Tahoma"/>
                <w:sz w:val="13"/>
                <w:lang w:val="es-ES_tradnl"/>
              </w:rPr>
              <w:t>12/12</w:t>
            </w:r>
          </w:p>
        </w:tc>
        <w:tc>
          <w:tcPr>
            <w:tcW w:w="360" w:type="dxa"/>
            <w:tcBorders>
              <w:right w:val="single" w:sz="18" w:space="0" w:color="auto"/>
            </w:tcBorders>
            <w:shd w:val="clear" w:color="auto" w:fill="FABF8F"/>
            <w:vAlign w:val="center"/>
          </w:tcPr>
          <w:p w14:paraId="033A6706" w14:textId="77777777" w:rsidR="00B27742" w:rsidRPr="004200E0" w:rsidRDefault="00B27742" w:rsidP="005D1AD1">
            <w:pPr>
              <w:pStyle w:val="TableText"/>
              <w:rPr>
                <w:rFonts w:ascii="Tahoma" w:hAnsi="Tahoma" w:cs="Tahoma"/>
                <w:sz w:val="13"/>
                <w:lang w:val="es-ES_tradnl"/>
              </w:rPr>
            </w:pPr>
            <w:r w:rsidRPr="004200E0">
              <w:rPr>
                <w:rFonts w:ascii="Tahoma" w:hAnsi="Tahoma" w:cs="Tahoma"/>
                <w:sz w:val="13"/>
                <w:lang w:val="es-ES_tradnl"/>
              </w:rPr>
              <w:t>DT</w:t>
            </w:r>
          </w:p>
        </w:tc>
        <w:tc>
          <w:tcPr>
            <w:tcW w:w="450" w:type="dxa"/>
            <w:tcBorders>
              <w:left w:val="single" w:sz="18" w:space="0" w:color="auto"/>
            </w:tcBorders>
            <w:shd w:val="clear" w:color="auto" w:fill="FABF8F"/>
            <w:vAlign w:val="center"/>
          </w:tcPr>
          <w:p w14:paraId="033A6707" w14:textId="77777777" w:rsidR="00B27742" w:rsidRPr="004200E0" w:rsidRDefault="00B27742" w:rsidP="005D1AD1">
            <w:pPr>
              <w:pStyle w:val="TableText"/>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708" w14:textId="77777777" w:rsidR="00B27742" w:rsidRPr="004200E0" w:rsidRDefault="00B27742" w:rsidP="005D1AD1">
            <w:pPr>
              <w:pStyle w:val="TableText"/>
              <w:rPr>
                <w:rFonts w:ascii="Tahoma" w:hAnsi="Tahoma" w:cs="Tahoma"/>
                <w:sz w:val="13"/>
                <w:lang w:val="es-ES_tradnl"/>
              </w:rPr>
            </w:pPr>
            <w:r w:rsidRPr="004200E0">
              <w:rPr>
                <w:rFonts w:ascii="Tahoma" w:hAnsi="Tahoma" w:cs="Tahoma"/>
                <w:sz w:val="13"/>
                <w:lang w:val="es-ES_tradnl"/>
              </w:rPr>
              <w:t>5</w:t>
            </w:r>
          </w:p>
        </w:tc>
        <w:tc>
          <w:tcPr>
            <w:tcW w:w="450" w:type="dxa"/>
            <w:shd w:val="clear" w:color="auto" w:fill="FABF8F"/>
            <w:vAlign w:val="center"/>
          </w:tcPr>
          <w:p w14:paraId="033A6709" w14:textId="77777777" w:rsidR="00B27742" w:rsidRPr="004200E0" w:rsidRDefault="00B27742" w:rsidP="005D1AD1">
            <w:pPr>
              <w:pStyle w:val="TableText"/>
              <w:rPr>
                <w:rFonts w:ascii="Tahoma" w:hAnsi="Tahoma" w:cs="Tahoma"/>
                <w:sz w:val="13"/>
                <w:lang w:val="es-ES_tradnl"/>
              </w:rPr>
            </w:pPr>
            <w:r w:rsidRPr="004200E0">
              <w:rPr>
                <w:rFonts w:ascii="Tahoma" w:hAnsi="Tahoma" w:cs="Tahoma"/>
                <w:sz w:val="13"/>
                <w:lang w:val="es-ES_tradnl"/>
              </w:rPr>
              <w:t>4</w:t>
            </w:r>
          </w:p>
        </w:tc>
        <w:tc>
          <w:tcPr>
            <w:tcW w:w="450" w:type="dxa"/>
            <w:shd w:val="clear" w:color="auto" w:fill="FABF8F"/>
            <w:vAlign w:val="center"/>
          </w:tcPr>
          <w:p w14:paraId="033A670A" w14:textId="77777777" w:rsidR="00B27742" w:rsidRPr="004200E0" w:rsidRDefault="00B27742" w:rsidP="005D1AD1">
            <w:pPr>
              <w:pStyle w:val="TableText"/>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670B" w14:textId="77777777" w:rsidR="00B27742" w:rsidRPr="004200E0" w:rsidRDefault="00B27742" w:rsidP="005D1AD1">
            <w:pPr>
              <w:pStyle w:val="TableText"/>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670C" w14:textId="77777777" w:rsidR="00B27742" w:rsidRPr="004200E0" w:rsidRDefault="00B27742" w:rsidP="005D1AD1">
            <w:pPr>
              <w:pStyle w:val="TableText"/>
              <w:rPr>
                <w:rFonts w:ascii="Tahoma" w:hAnsi="Tahoma" w:cs="Tahoma"/>
                <w:sz w:val="13"/>
                <w:lang w:val="es-ES_tradnl"/>
              </w:rPr>
            </w:pPr>
            <w:r w:rsidRPr="004200E0">
              <w:rPr>
                <w:rFonts w:ascii="Tahoma" w:hAnsi="Tahoma" w:cs="Tahoma"/>
                <w:sz w:val="13"/>
                <w:lang w:val="es-ES_tradnl"/>
              </w:rPr>
              <w:t>2</w:t>
            </w:r>
          </w:p>
        </w:tc>
        <w:tc>
          <w:tcPr>
            <w:tcW w:w="360" w:type="dxa"/>
            <w:tcBorders>
              <w:right w:val="single" w:sz="18" w:space="0" w:color="auto"/>
            </w:tcBorders>
            <w:shd w:val="clear" w:color="auto" w:fill="FABF8F"/>
            <w:vAlign w:val="center"/>
          </w:tcPr>
          <w:p w14:paraId="033A670D" w14:textId="77777777" w:rsidR="00B27742" w:rsidRPr="004200E0" w:rsidRDefault="00B27742" w:rsidP="005D1AD1">
            <w:pPr>
              <w:pStyle w:val="TableText"/>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670E" w14:textId="77777777" w:rsidR="00B27742" w:rsidRPr="004200E0" w:rsidRDefault="00B27742" w:rsidP="005D1AD1">
            <w:pPr>
              <w:pStyle w:val="TableText"/>
              <w:rPr>
                <w:rFonts w:ascii="Tahoma" w:hAnsi="Tahoma" w:cs="Tahoma"/>
                <w:sz w:val="13"/>
                <w:lang w:val="es-ES_tradnl"/>
              </w:rPr>
            </w:pPr>
          </w:p>
        </w:tc>
        <w:tc>
          <w:tcPr>
            <w:tcW w:w="450" w:type="dxa"/>
            <w:shd w:val="clear" w:color="auto" w:fill="FABF8F"/>
            <w:vAlign w:val="center"/>
          </w:tcPr>
          <w:p w14:paraId="033A670F" w14:textId="77777777" w:rsidR="00B27742" w:rsidRPr="004200E0" w:rsidRDefault="00B27742" w:rsidP="005D1AD1">
            <w:pPr>
              <w:pStyle w:val="TableText"/>
              <w:rPr>
                <w:rFonts w:ascii="Tahoma" w:hAnsi="Tahoma" w:cs="Tahoma"/>
                <w:sz w:val="13"/>
                <w:lang w:val="es-ES_tradnl"/>
              </w:rPr>
            </w:pPr>
          </w:p>
        </w:tc>
        <w:tc>
          <w:tcPr>
            <w:tcW w:w="450" w:type="dxa"/>
            <w:tcBorders>
              <w:right w:val="single" w:sz="18" w:space="0" w:color="auto"/>
            </w:tcBorders>
            <w:shd w:val="clear" w:color="auto" w:fill="FABF8F"/>
            <w:vAlign w:val="center"/>
          </w:tcPr>
          <w:p w14:paraId="033A6710" w14:textId="77777777" w:rsidR="00B27742" w:rsidRPr="004200E0" w:rsidRDefault="00B27742" w:rsidP="005D1AD1">
            <w:pPr>
              <w:pStyle w:val="TableText"/>
              <w:rPr>
                <w:rFonts w:ascii="Tahoma" w:hAnsi="Tahoma" w:cs="Tahoma"/>
                <w:sz w:val="13"/>
                <w:lang w:val="es-ES_tradnl"/>
              </w:rPr>
            </w:pPr>
          </w:p>
        </w:tc>
        <w:tc>
          <w:tcPr>
            <w:tcW w:w="450" w:type="dxa"/>
            <w:tcBorders>
              <w:left w:val="single" w:sz="18" w:space="0" w:color="auto"/>
            </w:tcBorders>
            <w:shd w:val="clear" w:color="auto" w:fill="FABF8F"/>
            <w:vAlign w:val="center"/>
          </w:tcPr>
          <w:p w14:paraId="033A6711" w14:textId="77777777" w:rsidR="00B27742" w:rsidRPr="004200E0" w:rsidRDefault="005A0F0D" w:rsidP="005D1AD1">
            <w:pPr>
              <w:pStyle w:val="TableText"/>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6712" w14:textId="77777777" w:rsidR="00B27742" w:rsidRPr="004200E0" w:rsidRDefault="00B27742" w:rsidP="005D1AD1">
            <w:pPr>
              <w:pStyle w:val="TableText"/>
              <w:rPr>
                <w:rFonts w:ascii="Tahoma" w:hAnsi="Tahoma" w:cs="Tahoma"/>
                <w:sz w:val="13"/>
                <w:lang w:val="es-ES_tradnl"/>
              </w:rPr>
            </w:pPr>
            <w:r w:rsidRPr="004200E0">
              <w:rPr>
                <w:rFonts w:ascii="Tahoma" w:hAnsi="Tahoma" w:cs="Tahoma"/>
                <w:sz w:val="13"/>
                <w:lang w:val="es-ES_tradnl"/>
              </w:rPr>
              <w:t>E</w:t>
            </w:r>
          </w:p>
        </w:tc>
        <w:tc>
          <w:tcPr>
            <w:tcW w:w="450" w:type="dxa"/>
            <w:tcBorders>
              <w:left w:val="single" w:sz="18" w:space="0" w:color="auto"/>
              <w:right w:val="single" w:sz="18" w:space="0" w:color="auto"/>
            </w:tcBorders>
            <w:shd w:val="clear" w:color="auto" w:fill="FABF8F"/>
            <w:vAlign w:val="center"/>
          </w:tcPr>
          <w:p w14:paraId="033A6713" w14:textId="77777777" w:rsidR="00B27742" w:rsidRPr="004200E0" w:rsidRDefault="00B27742" w:rsidP="005D1AD1">
            <w:pPr>
              <w:pStyle w:val="TableText"/>
              <w:rPr>
                <w:rFonts w:ascii="Tahoma" w:hAnsi="Tahoma" w:cs="Tahoma"/>
                <w:sz w:val="13"/>
                <w:lang w:val="es-ES_tradnl"/>
              </w:rPr>
            </w:pPr>
            <w:r w:rsidRPr="004200E0">
              <w:rPr>
                <w:rFonts w:ascii="Tahoma" w:hAnsi="Tahoma" w:cs="Tahoma"/>
                <w:sz w:val="13"/>
                <w:lang w:val="es-ES_tradnl"/>
              </w:rPr>
              <w:t>E, P</w:t>
            </w:r>
          </w:p>
        </w:tc>
        <w:tc>
          <w:tcPr>
            <w:tcW w:w="450" w:type="dxa"/>
            <w:shd w:val="clear" w:color="auto" w:fill="FABF8F"/>
          </w:tcPr>
          <w:p w14:paraId="033A6714" w14:textId="77777777" w:rsidR="00B27742" w:rsidRPr="004200E0" w:rsidRDefault="005A0F0D" w:rsidP="00A0765A">
            <w:pPr>
              <w:pStyle w:val="TableText"/>
              <w:spacing w:after="120"/>
              <w:rPr>
                <w:rFonts w:ascii="Tahoma" w:hAnsi="Tahoma" w:cs="Tahoma"/>
                <w:sz w:val="13"/>
                <w:lang w:val="es-ES_tradnl"/>
              </w:rPr>
            </w:pPr>
            <w:r w:rsidRPr="004200E0">
              <w:rPr>
                <w:rFonts w:ascii="Tahoma" w:hAnsi="Tahoma" w:cs="Tahoma"/>
                <w:sz w:val="13"/>
                <w:lang w:val="es-ES_tradnl"/>
              </w:rPr>
              <w:t>E,ST</w:t>
            </w:r>
          </w:p>
        </w:tc>
        <w:tc>
          <w:tcPr>
            <w:tcW w:w="540" w:type="dxa"/>
            <w:shd w:val="clear" w:color="auto" w:fill="FABF8F"/>
            <w:vAlign w:val="center"/>
          </w:tcPr>
          <w:p w14:paraId="033A6715" w14:textId="77777777" w:rsidR="00B27742" w:rsidRPr="004200E0" w:rsidRDefault="00B27742" w:rsidP="005D1AD1">
            <w:pPr>
              <w:pStyle w:val="TableText"/>
              <w:rPr>
                <w:rFonts w:ascii="Tahoma" w:hAnsi="Tahoma" w:cs="Tahoma"/>
                <w:sz w:val="13"/>
                <w:lang w:val="es-ES_tradnl"/>
              </w:rPr>
            </w:pPr>
          </w:p>
        </w:tc>
      </w:tr>
      <w:tr w:rsidR="00CE5AB1" w:rsidRPr="004200E0" w14:paraId="033A6724" w14:textId="77777777" w:rsidTr="00987491">
        <w:trPr>
          <w:trHeight w:val="123"/>
        </w:trPr>
        <w:tc>
          <w:tcPr>
            <w:tcW w:w="2610" w:type="dxa"/>
          </w:tcPr>
          <w:p w14:paraId="033A6717" w14:textId="77777777" w:rsidR="00B27742" w:rsidRPr="000331BA" w:rsidRDefault="00B27742" w:rsidP="007C1D14">
            <w:pPr>
              <w:pStyle w:val="ProductNames"/>
              <w:rPr>
                <w:rFonts w:ascii="Tahoma" w:hAnsi="Tahoma" w:cs="Tahoma"/>
                <w:sz w:val="14"/>
              </w:rPr>
            </w:pPr>
            <w:bookmarkStart w:id="152" w:name="_Toc336337906"/>
            <w:bookmarkStart w:id="153" w:name="_Toc340769907"/>
            <w:bookmarkEnd w:id="152"/>
            <w:r w:rsidRPr="000331BA">
              <w:rPr>
                <w:rFonts w:ascii="Tahoma" w:hAnsi="Tahoma" w:cs="Tahoma"/>
                <w:sz w:val="14"/>
              </w:rPr>
              <w:t>Windows Virtual Desktop Access (VDA)</w:t>
            </w:r>
            <w:bookmarkEnd w:id="153"/>
          </w:p>
        </w:tc>
        <w:tc>
          <w:tcPr>
            <w:tcW w:w="360" w:type="dxa"/>
            <w:vAlign w:val="center"/>
          </w:tcPr>
          <w:p w14:paraId="033A6718" w14:textId="77777777" w:rsidR="00B27742" w:rsidRPr="000331BA" w:rsidRDefault="00B27742">
            <w:pPr>
              <w:pStyle w:val="TableText"/>
              <w:widowControl w:val="0"/>
              <w:rPr>
                <w:rStyle w:val="EndnoteReference"/>
                <w:rFonts w:ascii="Tahoma" w:hAnsi="Tahoma" w:cs="Tahoma"/>
                <w:color w:val="0000FF"/>
                <w:sz w:val="13"/>
              </w:rPr>
            </w:pPr>
          </w:p>
        </w:tc>
        <w:tc>
          <w:tcPr>
            <w:tcW w:w="450" w:type="dxa"/>
          </w:tcPr>
          <w:p w14:paraId="033A6719" w14:textId="77777777" w:rsidR="00B27742" w:rsidRPr="004200E0" w:rsidRDefault="005A0F0D" w:rsidP="006640D1">
            <w:pPr>
              <w:pStyle w:val="TableText"/>
              <w:spacing w:before="120"/>
              <w:rPr>
                <w:rFonts w:ascii="Tahoma" w:hAnsi="Tahoma" w:cs="Tahoma"/>
                <w:sz w:val="13"/>
                <w:lang w:val="es-ES_tradnl"/>
              </w:rPr>
            </w:pPr>
            <w:r w:rsidRPr="004200E0">
              <w:rPr>
                <w:rFonts w:ascii="Tahoma" w:hAnsi="Tahoma" w:cs="Tahoma"/>
                <w:sz w:val="13"/>
                <w:lang w:val="es-ES_tradnl"/>
              </w:rPr>
              <w:t>07/10</w:t>
            </w:r>
          </w:p>
        </w:tc>
        <w:tc>
          <w:tcPr>
            <w:tcW w:w="360" w:type="dxa"/>
            <w:tcBorders>
              <w:right w:val="single" w:sz="18" w:space="0" w:color="auto"/>
            </w:tcBorders>
            <w:vAlign w:val="center"/>
          </w:tcPr>
          <w:p w14:paraId="033A671A"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DT</w:t>
            </w:r>
          </w:p>
        </w:tc>
        <w:tc>
          <w:tcPr>
            <w:tcW w:w="3060" w:type="dxa"/>
            <w:gridSpan w:val="7"/>
            <w:tcBorders>
              <w:left w:val="single" w:sz="18" w:space="0" w:color="auto"/>
              <w:right w:val="single" w:sz="18" w:space="0" w:color="auto"/>
            </w:tcBorders>
            <w:vAlign w:val="center"/>
          </w:tcPr>
          <w:p w14:paraId="033A671B"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2</w:t>
            </w:r>
          </w:p>
        </w:tc>
        <w:tc>
          <w:tcPr>
            <w:tcW w:w="450" w:type="dxa"/>
            <w:tcBorders>
              <w:left w:val="single" w:sz="18" w:space="0" w:color="auto"/>
            </w:tcBorders>
            <w:vAlign w:val="center"/>
          </w:tcPr>
          <w:p w14:paraId="033A671C" w14:textId="77777777" w:rsidR="00B27742" w:rsidRPr="004200E0" w:rsidRDefault="00B27742">
            <w:pPr>
              <w:pStyle w:val="TableText"/>
              <w:rPr>
                <w:rFonts w:ascii="Tahoma" w:hAnsi="Tahoma" w:cs="Tahoma"/>
                <w:sz w:val="13"/>
                <w:lang w:val="es-ES_tradnl"/>
              </w:rPr>
            </w:pPr>
          </w:p>
        </w:tc>
        <w:tc>
          <w:tcPr>
            <w:tcW w:w="450" w:type="dxa"/>
            <w:vAlign w:val="center"/>
          </w:tcPr>
          <w:p w14:paraId="033A671D" w14:textId="77777777" w:rsidR="00B27742" w:rsidRPr="004200E0" w:rsidRDefault="00B27742">
            <w:pPr>
              <w:pStyle w:val="TableText"/>
              <w:rPr>
                <w:rFonts w:ascii="Tahoma" w:hAnsi="Tahoma" w:cs="Tahoma"/>
                <w:sz w:val="13"/>
                <w:lang w:val="es-ES_tradnl"/>
              </w:rPr>
            </w:pPr>
          </w:p>
        </w:tc>
        <w:tc>
          <w:tcPr>
            <w:tcW w:w="450" w:type="dxa"/>
            <w:tcBorders>
              <w:right w:val="single" w:sz="18" w:space="0" w:color="auto"/>
            </w:tcBorders>
            <w:vAlign w:val="center"/>
          </w:tcPr>
          <w:p w14:paraId="033A671E" w14:textId="77777777" w:rsidR="00B27742" w:rsidRPr="004200E0" w:rsidRDefault="00B27742">
            <w:pPr>
              <w:pStyle w:val="TableText"/>
              <w:rPr>
                <w:rFonts w:ascii="Tahoma" w:hAnsi="Tahoma" w:cs="Tahoma"/>
                <w:sz w:val="13"/>
                <w:lang w:val="es-ES_tradnl"/>
              </w:rPr>
            </w:pPr>
          </w:p>
        </w:tc>
        <w:tc>
          <w:tcPr>
            <w:tcW w:w="450" w:type="dxa"/>
            <w:tcBorders>
              <w:left w:val="single" w:sz="18" w:space="0" w:color="auto"/>
            </w:tcBorders>
            <w:vAlign w:val="center"/>
          </w:tcPr>
          <w:p w14:paraId="033A671F" w14:textId="77777777" w:rsidR="00B27742" w:rsidRPr="004200E0" w:rsidRDefault="005A0F0D">
            <w:pPr>
              <w:pStyle w:val="TableText"/>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6720" w14:textId="77777777" w:rsidR="00B27742" w:rsidRPr="004200E0" w:rsidRDefault="00B27742" w:rsidP="00BD5039">
            <w:pPr>
              <w:pStyle w:val="TableText"/>
              <w:rPr>
                <w:rFonts w:ascii="Tahoma" w:hAnsi="Tahoma" w:cs="Tahoma"/>
                <w:sz w:val="13"/>
                <w:lang w:val="es-ES_tradnl"/>
              </w:rPr>
            </w:pPr>
            <w:r w:rsidRPr="004200E0">
              <w:rPr>
                <w:rFonts w:ascii="Tahoma" w:hAnsi="Tahoma" w:cs="Tahoma"/>
                <w:sz w:val="13"/>
                <w:lang w:val="es-ES_tradnl"/>
              </w:rPr>
              <w:t>E, A</w:t>
            </w:r>
          </w:p>
        </w:tc>
        <w:tc>
          <w:tcPr>
            <w:tcW w:w="450" w:type="dxa"/>
            <w:tcBorders>
              <w:left w:val="single" w:sz="18" w:space="0" w:color="auto"/>
              <w:right w:val="single" w:sz="18" w:space="0" w:color="auto"/>
            </w:tcBorders>
            <w:vAlign w:val="center"/>
          </w:tcPr>
          <w:p w14:paraId="033A6721" w14:textId="77777777" w:rsidR="00B27742" w:rsidRPr="004200E0" w:rsidRDefault="00B27742">
            <w:pPr>
              <w:pStyle w:val="TableText"/>
              <w:rPr>
                <w:rFonts w:ascii="Tahoma" w:hAnsi="Tahoma" w:cs="Tahoma"/>
                <w:sz w:val="13"/>
                <w:lang w:val="es-ES_tradnl"/>
              </w:rPr>
            </w:pPr>
            <w:r w:rsidRPr="004200E0">
              <w:rPr>
                <w:rFonts w:ascii="Tahoma" w:hAnsi="Tahoma" w:cs="Tahoma"/>
                <w:sz w:val="13"/>
                <w:lang w:val="es-ES_tradnl"/>
              </w:rPr>
              <w:t>P</w:t>
            </w:r>
          </w:p>
        </w:tc>
        <w:tc>
          <w:tcPr>
            <w:tcW w:w="450" w:type="dxa"/>
          </w:tcPr>
          <w:p w14:paraId="033A6722" w14:textId="77777777" w:rsidR="00B27742" w:rsidRPr="004200E0" w:rsidRDefault="005A0F0D">
            <w:pPr>
              <w:pStyle w:val="TableText"/>
              <w:rPr>
                <w:rFonts w:ascii="Tahoma" w:hAnsi="Tahoma" w:cs="Tahoma"/>
                <w:sz w:val="13"/>
                <w:lang w:val="es-ES_tradnl"/>
              </w:rPr>
            </w:pPr>
            <w:r w:rsidRPr="004200E0">
              <w:rPr>
                <w:rFonts w:ascii="Tahoma" w:hAnsi="Tahoma" w:cs="Tahoma"/>
                <w:sz w:val="13"/>
                <w:lang w:val="es-ES_tradnl"/>
              </w:rPr>
              <w:t>A</w:t>
            </w:r>
          </w:p>
        </w:tc>
        <w:tc>
          <w:tcPr>
            <w:tcW w:w="540" w:type="dxa"/>
            <w:vAlign w:val="center"/>
          </w:tcPr>
          <w:p w14:paraId="033A6723" w14:textId="77777777" w:rsidR="00B27742" w:rsidRPr="004200E0" w:rsidRDefault="00B27742">
            <w:pPr>
              <w:pStyle w:val="TableText"/>
              <w:rPr>
                <w:rFonts w:ascii="Tahoma" w:hAnsi="Tahoma" w:cs="Tahoma"/>
                <w:sz w:val="13"/>
                <w:lang w:val="es-ES_tradnl"/>
              </w:rPr>
            </w:pPr>
          </w:p>
        </w:tc>
      </w:tr>
      <w:tr w:rsidR="006F741C" w:rsidRPr="004200E0" w14:paraId="033A6732" w14:textId="77777777" w:rsidTr="00987491">
        <w:trPr>
          <w:trHeight w:val="123"/>
        </w:trPr>
        <w:tc>
          <w:tcPr>
            <w:tcW w:w="2610" w:type="dxa"/>
          </w:tcPr>
          <w:p w14:paraId="033A6725" w14:textId="77777777" w:rsidR="006F741C" w:rsidRPr="004200E0" w:rsidRDefault="009E77A7" w:rsidP="007C1D14">
            <w:pPr>
              <w:pStyle w:val="ProductNames"/>
              <w:rPr>
                <w:rFonts w:ascii="Tahoma" w:hAnsi="Tahoma" w:cs="Tahoma"/>
                <w:sz w:val="14"/>
                <w:lang w:val="es-ES_tradnl"/>
              </w:rPr>
            </w:pPr>
            <w:bookmarkStart w:id="154" w:name="_Toc340769908"/>
            <w:r w:rsidRPr="004200E0">
              <w:rPr>
                <w:rFonts w:ascii="Tahoma" w:hAnsi="Tahoma" w:cs="Tahoma"/>
                <w:position w:val="-6"/>
                <w:sz w:val="14"/>
                <w:lang w:val="es-ES_tradnl"/>
              </w:rPr>
              <w:t>Windows Intune (por Dispositivo)</w:t>
            </w:r>
            <w:bookmarkEnd w:id="154"/>
          </w:p>
        </w:tc>
        <w:tc>
          <w:tcPr>
            <w:tcW w:w="360" w:type="dxa"/>
            <w:vAlign w:val="center"/>
          </w:tcPr>
          <w:p w14:paraId="033A6726" w14:textId="77777777" w:rsidR="006F741C" w:rsidRPr="00310746" w:rsidRDefault="003C66B1">
            <w:pPr>
              <w:pStyle w:val="TableText"/>
              <w:widowControl w:val="0"/>
              <w:rPr>
                <w:rStyle w:val="EndnoteReference"/>
                <w:rFonts w:cs="Tahoma"/>
                <w:color w:val="0000FF"/>
                <w:sz w:val="13"/>
                <w:lang w:val="es-ES_tradnl"/>
              </w:rPr>
            </w:pPr>
            <w:hyperlink w:anchor="Srv_109HPCServer2008_R2Suite" w:history="1">
              <w:r w:rsidR="005A0F0D" w:rsidRPr="00310746">
                <w:rPr>
                  <w:rStyle w:val="Hyperlink"/>
                  <w:rFonts w:cs="Tahoma"/>
                  <w:sz w:val="13"/>
                  <w:lang w:val="es-ES_tradnl"/>
                </w:rPr>
                <w:t>98</w:t>
              </w:r>
            </w:hyperlink>
          </w:p>
        </w:tc>
        <w:tc>
          <w:tcPr>
            <w:tcW w:w="450" w:type="dxa"/>
          </w:tcPr>
          <w:p w14:paraId="033A6727" w14:textId="77777777" w:rsidR="006F741C" w:rsidRPr="004200E0" w:rsidRDefault="006F741C" w:rsidP="006640D1">
            <w:pPr>
              <w:pStyle w:val="TableText"/>
              <w:spacing w:before="120"/>
              <w:rPr>
                <w:rFonts w:ascii="Tahoma" w:hAnsi="Tahoma" w:cs="Tahoma"/>
                <w:sz w:val="13"/>
                <w:lang w:val="es-ES_tradnl"/>
              </w:rPr>
            </w:pPr>
            <w:r w:rsidRPr="004200E0">
              <w:rPr>
                <w:rFonts w:ascii="Tahoma" w:hAnsi="Tahoma" w:cs="Tahoma"/>
                <w:sz w:val="13"/>
                <w:lang w:val="es-ES_tradnl"/>
              </w:rPr>
              <w:t>4/11</w:t>
            </w:r>
          </w:p>
        </w:tc>
        <w:tc>
          <w:tcPr>
            <w:tcW w:w="360" w:type="dxa"/>
            <w:tcBorders>
              <w:right w:val="single" w:sz="18" w:space="0" w:color="auto"/>
            </w:tcBorders>
            <w:vAlign w:val="center"/>
          </w:tcPr>
          <w:p w14:paraId="033A6728" w14:textId="77777777" w:rsidR="006F741C" w:rsidRPr="004200E0" w:rsidRDefault="006F741C">
            <w:pPr>
              <w:pStyle w:val="TableText"/>
              <w:rPr>
                <w:rFonts w:ascii="Tahoma" w:hAnsi="Tahoma" w:cs="Tahoma"/>
                <w:sz w:val="13"/>
                <w:lang w:val="es-ES_tradnl"/>
              </w:rPr>
            </w:pPr>
          </w:p>
        </w:tc>
        <w:tc>
          <w:tcPr>
            <w:tcW w:w="3060" w:type="dxa"/>
            <w:gridSpan w:val="7"/>
            <w:tcBorders>
              <w:left w:val="single" w:sz="18" w:space="0" w:color="auto"/>
              <w:right w:val="single" w:sz="18" w:space="0" w:color="auto"/>
            </w:tcBorders>
            <w:vAlign w:val="center"/>
          </w:tcPr>
          <w:p w14:paraId="033A6729" w14:textId="77777777" w:rsidR="006F741C" w:rsidRPr="004200E0" w:rsidRDefault="006F741C">
            <w:pPr>
              <w:pStyle w:val="TableText"/>
              <w:rPr>
                <w:rFonts w:ascii="Tahoma" w:hAnsi="Tahoma" w:cs="Tahoma"/>
                <w:sz w:val="13"/>
                <w:lang w:val="es-ES_tradnl"/>
              </w:rPr>
            </w:pPr>
          </w:p>
        </w:tc>
        <w:tc>
          <w:tcPr>
            <w:tcW w:w="450" w:type="dxa"/>
            <w:tcBorders>
              <w:left w:val="single" w:sz="18" w:space="0" w:color="auto"/>
            </w:tcBorders>
            <w:vAlign w:val="center"/>
          </w:tcPr>
          <w:p w14:paraId="033A672A" w14:textId="77777777" w:rsidR="006F741C" w:rsidRPr="004200E0" w:rsidRDefault="006F741C">
            <w:pPr>
              <w:pStyle w:val="TableText"/>
              <w:rPr>
                <w:rFonts w:ascii="Tahoma" w:hAnsi="Tahoma" w:cs="Tahoma"/>
                <w:sz w:val="13"/>
                <w:lang w:val="es-ES_tradnl"/>
              </w:rPr>
            </w:pPr>
          </w:p>
        </w:tc>
        <w:tc>
          <w:tcPr>
            <w:tcW w:w="450" w:type="dxa"/>
            <w:vAlign w:val="center"/>
          </w:tcPr>
          <w:p w14:paraId="033A672B" w14:textId="77777777" w:rsidR="006F741C" w:rsidRPr="004200E0" w:rsidRDefault="006F741C">
            <w:pPr>
              <w:pStyle w:val="TableText"/>
              <w:rPr>
                <w:rFonts w:ascii="Tahoma" w:hAnsi="Tahoma" w:cs="Tahoma"/>
                <w:sz w:val="13"/>
                <w:lang w:val="es-ES_tradnl"/>
              </w:rPr>
            </w:pPr>
          </w:p>
        </w:tc>
        <w:tc>
          <w:tcPr>
            <w:tcW w:w="450" w:type="dxa"/>
            <w:tcBorders>
              <w:right w:val="single" w:sz="18" w:space="0" w:color="auto"/>
            </w:tcBorders>
            <w:vAlign w:val="center"/>
          </w:tcPr>
          <w:p w14:paraId="033A672C" w14:textId="77777777" w:rsidR="006F741C" w:rsidRPr="004200E0" w:rsidRDefault="006F741C">
            <w:pPr>
              <w:pStyle w:val="TableText"/>
              <w:rPr>
                <w:rFonts w:ascii="Tahoma" w:hAnsi="Tahoma" w:cs="Tahoma"/>
                <w:sz w:val="13"/>
                <w:lang w:val="es-ES_tradnl"/>
              </w:rPr>
            </w:pPr>
          </w:p>
        </w:tc>
        <w:tc>
          <w:tcPr>
            <w:tcW w:w="450" w:type="dxa"/>
            <w:tcBorders>
              <w:left w:val="single" w:sz="18" w:space="0" w:color="auto"/>
            </w:tcBorders>
            <w:vAlign w:val="center"/>
          </w:tcPr>
          <w:p w14:paraId="033A672D" w14:textId="77777777" w:rsidR="006F741C" w:rsidRPr="004200E0" w:rsidRDefault="006F741C">
            <w:pPr>
              <w:pStyle w:val="TableText"/>
              <w:rPr>
                <w:rFonts w:ascii="Tahoma" w:hAnsi="Tahoma" w:cs="Tahoma"/>
                <w:sz w:val="13"/>
                <w:lang w:val="es-ES_tradnl"/>
              </w:rPr>
            </w:pPr>
          </w:p>
        </w:tc>
        <w:tc>
          <w:tcPr>
            <w:tcW w:w="450" w:type="dxa"/>
            <w:tcBorders>
              <w:right w:val="single" w:sz="18" w:space="0" w:color="auto"/>
            </w:tcBorders>
            <w:vAlign w:val="center"/>
          </w:tcPr>
          <w:p w14:paraId="033A672E" w14:textId="77777777" w:rsidR="006F741C" w:rsidRPr="004200E0" w:rsidRDefault="006F741C" w:rsidP="00BD5039">
            <w:pPr>
              <w:pStyle w:val="TableText"/>
              <w:rPr>
                <w:rFonts w:ascii="Tahoma" w:hAnsi="Tahoma" w:cs="Tahoma"/>
                <w:sz w:val="13"/>
                <w:lang w:val="es-ES_tradnl"/>
              </w:rPr>
            </w:pPr>
          </w:p>
        </w:tc>
        <w:tc>
          <w:tcPr>
            <w:tcW w:w="450" w:type="dxa"/>
            <w:tcBorders>
              <w:left w:val="single" w:sz="18" w:space="0" w:color="auto"/>
              <w:right w:val="single" w:sz="18" w:space="0" w:color="auto"/>
            </w:tcBorders>
            <w:vAlign w:val="center"/>
          </w:tcPr>
          <w:p w14:paraId="033A672F" w14:textId="77777777" w:rsidR="006F741C" w:rsidRPr="004200E0" w:rsidRDefault="006F741C">
            <w:pPr>
              <w:pStyle w:val="TableText"/>
              <w:rPr>
                <w:rFonts w:ascii="Tahoma" w:hAnsi="Tahoma" w:cs="Tahoma"/>
                <w:sz w:val="13"/>
                <w:lang w:val="es-ES_tradnl"/>
              </w:rPr>
            </w:pPr>
          </w:p>
        </w:tc>
        <w:tc>
          <w:tcPr>
            <w:tcW w:w="450" w:type="dxa"/>
          </w:tcPr>
          <w:p w14:paraId="033A6730" w14:textId="77777777" w:rsidR="006F741C" w:rsidRPr="004200E0" w:rsidRDefault="006F741C">
            <w:pPr>
              <w:pStyle w:val="TableText"/>
              <w:rPr>
                <w:rFonts w:ascii="Tahoma" w:hAnsi="Tahoma" w:cs="Tahoma"/>
                <w:sz w:val="13"/>
                <w:lang w:val="es-ES_tradnl"/>
              </w:rPr>
            </w:pPr>
          </w:p>
        </w:tc>
        <w:tc>
          <w:tcPr>
            <w:tcW w:w="540" w:type="dxa"/>
            <w:vAlign w:val="center"/>
          </w:tcPr>
          <w:p w14:paraId="033A6731" w14:textId="77777777" w:rsidR="006F741C" w:rsidRPr="004200E0" w:rsidRDefault="006F741C">
            <w:pPr>
              <w:pStyle w:val="TableText"/>
              <w:rPr>
                <w:rFonts w:ascii="Tahoma" w:hAnsi="Tahoma" w:cs="Tahoma"/>
                <w:sz w:val="13"/>
                <w:lang w:val="es-ES_tradnl"/>
              </w:rPr>
            </w:pPr>
          </w:p>
        </w:tc>
      </w:tr>
    </w:tbl>
    <w:p w14:paraId="033A6733" w14:textId="77777777" w:rsidR="00023FE7" w:rsidRPr="004200E0" w:rsidRDefault="00023FE7">
      <w:pPr>
        <w:pStyle w:val="ProductPool"/>
        <w:rPr>
          <w:rFonts w:ascii="Tahoma" w:hAnsi="Tahoma" w:cs="Tahoma"/>
          <w:lang w:val="es-ES_tradnl"/>
        </w:rPr>
      </w:pPr>
    </w:p>
    <w:p w14:paraId="033A6734" w14:textId="77777777" w:rsidR="00023FE7" w:rsidRPr="004200E0" w:rsidRDefault="005A0F0D" w:rsidP="004E292A">
      <w:pPr>
        <w:pStyle w:val="Heading3"/>
        <w:rPr>
          <w:rFonts w:ascii="Tahoma" w:hAnsi="Tahoma" w:cs="Tahoma"/>
          <w:lang w:val="es-ES_tradnl"/>
        </w:rPr>
      </w:pPr>
      <w:bookmarkStart w:id="155" w:name="_Toc336337908"/>
      <w:bookmarkStart w:id="156" w:name="_Toc340769909"/>
      <w:bookmarkEnd w:id="155"/>
      <w:r w:rsidRPr="004200E0">
        <w:rPr>
          <w:rFonts w:ascii="Tahoma" w:hAnsi="Tahoma" w:cs="Tahoma"/>
          <w:sz w:val="22"/>
          <w:lang w:val="es-ES_tradnl"/>
        </w:rPr>
        <w:t>GRUPO DE SERVIDORES</w:t>
      </w:r>
      <w:bookmarkEnd w:id="156"/>
    </w:p>
    <w:p w14:paraId="033A6735" w14:textId="77777777" w:rsidR="00023FE7" w:rsidRPr="004200E0" w:rsidRDefault="00023FE7">
      <w:pPr>
        <w:rPr>
          <w:rFonts w:cs="Tahoma"/>
          <w:lang w:val="es-ES_tradnl"/>
        </w:rPr>
      </w:pPr>
    </w:p>
    <w:p w14:paraId="033A6736" w14:textId="77777777" w:rsidR="00023FE7" w:rsidRPr="004200E0" w:rsidRDefault="00023FE7">
      <w:pPr>
        <w:rPr>
          <w:rFonts w:cs="Tahoma"/>
          <w:lang w:val="es-ES_tradnl"/>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34"/>
        <w:gridCol w:w="630"/>
        <w:gridCol w:w="495"/>
        <w:gridCol w:w="315"/>
        <w:gridCol w:w="360"/>
        <w:gridCol w:w="90"/>
        <w:gridCol w:w="360"/>
        <w:gridCol w:w="450"/>
        <w:gridCol w:w="450"/>
        <w:gridCol w:w="450"/>
        <w:gridCol w:w="450"/>
        <w:gridCol w:w="360"/>
        <w:gridCol w:w="450"/>
        <w:gridCol w:w="450"/>
        <w:gridCol w:w="450"/>
        <w:gridCol w:w="450"/>
        <w:gridCol w:w="450"/>
        <w:gridCol w:w="450"/>
        <w:gridCol w:w="450"/>
        <w:gridCol w:w="540"/>
      </w:tblGrid>
      <w:tr w:rsidR="001C38D4" w:rsidRPr="004200E0" w14:paraId="033A6743" w14:textId="77777777" w:rsidTr="00431AEE">
        <w:trPr>
          <w:cantSplit/>
          <w:trHeight w:val="389"/>
          <w:tblHeader/>
        </w:trPr>
        <w:tc>
          <w:tcPr>
            <w:tcW w:w="2534" w:type="dxa"/>
            <w:vMerge w:val="restart"/>
            <w:tcBorders>
              <w:top w:val="single" w:sz="4" w:space="0" w:color="FFFFFF"/>
              <w:left w:val="single" w:sz="4" w:space="0" w:color="FFFFFF"/>
            </w:tcBorders>
          </w:tcPr>
          <w:p w14:paraId="033A6737" w14:textId="77777777" w:rsidR="00C031FA" w:rsidRPr="004200E0" w:rsidRDefault="006F591E">
            <w:pPr>
              <w:rPr>
                <w:rFonts w:cs="Tahoma"/>
                <w:sz w:val="20"/>
                <w:lang w:val="es-ES_tradnl"/>
              </w:rPr>
            </w:pPr>
            <w:r w:rsidRPr="004200E0">
              <w:rPr>
                <w:rFonts w:cs="Tahoma"/>
                <w:noProof/>
              </w:rPr>
              <mc:AlternateContent>
                <mc:Choice Requires="wps">
                  <w:drawing>
                    <wp:anchor distT="0" distB="0" distL="114300" distR="114300" simplePos="0" relativeHeight="251659264" behindDoc="0" locked="0" layoutInCell="1" allowOverlap="1" wp14:anchorId="033A947A" wp14:editId="033A947B">
                      <wp:simplePos x="0" y="0"/>
                      <wp:positionH relativeFrom="column">
                        <wp:posOffset>1567180</wp:posOffset>
                      </wp:positionH>
                      <wp:positionV relativeFrom="paragraph">
                        <wp:posOffset>431165</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3A949F" w14:textId="77777777" w:rsidR="00BD42A6" w:rsidRDefault="00BD42A6">
                                  <w:pPr>
                                    <w:rPr>
                                      <w:color w:val="0000FF"/>
                                      <w:sz w:val="20"/>
                                    </w:rPr>
                                  </w:pPr>
                                  <w:r>
                                    <w:rPr>
                                      <w:b/>
                                      <w:color w:val="0000FF"/>
                                      <w:sz w:val="8"/>
                                      <w:lang w:val="es-ES"/>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033A947A" id="_x0000_s1028" type="#_x0000_t202" style="position:absolute;margin-left:123.4pt;margin-top:33.95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" filled="f" stroked="f">
                      <v:textbox style="mso-fit-shape-to-text:t">
                        <w:txbxContent>
                          <w:p w14:paraId="033A949F" w14:textId="77777777" w:rsidR="00BD42A6" w:rsidRDefault="00BD42A6">
                            <w:pPr>
                              <w:rPr>
                                <w:color w:val="0000FF"/>
                                <w:sz w:val="20"/>
                              </w:rPr>
                            </w:pPr>
                            <w:r>
                              <w:rPr>
                                <w:b/>
                                <w:color w:val="0000FF"/>
                                <w:sz w:val="8"/>
                                <w:lang w:val="es-ES"/>
                              </w:rPr>
                              <w:t>(Ctrl + Clic)</w:t>
                            </w:r>
                          </w:p>
                        </w:txbxContent>
                      </v:textbox>
                    </v:shape>
                  </w:pict>
                </mc:Fallback>
              </mc:AlternateContent>
            </w:r>
          </w:p>
        </w:tc>
        <w:tc>
          <w:tcPr>
            <w:tcW w:w="630" w:type="dxa"/>
            <w:vMerge w:val="restart"/>
            <w:tcBorders>
              <w:top w:val="single" w:sz="12" w:space="0" w:color="auto"/>
            </w:tcBorders>
            <w:textDirection w:val="btLr"/>
            <w:vAlign w:val="center"/>
          </w:tcPr>
          <w:p w14:paraId="033A6738" w14:textId="77777777" w:rsidR="00C031FA" w:rsidRPr="004200E0" w:rsidRDefault="005A0F0D" w:rsidP="007B5F43">
            <w:pPr>
              <w:pStyle w:val="TableVerticalText"/>
              <w:rPr>
                <w:rFonts w:ascii="Tahoma" w:hAnsi="Tahoma" w:cs="Tahoma"/>
                <w:sz w:val="9"/>
                <w:lang w:val="es-ES_tradnl"/>
              </w:rPr>
            </w:pPr>
            <w:r w:rsidRPr="004200E0">
              <w:rPr>
                <w:rFonts w:ascii="Tahoma" w:hAnsi="Tahoma" w:cs="Tahoma"/>
                <w:sz w:val="9"/>
                <w:lang w:val="es-ES_tradnl"/>
              </w:rPr>
              <w:t>Notas sobre productos</w:t>
            </w:r>
          </w:p>
        </w:tc>
        <w:tc>
          <w:tcPr>
            <w:tcW w:w="495" w:type="dxa"/>
            <w:vMerge w:val="restart"/>
            <w:tcBorders>
              <w:top w:val="single" w:sz="12" w:space="0" w:color="auto"/>
            </w:tcBorders>
            <w:textDirection w:val="btLr"/>
          </w:tcPr>
          <w:p w14:paraId="033A6739" w14:textId="77777777" w:rsidR="00C031FA" w:rsidRPr="004200E0" w:rsidRDefault="00C031FA">
            <w:pPr>
              <w:pStyle w:val="TableVerticalText"/>
              <w:rPr>
                <w:rFonts w:ascii="Tahoma" w:hAnsi="Tahoma" w:cs="Tahoma"/>
                <w:lang w:val="es-ES_tradnl"/>
              </w:rPr>
            </w:pPr>
          </w:p>
          <w:p w14:paraId="033A673A" w14:textId="77777777" w:rsidR="00C031FA" w:rsidRPr="004200E0" w:rsidRDefault="00C031FA">
            <w:pPr>
              <w:pStyle w:val="TableVerticalText"/>
              <w:rPr>
                <w:rFonts w:ascii="Tahoma" w:hAnsi="Tahoma" w:cs="Tahoma"/>
                <w:sz w:val="9"/>
                <w:lang w:val="es-ES_tradnl"/>
              </w:rPr>
            </w:pPr>
            <w:r w:rsidRPr="004200E0">
              <w:rPr>
                <w:rFonts w:ascii="Tahoma" w:hAnsi="Tahoma" w:cs="Tahoma"/>
                <w:sz w:val="9"/>
                <w:lang w:val="es-ES_tradnl"/>
              </w:rPr>
              <w:t>Fecha de disponibilidad</w:t>
            </w:r>
          </w:p>
        </w:tc>
        <w:tc>
          <w:tcPr>
            <w:tcW w:w="315" w:type="dxa"/>
            <w:vMerge w:val="restart"/>
            <w:tcBorders>
              <w:top w:val="single" w:sz="12" w:space="0" w:color="auto"/>
              <w:right w:val="single" w:sz="18" w:space="0" w:color="auto"/>
            </w:tcBorders>
            <w:textDirection w:val="btLr"/>
            <w:vAlign w:val="center"/>
          </w:tcPr>
          <w:p w14:paraId="033A673B" w14:textId="77777777" w:rsidR="00C031FA" w:rsidRPr="004200E0" w:rsidRDefault="00C031FA">
            <w:pPr>
              <w:pStyle w:val="TableVerticalText"/>
              <w:rPr>
                <w:rFonts w:ascii="Tahoma" w:hAnsi="Tahoma" w:cs="Tahoma"/>
                <w:sz w:val="9"/>
                <w:lang w:val="es-ES_tradnl"/>
              </w:rPr>
            </w:pPr>
            <w:r w:rsidRPr="004200E0">
              <w:rPr>
                <w:rFonts w:ascii="Tahoma" w:hAnsi="Tahoma" w:cs="Tahoma"/>
                <w:sz w:val="9"/>
                <w:lang w:val="es-ES_tradnl"/>
              </w:rPr>
              <w:t>SAB / OSB</w:t>
            </w:r>
          </w:p>
        </w:tc>
        <w:tc>
          <w:tcPr>
            <w:tcW w:w="2970" w:type="dxa"/>
            <w:gridSpan w:val="8"/>
            <w:tcBorders>
              <w:top w:val="single" w:sz="12" w:space="0" w:color="auto"/>
              <w:left w:val="single" w:sz="18" w:space="0" w:color="auto"/>
              <w:right w:val="single" w:sz="18" w:space="0" w:color="auto"/>
            </w:tcBorders>
            <w:vAlign w:val="center"/>
          </w:tcPr>
          <w:p w14:paraId="033A673C" w14:textId="77777777" w:rsidR="00C031FA" w:rsidRPr="004200E0" w:rsidRDefault="00C031FA">
            <w:pPr>
              <w:pStyle w:val="TableHeadingsBlack"/>
              <w:rPr>
                <w:rFonts w:ascii="Tahoma" w:hAnsi="Tahoma" w:cs="Tahoma"/>
                <w:lang w:val="es-ES_tradnl"/>
              </w:rPr>
            </w:pPr>
            <w:r w:rsidRPr="004200E0">
              <w:rPr>
                <w:rFonts w:ascii="Tahoma" w:hAnsi="Tahoma" w:cs="Tahoma"/>
                <w:lang w:val="es-ES_tradnl"/>
              </w:rPr>
              <w:t>Select/Select Plus*</w:t>
            </w:r>
          </w:p>
        </w:tc>
        <w:tc>
          <w:tcPr>
            <w:tcW w:w="1350" w:type="dxa"/>
            <w:gridSpan w:val="3"/>
            <w:tcBorders>
              <w:top w:val="single" w:sz="12" w:space="0" w:color="auto"/>
              <w:left w:val="single" w:sz="18" w:space="0" w:color="auto"/>
              <w:right w:val="single" w:sz="18" w:space="0" w:color="auto"/>
            </w:tcBorders>
            <w:vAlign w:val="center"/>
          </w:tcPr>
          <w:p w14:paraId="033A673D" w14:textId="77777777" w:rsidR="00C031FA" w:rsidRPr="004200E0" w:rsidRDefault="005A0F0D">
            <w:pPr>
              <w:pStyle w:val="TableHeadingsBlack"/>
              <w:rPr>
                <w:rFonts w:ascii="Tahoma" w:hAnsi="Tahoma" w:cs="Tahoma"/>
                <w:szCs w:val="11"/>
                <w:lang w:val="es-ES_tradnl"/>
              </w:rPr>
            </w:pPr>
            <w:r w:rsidRPr="004200E0">
              <w:rPr>
                <w:rFonts w:ascii="Tahoma" w:hAnsi="Tahoma" w:cs="Tahoma"/>
                <w:lang w:val="es-ES_tradnl"/>
              </w:rPr>
              <w:t>Licencia Open</w:t>
            </w:r>
          </w:p>
        </w:tc>
        <w:tc>
          <w:tcPr>
            <w:tcW w:w="450" w:type="dxa"/>
            <w:vMerge w:val="restart"/>
            <w:tcBorders>
              <w:top w:val="single" w:sz="12" w:space="0" w:color="auto"/>
              <w:left w:val="single" w:sz="18" w:space="0" w:color="auto"/>
            </w:tcBorders>
            <w:textDirection w:val="btLr"/>
            <w:vAlign w:val="center"/>
          </w:tcPr>
          <w:p w14:paraId="033A673E" w14:textId="77777777" w:rsidR="00C031FA" w:rsidRPr="004200E0" w:rsidRDefault="005A0F0D">
            <w:pPr>
              <w:pStyle w:val="TableVerticalText"/>
              <w:rPr>
                <w:rFonts w:ascii="Tahoma" w:hAnsi="Tahoma" w:cs="Tahoma"/>
                <w:sz w:val="9"/>
                <w:lang w:val="es-ES_tradnl"/>
              </w:rPr>
            </w:pPr>
            <w:r w:rsidRPr="004200E0">
              <w:rPr>
                <w:rFonts w:ascii="Tahoma" w:hAnsi="Tahoma" w:cs="Tahoma"/>
                <w:sz w:val="9"/>
                <w:lang w:val="es-ES_tradnl"/>
              </w:rPr>
              <w:t>Unidades de Campus y School</w:t>
            </w:r>
          </w:p>
        </w:tc>
        <w:tc>
          <w:tcPr>
            <w:tcW w:w="450" w:type="dxa"/>
            <w:vMerge w:val="restart"/>
            <w:tcBorders>
              <w:top w:val="single" w:sz="12" w:space="0" w:color="auto"/>
              <w:right w:val="single" w:sz="18" w:space="0" w:color="auto"/>
            </w:tcBorders>
            <w:textDirection w:val="btLr"/>
            <w:vAlign w:val="center"/>
          </w:tcPr>
          <w:p w14:paraId="033A673F" w14:textId="77777777" w:rsidR="00C031FA" w:rsidRPr="004200E0" w:rsidRDefault="00C031FA">
            <w:pPr>
              <w:pStyle w:val="TableVerticalText"/>
              <w:rPr>
                <w:rFonts w:ascii="Tahoma" w:hAnsi="Tahoma" w:cs="Tahoma"/>
                <w:sz w:val="9"/>
                <w:lang w:val="es-ES_tradnl"/>
              </w:rPr>
            </w:pPr>
            <w:r w:rsidRPr="004200E0">
              <w:rPr>
                <w:rFonts w:ascii="Tahoma" w:hAnsi="Tahoma" w:cs="Tahoma"/>
                <w:sz w:val="9"/>
                <w:lang w:val="es-ES_tradnl"/>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14:paraId="033A6740" w14:textId="77777777" w:rsidR="00C031FA" w:rsidRPr="004200E0" w:rsidRDefault="00C031FA">
            <w:pPr>
              <w:pStyle w:val="TableVerticalText"/>
              <w:rPr>
                <w:rFonts w:ascii="Tahoma" w:hAnsi="Tahoma" w:cs="Tahoma"/>
                <w:sz w:val="9"/>
                <w:lang w:val="es-ES_tradnl"/>
              </w:rPr>
            </w:pPr>
            <w:r w:rsidRPr="004200E0">
              <w:rPr>
                <w:rFonts w:ascii="Tahoma" w:hAnsi="Tahoma" w:cs="Tahoma"/>
                <w:sz w:val="9"/>
                <w:lang w:val="es-ES_tradnl"/>
              </w:rPr>
              <w:t>OV/OVS</w:t>
            </w:r>
          </w:p>
        </w:tc>
        <w:tc>
          <w:tcPr>
            <w:tcW w:w="450" w:type="dxa"/>
            <w:vMerge w:val="restart"/>
            <w:tcBorders>
              <w:top w:val="single" w:sz="12" w:space="0" w:color="auto"/>
            </w:tcBorders>
            <w:textDirection w:val="btLr"/>
          </w:tcPr>
          <w:p w14:paraId="033A6741" w14:textId="77777777" w:rsidR="00C031FA" w:rsidRPr="004200E0" w:rsidRDefault="005A0F0D" w:rsidP="00384940">
            <w:pPr>
              <w:pStyle w:val="TableVerticalText"/>
              <w:spacing w:before="120"/>
              <w:rPr>
                <w:rFonts w:ascii="Tahoma" w:hAnsi="Tahoma" w:cs="Tahoma"/>
                <w:sz w:val="9"/>
                <w:lang w:val="es-ES_tradnl"/>
              </w:rPr>
            </w:pPr>
            <w:r w:rsidRPr="004200E0">
              <w:rPr>
                <w:rFonts w:ascii="Tahoma" w:hAnsi="Tahoma" w:cs="Tahoma"/>
                <w:sz w:val="9"/>
                <w:lang w:val="es-ES_tradnl"/>
              </w:rPr>
              <w:t>EES / OVS - ES</w:t>
            </w:r>
          </w:p>
        </w:tc>
        <w:tc>
          <w:tcPr>
            <w:tcW w:w="540" w:type="dxa"/>
            <w:vMerge w:val="restart"/>
            <w:tcBorders>
              <w:top w:val="single" w:sz="12" w:space="0" w:color="auto"/>
            </w:tcBorders>
            <w:textDirection w:val="btLr"/>
            <w:vAlign w:val="center"/>
          </w:tcPr>
          <w:p w14:paraId="033A6742" w14:textId="77777777" w:rsidR="00C031FA" w:rsidRPr="004200E0" w:rsidRDefault="00C031FA" w:rsidP="00456002">
            <w:pPr>
              <w:pStyle w:val="TableVerticalText"/>
              <w:rPr>
                <w:rFonts w:ascii="Tahoma" w:hAnsi="Tahoma" w:cs="Tahoma"/>
                <w:sz w:val="9"/>
                <w:lang w:val="es-ES_tradnl"/>
              </w:rPr>
            </w:pPr>
            <w:r w:rsidRPr="004200E0">
              <w:rPr>
                <w:rFonts w:ascii="Tahoma" w:hAnsi="Tahoma" w:cs="Tahoma"/>
                <w:sz w:val="9"/>
                <w:lang w:val="es-ES_tradnl"/>
              </w:rPr>
              <w:t>Open Minimum</w:t>
            </w:r>
          </w:p>
        </w:tc>
      </w:tr>
      <w:tr w:rsidR="001C38D4" w:rsidRPr="004200E0" w14:paraId="033A6753" w14:textId="77777777" w:rsidTr="00431AEE">
        <w:trPr>
          <w:cantSplit/>
          <w:trHeight w:val="262"/>
          <w:tblHeader/>
        </w:trPr>
        <w:tc>
          <w:tcPr>
            <w:tcW w:w="2534" w:type="dxa"/>
            <w:vMerge/>
            <w:tcBorders>
              <w:left w:val="single" w:sz="4" w:space="0" w:color="FFFFFF"/>
            </w:tcBorders>
          </w:tcPr>
          <w:p w14:paraId="033A6744" w14:textId="77777777" w:rsidR="00C031FA" w:rsidRPr="004200E0" w:rsidRDefault="00C031FA">
            <w:pPr>
              <w:rPr>
                <w:rFonts w:cs="Tahoma"/>
                <w:sz w:val="20"/>
                <w:lang w:val="es-ES_tradnl"/>
              </w:rPr>
            </w:pPr>
          </w:p>
        </w:tc>
        <w:tc>
          <w:tcPr>
            <w:tcW w:w="630" w:type="dxa"/>
            <w:vMerge/>
          </w:tcPr>
          <w:p w14:paraId="033A6745" w14:textId="77777777" w:rsidR="00C031FA" w:rsidRPr="004200E0" w:rsidRDefault="00C031FA">
            <w:pPr>
              <w:rPr>
                <w:rFonts w:cs="Tahoma"/>
                <w:b/>
                <w:sz w:val="20"/>
                <w:lang w:val="es-ES_tradnl"/>
              </w:rPr>
            </w:pPr>
          </w:p>
        </w:tc>
        <w:tc>
          <w:tcPr>
            <w:tcW w:w="495" w:type="dxa"/>
            <w:vMerge/>
          </w:tcPr>
          <w:p w14:paraId="033A6746" w14:textId="77777777" w:rsidR="00C031FA" w:rsidRPr="004200E0" w:rsidRDefault="00C031FA">
            <w:pPr>
              <w:rPr>
                <w:rFonts w:cs="Tahoma"/>
                <w:sz w:val="20"/>
                <w:lang w:val="es-ES_tradnl"/>
              </w:rPr>
            </w:pPr>
          </w:p>
        </w:tc>
        <w:tc>
          <w:tcPr>
            <w:tcW w:w="315" w:type="dxa"/>
            <w:vMerge/>
            <w:tcBorders>
              <w:right w:val="single" w:sz="18" w:space="0" w:color="auto"/>
            </w:tcBorders>
          </w:tcPr>
          <w:p w14:paraId="033A6747" w14:textId="77777777" w:rsidR="00C031FA" w:rsidRPr="004200E0" w:rsidRDefault="00C031FA">
            <w:pPr>
              <w:rPr>
                <w:rFonts w:cs="Tahoma"/>
                <w:sz w:val="20"/>
                <w:lang w:val="es-ES_tradnl"/>
              </w:rPr>
            </w:pPr>
          </w:p>
        </w:tc>
        <w:tc>
          <w:tcPr>
            <w:tcW w:w="360" w:type="dxa"/>
            <w:vMerge w:val="restart"/>
            <w:tcBorders>
              <w:left w:val="single" w:sz="18" w:space="0" w:color="auto"/>
            </w:tcBorders>
            <w:vAlign w:val="center"/>
          </w:tcPr>
          <w:p w14:paraId="033A6748" w14:textId="77777777" w:rsidR="00C031FA" w:rsidRPr="004200E0" w:rsidRDefault="00C031FA">
            <w:pPr>
              <w:pStyle w:val="TableHeadingsRed"/>
              <w:rPr>
                <w:rFonts w:ascii="Tahoma" w:hAnsi="Tahoma" w:cs="Tahoma"/>
                <w:sz w:val="9"/>
                <w:lang w:val="es-ES_tradnl"/>
              </w:rPr>
            </w:pPr>
            <w:r w:rsidRPr="004200E0">
              <w:rPr>
                <w:rFonts w:ascii="Tahoma" w:hAnsi="Tahoma" w:cs="Tahoma"/>
                <w:sz w:val="9"/>
                <w:lang w:val="es-ES_tradnl"/>
              </w:rPr>
              <w:t>L</w:t>
            </w:r>
          </w:p>
        </w:tc>
        <w:tc>
          <w:tcPr>
            <w:tcW w:w="1350" w:type="dxa"/>
            <w:gridSpan w:val="4"/>
            <w:vAlign w:val="center"/>
          </w:tcPr>
          <w:p w14:paraId="033A6749" w14:textId="77777777" w:rsidR="00C031FA" w:rsidRPr="004200E0" w:rsidRDefault="00C031FA">
            <w:pPr>
              <w:pStyle w:val="TableHeadingsGreen"/>
              <w:rPr>
                <w:rFonts w:ascii="Tahoma" w:hAnsi="Tahoma" w:cs="Tahoma"/>
                <w:sz w:val="9"/>
                <w:lang w:val="es-ES_tradnl"/>
              </w:rPr>
            </w:pPr>
            <w:r w:rsidRPr="004200E0">
              <w:rPr>
                <w:rFonts w:ascii="Tahoma" w:hAnsi="Tahoma" w:cs="Tahoma"/>
                <w:sz w:val="9"/>
                <w:lang w:val="es-ES_tradnl"/>
              </w:rPr>
              <w:t>L&amp;SA</w:t>
            </w:r>
          </w:p>
        </w:tc>
        <w:tc>
          <w:tcPr>
            <w:tcW w:w="1260" w:type="dxa"/>
            <w:gridSpan w:val="3"/>
            <w:tcBorders>
              <w:right w:val="single" w:sz="18" w:space="0" w:color="auto"/>
            </w:tcBorders>
            <w:vAlign w:val="center"/>
          </w:tcPr>
          <w:p w14:paraId="033A674A" w14:textId="77777777" w:rsidR="00C031FA" w:rsidRPr="004200E0" w:rsidRDefault="00C031FA">
            <w:pPr>
              <w:pStyle w:val="TableHeadingsBlue"/>
              <w:rPr>
                <w:rFonts w:ascii="Tahoma" w:hAnsi="Tahoma" w:cs="Tahoma"/>
                <w:sz w:val="9"/>
                <w:lang w:val="es-ES_tradnl"/>
              </w:rPr>
            </w:pPr>
            <w:r w:rsidRPr="004200E0">
              <w:rPr>
                <w:rFonts w:ascii="Tahoma" w:hAnsi="Tahoma" w:cs="Tahoma"/>
                <w:sz w:val="9"/>
                <w:lang w:val="es-ES_tradnl"/>
              </w:rPr>
              <w:t>SA</w:t>
            </w:r>
          </w:p>
        </w:tc>
        <w:tc>
          <w:tcPr>
            <w:tcW w:w="450" w:type="dxa"/>
            <w:vMerge w:val="restart"/>
            <w:tcBorders>
              <w:left w:val="single" w:sz="18" w:space="0" w:color="auto"/>
            </w:tcBorders>
            <w:vAlign w:val="center"/>
          </w:tcPr>
          <w:p w14:paraId="033A674B" w14:textId="77777777" w:rsidR="00C031FA" w:rsidRPr="004200E0" w:rsidRDefault="00C031FA">
            <w:pPr>
              <w:pStyle w:val="TableHeadingsRed"/>
              <w:rPr>
                <w:rFonts w:ascii="Tahoma" w:hAnsi="Tahoma" w:cs="Tahoma"/>
                <w:sz w:val="9"/>
                <w:lang w:val="es-ES_tradnl"/>
              </w:rPr>
            </w:pPr>
            <w:r w:rsidRPr="004200E0">
              <w:rPr>
                <w:rFonts w:ascii="Tahoma" w:hAnsi="Tahoma" w:cs="Tahoma"/>
                <w:sz w:val="9"/>
                <w:lang w:val="es-ES_tradnl"/>
              </w:rPr>
              <w:t>L</w:t>
            </w:r>
          </w:p>
        </w:tc>
        <w:tc>
          <w:tcPr>
            <w:tcW w:w="450" w:type="dxa"/>
            <w:vAlign w:val="center"/>
          </w:tcPr>
          <w:p w14:paraId="033A674C" w14:textId="77777777" w:rsidR="00C031FA" w:rsidRPr="004200E0" w:rsidRDefault="00C031FA">
            <w:pPr>
              <w:pStyle w:val="TableHeadingsGreen"/>
              <w:rPr>
                <w:rFonts w:ascii="Tahoma" w:hAnsi="Tahoma" w:cs="Tahoma"/>
                <w:sz w:val="9"/>
                <w:lang w:val="es-ES_tradnl"/>
              </w:rPr>
            </w:pPr>
            <w:r w:rsidRPr="004200E0">
              <w:rPr>
                <w:rFonts w:ascii="Tahoma" w:hAnsi="Tahoma" w:cs="Tahoma"/>
                <w:sz w:val="9"/>
                <w:lang w:val="es-ES_tradnl"/>
              </w:rPr>
              <w:t>L&amp;SA</w:t>
            </w:r>
          </w:p>
        </w:tc>
        <w:tc>
          <w:tcPr>
            <w:tcW w:w="450" w:type="dxa"/>
            <w:vMerge w:val="restart"/>
            <w:tcBorders>
              <w:right w:val="single" w:sz="18" w:space="0" w:color="auto"/>
            </w:tcBorders>
            <w:vAlign w:val="center"/>
          </w:tcPr>
          <w:p w14:paraId="033A674D" w14:textId="77777777" w:rsidR="00C031FA" w:rsidRPr="004200E0" w:rsidRDefault="00C031FA">
            <w:pPr>
              <w:pStyle w:val="TableHeadingsBlue"/>
              <w:rPr>
                <w:rFonts w:ascii="Tahoma" w:hAnsi="Tahoma" w:cs="Tahoma"/>
                <w:sz w:val="9"/>
                <w:lang w:val="es-ES_tradnl"/>
              </w:rPr>
            </w:pPr>
            <w:r w:rsidRPr="004200E0">
              <w:rPr>
                <w:rFonts w:ascii="Tahoma" w:hAnsi="Tahoma" w:cs="Tahoma"/>
                <w:sz w:val="9"/>
                <w:lang w:val="es-ES_tradnl"/>
              </w:rPr>
              <w:t>SA</w:t>
            </w:r>
          </w:p>
        </w:tc>
        <w:tc>
          <w:tcPr>
            <w:tcW w:w="450" w:type="dxa"/>
            <w:vMerge/>
            <w:tcBorders>
              <w:left w:val="single" w:sz="18" w:space="0" w:color="auto"/>
            </w:tcBorders>
          </w:tcPr>
          <w:p w14:paraId="033A674E" w14:textId="77777777" w:rsidR="00C031FA" w:rsidRPr="004200E0" w:rsidRDefault="00C031FA">
            <w:pPr>
              <w:rPr>
                <w:rFonts w:cs="Tahoma"/>
                <w:sz w:val="20"/>
                <w:lang w:val="es-ES_tradnl"/>
              </w:rPr>
            </w:pPr>
          </w:p>
        </w:tc>
        <w:tc>
          <w:tcPr>
            <w:tcW w:w="450" w:type="dxa"/>
            <w:vMerge/>
            <w:tcBorders>
              <w:right w:val="single" w:sz="18" w:space="0" w:color="auto"/>
            </w:tcBorders>
          </w:tcPr>
          <w:p w14:paraId="033A674F" w14:textId="77777777" w:rsidR="00C031FA" w:rsidRPr="004200E0" w:rsidRDefault="00C031FA">
            <w:pPr>
              <w:rPr>
                <w:rFonts w:cs="Tahoma"/>
                <w:sz w:val="20"/>
                <w:lang w:val="es-ES_tradnl"/>
              </w:rPr>
            </w:pPr>
          </w:p>
        </w:tc>
        <w:tc>
          <w:tcPr>
            <w:tcW w:w="450" w:type="dxa"/>
            <w:vMerge/>
            <w:tcBorders>
              <w:left w:val="single" w:sz="18" w:space="0" w:color="auto"/>
              <w:right w:val="single" w:sz="18" w:space="0" w:color="auto"/>
            </w:tcBorders>
          </w:tcPr>
          <w:p w14:paraId="033A6750" w14:textId="77777777" w:rsidR="00C031FA" w:rsidRPr="004200E0" w:rsidRDefault="00C031FA">
            <w:pPr>
              <w:rPr>
                <w:rFonts w:cs="Tahoma"/>
                <w:sz w:val="20"/>
                <w:lang w:val="es-ES_tradnl"/>
              </w:rPr>
            </w:pPr>
          </w:p>
        </w:tc>
        <w:tc>
          <w:tcPr>
            <w:tcW w:w="450" w:type="dxa"/>
            <w:vMerge/>
          </w:tcPr>
          <w:p w14:paraId="033A6751" w14:textId="77777777" w:rsidR="00C031FA" w:rsidRPr="004200E0" w:rsidRDefault="00C031FA">
            <w:pPr>
              <w:rPr>
                <w:rFonts w:cs="Tahoma"/>
                <w:sz w:val="20"/>
                <w:lang w:val="es-ES_tradnl"/>
              </w:rPr>
            </w:pPr>
          </w:p>
        </w:tc>
        <w:tc>
          <w:tcPr>
            <w:tcW w:w="540" w:type="dxa"/>
            <w:vMerge/>
          </w:tcPr>
          <w:p w14:paraId="033A6752" w14:textId="77777777" w:rsidR="00C031FA" w:rsidRPr="004200E0" w:rsidRDefault="00C031FA">
            <w:pPr>
              <w:rPr>
                <w:rFonts w:cs="Tahoma"/>
                <w:sz w:val="20"/>
                <w:lang w:val="es-ES_tradnl"/>
              </w:rPr>
            </w:pPr>
          </w:p>
        </w:tc>
      </w:tr>
      <w:tr w:rsidR="001C38D4" w:rsidRPr="004200E0" w14:paraId="033A6767" w14:textId="77777777" w:rsidTr="00431AEE">
        <w:trPr>
          <w:cantSplit/>
          <w:trHeight w:val="287"/>
          <w:tblHeader/>
        </w:trPr>
        <w:tc>
          <w:tcPr>
            <w:tcW w:w="2534" w:type="dxa"/>
            <w:vMerge/>
            <w:tcBorders>
              <w:left w:val="single" w:sz="4" w:space="0" w:color="FFFFFF"/>
            </w:tcBorders>
          </w:tcPr>
          <w:p w14:paraId="033A6754" w14:textId="77777777" w:rsidR="00C031FA" w:rsidRPr="004200E0" w:rsidRDefault="00C031FA">
            <w:pPr>
              <w:rPr>
                <w:rFonts w:cs="Tahoma"/>
                <w:sz w:val="20"/>
                <w:lang w:val="es-ES_tradnl"/>
              </w:rPr>
            </w:pPr>
          </w:p>
        </w:tc>
        <w:tc>
          <w:tcPr>
            <w:tcW w:w="630" w:type="dxa"/>
            <w:vMerge/>
          </w:tcPr>
          <w:p w14:paraId="033A6755" w14:textId="77777777" w:rsidR="00C031FA" w:rsidRPr="004200E0" w:rsidRDefault="00C031FA">
            <w:pPr>
              <w:rPr>
                <w:rFonts w:cs="Tahoma"/>
                <w:b/>
                <w:sz w:val="20"/>
                <w:lang w:val="es-ES_tradnl"/>
              </w:rPr>
            </w:pPr>
          </w:p>
        </w:tc>
        <w:tc>
          <w:tcPr>
            <w:tcW w:w="495" w:type="dxa"/>
            <w:vMerge/>
          </w:tcPr>
          <w:p w14:paraId="033A6756" w14:textId="77777777" w:rsidR="00C031FA" w:rsidRPr="004200E0" w:rsidRDefault="00C031FA">
            <w:pPr>
              <w:rPr>
                <w:rFonts w:cs="Tahoma"/>
                <w:sz w:val="20"/>
                <w:lang w:val="es-ES_tradnl"/>
              </w:rPr>
            </w:pPr>
          </w:p>
        </w:tc>
        <w:tc>
          <w:tcPr>
            <w:tcW w:w="315" w:type="dxa"/>
            <w:vMerge/>
            <w:tcBorders>
              <w:right w:val="single" w:sz="18" w:space="0" w:color="auto"/>
            </w:tcBorders>
          </w:tcPr>
          <w:p w14:paraId="033A6757" w14:textId="77777777" w:rsidR="00C031FA" w:rsidRPr="004200E0" w:rsidRDefault="00C031FA">
            <w:pPr>
              <w:rPr>
                <w:rFonts w:cs="Tahoma"/>
                <w:sz w:val="20"/>
                <w:lang w:val="es-ES_tradnl"/>
              </w:rPr>
            </w:pPr>
          </w:p>
        </w:tc>
        <w:tc>
          <w:tcPr>
            <w:tcW w:w="360" w:type="dxa"/>
            <w:vMerge/>
            <w:tcBorders>
              <w:left w:val="single" w:sz="18" w:space="0" w:color="auto"/>
            </w:tcBorders>
            <w:vAlign w:val="center"/>
          </w:tcPr>
          <w:p w14:paraId="033A6758" w14:textId="77777777" w:rsidR="00C031FA" w:rsidRPr="004200E0" w:rsidRDefault="00C031FA">
            <w:pPr>
              <w:jc w:val="center"/>
              <w:rPr>
                <w:rFonts w:cs="Tahoma"/>
                <w:sz w:val="20"/>
                <w:lang w:val="es-ES_tradnl"/>
              </w:rPr>
            </w:pPr>
          </w:p>
        </w:tc>
        <w:tc>
          <w:tcPr>
            <w:tcW w:w="450" w:type="dxa"/>
            <w:gridSpan w:val="2"/>
            <w:vAlign w:val="center"/>
          </w:tcPr>
          <w:p w14:paraId="033A6759" w14:textId="77777777" w:rsidR="00C031FA" w:rsidRPr="004200E0" w:rsidRDefault="00C031FA">
            <w:pPr>
              <w:pStyle w:val="TableHeadingsGreen"/>
              <w:rPr>
                <w:rFonts w:ascii="Tahoma" w:hAnsi="Tahoma" w:cs="Tahoma"/>
                <w:sz w:val="9"/>
                <w:lang w:val="es-ES_tradnl"/>
              </w:rPr>
            </w:pPr>
            <w:r w:rsidRPr="004200E0">
              <w:rPr>
                <w:rFonts w:ascii="Tahoma" w:hAnsi="Tahoma" w:cs="Tahoma"/>
                <w:sz w:val="9"/>
                <w:lang w:val="es-ES_tradnl"/>
              </w:rPr>
              <w:t>3 años</w:t>
            </w:r>
          </w:p>
        </w:tc>
        <w:tc>
          <w:tcPr>
            <w:tcW w:w="450" w:type="dxa"/>
            <w:vAlign w:val="center"/>
          </w:tcPr>
          <w:p w14:paraId="033A675A" w14:textId="77777777" w:rsidR="00C031FA" w:rsidRPr="004200E0" w:rsidRDefault="00C031FA">
            <w:pPr>
              <w:pStyle w:val="TableHeadingsGreen"/>
              <w:rPr>
                <w:rFonts w:ascii="Tahoma" w:hAnsi="Tahoma" w:cs="Tahoma"/>
                <w:sz w:val="9"/>
                <w:lang w:val="es-ES_tradnl"/>
              </w:rPr>
            </w:pPr>
            <w:r w:rsidRPr="004200E0">
              <w:rPr>
                <w:rFonts w:ascii="Tahoma" w:hAnsi="Tahoma" w:cs="Tahoma"/>
                <w:sz w:val="9"/>
                <w:lang w:val="es-ES_tradnl"/>
              </w:rPr>
              <w:t>2 años</w:t>
            </w:r>
          </w:p>
        </w:tc>
        <w:tc>
          <w:tcPr>
            <w:tcW w:w="450" w:type="dxa"/>
            <w:vAlign w:val="center"/>
          </w:tcPr>
          <w:p w14:paraId="033A675B" w14:textId="77777777" w:rsidR="00C031FA" w:rsidRPr="004200E0" w:rsidRDefault="00C031FA">
            <w:pPr>
              <w:pStyle w:val="TableHeadingsGreen"/>
              <w:rPr>
                <w:rFonts w:ascii="Tahoma" w:hAnsi="Tahoma" w:cs="Tahoma"/>
                <w:sz w:val="9"/>
                <w:lang w:val="es-ES_tradnl"/>
              </w:rPr>
            </w:pPr>
            <w:r w:rsidRPr="004200E0">
              <w:rPr>
                <w:rFonts w:ascii="Tahoma" w:hAnsi="Tahoma" w:cs="Tahoma"/>
                <w:sz w:val="9"/>
                <w:lang w:val="es-ES_tradnl"/>
              </w:rPr>
              <w:t>1 año</w:t>
            </w:r>
          </w:p>
        </w:tc>
        <w:tc>
          <w:tcPr>
            <w:tcW w:w="450" w:type="dxa"/>
            <w:vAlign w:val="center"/>
          </w:tcPr>
          <w:p w14:paraId="033A675C" w14:textId="77777777" w:rsidR="00C031FA" w:rsidRPr="004200E0" w:rsidRDefault="00C031FA">
            <w:pPr>
              <w:pStyle w:val="TableHeadingsBlue"/>
              <w:rPr>
                <w:rFonts w:ascii="Tahoma" w:hAnsi="Tahoma" w:cs="Tahoma"/>
                <w:sz w:val="9"/>
                <w:lang w:val="es-ES_tradnl"/>
              </w:rPr>
            </w:pPr>
            <w:r w:rsidRPr="004200E0">
              <w:rPr>
                <w:rFonts w:ascii="Tahoma" w:hAnsi="Tahoma" w:cs="Tahoma"/>
                <w:sz w:val="9"/>
                <w:lang w:val="es-ES_tradnl"/>
              </w:rPr>
              <w:t>3 años</w:t>
            </w:r>
          </w:p>
        </w:tc>
        <w:tc>
          <w:tcPr>
            <w:tcW w:w="450" w:type="dxa"/>
            <w:vAlign w:val="center"/>
          </w:tcPr>
          <w:p w14:paraId="033A675D" w14:textId="77777777" w:rsidR="00C031FA" w:rsidRPr="004200E0" w:rsidRDefault="00C031FA">
            <w:pPr>
              <w:pStyle w:val="TableHeadingsBlue"/>
              <w:rPr>
                <w:rFonts w:ascii="Tahoma" w:hAnsi="Tahoma" w:cs="Tahoma"/>
                <w:sz w:val="9"/>
                <w:lang w:val="es-ES_tradnl"/>
              </w:rPr>
            </w:pPr>
            <w:r w:rsidRPr="004200E0">
              <w:rPr>
                <w:rFonts w:ascii="Tahoma" w:hAnsi="Tahoma" w:cs="Tahoma"/>
                <w:sz w:val="9"/>
                <w:lang w:val="es-ES_tradnl"/>
              </w:rPr>
              <w:t>2 años</w:t>
            </w:r>
          </w:p>
        </w:tc>
        <w:tc>
          <w:tcPr>
            <w:tcW w:w="360" w:type="dxa"/>
            <w:tcBorders>
              <w:right w:val="single" w:sz="18" w:space="0" w:color="auto"/>
            </w:tcBorders>
            <w:vAlign w:val="center"/>
          </w:tcPr>
          <w:p w14:paraId="033A675E" w14:textId="77777777" w:rsidR="00C031FA" w:rsidRPr="004200E0" w:rsidRDefault="00C031FA">
            <w:pPr>
              <w:pStyle w:val="TableHeadingsBlue"/>
              <w:rPr>
                <w:rFonts w:ascii="Tahoma" w:hAnsi="Tahoma" w:cs="Tahoma"/>
                <w:sz w:val="9"/>
                <w:lang w:val="es-ES_tradnl"/>
              </w:rPr>
            </w:pPr>
            <w:r w:rsidRPr="004200E0">
              <w:rPr>
                <w:rFonts w:ascii="Tahoma" w:hAnsi="Tahoma" w:cs="Tahoma"/>
                <w:sz w:val="9"/>
                <w:lang w:val="es-ES_tradnl"/>
              </w:rPr>
              <w:t>1 año</w:t>
            </w:r>
          </w:p>
        </w:tc>
        <w:tc>
          <w:tcPr>
            <w:tcW w:w="450" w:type="dxa"/>
            <w:vMerge/>
            <w:tcBorders>
              <w:left w:val="single" w:sz="18" w:space="0" w:color="auto"/>
            </w:tcBorders>
            <w:vAlign w:val="center"/>
          </w:tcPr>
          <w:p w14:paraId="033A675F" w14:textId="77777777" w:rsidR="00C031FA" w:rsidRPr="004200E0" w:rsidRDefault="00C031FA">
            <w:pPr>
              <w:jc w:val="center"/>
              <w:rPr>
                <w:rFonts w:cs="Tahoma"/>
                <w:sz w:val="20"/>
                <w:lang w:val="es-ES_tradnl"/>
              </w:rPr>
            </w:pPr>
          </w:p>
        </w:tc>
        <w:tc>
          <w:tcPr>
            <w:tcW w:w="450" w:type="dxa"/>
            <w:vAlign w:val="center"/>
          </w:tcPr>
          <w:p w14:paraId="033A6760" w14:textId="77777777" w:rsidR="00C031FA" w:rsidRPr="004200E0" w:rsidRDefault="00C031FA">
            <w:pPr>
              <w:pStyle w:val="TableHeadingsGreen"/>
              <w:rPr>
                <w:rFonts w:ascii="Tahoma" w:hAnsi="Tahoma" w:cs="Tahoma"/>
                <w:sz w:val="9"/>
                <w:lang w:val="es-ES_tradnl"/>
              </w:rPr>
            </w:pPr>
            <w:r w:rsidRPr="004200E0">
              <w:rPr>
                <w:rFonts w:ascii="Tahoma" w:hAnsi="Tahoma" w:cs="Tahoma"/>
                <w:sz w:val="9"/>
                <w:lang w:val="es-ES_tradnl"/>
              </w:rPr>
              <w:t>P</w:t>
            </w:r>
          </w:p>
        </w:tc>
        <w:tc>
          <w:tcPr>
            <w:tcW w:w="450" w:type="dxa"/>
            <w:vMerge/>
            <w:tcBorders>
              <w:right w:val="single" w:sz="18" w:space="0" w:color="auto"/>
            </w:tcBorders>
            <w:vAlign w:val="center"/>
          </w:tcPr>
          <w:p w14:paraId="033A6761" w14:textId="77777777" w:rsidR="00C031FA" w:rsidRPr="004200E0" w:rsidRDefault="00C031FA">
            <w:pPr>
              <w:jc w:val="center"/>
              <w:rPr>
                <w:rFonts w:cs="Tahoma"/>
                <w:sz w:val="20"/>
                <w:lang w:val="es-ES_tradnl"/>
              </w:rPr>
            </w:pPr>
          </w:p>
        </w:tc>
        <w:tc>
          <w:tcPr>
            <w:tcW w:w="450" w:type="dxa"/>
            <w:vMerge/>
            <w:tcBorders>
              <w:left w:val="single" w:sz="18" w:space="0" w:color="auto"/>
            </w:tcBorders>
          </w:tcPr>
          <w:p w14:paraId="033A6762" w14:textId="77777777" w:rsidR="00C031FA" w:rsidRPr="004200E0" w:rsidRDefault="00C031FA">
            <w:pPr>
              <w:rPr>
                <w:rFonts w:cs="Tahoma"/>
                <w:sz w:val="20"/>
                <w:lang w:val="es-ES_tradnl"/>
              </w:rPr>
            </w:pPr>
          </w:p>
        </w:tc>
        <w:tc>
          <w:tcPr>
            <w:tcW w:w="450" w:type="dxa"/>
            <w:vMerge/>
            <w:tcBorders>
              <w:right w:val="single" w:sz="18" w:space="0" w:color="auto"/>
            </w:tcBorders>
          </w:tcPr>
          <w:p w14:paraId="033A6763" w14:textId="77777777" w:rsidR="00C031FA" w:rsidRPr="004200E0" w:rsidRDefault="00C031FA">
            <w:pPr>
              <w:rPr>
                <w:rFonts w:cs="Tahoma"/>
                <w:sz w:val="20"/>
                <w:lang w:val="es-ES_tradnl"/>
              </w:rPr>
            </w:pPr>
          </w:p>
        </w:tc>
        <w:tc>
          <w:tcPr>
            <w:tcW w:w="450" w:type="dxa"/>
            <w:vMerge/>
            <w:tcBorders>
              <w:left w:val="single" w:sz="18" w:space="0" w:color="auto"/>
              <w:right w:val="single" w:sz="18" w:space="0" w:color="auto"/>
            </w:tcBorders>
          </w:tcPr>
          <w:p w14:paraId="033A6764" w14:textId="77777777" w:rsidR="00C031FA" w:rsidRPr="004200E0" w:rsidRDefault="00C031FA">
            <w:pPr>
              <w:rPr>
                <w:rFonts w:cs="Tahoma"/>
                <w:sz w:val="20"/>
                <w:lang w:val="es-ES_tradnl"/>
              </w:rPr>
            </w:pPr>
          </w:p>
        </w:tc>
        <w:tc>
          <w:tcPr>
            <w:tcW w:w="450" w:type="dxa"/>
            <w:vMerge/>
          </w:tcPr>
          <w:p w14:paraId="033A6765" w14:textId="77777777" w:rsidR="00C031FA" w:rsidRPr="004200E0" w:rsidRDefault="00C031FA">
            <w:pPr>
              <w:rPr>
                <w:rFonts w:cs="Tahoma"/>
                <w:sz w:val="20"/>
                <w:lang w:val="es-ES_tradnl"/>
              </w:rPr>
            </w:pPr>
          </w:p>
        </w:tc>
        <w:tc>
          <w:tcPr>
            <w:tcW w:w="540" w:type="dxa"/>
            <w:vMerge/>
          </w:tcPr>
          <w:p w14:paraId="033A6766" w14:textId="77777777" w:rsidR="00C031FA" w:rsidRPr="004200E0" w:rsidRDefault="00C031FA">
            <w:pPr>
              <w:rPr>
                <w:rFonts w:cs="Tahoma"/>
                <w:sz w:val="20"/>
                <w:lang w:val="es-ES_tradnl"/>
              </w:rPr>
            </w:pPr>
          </w:p>
        </w:tc>
      </w:tr>
      <w:tr w:rsidR="001C38D4" w:rsidRPr="004200E0" w14:paraId="033A6775" w14:textId="77777777" w:rsidTr="00431AEE">
        <w:trPr>
          <w:trHeight w:val="145"/>
        </w:trPr>
        <w:tc>
          <w:tcPr>
            <w:tcW w:w="2534" w:type="dxa"/>
            <w:shd w:val="clear" w:color="auto" w:fill="FFFFFF"/>
          </w:tcPr>
          <w:p w14:paraId="033A6768" w14:textId="77777777" w:rsidR="00C031FA" w:rsidRPr="004200E0" w:rsidRDefault="005A0F0D" w:rsidP="00EE3432">
            <w:pPr>
              <w:pStyle w:val="ProductNames"/>
              <w:rPr>
                <w:rFonts w:ascii="Tahoma" w:hAnsi="Tahoma" w:cs="Tahoma"/>
                <w:sz w:val="14"/>
                <w:lang w:val="es-ES_tradnl"/>
              </w:rPr>
            </w:pPr>
            <w:bookmarkStart w:id="157" w:name="_Toc336337909"/>
            <w:bookmarkStart w:id="158" w:name="_Toc340769910"/>
            <w:bookmarkEnd w:id="157"/>
            <w:r w:rsidRPr="004200E0">
              <w:rPr>
                <w:rFonts w:ascii="Tahoma" w:hAnsi="Tahoma" w:cs="Tahoma"/>
                <w:sz w:val="14"/>
                <w:lang w:val="es-ES_tradnl"/>
              </w:rPr>
              <w:t>Bing Maps Server</w:t>
            </w:r>
            <w:bookmarkEnd w:id="158"/>
          </w:p>
        </w:tc>
        <w:tc>
          <w:tcPr>
            <w:tcW w:w="630" w:type="dxa"/>
            <w:shd w:val="clear" w:color="auto" w:fill="FFFFFF"/>
            <w:vAlign w:val="center"/>
          </w:tcPr>
          <w:p w14:paraId="033A6769" w14:textId="77777777" w:rsidR="00C031FA" w:rsidRPr="00310746" w:rsidRDefault="003C66B1" w:rsidP="006905EB">
            <w:pPr>
              <w:pStyle w:val="TableText"/>
              <w:widowControl w:val="0"/>
              <w:rPr>
                <w:rStyle w:val="EndnoteReference"/>
                <w:rFonts w:cs="Tahoma"/>
                <w:sz w:val="13"/>
                <w:szCs w:val="13"/>
                <w:u w:val="single"/>
                <w:lang w:val="es-ES_tradnl"/>
              </w:rPr>
            </w:pPr>
            <w:hyperlink w:anchor="Srv_27BingMapsSvrandContentPack" w:history="1">
              <w:r w:rsidR="005A0F0D" w:rsidRPr="00310746">
                <w:rPr>
                  <w:rStyle w:val="Hyperlink"/>
                  <w:rFonts w:cs="Tahoma"/>
                  <w:sz w:val="13"/>
                  <w:lang w:val="es-ES_tradnl"/>
                </w:rPr>
                <w:t>27</w:t>
              </w:r>
            </w:hyperlink>
          </w:p>
        </w:tc>
        <w:tc>
          <w:tcPr>
            <w:tcW w:w="495" w:type="dxa"/>
            <w:shd w:val="clear" w:color="auto" w:fill="FFFFFF"/>
          </w:tcPr>
          <w:p w14:paraId="033A676A" w14:textId="77777777" w:rsidR="00C031FA" w:rsidRPr="004200E0" w:rsidRDefault="00C031FA" w:rsidP="00EE3432">
            <w:pPr>
              <w:pStyle w:val="TableText"/>
              <w:widowControl w:val="0"/>
              <w:spacing w:before="80"/>
              <w:rPr>
                <w:rFonts w:ascii="Tahoma" w:hAnsi="Tahoma" w:cs="Tahoma"/>
                <w:sz w:val="13"/>
                <w:lang w:val="es-ES_tradnl"/>
              </w:rPr>
            </w:pPr>
            <w:r w:rsidRPr="004200E0">
              <w:rPr>
                <w:rFonts w:ascii="Tahoma" w:hAnsi="Tahoma" w:cs="Tahoma"/>
                <w:sz w:val="13"/>
                <w:lang w:val="es-ES_tradnl"/>
              </w:rPr>
              <w:t>08/09</w:t>
            </w:r>
          </w:p>
        </w:tc>
        <w:tc>
          <w:tcPr>
            <w:tcW w:w="315" w:type="dxa"/>
            <w:tcBorders>
              <w:right w:val="single" w:sz="18" w:space="0" w:color="auto"/>
            </w:tcBorders>
            <w:shd w:val="clear" w:color="auto" w:fill="FFFFFF"/>
            <w:vAlign w:val="center"/>
          </w:tcPr>
          <w:p w14:paraId="033A676B" w14:textId="77777777" w:rsidR="00C031FA" w:rsidRPr="004200E0" w:rsidRDefault="00C031FA" w:rsidP="00EE3432">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FFFFF"/>
            <w:vAlign w:val="center"/>
          </w:tcPr>
          <w:p w14:paraId="033A676C"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200 puntos</w:t>
            </w:r>
          </w:p>
        </w:tc>
        <w:tc>
          <w:tcPr>
            <w:tcW w:w="450" w:type="dxa"/>
            <w:tcBorders>
              <w:left w:val="single" w:sz="18" w:space="0" w:color="auto"/>
            </w:tcBorders>
            <w:shd w:val="clear" w:color="auto" w:fill="FFFFFF"/>
            <w:vAlign w:val="center"/>
          </w:tcPr>
          <w:p w14:paraId="033A676D" w14:textId="77777777" w:rsidR="00C031FA" w:rsidRPr="004200E0" w:rsidRDefault="00C031FA" w:rsidP="00EE3432">
            <w:pPr>
              <w:pStyle w:val="TableText"/>
              <w:widowControl w:val="0"/>
              <w:rPr>
                <w:rFonts w:ascii="Tahoma" w:hAnsi="Tahoma" w:cs="Tahoma"/>
                <w:sz w:val="13"/>
                <w:lang w:val="es-ES_tradnl"/>
              </w:rPr>
            </w:pPr>
          </w:p>
        </w:tc>
        <w:tc>
          <w:tcPr>
            <w:tcW w:w="450" w:type="dxa"/>
            <w:shd w:val="clear" w:color="auto" w:fill="FFFFFF"/>
            <w:vAlign w:val="center"/>
          </w:tcPr>
          <w:p w14:paraId="033A676E"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76F"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770"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200</w:t>
            </w:r>
          </w:p>
        </w:tc>
        <w:tc>
          <w:tcPr>
            <w:tcW w:w="450" w:type="dxa"/>
            <w:tcBorders>
              <w:right w:val="single" w:sz="18" w:space="0" w:color="auto"/>
            </w:tcBorders>
            <w:shd w:val="clear" w:color="auto" w:fill="FFFFFF"/>
            <w:vAlign w:val="center"/>
          </w:tcPr>
          <w:p w14:paraId="033A6771"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772"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773" w14:textId="77777777" w:rsidR="00C031FA" w:rsidRPr="004200E0" w:rsidRDefault="005A0F0D" w:rsidP="00F22928">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6774" w14:textId="77777777" w:rsidR="00C031FA" w:rsidRPr="004200E0" w:rsidRDefault="00C031FA" w:rsidP="00EE3432">
            <w:pPr>
              <w:pStyle w:val="TableText"/>
              <w:widowControl w:val="0"/>
              <w:rPr>
                <w:rFonts w:ascii="Tahoma" w:hAnsi="Tahoma" w:cs="Tahoma"/>
                <w:sz w:val="13"/>
                <w:lang w:val="es-ES_tradnl"/>
              </w:rPr>
            </w:pPr>
          </w:p>
        </w:tc>
      </w:tr>
      <w:tr w:rsidR="001C38D4" w:rsidRPr="004200E0" w14:paraId="033A6783" w14:textId="77777777" w:rsidTr="00431AEE">
        <w:trPr>
          <w:trHeight w:val="145"/>
        </w:trPr>
        <w:tc>
          <w:tcPr>
            <w:tcW w:w="2534" w:type="dxa"/>
            <w:shd w:val="clear" w:color="auto" w:fill="FABF8F"/>
          </w:tcPr>
          <w:p w14:paraId="033A6776" w14:textId="77777777" w:rsidR="00C031FA" w:rsidRPr="004200E0" w:rsidRDefault="005A0F0D" w:rsidP="00EE3432">
            <w:pPr>
              <w:pStyle w:val="ProductNames"/>
              <w:rPr>
                <w:rFonts w:ascii="Tahoma" w:hAnsi="Tahoma" w:cs="Tahoma"/>
                <w:sz w:val="14"/>
                <w:lang w:val="es-ES_tradnl"/>
              </w:rPr>
            </w:pPr>
            <w:bookmarkStart w:id="159" w:name="_Toc336337910"/>
            <w:bookmarkStart w:id="160" w:name="_Toc340769911"/>
            <w:bookmarkEnd w:id="159"/>
            <w:r w:rsidRPr="004200E0">
              <w:rPr>
                <w:rFonts w:ascii="Tahoma" w:hAnsi="Tahoma" w:cs="Tahoma"/>
                <w:sz w:val="14"/>
                <w:lang w:val="es-ES_tradnl"/>
              </w:rPr>
              <w:t>CAL de Bing Maps Server</w:t>
            </w:r>
            <w:bookmarkEnd w:id="160"/>
          </w:p>
        </w:tc>
        <w:tc>
          <w:tcPr>
            <w:tcW w:w="630" w:type="dxa"/>
            <w:shd w:val="clear" w:color="auto" w:fill="FABF8F"/>
            <w:vAlign w:val="center"/>
          </w:tcPr>
          <w:p w14:paraId="033A6777" w14:textId="77777777" w:rsidR="00C031FA" w:rsidRPr="00310746" w:rsidRDefault="003C66B1" w:rsidP="006905EB">
            <w:pPr>
              <w:pStyle w:val="TableText"/>
              <w:widowControl w:val="0"/>
              <w:rPr>
                <w:rStyle w:val="EndnoteReference"/>
                <w:rFonts w:cs="Tahoma"/>
                <w:sz w:val="13"/>
                <w:szCs w:val="13"/>
                <w:u w:val="single"/>
                <w:lang w:val="es-ES_tradnl"/>
              </w:rPr>
            </w:pPr>
            <w:hyperlink w:anchor="Srv_27BingMapsSvrandContentPack" w:history="1">
              <w:r w:rsidR="003E0A70" w:rsidRPr="00310746">
                <w:rPr>
                  <w:rStyle w:val="Hyperlink"/>
                  <w:rFonts w:cs="Tahoma"/>
                  <w:sz w:val="13"/>
                  <w:lang w:val="es-ES_tradnl"/>
                </w:rPr>
                <w:t>27</w:t>
              </w:r>
            </w:hyperlink>
          </w:p>
        </w:tc>
        <w:tc>
          <w:tcPr>
            <w:tcW w:w="495" w:type="dxa"/>
            <w:shd w:val="clear" w:color="auto" w:fill="FABF8F"/>
          </w:tcPr>
          <w:p w14:paraId="033A6778" w14:textId="77777777" w:rsidR="00C031FA" w:rsidRPr="004200E0" w:rsidRDefault="00C031FA" w:rsidP="00EE3432">
            <w:pPr>
              <w:pStyle w:val="TableText"/>
              <w:widowControl w:val="0"/>
              <w:spacing w:before="80"/>
              <w:rPr>
                <w:rFonts w:ascii="Tahoma" w:hAnsi="Tahoma" w:cs="Tahoma"/>
                <w:sz w:val="13"/>
                <w:lang w:val="es-ES_tradnl"/>
              </w:rPr>
            </w:pPr>
            <w:r w:rsidRPr="004200E0">
              <w:rPr>
                <w:rFonts w:ascii="Tahoma" w:hAnsi="Tahoma" w:cs="Tahoma"/>
                <w:sz w:val="13"/>
                <w:lang w:val="es-ES_tradnl"/>
              </w:rPr>
              <w:t>08/09</w:t>
            </w:r>
          </w:p>
        </w:tc>
        <w:tc>
          <w:tcPr>
            <w:tcW w:w="315" w:type="dxa"/>
            <w:tcBorders>
              <w:right w:val="single" w:sz="18" w:space="0" w:color="auto"/>
            </w:tcBorders>
            <w:shd w:val="clear" w:color="auto" w:fill="FABF8F"/>
            <w:vAlign w:val="center"/>
          </w:tcPr>
          <w:p w14:paraId="033A6779" w14:textId="77777777" w:rsidR="00C031FA" w:rsidRPr="004200E0" w:rsidRDefault="00C031FA" w:rsidP="00EE3432">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77A"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1 punto</w:t>
            </w:r>
          </w:p>
        </w:tc>
        <w:tc>
          <w:tcPr>
            <w:tcW w:w="450" w:type="dxa"/>
            <w:tcBorders>
              <w:left w:val="single" w:sz="18" w:space="0" w:color="auto"/>
            </w:tcBorders>
            <w:shd w:val="clear" w:color="auto" w:fill="FABF8F"/>
            <w:vAlign w:val="center"/>
          </w:tcPr>
          <w:p w14:paraId="033A677B" w14:textId="77777777" w:rsidR="00C031FA" w:rsidRPr="004200E0" w:rsidRDefault="00C031FA" w:rsidP="00EE3432">
            <w:pPr>
              <w:pStyle w:val="TableText"/>
              <w:widowControl w:val="0"/>
              <w:rPr>
                <w:rFonts w:ascii="Tahoma" w:hAnsi="Tahoma" w:cs="Tahoma"/>
                <w:sz w:val="13"/>
                <w:lang w:val="es-ES_tradnl"/>
              </w:rPr>
            </w:pPr>
          </w:p>
        </w:tc>
        <w:tc>
          <w:tcPr>
            <w:tcW w:w="450" w:type="dxa"/>
            <w:shd w:val="clear" w:color="auto" w:fill="FABF8F"/>
            <w:vAlign w:val="center"/>
          </w:tcPr>
          <w:p w14:paraId="033A677C"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77D"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77E"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77F"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780"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781" w14:textId="77777777" w:rsidR="00C031FA" w:rsidRPr="004200E0" w:rsidRDefault="005A0F0D" w:rsidP="00F22928">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6782" w14:textId="77777777" w:rsidR="00C031FA" w:rsidRPr="004200E0" w:rsidRDefault="00C031FA" w:rsidP="00EE3432">
            <w:pPr>
              <w:pStyle w:val="TableText"/>
              <w:widowControl w:val="0"/>
              <w:rPr>
                <w:rFonts w:ascii="Tahoma" w:hAnsi="Tahoma" w:cs="Tahoma"/>
                <w:sz w:val="13"/>
                <w:lang w:val="es-ES_tradnl"/>
              </w:rPr>
            </w:pPr>
          </w:p>
        </w:tc>
      </w:tr>
      <w:tr w:rsidR="001C38D4" w:rsidRPr="004200E0" w14:paraId="033A6791" w14:textId="77777777" w:rsidTr="00431AEE">
        <w:trPr>
          <w:trHeight w:val="145"/>
        </w:trPr>
        <w:tc>
          <w:tcPr>
            <w:tcW w:w="2534" w:type="dxa"/>
            <w:shd w:val="clear" w:color="auto" w:fill="FFFFFF"/>
          </w:tcPr>
          <w:p w14:paraId="033A6784" w14:textId="77777777" w:rsidR="00C031FA" w:rsidRPr="000331BA" w:rsidRDefault="005A0F0D" w:rsidP="00F61D29">
            <w:pPr>
              <w:pStyle w:val="ProductNames"/>
              <w:rPr>
                <w:rFonts w:ascii="Tahoma" w:hAnsi="Tahoma" w:cs="Tahoma"/>
                <w:sz w:val="14"/>
              </w:rPr>
            </w:pPr>
            <w:bookmarkStart w:id="161" w:name="_Toc336337911"/>
            <w:bookmarkStart w:id="162" w:name="_Toc340769912"/>
            <w:bookmarkEnd w:id="161"/>
            <w:r w:rsidRPr="000331BA">
              <w:rPr>
                <w:rFonts w:ascii="Tahoma" w:hAnsi="Tahoma" w:cs="Tahoma"/>
                <w:sz w:val="14"/>
              </w:rPr>
              <w:t>Bings Maps Server con Enhanced Content Pack</w:t>
            </w:r>
            <w:bookmarkEnd w:id="162"/>
            <w:r w:rsidRPr="000331BA">
              <w:rPr>
                <w:rFonts w:ascii="Tahoma" w:hAnsi="Tahoma" w:cs="Tahoma"/>
              </w:rPr>
              <w:t xml:space="preserve"> </w:t>
            </w:r>
          </w:p>
        </w:tc>
        <w:tc>
          <w:tcPr>
            <w:tcW w:w="630" w:type="dxa"/>
            <w:shd w:val="clear" w:color="auto" w:fill="FFFFFF"/>
            <w:vAlign w:val="center"/>
          </w:tcPr>
          <w:p w14:paraId="033A6785" w14:textId="77777777" w:rsidR="00C031FA" w:rsidRPr="00310746" w:rsidRDefault="003C66B1" w:rsidP="006905EB">
            <w:pPr>
              <w:pStyle w:val="TableText"/>
              <w:widowControl w:val="0"/>
              <w:rPr>
                <w:rStyle w:val="EndnoteReference"/>
                <w:rFonts w:cs="Tahoma"/>
                <w:sz w:val="13"/>
                <w:szCs w:val="13"/>
                <w:u w:val="single"/>
                <w:lang w:val="es-ES_tradnl"/>
              </w:rPr>
            </w:pPr>
            <w:hyperlink w:anchor="Srv_27BingMapsSvrandContentPack" w:history="1">
              <w:r w:rsidR="003E0A70" w:rsidRPr="00310746">
                <w:rPr>
                  <w:rStyle w:val="Hyperlink"/>
                  <w:rFonts w:cs="Tahoma"/>
                  <w:sz w:val="13"/>
                  <w:lang w:val="es-ES_tradnl"/>
                </w:rPr>
                <w:t>27</w:t>
              </w:r>
            </w:hyperlink>
          </w:p>
        </w:tc>
        <w:tc>
          <w:tcPr>
            <w:tcW w:w="495" w:type="dxa"/>
            <w:shd w:val="clear" w:color="auto" w:fill="FFFFFF"/>
          </w:tcPr>
          <w:p w14:paraId="033A6786" w14:textId="77777777" w:rsidR="00C031FA" w:rsidRPr="004200E0" w:rsidRDefault="00C031FA" w:rsidP="00EE3432">
            <w:pPr>
              <w:pStyle w:val="TableText"/>
              <w:widowControl w:val="0"/>
              <w:spacing w:before="80"/>
              <w:rPr>
                <w:rFonts w:ascii="Tahoma" w:hAnsi="Tahoma" w:cs="Tahoma"/>
                <w:sz w:val="13"/>
                <w:lang w:val="es-ES_tradnl"/>
              </w:rPr>
            </w:pPr>
            <w:r w:rsidRPr="004200E0">
              <w:rPr>
                <w:rFonts w:ascii="Tahoma" w:hAnsi="Tahoma" w:cs="Tahoma"/>
                <w:sz w:val="13"/>
                <w:lang w:val="es-ES_tradnl"/>
              </w:rPr>
              <w:t>08/09</w:t>
            </w:r>
          </w:p>
        </w:tc>
        <w:tc>
          <w:tcPr>
            <w:tcW w:w="315" w:type="dxa"/>
            <w:tcBorders>
              <w:right w:val="single" w:sz="18" w:space="0" w:color="auto"/>
            </w:tcBorders>
            <w:shd w:val="clear" w:color="auto" w:fill="FFFFFF"/>
            <w:vAlign w:val="center"/>
          </w:tcPr>
          <w:p w14:paraId="033A6787" w14:textId="77777777" w:rsidR="00C031FA" w:rsidRPr="004200E0" w:rsidRDefault="00C031FA" w:rsidP="00EE3432">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FFFFF"/>
            <w:vAlign w:val="center"/>
          </w:tcPr>
          <w:p w14:paraId="033A6788"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200 puntos</w:t>
            </w:r>
          </w:p>
        </w:tc>
        <w:tc>
          <w:tcPr>
            <w:tcW w:w="450" w:type="dxa"/>
            <w:tcBorders>
              <w:left w:val="single" w:sz="18" w:space="0" w:color="auto"/>
            </w:tcBorders>
            <w:shd w:val="clear" w:color="auto" w:fill="FFFFFF"/>
            <w:vAlign w:val="center"/>
          </w:tcPr>
          <w:p w14:paraId="033A6789" w14:textId="77777777" w:rsidR="00C031FA" w:rsidRPr="004200E0" w:rsidRDefault="00C031FA" w:rsidP="00EE3432">
            <w:pPr>
              <w:pStyle w:val="TableText"/>
              <w:widowControl w:val="0"/>
              <w:rPr>
                <w:rFonts w:ascii="Tahoma" w:hAnsi="Tahoma" w:cs="Tahoma"/>
                <w:sz w:val="13"/>
                <w:lang w:val="es-ES_tradnl"/>
              </w:rPr>
            </w:pPr>
          </w:p>
        </w:tc>
        <w:tc>
          <w:tcPr>
            <w:tcW w:w="450" w:type="dxa"/>
            <w:shd w:val="clear" w:color="auto" w:fill="FFFFFF"/>
            <w:vAlign w:val="center"/>
          </w:tcPr>
          <w:p w14:paraId="033A678A"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78B"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78C"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200</w:t>
            </w:r>
          </w:p>
        </w:tc>
        <w:tc>
          <w:tcPr>
            <w:tcW w:w="450" w:type="dxa"/>
            <w:tcBorders>
              <w:right w:val="single" w:sz="18" w:space="0" w:color="auto"/>
            </w:tcBorders>
            <w:shd w:val="clear" w:color="auto" w:fill="FFFFFF"/>
            <w:vAlign w:val="center"/>
          </w:tcPr>
          <w:p w14:paraId="033A678D"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78E"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78F" w14:textId="77777777" w:rsidR="00C031FA" w:rsidRPr="004200E0" w:rsidRDefault="005A0F0D"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6790" w14:textId="77777777" w:rsidR="00C031FA" w:rsidRPr="004200E0" w:rsidRDefault="00C031FA" w:rsidP="00EE3432">
            <w:pPr>
              <w:pStyle w:val="TableText"/>
              <w:widowControl w:val="0"/>
              <w:rPr>
                <w:rFonts w:ascii="Tahoma" w:hAnsi="Tahoma" w:cs="Tahoma"/>
                <w:sz w:val="13"/>
                <w:lang w:val="es-ES_tradnl"/>
              </w:rPr>
            </w:pPr>
          </w:p>
        </w:tc>
      </w:tr>
      <w:tr w:rsidR="001C38D4" w:rsidRPr="004200E0" w14:paraId="033A679F" w14:textId="77777777" w:rsidTr="00431AEE">
        <w:trPr>
          <w:trHeight w:val="145"/>
        </w:trPr>
        <w:tc>
          <w:tcPr>
            <w:tcW w:w="2534" w:type="dxa"/>
            <w:shd w:val="clear" w:color="auto" w:fill="FABF8F"/>
          </w:tcPr>
          <w:p w14:paraId="033A6792" w14:textId="77777777" w:rsidR="00C031FA" w:rsidRPr="000331BA" w:rsidRDefault="005A0F0D" w:rsidP="00EF7D7B">
            <w:pPr>
              <w:pStyle w:val="Heading3"/>
              <w:rPr>
                <w:rFonts w:ascii="Tahoma" w:hAnsi="Tahoma" w:cs="Tahoma"/>
                <w:b w:val="0"/>
                <w:sz w:val="16"/>
              </w:rPr>
            </w:pPr>
            <w:bookmarkStart w:id="163" w:name="_Toc315288746"/>
            <w:bookmarkStart w:id="164" w:name="_Toc336337912"/>
            <w:bookmarkStart w:id="165" w:name="_Toc340769913"/>
            <w:bookmarkEnd w:id="163"/>
            <w:bookmarkEnd w:id="164"/>
            <w:r w:rsidRPr="000331BA">
              <w:rPr>
                <w:rFonts w:ascii="Tahoma" w:hAnsi="Tahoma" w:cs="Tahoma"/>
                <w:b w:val="0"/>
                <w:sz w:val="14"/>
              </w:rPr>
              <w:t>CAL de Bing Maps Server con Enhanced Content Pack</w:t>
            </w:r>
            <w:bookmarkEnd w:id="165"/>
          </w:p>
        </w:tc>
        <w:tc>
          <w:tcPr>
            <w:tcW w:w="630" w:type="dxa"/>
            <w:shd w:val="clear" w:color="auto" w:fill="FABF8F"/>
            <w:vAlign w:val="center"/>
          </w:tcPr>
          <w:p w14:paraId="033A6793" w14:textId="77777777" w:rsidR="00C031FA" w:rsidRPr="00310746" w:rsidRDefault="003C66B1" w:rsidP="006905EB">
            <w:pPr>
              <w:pStyle w:val="TableText"/>
              <w:widowControl w:val="0"/>
              <w:rPr>
                <w:rStyle w:val="EndnoteReference"/>
                <w:rFonts w:cs="Tahoma"/>
                <w:sz w:val="13"/>
                <w:szCs w:val="13"/>
                <w:u w:val="single"/>
                <w:lang w:val="es-ES_tradnl"/>
              </w:rPr>
            </w:pPr>
            <w:hyperlink w:anchor="Srv_27BingMapsSvrandContentPack" w:history="1">
              <w:r w:rsidR="003E0A70" w:rsidRPr="00310746">
                <w:rPr>
                  <w:rStyle w:val="Hyperlink"/>
                  <w:rFonts w:cs="Tahoma"/>
                  <w:sz w:val="13"/>
                  <w:lang w:val="es-ES_tradnl"/>
                </w:rPr>
                <w:t>27</w:t>
              </w:r>
            </w:hyperlink>
          </w:p>
        </w:tc>
        <w:tc>
          <w:tcPr>
            <w:tcW w:w="495" w:type="dxa"/>
            <w:shd w:val="clear" w:color="auto" w:fill="FABF8F"/>
          </w:tcPr>
          <w:p w14:paraId="033A6794" w14:textId="77777777" w:rsidR="00C031FA" w:rsidRPr="004200E0" w:rsidRDefault="00C031FA" w:rsidP="00EE3432">
            <w:pPr>
              <w:pStyle w:val="TableText"/>
              <w:widowControl w:val="0"/>
              <w:spacing w:before="80"/>
              <w:rPr>
                <w:rFonts w:ascii="Tahoma" w:hAnsi="Tahoma" w:cs="Tahoma"/>
                <w:sz w:val="13"/>
                <w:lang w:val="es-ES_tradnl"/>
              </w:rPr>
            </w:pPr>
            <w:r w:rsidRPr="004200E0">
              <w:rPr>
                <w:rFonts w:ascii="Tahoma" w:hAnsi="Tahoma" w:cs="Tahoma"/>
                <w:sz w:val="13"/>
                <w:lang w:val="es-ES_tradnl"/>
              </w:rPr>
              <w:t>08/09</w:t>
            </w:r>
          </w:p>
        </w:tc>
        <w:tc>
          <w:tcPr>
            <w:tcW w:w="315" w:type="dxa"/>
            <w:tcBorders>
              <w:right w:val="single" w:sz="18" w:space="0" w:color="auto"/>
            </w:tcBorders>
            <w:shd w:val="clear" w:color="auto" w:fill="FABF8F"/>
            <w:vAlign w:val="center"/>
          </w:tcPr>
          <w:p w14:paraId="033A6795" w14:textId="77777777" w:rsidR="00C031FA" w:rsidRPr="004200E0" w:rsidRDefault="00C031FA" w:rsidP="00EE3432">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796"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27 puntos</w:t>
            </w:r>
          </w:p>
        </w:tc>
        <w:tc>
          <w:tcPr>
            <w:tcW w:w="450" w:type="dxa"/>
            <w:tcBorders>
              <w:left w:val="single" w:sz="18" w:space="0" w:color="auto"/>
            </w:tcBorders>
            <w:shd w:val="clear" w:color="auto" w:fill="FABF8F"/>
            <w:vAlign w:val="center"/>
          </w:tcPr>
          <w:p w14:paraId="033A6797" w14:textId="77777777" w:rsidR="00C031FA" w:rsidRPr="004200E0" w:rsidRDefault="00C031FA" w:rsidP="00EE3432">
            <w:pPr>
              <w:pStyle w:val="TableText"/>
              <w:widowControl w:val="0"/>
              <w:rPr>
                <w:rFonts w:ascii="Tahoma" w:hAnsi="Tahoma" w:cs="Tahoma"/>
                <w:sz w:val="13"/>
                <w:lang w:val="es-ES_tradnl"/>
              </w:rPr>
            </w:pPr>
          </w:p>
        </w:tc>
        <w:tc>
          <w:tcPr>
            <w:tcW w:w="450" w:type="dxa"/>
            <w:shd w:val="clear" w:color="auto" w:fill="FABF8F"/>
            <w:vAlign w:val="center"/>
          </w:tcPr>
          <w:p w14:paraId="033A6798"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799"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79A"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27</w:t>
            </w:r>
          </w:p>
        </w:tc>
        <w:tc>
          <w:tcPr>
            <w:tcW w:w="450" w:type="dxa"/>
            <w:tcBorders>
              <w:right w:val="single" w:sz="18" w:space="0" w:color="auto"/>
            </w:tcBorders>
            <w:shd w:val="clear" w:color="auto" w:fill="FABF8F"/>
            <w:vAlign w:val="center"/>
          </w:tcPr>
          <w:p w14:paraId="033A679B"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79C"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79D" w14:textId="77777777" w:rsidR="00C031FA" w:rsidRPr="004200E0" w:rsidRDefault="005A0F0D"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679E" w14:textId="77777777" w:rsidR="00C031FA" w:rsidRPr="004200E0" w:rsidRDefault="00C031FA" w:rsidP="00EE3432">
            <w:pPr>
              <w:pStyle w:val="TableText"/>
              <w:widowControl w:val="0"/>
              <w:rPr>
                <w:rFonts w:ascii="Tahoma" w:hAnsi="Tahoma" w:cs="Tahoma"/>
                <w:sz w:val="13"/>
                <w:lang w:val="es-ES_tradnl"/>
              </w:rPr>
            </w:pPr>
          </w:p>
        </w:tc>
      </w:tr>
      <w:tr w:rsidR="001C38D4" w:rsidRPr="004200E0" w14:paraId="033A67AD" w14:textId="77777777" w:rsidTr="00431AEE">
        <w:trPr>
          <w:trHeight w:val="145"/>
        </w:trPr>
        <w:tc>
          <w:tcPr>
            <w:tcW w:w="2534" w:type="dxa"/>
            <w:shd w:val="clear" w:color="auto" w:fill="FFFFFF"/>
          </w:tcPr>
          <w:p w14:paraId="033A67A0" w14:textId="77777777" w:rsidR="00C031FA" w:rsidRPr="004200E0" w:rsidRDefault="00C031FA" w:rsidP="00256430">
            <w:pPr>
              <w:pStyle w:val="ProductNames"/>
              <w:rPr>
                <w:rFonts w:ascii="Tahoma" w:hAnsi="Tahoma" w:cs="Tahoma"/>
                <w:sz w:val="14"/>
                <w:lang w:val="es-ES_tradnl"/>
              </w:rPr>
            </w:pPr>
            <w:bookmarkStart w:id="166" w:name="_Toc315288747"/>
            <w:bookmarkStart w:id="167" w:name="_Toc336337913"/>
            <w:bookmarkStart w:id="168" w:name="_Toc340769914"/>
            <w:bookmarkEnd w:id="166"/>
            <w:bookmarkEnd w:id="167"/>
            <w:r w:rsidRPr="004200E0">
              <w:rPr>
                <w:rFonts w:ascii="Tahoma" w:hAnsi="Tahoma" w:cs="Tahoma"/>
                <w:sz w:val="14"/>
                <w:lang w:val="es-ES_tradnl"/>
              </w:rPr>
              <w:t>Bing Maps Standard o Professional (SL</w:t>
            </w:r>
            <w:r w:rsidR="00256430">
              <w:rPr>
                <w:rFonts w:ascii="Tahoma" w:hAnsi="Tahoma" w:cs="Tahoma"/>
                <w:sz w:val="14"/>
                <w:lang w:val="es-ES_tradnl"/>
              </w:rPr>
              <w:t> </w:t>
            </w:r>
            <w:r w:rsidRPr="004200E0">
              <w:rPr>
                <w:rFonts w:ascii="Tahoma" w:hAnsi="Tahoma" w:cs="Tahoma"/>
                <w:sz w:val="14"/>
                <w:lang w:val="es-ES_tradnl"/>
              </w:rPr>
              <w:t>de</w:t>
            </w:r>
            <w:r w:rsidR="00256430">
              <w:rPr>
                <w:rFonts w:ascii="Tahoma" w:hAnsi="Tahoma" w:cs="Tahoma"/>
                <w:sz w:val="14"/>
                <w:lang w:val="es-ES_tradnl"/>
              </w:rPr>
              <w:t> </w:t>
            </w:r>
            <w:r w:rsidRPr="004200E0">
              <w:rPr>
                <w:rFonts w:ascii="Tahoma" w:hAnsi="Tahoma" w:cs="Tahoma"/>
                <w:sz w:val="14"/>
                <w:lang w:val="es-ES_tradnl"/>
              </w:rPr>
              <w:t>Usuario)</w:t>
            </w:r>
            <w:bookmarkEnd w:id="168"/>
          </w:p>
        </w:tc>
        <w:tc>
          <w:tcPr>
            <w:tcW w:w="630" w:type="dxa"/>
            <w:shd w:val="clear" w:color="auto" w:fill="FFFFFF"/>
            <w:vAlign w:val="center"/>
          </w:tcPr>
          <w:p w14:paraId="033A67A1" w14:textId="77777777" w:rsidR="00C031FA" w:rsidRPr="00310746" w:rsidRDefault="00C031FA" w:rsidP="00EE3432">
            <w:pPr>
              <w:pStyle w:val="TableText"/>
              <w:widowControl w:val="0"/>
              <w:rPr>
                <w:rStyle w:val="EndnoteReference"/>
                <w:rFonts w:cs="Tahoma"/>
                <w:b w:val="0"/>
                <w:sz w:val="13"/>
                <w:szCs w:val="13"/>
                <w:u w:val="single"/>
                <w:lang w:val="es-ES_tradnl"/>
              </w:rPr>
            </w:pPr>
          </w:p>
        </w:tc>
        <w:tc>
          <w:tcPr>
            <w:tcW w:w="495" w:type="dxa"/>
            <w:shd w:val="clear" w:color="auto" w:fill="FFFFFF"/>
          </w:tcPr>
          <w:p w14:paraId="033A67A2" w14:textId="77777777" w:rsidR="00C031FA" w:rsidRPr="004200E0" w:rsidRDefault="00C031FA" w:rsidP="00EE3432">
            <w:pPr>
              <w:pStyle w:val="TableText"/>
              <w:widowControl w:val="0"/>
              <w:spacing w:before="80"/>
              <w:rPr>
                <w:rFonts w:ascii="Tahoma" w:hAnsi="Tahoma" w:cs="Tahoma"/>
                <w:sz w:val="13"/>
                <w:lang w:val="es-ES_tradnl"/>
              </w:rPr>
            </w:pPr>
            <w:r w:rsidRPr="004200E0">
              <w:rPr>
                <w:rFonts w:ascii="Tahoma" w:hAnsi="Tahoma" w:cs="Tahoma"/>
                <w:sz w:val="13"/>
                <w:lang w:val="es-ES_tradnl"/>
              </w:rPr>
              <w:t>01/08</w:t>
            </w:r>
          </w:p>
        </w:tc>
        <w:tc>
          <w:tcPr>
            <w:tcW w:w="315" w:type="dxa"/>
            <w:tcBorders>
              <w:right w:val="single" w:sz="18" w:space="0" w:color="auto"/>
            </w:tcBorders>
            <w:shd w:val="clear" w:color="auto" w:fill="FFFFFF"/>
            <w:vAlign w:val="center"/>
          </w:tcPr>
          <w:p w14:paraId="033A67A3" w14:textId="77777777" w:rsidR="00C031FA" w:rsidRPr="004200E0" w:rsidRDefault="00C031FA" w:rsidP="00EE3432">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FFFFF"/>
            <w:vAlign w:val="center"/>
          </w:tcPr>
          <w:p w14:paraId="033A67A4"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1 punto</w:t>
            </w:r>
          </w:p>
        </w:tc>
        <w:tc>
          <w:tcPr>
            <w:tcW w:w="450" w:type="dxa"/>
            <w:tcBorders>
              <w:left w:val="single" w:sz="18" w:space="0" w:color="auto"/>
            </w:tcBorders>
            <w:shd w:val="clear" w:color="auto" w:fill="FFFFFF"/>
            <w:vAlign w:val="center"/>
          </w:tcPr>
          <w:p w14:paraId="033A67A5" w14:textId="77777777" w:rsidR="00C031FA" w:rsidRPr="004200E0" w:rsidRDefault="00C031FA" w:rsidP="00EE3432">
            <w:pPr>
              <w:pStyle w:val="TableText"/>
              <w:widowControl w:val="0"/>
              <w:rPr>
                <w:rFonts w:ascii="Tahoma" w:hAnsi="Tahoma" w:cs="Tahoma"/>
                <w:sz w:val="13"/>
                <w:lang w:val="es-ES_tradnl"/>
              </w:rPr>
            </w:pPr>
          </w:p>
        </w:tc>
        <w:tc>
          <w:tcPr>
            <w:tcW w:w="450" w:type="dxa"/>
            <w:shd w:val="clear" w:color="auto" w:fill="FFFFFF"/>
            <w:vAlign w:val="center"/>
          </w:tcPr>
          <w:p w14:paraId="033A67A6"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7A7"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7A8"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7A9"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7AA"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7AB" w14:textId="77777777" w:rsidR="00C031FA" w:rsidRPr="004200E0" w:rsidRDefault="00C031FA" w:rsidP="00EE3432">
            <w:pPr>
              <w:pStyle w:val="TableText"/>
              <w:widowControl w:val="0"/>
              <w:rPr>
                <w:rFonts w:ascii="Tahoma" w:hAnsi="Tahoma" w:cs="Tahoma"/>
                <w:sz w:val="13"/>
                <w:lang w:val="es-ES_tradnl"/>
              </w:rPr>
            </w:pPr>
          </w:p>
        </w:tc>
        <w:tc>
          <w:tcPr>
            <w:tcW w:w="540" w:type="dxa"/>
            <w:shd w:val="clear" w:color="auto" w:fill="FFFFFF"/>
            <w:vAlign w:val="center"/>
          </w:tcPr>
          <w:p w14:paraId="033A67AC"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7BC" w14:textId="77777777" w:rsidTr="00431AEE">
        <w:trPr>
          <w:trHeight w:val="145"/>
        </w:trPr>
        <w:tc>
          <w:tcPr>
            <w:tcW w:w="2534" w:type="dxa"/>
            <w:shd w:val="clear" w:color="auto" w:fill="FABF8F"/>
          </w:tcPr>
          <w:p w14:paraId="033A67AE" w14:textId="77777777" w:rsidR="00C031FA" w:rsidRPr="000331BA" w:rsidRDefault="00C031FA" w:rsidP="00EE3432">
            <w:pPr>
              <w:pStyle w:val="ProductNames"/>
              <w:rPr>
                <w:rFonts w:ascii="Tahoma" w:hAnsi="Tahoma" w:cs="Tahoma"/>
                <w:sz w:val="14"/>
                <w:lang w:val="nb-NO"/>
              </w:rPr>
            </w:pPr>
            <w:bookmarkStart w:id="169" w:name="_Toc336337914"/>
            <w:bookmarkStart w:id="170" w:name="_Toc340769915"/>
            <w:bookmarkEnd w:id="169"/>
            <w:r w:rsidRPr="000331BA">
              <w:rPr>
                <w:rFonts w:ascii="Tahoma" w:hAnsi="Tahoma" w:cs="Tahoma"/>
                <w:sz w:val="14"/>
                <w:lang w:val="nb-NO"/>
              </w:rPr>
              <w:t>Bing Maps Standard (SL de Servicios)</w:t>
            </w:r>
            <w:bookmarkEnd w:id="170"/>
          </w:p>
        </w:tc>
        <w:tc>
          <w:tcPr>
            <w:tcW w:w="630" w:type="dxa"/>
            <w:shd w:val="clear" w:color="auto" w:fill="FABF8F"/>
            <w:vAlign w:val="center"/>
          </w:tcPr>
          <w:p w14:paraId="033A67AF" w14:textId="77777777" w:rsidR="00C031FA" w:rsidRPr="00310746" w:rsidRDefault="00C031FA" w:rsidP="00EE3432">
            <w:pPr>
              <w:pStyle w:val="TableText"/>
              <w:widowControl w:val="0"/>
              <w:rPr>
                <w:rStyle w:val="EndnoteReference"/>
                <w:rFonts w:cs="Tahoma"/>
                <w:b w:val="0"/>
                <w:sz w:val="13"/>
                <w:szCs w:val="13"/>
                <w:u w:val="single"/>
                <w:lang w:val="nb-NO"/>
              </w:rPr>
            </w:pPr>
          </w:p>
        </w:tc>
        <w:tc>
          <w:tcPr>
            <w:tcW w:w="495" w:type="dxa"/>
            <w:shd w:val="clear" w:color="auto" w:fill="FABF8F"/>
          </w:tcPr>
          <w:p w14:paraId="033A67B0" w14:textId="77777777" w:rsidR="00C031FA" w:rsidRPr="004200E0" w:rsidRDefault="00C031FA" w:rsidP="00EE3432">
            <w:pPr>
              <w:pStyle w:val="TableText"/>
              <w:widowControl w:val="0"/>
              <w:spacing w:before="80"/>
              <w:rPr>
                <w:rFonts w:ascii="Tahoma" w:hAnsi="Tahoma" w:cs="Tahoma"/>
                <w:sz w:val="13"/>
                <w:lang w:val="es-ES_tradnl"/>
              </w:rPr>
            </w:pPr>
            <w:r w:rsidRPr="004200E0">
              <w:rPr>
                <w:rFonts w:ascii="Tahoma" w:hAnsi="Tahoma" w:cs="Tahoma"/>
                <w:sz w:val="13"/>
                <w:lang w:val="es-ES_tradnl"/>
              </w:rPr>
              <w:t>01/08</w:t>
            </w:r>
          </w:p>
        </w:tc>
        <w:tc>
          <w:tcPr>
            <w:tcW w:w="315" w:type="dxa"/>
            <w:tcBorders>
              <w:right w:val="single" w:sz="18" w:space="0" w:color="auto"/>
            </w:tcBorders>
            <w:shd w:val="clear" w:color="auto" w:fill="FABF8F"/>
            <w:vAlign w:val="center"/>
          </w:tcPr>
          <w:p w14:paraId="033A67B1" w14:textId="77777777" w:rsidR="00C031FA" w:rsidRPr="004200E0" w:rsidRDefault="00C031FA" w:rsidP="00EE3432">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7B2" w14:textId="77777777" w:rsidR="00C031FA" w:rsidRPr="004200E0" w:rsidRDefault="005A0F0D" w:rsidP="00EE3432">
            <w:pPr>
              <w:pStyle w:val="TableText"/>
              <w:widowControl w:val="0"/>
              <w:rPr>
                <w:rFonts w:ascii="Tahoma" w:hAnsi="Tahoma" w:cs="Tahoma"/>
                <w:lang w:val="es-ES_tradnl"/>
              </w:rPr>
            </w:pPr>
            <w:r w:rsidRPr="004200E0">
              <w:rPr>
                <w:rFonts w:ascii="Tahoma" w:hAnsi="Tahoma" w:cs="Tahoma"/>
                <w:sz w:val="13"/>
                <w:lang w:val="es-ES_tradnl"/>
              </w:rPr>
              <w:t>75 puntos</w:t>
            </w:r>
          </w:p>
          <w:p w14:paraId="033A67B3"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7B4" w14:textId="77777777" w:rsidR="00C031FA" w:rsidRPr="004200E0" w:rsidRDefault="00C031FA" w:rsidP="00EE3432">
            <w:pPr>
              <w:pStyle w:val="TableText"/>
              <w:widowControl w:val="0"/>
              <w:rPr>
                <w:rFonts w:ascii="Tahoma" w:hAnsi="Tahoma" w:cs="Tahoma"/>
                <w:sz w:val="13"/>
                <w:lang w:val="es-ES_tradnl"/>
              </w:rPr>
            </w:pPr>
          </w:p>
        </w:tc>
        <w:tc>
          <w:tcPr>
            <w:tcW w:w="450" w:type="dxa"/>
            <w:shd w:val="clear" w:color="auto" w:fill="FABF8F"/>
            <w:vAlign w:val="center"/>
          </w:tcPr>
          <w:p w14:paraId="033A67B5"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7B6"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7B7"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7B8"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7B9"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7BA" w14:textId="77777777" w:rsidR="00C031FA" w:rsidRPr="004200E0" w:rsidRDefault="00C031FA" w:rsidP="00EE3432">
            <w:pPr>
              <w:pStyle w:val="TableText"/>
              <w:widowControl w:val="0"/>
              <w:rPr>
                <w:rFonts w:ascii="Tahoma" w:hAnsi="Tahoma" w:cs="Tahoma"/>
                <w:sz w:val="13"/>
                <w:lang w:val="es-ES_tradnl"/>
              </w:rPr>
            </w:pPr>
          </w:p>
        </w:tc>
        <w:tc>
          <w:tcPr>
            <w:tcW w:w="540" w:type="dxa"/>
            <w:shd w:val="clear" w:color="auto" w:fill="FABF8F"/>
            <w:vAlign w:val="center"/>
          </w:tcPr>
          <w:p w14:paraId="033A67BB"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7CB" w14:textId="77777777" w:rsidTr="00431AEE">
        <w:trPr>
          <w:trHeight w:val="145"/>
        </w:trPr>
        <w:tc>
          <w:tcPr>
            <w:tcW w:w="2534" w:type="dxa"/>
            <w:shd w:val="clear" w:color="auto" w:fill="FFFFFF"/>
          </w:tcPr>
          <w:p w14:paraId="033A67BD" w14:textId="77777777" w:rsidR="00C031FA" w:rsidRPr="004200E0" w:rsidRDefault="00C031FA" w:rsidP="00EE3432">
            <w:pPr>
              <w:pStyle w:val="ProductNames"/>
              <w:rPr>
                <w:rFonts w:ascii="Tahoma" w:hAnsi="Tahoma" w:cs="Tahoma"/>
                <w:sz w:val="14"/>
                <w:lang w:val="es-ES_tradnl"/>
              </w:rPr>
            </w:pPr>
            <w:bookmarkStart w:id="171" w:name="_Toc336337915"/>
            <w:bookmarkStart w:id="172" w:name="_Toc340769916"/>
            <w:bookmarkEnd w:id="171"/>
            <w:r w:rsidRPr="004200E0">
              <w:rPr>
                <w:rFonts w:ascii="Tahoma" w:hAnsi="Tahoma" w:cs="Tahoma"/>
                <w:sz w:val="14"/>
                <w:lang w:val="es-ES_tradnl"/>
              </w:rPr>
              <w:t>Bing Maps Professional (SL de Servicios)</w:t>
            </w:r>
            <w:bookmarkEnd w:id="172"/>
          </w:p>
        </w:tc>
        <w:tc>
          <w:tcPr>
            <w:tcW w:w="630" w:type="dxa"/>
            <w:shd w:val="clear" w:color="auto" w:fill="FFFFFF"/>
            <w:vAlign w:val="center"/>
          </w:tcPr>
          <w:p w14:paraId="033A67BE" w14:textId="77777777" w:rsidR="00C031FA" w:rsidRPr="00310746" w:rsidRDefault="00C031FA" w:rsidP="00EE3432">
            <w:pPr>
              <w:pStyle w:val="TableText"/>
              <w:widowControl w:val="0"/>
              <w:rPr>
                <w:rStyle w:val="EndnoteReference"/>
                <w:rFonts w:cs="Tahoma"/>
                <w:b w:val="0"/>
                <w:sz w:val="13"/>
                <w:szCs w:val="13"/>
                <w:u w:val="single"/>
                <w:lang w:val="es-ES_tradnl"/>
              </w:rPr>
            </w:pPr>
          </w:p>
        </w:tc>
        <w:tc>
          <w:tcPr>
            <w:tcW w:w="495" w:type="dxa"/>
            <w:shd w:val="clear" w:color="auto" w:fill="FFFFFF"/>
          </w:tcPr>
          <w:p w14:paraId="033A67BF" w14:textId="77777777" w:rsidR="00C031FA" w:rsidRPr="004200E0" w:rsidRDefault="00C031FA" w:rsidP="00EE3432">
            <w:pPr>
              <w:pStyle w:val="TableText"/>
              <w:widowControl w:val="0"/>
              <w:spacing w:before="80"/>
              <w:rPr>
                <w:rFonts w:ascii="Tahoma" w:hAnsi="Tahoma" w:cs="Tahoma"/>
                <w:sz w:val="13"/>
                <w:lang w:val="es-ES_tradnl"/>
              </w:rPr>
            </w:pPr>
            <w:r w:rsidRPr="004200E0">
              <w:rPr>
                <w:rFonts w:ascii="Tahoma" w:hAnsi="Tahoma" w:cs="Tahoma"/>
                <w:sz w:val="13"/>
                <w:lang w:val="es-ES_tradnl"/>
              </w:rPr>
              <w:t>01/08</w:t>
            </w:r>
          </w:p>
        </w:tc>
        <w:tc>
          <w:tcPr>
            <w:tcW w:w="315" w:type="dxa"/>
            <w:tcBorders>
              <w:right w:val="single" w:sz="18" w:space="0" w:color="auto"/>
            </w:tcBorders>
            <w:shd w:val="clear" w:color="auto" w:fill="FFFFFF"/>
            <w:vAlign w:val="center"/>
          </w:tcPr>
          <w:p w14:paraId="033A67C0" w14:textId="77777777" w:rsidR="00C031FA" w:rsidRPr="004200E0" w:rsidRDefault="00C031FA" w:rsidP="00EE3432">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FFFFF"/>
            <w:vAlign w:val="center"/>
          </w:tcPr>
          <w:p w14:paraId="033A67C1" w14:textId="77777777" w:rsidR="00C031FA" w:rsidRPr="004200E0" w:rsidRDefault="005A0F0D" w:rsidP="00EE3432">
            <w:pPr>
              <w:pStyle w:val="TableText"/>
              <w:widowControl w:val="0"/>
              <w:rPr>
                <w:rFonts w:ascii="Tahoma" w:hAnsi="Tahoma" w:cs="Tahoma"/>
                <w:lang w:val="es-ES_tradnl"/>
              </w:rPr>
            </w:pPr>
            <w:r w:rsidRPr="004200E0">
              <w:rPr>
                <w:rFonts w:ascii="Tahoma" w:hAnsi="Tahoma" w:cs="Tahoma"/>
                <w:sz w:val="13"/>
                <w:lang w:val="es-ES_tradnl"/>
              </w:rPr>
              <w:t>125 puntos</w:t>
            </w:r>
          </w:p>
          <w:p w14:paraId="033A67C2"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7C3" w14:textId="77777777" w:rsidR="00C031FA" w:rsidRPr="004200E0" w:rsidRDefault="00C031FA" w:rsidP="00EE3432">
            <w:pPr>
              <w:pStyle w:val="TableText"/>
              <w:widowControl w:val="0"/>
              <w:rPr>
                <w:rFonts w:ascii="Tahoma" w:hAnsi="Tahoma" w:cs="Tahoma"/>
                <w:sz w:val="13"/>
                <w:lang w:val="es-ES_tradnl"/>
              </w:rPr>
            </w:pPr>
          </w:p>
        </w:tc>
        <w:tc>
          <w:tcPr>
            <w:tcW w:w="450" w:type="dxa"/>
            <w:shd w:val="clear" w:color="auto" w:fill="FFFFFF"/>
            <w:vAlign w:val="center"/>
          </w:tcPr>
          <w:p w14:paraId="033A67C4"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7C5"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7C6"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7C7"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7C8"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7C9" w14:textId="77777777" w:rsidR="00C031FA" w:rsidRPr="004200E0" w:rsidRDefault="00C031FA" w:rsidP="00EE3432">
            <w:pPr>
              <w:pStyle w:val="TableText"/>
              <w:widowControl w:val="0"/>
              <w:rPr>
                <w:rFonts w:ascii="Tahoma" w:hAnsi="Tahoma" w:cs="Tahoma"/>
                <w:sz w:val="13"/>
                <w:lang w:val="es-ES_tradnl"/>
              </w:rPr>
            </w:pPr>
          </w:p>
        </w:tc>
        <w:tc>
          <w:tcPr>
            <w:tcW w:w="540" w:type="dxa"/>
            <w:shd w:val="clear" w:color="auto" w:fill="FFFFFF"/>
            <w:vAlign w:val="center"/>
          </w:tcPr>
          <w:p w14:paraId="033A67CA"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7DA" w14:textId="77777777" w:rsidTr="00431AEE">
        <w:trPr>
          <w:trHeight w:val="305"/>
        </w:trPr>
        <w:tc>
          <w:tcPr>
            <w:tcW w:w="2534" w:type="dxa"/>
            <w:shd w:val="clear" w:color="auto" w:fill="FABF8F"/>
          </w:tcPr>
          <w:p w14:paraId="033A67CC" w14:textId="77777777" w:rsidR="00C031FA" w:rsidRPr="004200E0" w:rsidRDefault="00C031FA" w:rsidP="00B9674D">
            <w:pPr>
              <w:pStyle w:val="ProductNames"/>
              <w:rPr>
                <w:rFonts w:ascii="Tahoma" w:hAnsi="Tahoma" w:cs="Tahoma"/>
                <w:sz w:val="14"/>
                <w:lang w:val="es-ES_tradnl"/>
              </w:rPr>
            </w:pPr>
            <w:bookmarkStart w:id="173" w:name="_Toc336337916"/>
            <w:bookmarkStart w:id="174" w:name="_Toc340769917"/>
            <w:bookmarkEnd w:id="173"/>
            <w:r w:rsidRPr="004200E0">
              <w:rPr>
                <w:rFonts w:ascii="Tahoma" w:hAnsi="Tahoma" w:cs="Tahoma"/>
                <w:sz w:val="14"/>
                <w:lang w:val="es-ES_tradnl"/>
              </w:rPr>
              <w:t>Bing Maps 25KTrx (SL de Complemento)</w:t>
            </w:r>
            <w:bookmarkEnd w:id="174"/>
          </w:p>
        </w:tc>
        <w:tc>
          <w:tcPr>
            <w:tcW w:w="630" w:type="dxa"/>
            <w:shd w:val="clear" w:color="auto" w:fill="FABF8F"/>
          </w:tcPr>
          <w:p w14:paraId="033A67CD" w14:textId="77777777" w:rsidR="00C031FA" w:rsidRPr="00310746" w:rsidRDefault="003C66B1" w:rsidP="006905EB">
            <w:pPr>
              <w:pStyle w:val="TableText"/>
              <w:widowControl w:val="0"/>
              <w:spacing w:before="240"/>
              <w:rPr>
                <w:rStyle w:val="EndnoteReference"/>
                <w:rFonts w:cs="Tahoma"/>
                <w:color w:val="0000FF"/>
                <w:sz w:val="13"/>
                <w:szCs w:val="13"/>
                <w:u w:val="single"/>
                <w:lang w:val="es-ES_tradnl"/>
              </w:rPr>
            </w:pPr>
            <w:hyperlink w:anchor="_Toc336338289" w:history="1">
              <w:r w:rsidR="005A0F0D" w:rsidRPr="00310746">
                <w:rPr>
                  <w:rStyle w:val="Hyperlink"/>
                  <w:rFonts w:cs="Tahoma"/>
                  <w:sz w:val="13"/>
                  <w:lang w:val="es-ES_tradnl"/>
                </w:rPr>
                <w:t>28</w:t>
              </w:r>
            </w:hyperlink>
          </w:p>
        </w:tc>
        <w:tc>
          <w:tcPr>
            <w:tcW w:w="495" w:type="dxa"/>
            <w:shd w:val="clear" w:color="auto" w:fill="FABF8F"/>
          </w:tcPr>
          <w:p w14:paraId="033A67CE" w14:textId="77777777" w:rsidR="00C031FA" w:rsidRPr="004200E0" w:rsidRDefault="00C031FA" w:rsidP="00EE3432">
            <w:pPr>
              <w:pStyle w:val="TableText"/>
              <w:widowControl w:val="0"/>
              <w:spacing w:before="80"/>
              <w:rPr>
                <w:rFonts w:ascii="Tahoma" w:hAnsi="Tahoma" w:cs="Tahoma"/>
                <w:sz w:val="13"/>
                <w:lang w:val="es-ES_tradnl"/>
              </w:rPr>
            </w:pPr>
            <w:r w:rsidRPr="004200E0">
              <w:rPr>
                <w:rFonts w:ascii="Tahoma" w:hAnsi="Tahoma" w:cs="Tahoma"/>
                <w:sz w:val="13"/>
                <w:lang w:val="es-ES_tradnl"/>
              </w:rPr>
              <w:t>01/08</w:t>
            </w:r>
          </w:p>
        </w:tc>
        <w:tc>
          <w:tcPr>
            <w:tcW w:w="315" w:type="dxa"/>
            <w:tcBorders>
              <w:right w:val="single" w:sz="18" w:space="0" w:color="auto"/>
            </w:tcBorders>
            <w:shd w:val="clear" w:color="auto" w:fill="FABF8F"/>
            <w:vAlign w:val="center"/>
          </w:tcPr>
          <w:p w14:paraId="033A67CF" w14:textId="77777777" w:rsidR="00C031FA" w:rsidRPr="004200E0" w:rsidRDefault="00C031FA" w:rsidP="00EE3432">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7D0" w14:textId="77777777" w:rsidR="00C031FA" w:rsidRPr="004200E0" w:rsidRDefault="005A0F0D" w:rsidP="00EE3432">
            <w:pPr>
              <w:pStyle w:val="TableText"/>
              <w:widowControl w:val="0"/>
              <w:rPr>
                <w:rFonts w:ascii="Tahoma" w:hAnsi="Tahoma" w:cs="Tahoma"/>
                <w:lang w:val="es-ES_tradnl"/>
              </w:rPr>
            </w:pPr>
            <w:r w:rsidRPr="004200E0">
              <w:rPr>
                <w:rFonts w:ascii="Tahoma" w:hAnsi="Tahoma" w:cs="Tahoma"/>
                <w:sz w:val="13"/>
                <w:lang w:val="es-ES_tradnl"/>
              </w:rPr>
              <w:t>200 puntos</w:t>
            </w:r>
          </w:p>
          <w:p w14:paraId="033A67D1"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7D2" w14:textId="77777777" w:rsidR="00C031FA" w:rsidRPr="004200E0" w:rsidRDefault="00C031FA" w:rsidP="00EE3432">
            <w:pPr>
              <w:pStyle w:val="TableText"/>
              <w:widowControl w:val="0"/>
              <w:rPr>
                <w:rFonts w:ascii="Tahoma" w:hAnsi="Tahoma" w:cs="Tahoma"/>
                <w:sz w:val="13"/>
                <w:lang w:val="es-ES_tradnl"/>
              </w:rPr>
            </w:pPr>
          </w:p>
        </w:tc>
        <w:tc>
          <w:tcPr>
            <w:tcW w:w="450" w:type="dxa"/>
            <w:shd w:val="clear" w:color="auto" w:fill="FABF8F"/>
            <w:vAlign w:val="center"/>
          </w:tcPr>
          <w:p w14:paraId="033A67D3"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7D4"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7D5"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7D6"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7D7"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7D8" w14:textId="77777777" w:rsidR="00C031FA" w:rsidRPr="004200E0" w:rsidRDefault="00C031FA" w:rsidP="00EE3432">
            <w:pPr>
              <w:pStyle w:val="TableText"/>
              <w:widowControl w:val="0"/>
              <w:rPr>
                <w:rFonts w:ascii="Tahoma" w:hAnsi="Tahoma" w:cs="Tahoma"/>
                <w:sz w:val="13"/>
                <w:lang w:val="es-ES_tradnl"/>
              </w:rPr>
            </w:pPr>
          </w:p>
        </w:tc>
        <w:tc>
          <w:tcPr>
            <w:tcW w:w="540" w:type="dxa"/>
            <w:shd w:val="clear" w:color="auto" w:fill="FABF8F"/>
            <w:vAlign w:val="center"/>
          </w:tcPr>
          <w:p w14:paraId="033A67D9"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7E9" w14:textId="77777777" w:rsidTr="00431AEE">
        <w:trPr>
          <w:trHeight w:val="145"/>
        </w:trPr>
        <w:tc>
          <w:tcPr>
            <w:tcW w:w="2534" w:type="dxa"/>
            <w:shd w:val="clear" w:color="auto" w:fill="FFFFFF"/>
          </w:tcPr>
          <w:p w14:paraId="033A67DB" w14:textId="77777777" w:rsidR="00C031FA" w:rsidRPr="004200E0" w:rsidRDefault="00C031FA" w:rsidP="00B9674D">
            <w:pPr>
              <w:pStyle w:val="ProductNames"/>
              <w:rPr>
                <w:rFonts w:ascii="Tahoma" w:hAnsi="Tahoma" w:cs="Tahoma"/>
                <w:sz w:val="14"/>
                <w:lang w:val="es-ES_tradnl"/>
              </w:rPr>
            </w:pPr>
            <w:bookmarkStart w:id="175" w:name="_Toc336337917"/>
            <w:bookmarkStart w:id="176" w:name="_Toc340769918"/>
            <w:bookmarkEnd w:id="175"/>
            <w:r w:rsidRPr="004200E0">
              <w:rPr>
                <w:rFonts w:ascii="Tahoma" w:hAnsi="Tahoma" w:cs="Tahoma"/>
                <w:sz w:val="14"/>
                <w:lang w:val="es-ES_tradnl"/>
              </w:rPr>
              <w:t>Bing Maps 250KTrx (SL de Complemento)</w:t>
            </w:r>
            <w:bookmarkEnd w:id="176"/>
          </w:p>
        </w:tc>
        <w:bookmarkStart w:id="177" w:name="_Hlt336250962"/>
        <w:bookmarkEnd w:id="177"/>
        <w:tc>
          <w:tcPr>
            <w:tcW w:w="630" w:type="dxa"/>
            <w:shd w:val="clear" w:color="auto" w:fill="FFFFFF"/>
            <w:vAlign w:val="center"/>
          </w:tcPr>
          <w:p w14:paraId="033A67DC" w14:textId="77777777" w:rsidR="00C031FA" w:rsidRPr="00310746" w:rsidRDefault="00D61095" w:rsidP="006905EB">
            <w:pPr>
              <w:pStyle w:val="TableText"/>
              <w:widowControl w:val="0"/>
              <w:rPr>
                <w:rStyle w:val="EndnoteReference"/>
                <w:rFonts w:cs="Tahoma"/>
                <w:color w:val="0000FF"/>
                <w:sz w:val="13"/>
                <w:szCs w:val="13"/>
                <w:u w:val="single"/>
                <w:lang w:val="es-ES_tradnl"/>
              </w:rPr>
            </w:pPr>
            <w:r>
              <w:fldChar w:fldCharType="begin"/>
            </w:r>
            <w:r>
              <w:instrText>HYPERLINK  \l "_Toc336338289"</w:instrText>
            </w:r>
            <w:r>
              <w:fldChar w:fldCharType="separate"/>
            </w:r>
            <w:r w:rsidRPr="00310746">
              <w:rPr>
                <w:rStyle w:val="Hyperlink"/>
                <w:rFonts w:cs="Tahoma"/>
                <w:sz w:val="13"/>
                <w:lang w:val="es-ES_tradnl"/>
              </w:rPr>
              <w:t>28</w:t>
            </w:r>
            <w:r>
              <w:rPr>
                <w:rStyle w:val="Hyperlink"/>
                <w:rFonts w:cs="Tahoma"/>
                <w:sz w:val="13"/>
                <w:lang w:val="es-ES_tradnl"/>
              </w:rPr>
              <w:fldChar w:fldCharType="end"/>
            </w:r>
          </w:p>
        </w:tc>
        <w:tc>
          <w:tcPr>
            <w:tcW w:w="495" w:type="dxa"/>
            <w:shd w:val="clear" w:color="auto" w:fill="FFFFFF"/>
          </w:tcPr>
          <w:p w14:paraId="033A67DD" w14:textId="77777777" w:rsidR="00C031FA" w:rsidRPr="004200E0" w:rsidRDefault="00C031FA" w:rsidP="00EE3432">
            <w:pPr>
              <w:pStyle w:val="TableText"/>
              <w:widowControl w:val="0"/>
              <w:spacing w:before="80"/>
              <w:rPr>
                <w:rFonts w:ascii="Tahoma" w:hAnsi="Tahoma" w:cs="Tahoma"/>
                <w:sz w:val="13"/>
                <w:lang w:val="es-ES_tradnl"/>
              </w:rPr>
            </w:pPr>
            <w:r w:rsidRPr="004200E0">
              <w:rPr>
                <w:rFonts w:ascii="Tahoma" w:hAnsi="Tahoma" w:cs="Tahoma"/>
                <w:sz w:val="13"/>
                <w:lang w:val="es-ES_tradnl"/>
              </w:rPr>
              <w:t>01/08</w:t>
            </w:r>
          </w:p>
        </w:tc>
        <w:tc>
          <w:tcPr>
            <w:tcW w:w="315" w:type="dxa"/>
            <w:tcBorders>
              <w:right w:val="single" w:sz="18" w:space="0" w:color="auto"/>
            </w:tcBorders>
            <w:shd w:val="clear" w:color="auto" w:fill="FFFFFF"/>
            <w:vAlign w:val="center"/>
          </w:tcPr>
          <w:p w14:paraId="033A67DE" w14:textId="77777777" w:rsidR="00C031FA" w:rsidRPr="004200E0" w:rsidRDefault="00C031FA" w:rsidP="00EE3432">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FFFFF"/>
            <w:vAlign w:val="center"/>
          </w:tcPr>
          <w:p w14:paraId="033A67DF" w14:textId="77777777" w:rsidR="00C031FA" w:rsidRPr="004200E0" w:rsidRDefault="005A0F0D" w:rsidP="00EE3432">
            <w:pPr>
              <w:pStyle w:val="TableText"/>
              <w:widowControl w:val="0"/>
              <w:rPr>
                <w:rFonts w:ascii="Tahoma" w:hAnsi="Tahoma" w:cs="Tahoma"/>
                <w:lang w:val="es-ES_tradnl"/>
              </w:rPr>
            </w:pPr>
            <w:r w:rsidRPr="004200E0">
              <w:rPr>
                <w:rFonts w:ascii="Tahoma" w:hAnsi="Tahoma" w:cs="Tahoma"/>
                <w:sz w:val="13"/>
                <w:lang w:val="es-ES_tradnl"/>
              </w:rPr>
              <w:t>50 puntos</w:t>
            </w:r>
          </w:p>
          <w:p w14:paraId="033A67E0"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7E1" w14:textId="77777777" w:rsidR="00C031FA" w:rsidRPr="004200E0" w:rsidRDefault="00C031FA" w:rsidP="00EE3432">
            <w:pPr>
              <w:pStyle w:val="TableText"/>
              <w:widowControl w:val="0"/>
              <w:rPr>
                <w:rFonts w:ascii="Tahoma" w:hAnsi="Tahoma" w:cs="Tahoma"/>
                <w:sz w:val="13"/>
                <w:lang w:val="es-ES_tradnl"/>
              </w:rPr>
            </w:pPr>
          </w:p>
        </w:tc>
        <w:tc>
          <w:tcPr>
            <w:tcW w:w="450" w:type="dxa"/>
            <w:shd w:val="clear" w:color="auto" w:fill="FFFFFF"/>
            <w:vAlign w:val="center"/>
          </w:tcPr>
          <w:p w14:paraId="033A67E2"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7E3"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7E4"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7E5"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7E6"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7E7" w14:textId="77777777" w:rsidR="00C031FA" w:rsidRPr="004200E0" w:rsidRDefault="00C031FA" w:rsidP="00EE3432">
            <w:pPr>
              <w:pStyle w:val="TableText"/>
              <w:widowControl w:val="0"/>
              <w:rPr>
                <w:rFonts w:ascii="Tahoma" w:hAnsi="Tahoma" w:cs="Tahoma"/>
                <w:sz w:val="13"/>
                <w:lang w:val="es-ES_tradnl"/>
              </w:rPr>
            </w:pPr>
          </w:p>
        </w:tc>
        <w:tc>
          <w:tcPr>
            <w:tcW w:w="540" w:type="dxa"/>
            <w:shd w:val="clear" w:color="auto" w:fill="FFFFFF"/>
            <w:vAlign w:val="center"/>
          </w:tcPr>
          <w:p w14:paraId="033A67E8"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7F7" w14:textId="77777777" w:rsidTr="00431AEE">
        <w:trPr>
          <w:trHeight w:val="145"/>
        </w:trPr>
        <w:tc>
          <w:tcPr>
            <w:tcW w:w="2534" w:type="dxa"/>
            <w:shd w:val="clear" w:color="auto" w:fill="FABF8F"/>
          </w:tcPr>
          <w:p w14:paraId="033A67EA" w14:textId="77777777" w:rsidR="00C031FA" w:rsidRPr="000331BA" w:rsidDel="00180075" w:rsidRDefault="005A0F0D" w:rsidP="00256430">
            <w:pPr>
              <w:pStyle w:val="ProductNames"/>
              <w:rPr>
                <w:rFonts w:ascii="Tahoma" w:hAnsi="Tahoma" w:cs="Tahoma"/>
                <w:sz w:val="14"/>
              </w:rPr>
            </w:pPr>
            <w:bookmarkStart w:id="178" w:name="_Toc336337918"/>
            <w:bookmarkStart w:id="179" w:name="_Toc340769919"/>
            <w:bookmarkEnd w:id="178"/>
            <w:r w:rsidRPr="000331BA">
              <w:rPr>
                <w:rFonts w:ascii="Tahoma" w:hAnsi="Tahoma" w:cs="Tahoma"/>
                <w:sz w:val="14"/>
              </w:rPr>
              <w:t>Bing Maps Unlimited Trx (SL</w:t>
            </w:r>
            <w:r w:rsidR="00256430" w:rsidRPr="000331BA">
              <w:rPr>
                <w:rFonts w:ascii="Tahoma" w:hAnsi="Tahoma" w:cs="Tahoma"/>
                <w:sz w:val="14"/>
              </w:rPr>
              <w:t> </w:t>
            </w:r>
            <w:r w:rsidRPr="000331BA">
              <w:rPr>
                <w:rFonts w:ascii="Tahoma" w:hAnsi="Tahoma" w:cs="Tahoma"/>
                <w:sz w:val="14"/>
              </w:rPr>
              <w:t>de</w:t>
            </w:r>
            <w:r w:rsidR="00256430" w:rsidRPr="000331BA">
              <w:rPr>
                <w:rFonts w:ascii="Tahoma" w:hAnsi="Tahoma" w:cs="Tahoma"/>
                <w:sz w:val="14"/>
              </w:rPr>
              <w:t> </w:t>
            </w:r>
            <w:r w:rsidRPr="000331BA">
              <w:rPr>
                <w:rFonts w:ascii="Tahoma" w:hAnsi="Tahoma" w:cs="Tahoma"/>
                <w:sz w:val="14"/>
              </w:rPr>
              <w:t>Complemento)</w:t>
            </w:r>
            <w:bookmarkEnd w:id="179"/>
          </w:p>
        </w:tc>
        <w:tc>
          <w:tcPr>
            <w:tcW w:w="630" w:type="dxa"/>
            <w:shd w:val="clear" w:color="auto" w:fill="FABF8F"/>
            <w:vAlign w:val="center"/>
          </w:tcPr>
          <w:p w14:paraId="033A67EB" w14:textId="77777777" w:rsidR="00C031FA" w:rsidRPr="00310746" w:rsidRDefault="00C031FA" w:rsidP="00EE3432">
            <w:pPr>
              <w:pStyle w:val="TableText"/>
              <w:widowControl w:val="0"/>
              <w:rPr>
                <w:rFonts w:cs="Tahoma"/>
                <w:sz w:val="13"/>
                <w:szCs w:val="13"/>
                <w:u w:val="single"/>
              </w:rPr>
            </w:pPr>
          </w:p>
        </w:tc>
        <w:tc>
          <w:tcPr>
            <w:tcW w:w="495" w:type="dxa"/>
            <w:shd w:val="clear" w:color="auto" w:fill="FABF8F"/>
          </w:tcPr>
          <w:p w14:paraId="033A67EC" w14:textId="77777777" w:rsidR="00C031FA" w:rsidRPr="004200E0" w:rsidRDefault="00C031FA" w:rsidP="00EE3432">
            <w:pPr>
              <w:pStyle w:val="TableText"/>
              <w:widowControl w:val="0"/>
              <w:spacing w:before="80"/>
              <w:rPr>
                <w:rFonts w:ascii="Tahoma" w:hAnsi="Tahoma" w:cs="Tahoma"/>
                <w:sz w:val="13"/>
                <w:lang w:val="es-ES_tradnl"/>
              </w:rPr>
            </w:pPr>
            <w:r w:rsidRPr="004200E0">
              <w:rPr>
                <w:rFonts w:ascii="Tahoma" w:hAnsi="Tahoma" w:cs="Tahoma"/>
                <w:sz w:val="13"/>
                <w:lang w:val="es-ES_tradnl"/>
              </w:rPr>
              <w:t>1/10</w:t>
            </w:r>
          </w:p>
        </w:tc>
        <w:tc>
          <w:tcPr>
            <w:tcW w:w="315" w:type="dxa"/>
            <w:tcBorders>
              <w:right w:val="single" w:sz="18" w:space="0" w:color="auto"/>
            </w:tcBorders>
            <w:shd w:val="clear" w:color="auto" w:fill="FABF8F"/>
            <w:vAlign w:val="center"/>
          </w:tcPr>
          <w:p w14:paraId="033A67ED" w14:textId="77777777" w:rsidR="00C031FA" w:rsidRPr="004200E0" w:rsidRDefault="00C031FA" w:rsidP="00EE3432">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7EE"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200 puntos</w:t>
            </w:r>
          </w:p>
        </w:tc>
        <w:tc>
          <w:tcPr>
            <w:tcW w:w="450" w:type="dxa"/>
            <w:tcBorders>
              <w:left w:val="single" w:sz="18" w:space="0" w:color="auto"/>
            </w:tcBorders>
            <w:shd w:val="clear" w:color="auto" w:fill="FABF8F"/>
            <w:vAlign w:val="center"/>
          </w:tcPr>
          <w:p w14:paraId="033A67EF" w14:textId="77777777" w:rsidR="00C031FA" w:rsidRPr="004200E0" w:rsidRDefault="00C031FA" w:rsidP="00EE3432">
            <w:pPr>
              <w:pStyle w:val="TableText"/>
              <w:widowControl w:val="0"/>
              <w:rPr>
                <w:rFonts w:ascii="Tahoma" w:hAnsi="Tahoma" w:cs="Tahoma"/>
                <w:sz w:val="13"/>
                <w:lang w:val="es-ES_tradnl"/>
              </w:rPr>
            </w:pPr>
          </w:p>
        </w:tc>
        <w:tc>
          <w:tcPr>
            <w:tcW w:w="450" w:type="dxa"/>
            <w:shd w:val="clear" w:color="auto" w:fill="FABF8F"/>
            <w:vAlign w:val="center"/>
          </w:tcPr>
          <w:p w14:paraId="033A67F0"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7F1" w14:textId="77777777" w:rsidR="00C031FA" w:rsidRPr="004200E0" w:rsidRDefault="00C031FA" w:rsidP="00EE3432">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7F2" w14:textId="77777777" w:rsidR="00C031FA" w:rsidRPr="004200E0" w:rsidRDefault="00C031FA" w:rsidP="00EE3432">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7F3"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7F4"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7F5" w14:textId="77777777" w:rsidR="00C031FA" w:rsidRPr="004200E0" w:rsidRDefault="00C031FA" w:rsidP="00EE3432">
            <w:pPr>
              <w:pStyle w:val="TableText"/>
              <w:widowControl w:val="0"/>
              <w:rPr>
                <w:rFonts w:ascii="Tahoma" w:hAnsi="Tahoma" w:cs="Tahoma"/>
                <w:sz w:val="13"/>
                <w:lang w:val="es-ES_tradnl"/>
              </w:rPr>
            </w:pPr>
          </w:p>
        </w:tc>
        <w:tc>
          <w:tcPr>
            <w:tcW w:w="540" w:type="dxa"/>
            <w:shd w:val="clear" w:color="auto" w:fill="FABF8F"/>
            <w:vAlign w:val="center"/>
          </w:tcPr>
          <w:p w14:paraId="033A67F6" w14:textId="77777777" w:rsidR="00C031FA" w:rsidRPr="004200E0" w:rsidRDefault="00C031FA" w:rsidP="00EE3432">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B92910" w:rsidRPr="004200E0" w14:paraId="033A680B" w14:textId="77777777" w:rsidTr="00733AA3">
        <w:trPr>
          <w:trHeight w:val="145"/>
        </w:trPr>
        <w:tc>
          <w:tcPr>
            <w:tcW w:w="2534" w:type="dxa"/>
            <w:shd w:val="clear" w:color="auto" w:fill="FFFFFF"/>
            <w:vAlign w:val="center"/>
          </w:tcPr>
          <w:p w14:paraId="033A67F8" w14:textId="77777777" w:rsidR="00B92910" w:rsidRPr="004200E0" w:rsidRDefault="005A0F0D" w:rsidP="0087388A">
            <w:pPr>
              <w:pStyle w:val="ProductNames"/>
              <w:rPr>
                <w:rFonts w:ascii="Tahoma" w:hAnsi="Tahoma" w:cs="Tahoma"/>
                <w:sz w:val="14"/>
                <w:lang w:val="es-ES_tradnl"/>
              </w:rPr>
            </w:pPr>
            <w:bookmarkStart w:id="180" w:name="_Toc336337919"/>
            <w:bookmarkStart w:id="181" w:name="_Toc340769920"/>
            <w:bookmarkEnd w:id="180"/>
            <w:r w:rsidRPr="004200E0">
              <w:rPr>
                <w:rFonts w:ascii="Tahoma" w:hAnsi="Tahoma" w:cs="Tahoma"/>
                <w:sz w:val="14"/>
                <w:lang w:val="es-ES_tradnl"/>
              </w:rPr>
              <w:t>BizTalk</w:t>
            </w:r>
            <w:r w:rsidR="007F2EAA" w:rsidRPr="007F2EAA">
              <w:rPr>
                <w:rFonts w:ascii="Tahoma" w:hAnsi="Tahoma" w:cs="Tahoma"/>
                <w:vertAlign w:val="superscript"/>
                <w:lang w:val="es-ES_tradnl"/>
              </w:rPr>
              <w:t>®</w:t>
            </w:r>
            <w:r w:rsidRPr="004200E0">
              <w:rPr>
                <w:rFonts w:ascii="Tahoma" w:hAnsi="Tahoma" w:cs="Tahoma"/>
                <w:sz w:val="14"/>
                <w:lang w:val="es-ES_tradnl"/>
              </w:rPr>
              <w:t xml:space="preserve"> Server 2010 Branch Edition</w:t>
            </w:r>
            <w:bookmarkEnd w:id="181"/>
            <w:r w:rsidRPr="004200E0">
              <w:rPr>
                <w:rFonts w:ascii="Tahoma" w:hAnsi="Tahoma" w:cs="Tahoma"/>
                <w:lang w:val="es-ES_tradnl"/>
              </w:rPr>
              <w:t xml:space="preserve"> </w:t>
            </w:r>
          </w:p>
        </w:tc>
        <w:tc>
          <w:tcPr>
            <w:tcW w:w="630" w:type="dxa"/>
            <w:shd w:val="clear" w:color="auto" w:fill="FFFFFF"/>
            <w:vAlign w:val="center"/>
          </w:tcPr>
          <w:p w14:paraId="033A67F9" w14:textId="77777777" w:rsidR="00B92910" w:rsidRPr="00310746" w:rsidRDefault="003C66B1" w:rsidP="006905EB">
            <w:pPr>
              <w:pStyle w:val="TableText"/>
              <w:widowControl w:val="0"/>
              <w:rPr>
                <w:rStyle w:val="EndnoteReference"/>
                <w:rFonts w:cs="Tahoma"/>
                <w:color w:val="0000FF"/>
                <w:sz w:val="13"/>
                <w:szCs w:val="13"/>
                <w:u w:val="single"/>
                <w:lang w:val="es-ES_tradnl"/>
              </w:rPr>
            </w:pPr>
            <w:hyperlink w:anchor="Srv_26_BizTalkServerBranch" w:history="1">
              <w:r w:rsidR="005A0F0D" w:rsidRPr="00310746">
                <w:rPr>
                  <w:rStyle w:val="Hyperlink"/>
                  <w:rFonts w:cs="Tahoma"/>
                  <w:sz w:val="13"/>
                  <w:lang w:val="es-ES_tradnl"/>
                </w:rPr>
                <w:t>29</w:t>
              </w:r>
            </w:hyperlink>
          </w:p>
        </w:tc>
        <w:tc>
          <w:tcPr>
            <w:tcW w:w="495" w:type="dxa"/>
            <w:shd w:val="clear" w:color="auto" w:fill="FFFFFF"/>
          </w:tcPr>
          <w:p w14:paraId="033A67FA" w14:textId="77777777" w:rsidR="00B92910" w:rsidRPr="004200E0" w:rsidRDefault="005A0F0D">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10/10</w:t>
            </w:r>
          </w:p>
        </w:tc>
        <w:tc>
          <w:tcPr>
            <w:tcW w:w="315" w:type="dxa"/>
            <w:tcBorders>
              <w:right w:val="single" w:sz="18" w:space="0" w:color="auto"/>
            </w:tcBorders>
            <w:shd w:val="clear" w:color="auto" w:fill="FFFFFF"/>
            <w:vAlign w:val="center"/>
          </w:tcPr>
          <w:p w14:paraId="033A67FB" w14:textId="77777777" w:rsidR="00B92910" w:rsidRPr="004200E0" w:rsidRDefault="00B92910">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450" w:type="dxa"/>
            <w:gridSpan w:val="2"/>
            <w:tcBorders>
              <w:left w:val="single" w:sz="18" w:space="0" w:color="auto"/>
            </w:tcBorders>
            <w:shd w:val="clear" w:color="auto" w:fill="FFFFFF"/>
            <w:vAlign w:val="center"/>
          </w:tcPr>
          <w:p w14:paraId="033A67FC"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360" w:type="dxa"/>
            <w:shd w:val="clear" w:color="auto" w:fill="FFFFFF"/>
            <w:vAlign w:val="center"/>
          </w:tcPr>
          <w:p w14:paraId="033A67FD"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63</w:t>
            </w:r>
          </w:p>
        </w:tc>
        <w:tc>
          <w:tcPr>
            <w:tcW w:w="450" w:type="dxa"/>
            <w:shd w:val="clear" w:color="auto" w:fill="FFFFFF"/>
            <w:vAlign w:val="center"/>
          </w:tcPr>
          <w:p w14:paraId="033A67FE"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FFFFF"/>
            <w:vAlign w:val="center"/>
          </w:tcPr>
          <w:p w14:paraId="033A67FF"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shd w:val="clear" w:color="auto" w:fill="FFFFFF"/>
            <w:vAlign w:val="center"/>
          </w:tcPr>
          <w:p w14:paraId="033A6800"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shd w:val="clear" w:color="auto" w:fill="FFFFFF"/>
            <w:vAlign w:val="center"/>
          </w:tcPr>
          <w:p w14:paraId="033A6801"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360" w:type="dxa"/>
            <w:tcBorders>
              <w:right w:val="single" w:sz="18" w:space="0" w:color="auto"/>
            </w:tcBorders>
            <w:shd w:val="clear" w:color="auto" w:fill="FFFFFF"/>
            <w:vAlign w:val="center"/>
          </w:tcPr>
          <w:p w14:paraId="033A6802"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13</w:t>
            </w:r>
          </w:p>
        </w:tc>
        <w:tc>
          <w:tcPr>
            <w:tcW w:w="450" w:type="dxa"/>
            <w:tcBorders>
              <w:left w:val="single" w:sz="18" w:space="0" w:color="auto"/>
            </w:tcBorders>
            <w:shd w:val="clear" w:color="auto" w:fill="FFFFFF"/>
            <w:vAlign w:val="center"/>
          </w:tcPr>
          <w:p w14:paraId="033A6803"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FFFFF"/>
            <w:vAlign w:val="center"/>
          </w:tcPr>
          <w:p w14:paraId="033A6804"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FFFFF"/>
            <w:vAlign w:val="center"/>
          </w:tcPr>
          <w:p w14:paraId="033A6805"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FFFFF"/>
            <w:vAlign w:val="center"/>
          </w:tcPr>
          <w:p w14:paraId="033A6806"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right w:val="single" w:sz="18" w:space="0" w:color="auto"/>
            </w:tcBorders>
            <w:shd w:val="clear" w:color="auto" w:fill="FFFFFF"/>
            <w:vAlign w:val="center"/>
          </w:tcPr>
          <w:p w14:paraId="033A6807"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A,S,D</w:t>
            </w:r>
          </w:p>
        </w:tc>
        <w:tc>
          <w:tcPr>
            <w:tcW w:w="450" w:type="dxa"/>
            <w:tcBorders>
              <w:left w:val="single" w:sz="18" w:space="0" w:color="auto"/>
              <w:right w:val="single" w:sz="18" w:space="0" w:color="auto"/>
            </w:tcBorders>
            <w:shd w:val="clear" w:color="auto" w:fill="FFFFFF"/>
            <w:vAlign w:val="center"/>
          </w:tcPr>
          <w:p w14:paraId="033A6808"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809" w14:textId="77777777" w:rsidR="00B92910"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FFFFF"/>
            <w:vAlign w:val="center"/>
          </w:tcPr>
          <w:p w14:paraId="033A680A" w14:textId="77777777" w:rsidR="00B92910"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p>
        </w:tc>
      </w:tr>
      <w:tr w:rsidR="00B92910" w:rsidRPr="004200E0" w14:paraId="033A681F" w14:textId="77777777" w:rsidTr="00733AA3">
        <w:trPr>
          <w:trHeight w:val="145"/>
        </w:trPr>
        <w:tc>
          <w:tcPr>
            <w:tcW w:w="2534" w:type="dxa"/>
            <w:shd w:val="clear" w:color="auto" w:fill="FABF8F"/>
            <w:vAlign w:val="center"/>
          </w:tcPr>
          <w:p w14:paraId="033A680C" w14:textId="77777777" w:rsidR="00B92910" w:rsidRPr="004200E0" w:rsidRDefault="005A0F0D" w:rsidP="0087388A">
            <w:pPr>
              <w:pStyle w:val="ProductNames"/>
              <w:rPr>
                <w:rFonts w:ascii="Tahoma" w:hAnsi="Tahoma" w:cs="Tahoma"/>
                <w:sz w:val="14"/>
                <w:lang w:val="es-ES_tradnl"/>
              </w:rPr>
            </w:pPr>
            <w:bookmarkStart w:id="182" w:name="_Toc336337920"/>
            <w:bookmarkStart w:id="183" w:name="_Toc340769921"/>
            <w:bookmarkEnd w:id="182"/>
            <w:r w:rsidRPr="004200E0">
              <w:rPr>
                <w:rFonts w:ascii="Tahoma" w:hAnsi="Tahoma" w:cs="Tahoma"/>
                <w:sz w:val="14"/>
                <w:lang w:val="es-ES_tradnl"/>
              </w:rPr>
              <w:t>BizTalk</w:t>
            </w:r>
            <w:r w:rsidR="007F2EAA" w:rsidRPr="007F2EAA">
              <w:rPr>
                <w:rFonts w:ascii="Tahoma" w:hAnsi="Tahoma" w:cs="Tahoma"/>
                <w:vertAlign w:val="superscript"/>
                <w:lang w:val="es-ES_tradnl"/>
              </w:rPr>
              <w:t>®</w:t>
            </w:r>
            <w:r w:rsidRPr="004200E0">
              <w:rPr>
                <w:rFonts w:ascii="Tahoma" w:hAnsi="Tahoma" w:cs="Tahoma"/>
                <w:sz w:val="14"/>
                <w:lang w:val="es-ES_tradnl"/>
              </w:rPr>
              <w:t xml:space="preserve"> Server 2010 Enterprise Edition</w:t>
            </w:r>
            <w:bookmarkEnd w:id="183"/>
          </w:p>
        </w:tc>
        <w:tc>
          <w:tcPr>
            <w:tcW w:w="630" w:type="dxa"/>
            <w:shd w:val="clear" w:color="auto" w:fill="FABF8F"/>
            <w:vAlign w:val="center"/>
          </w:tcPr>
          <w:p w14:paraId="033A680D" w14:textId="77777777" w:rsidR="00B92910" w:rsidRPr="00310746" w:rsidRDefault="003C66B1" w:rsidP="006905EB">
            <w:pPr>
              <w:pStyle w:val="TableText"/>
              <w:widowControl w:val="0"/>
              <w:rPr>
                <w:rStyle w:val="EndnoteReference"/>
                <w:rFonts w:cs="Tahoma"/>
                <w:color w:val="0000FF"/>
                <w:sz w:val="13"/>
                <w:szCs w:val="13"/>
                <w:u w:val="single"/>
                <w:lang w:val="es-ES_tradnl"/>
              </w:rPr>
            </w:pPr>
            <w:hyperlink w:anchor="_29_BizTalk®_Server" w:history="1">
              <w:r w:rsidR="005A0F0D" w:rsidRPr="00310746">
                <w:rPr>
                  <w:rStyle w:val="Hyperlink"/>
                  <w:rFonts w:cs="Tahoma"/>
                  <w:sz w:val="13"/>
                  <w:lang w:val="es-ES_tradnl"/>
                </w:rPr>
                <w:t>30</w:t>
              </w:r>
            </w:hyperlink>
          </w:p>
        </w:tc>
        <w:tc>
          <w:tcPr>
            <w:tcW w:w="495" w:type="dxa"/>
            <w:shd w:val="clear" w:color="auto" w:fill="FABF8F"/>
          </w:tcPr>
          <w:p w14:paraId="033A680E" w14:textId="77777777" w:rsidR="00B92910" w:rsidRPr="004200E0" w:rsidRDefault="005A0F0D">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10/10</w:t>
            </w:r>
          </w:p>
        </w:tc>
        <w:tc>
          <w:tcPr>
            <w:tcW w:w="315" w:type="dxa"/>
            <w:tcBorders>
              <w:right w:val="single" w:sz="18" w:space="0" w:color="auto"/>
            </w:tcBorders>
            <w:shd w:val="clear" w:color="auto" w:fill="FABF8F"/>
            <w:vAlign w:val="center"/>
          </w:tcPr>
          <w:p w14:paraId="033A680F" w14:textId="77777777" w:rsidR="00B92910" w:rsidRPr="004200E0" w:rsidRDefault="00B92910">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450" w:type="dxa"/>
            <w:gridSpan w:val="2"/>
            <w:tcBorders>
              <w:left w:val="single" w:sz="18" w:space="0" w:color="auto"/>
            </w:tcBorders>
            <w:shd w:val="clear" w:color="auto" w:fill="FABF8F"/>
            <w:vAlign w:val="center"/>
          </w:tcPr>
          <w:p w14:paraId="033A6810"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200</w:t>
            </w:r>
          </w:p>
        </w:tc>
        <w:tc>
          <w:tcPr>
            <w:tcW w:w="360" w:type="dxa"/>
            <w:shd w:val="clear" w:color="auto" w:fill="FABF8F"/>
            <w:vAlign w:val="center"/>
          </w:tcPr>
          <w:p w14:paraId="033A6811"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500</w:t>
            </w:r>
          </w:p>
        </w:tc>
        <w:tc>
          <w:tcPr>
            <w:tcW w:w="450" w:type="dxa"/>
            <w:shd w:val="clear" w:color="auto" w:fill="FABF8F"/>
            <w:vAlign w:val="center"/>
          </w:tcPr>
          <w:p w14:paraId="033A6812"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400</w:t>
            </w:r>
          </w:p>
        </w:tc>
        <w:tc>
          <w:tcPr>
            <w:tcW w:w="450" w:type="dxa"/>
            <w:shd w:val="clear" w:color="auto" w:fill="FABF8F"/>
            <w:vAlign w:val="center"/>
          </w:tcPr>
          <w:p w14:paraId="033A6813"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300</w:t>
            </w:r>
          </w:p>
        </w:tc>
        <w:tc>
          <w:tcPr>
            <w:tcW w:w="450" w:type="dxa"/>
            <w:shd w:val="clear" w:color="auto" w:fill="FABF8F"/>
            <w:vAlign w:val="center"/>
          </w:tcPr>
          <w:p w14:paraId="033A6814"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300</w:t>
            </w:r>
          </w:p>
        </w:tc>
        <w:tc>
          <w:tcPr>
            <w:tcW w:w="450" w:type="dxa"/>
            <w:shd w:val="clear" w:color="auto" w:fill="FABF8F"/>
            <w:vAlign w:val="center"/>
          </w:tcPr>
          <w:p w14:paraId="033A6815"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200</w:t>
            </w:r>
          </w:p>
        </w:tc>
        <w:tc>
          <w:tcPr>
            <w:tcW w:w="360" w:type="dxa"/>
            <w:tcBorders>
              <w:right w:val="single" w:sz="18" w:space="0" w:color="auto"/>
            </w:tcBorders>
            <w:shd w:val="clear" w:color="auto" w:fill="FABF8F"/>
            <w:vAlign w:val="center"/>
          </w:tcPr>
          <w:p w14:paraId="033A6816"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tcBorders>
              <w:left w:val="single" w:sz="18" w:space="0" w:color="auto"/>
            </w:tcBorders>
            <w:shd w:val="clear" w:color="auto" w:fill="FABF8F"/>
            <w:vAlign w:val="center"/>
          </w:tcPr>
          <w:p w14:paraId="033A6817"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200</w:t>
            </w:r>
          </w:p>
        </w:tc>
        <w:tc>
          <w:tcPr>
            <w:tcW w:w="450" w:type="dxa"/>
            <w:shd w:val="clear" w:color="auto" w:fill="FABF8F"/>
            <w:vAlign w:val="center"/>
          </w:tcPr>
          <w:p w14:paraId="033A6818"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400</w:t>
            </w:r>
          </w:p>
        </w:tc>
        <w:tc>
          <w:tcPr>
            <w:tcW w:w="450" w:type="dxa"/>
            <w:tcBorders>
              <w:right w:val="single" w:sz="18" w:space="0" w:color="auto"/>
            </w:tcBorders>
            <w:shd w:val="clear" w:color="auto" w:fill="FABF8F"/>
            <w:vAlign w:val="center"/>
          </w:tcPr>
          <w:p w14:paraId="033A6819"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200</w:t>
            </w:r>
          </w:p>
        </w:tc>
        <w:tc>
          <w:tcPr>
            <w:tcW w:w="450" w:type="dxa"/>
            <w:tcBorders>
              <w:left w:val="single" w:sz="18" w:space="0" w:color="auto"/>
            </w:tcBorders>
            <w:shd w:val="clear" w:color="auto" w:fill="FABF8F"/>
            <w:vAlign w:val="center"/>
          </w:tcPr>
          <w:p w14:paraId="033A681A"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200</w:t>
            </w:r>
          </w:p>
        </w:tc>
        <w:tc>
          <w:tcPr>
            <w:tcW w:w="450" w:type="dxa"/>
            <w:tcBorders>
              <w:right w:val="single" w:sz="18" w:space="0" w:color="auto"/>
            </w:tcBorders>
            <w:shd w:val="clear" w:color="auto" w:fill="FABF8F"/>
            <w:vAlign w:val="center"/>
          </w:tcPr>
          <w:p w14:paraId="033A681B"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A, S</w:t>
            </w:r>
          </w:p>
        </w:tc>
        <w:tc>
          <w:tcPr>
            <w:tcW w:w="450" w:type="dxa"/>
            <w:tcBorders>
              <w:left w:val="single" w:sz="18" w:space="0" w:color="auto"/>
              <w:right w:val="single" w:sz="18" w:space="0" w:color="auto"/>
            </w:tcBorders>
            <w:shd w:val="clear" w:color="auto" w:fill="FABF8F"/>
            <w:vAlign w:val="center"/>
          </w:tcPr>
          <w:p w14:paraId="033A681C"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81D" w14:textId="77777777" w:rsidR="00B92910" w:rsidRPr="004200E0" w:rsidRDefault="005A0F0D" w:rsidP="00F22928">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ABF8F"/>
            <w:vAlign w:val="center"/>
          </w:tcPr>
          <w:p w14:paraId="033A681E" w14:textId="77777777" w:rsidR="00B92910"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r w:rsidRPr="004200E0">
              <w:rPr>
                <w:rFonts w:ascii="Tahoma" w:hAnsi="Tahoma" w:cs="Tahoma"/>
                <w:lang w:val="es-ES_tradnl"/>
              </w:rPr>
              <w:t xml:space="preserve"> </w:t>
            </w:r>
          </w:p>
        </w:tc>
      </w:tr>
      <w:tr w:rsidR="00B92910" w:rsidRPr="004200E0" w14:paraId="033A6833" w14:textId="77777777" w:rsidTr="00733AA3">
        <w:trPr>
          <w:trHeight w:val="145"/>
        </w:trPr>
        <w:tc>
          <w:tcPr>
            <w:tcW w:w="2534" w:type="dxa"/>
            <w:shd w:val="clear" w:color="auto" w:fill="FFFFFF"/>
            <w:vAlign w:val="center"/>
          </w:tcPr>
          <w:p w14:paraId="033A6820" w14:textId="77777777" w:rsidR="00B92910" w:rsidRPr="004200E0" w:rsidRDefault="005A0F0D" w:rsidP="0087388A">
            <w:pPr>
              <w:pStyle w:val="ProductNames"/>
              <w:rPr>
                <w:rFonts w:ascii="Tahoma" w:hAnsi="Tahoma" w:cs="Tahoma"/>
                <w:sz w:val="14"/>
                <w:lang w:val="es-ES_tradnl"/>
              </w:rPr>
            </w:pPr>
            <w:bookmarkStart w:id="184" w:name="_Toc336337921"/>
            <w:bookmarkStart w:id="185" w:name="_Toc340769922"/>
            <w:bookmarkEnd w:id="184"/>
            <w:r w:rsidRPr="004200E0">
              <w:rPr>
                <w:rFonts w:ascii="Tahoma" w:hAnsi="Tahoma" w:cs="Tahoma"/>
                <w:sz w:val="14"/>
                <w:lang w:val="es-ES_tradnl"/>
              </w:rPr>
              <w:t>BizTalk</w:t>
            </w:r>
            <w:r w:rsidR="007F2EAA" w:rsidRPr="007F2EAA">
              <w:rPr>
                <w:rFonts w:ascii="Tahoma" w:hAnsi="Tahoma" w:cs="Tahoma"/>
                <w:vertAlign w:val="superscript"/>
                <w:lang w:val="es-ES_tradnl"/>
              </w:rPr>
              <w:t>®</w:t>
            </w:r>
            <w:r w:rsidRPr="004200E0">
              <w:rPr>
                <w:rFonts w:ascii="Tahoma" w:hAnsi="Tahoma" w:cs="Tahoma"/>
                <w:sz w:val="14"/>
                <w:lang w:val="es-ES_tradnl"/>
              </w:rPr>
              <w:t xml:space="preserve"> Server 2010 Enterprise RFID</w:t>
            </w:r>
            <w:bookmarkEnd w:id="185"/>
          </w:p>
        </w:tc>
        <w:tc>
          <w:tcPr>
            <w:tcW w:w="630" w:type="dxa"/>
            <w:shd w:val="clear" w:color="auto" w:fill="FFFFFF"/>
            <w:vAlign w:val="center"/>
          </w:tcPr>
          <w:p w14:paraId="033A6821" w14:textId="77777777" w:rsidR="00B92910" w:rsidRPr="00310746" w:rsidRDefault="00B92910" w:rsidP="00A76A85">
            <w:pPr>
              <w:pStyle w:val="TableText"/>
              <w:widowControl w:val="0"/>
              <w:rPr>
                <w:rFonts w:cs="Tahoma"/>
                <w:color w:val="0000FF"/>
                <w:sz w:val="13"/>
                <w:szCs w:val="13"/>
                <w:u w:val="single"/>
                <w:lang w:val="es-ES_tradnl"/>
              </w:rPr>
            </w:pPr>
          </w:p>
        </w:tc>
        <w:tc>
          <w:tcPr>
            <w:tcW w:w="495" w:type="dxa"/>
            <w:shd w:val="clear" w:color="auto" w:fill="FFFFFF"/>
          </w:tcPr>
          <w:p w14:paraId="033A6822" w14:textId="77777777" w:rsidR="00B92910" w:rsidRPr="004200E0" w:rsidRDefault="00B92910">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10/10</w:t>
            </w:r>
          </w:p>
        </w:tc>
        <w:tc>
          <w:tcPr>
            <w:tcW w:w="315" w:type="dxa"/>
            <w:tcBorders>
              <w:right w:val="single" w:sz="18" w:space="0" w:color="auto"/>
            </w:tcBorders>
            <w:shd w:val="clear" w:color="auto" w:fill="FFFFFF"/>
            <w:vAlign w:val="center"/>
          </w:tcPr>
          <w:p w14:paraId="033A6823" w14:textId="77777777" w:rsidR="00B92910"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450" w:type="dxa"/>
            <w:gridSpan w:val="2"/>
            <w:tcBorders>
              <w:left w:val="single" w:sz="18" w:space="0" w:color="auto"/>
            </w:tcBorders>
            <w:shd w:val="clear" w:color="auto" w:fill="FFFFFF"/>
            <w:vAlign w:val="center"/>
          </w:tcPr>
          <w:p w14:paraId="033A6824"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360" w:type="dxa"/>
            <w:shd w:val="clear" w:color="auto" w:fill="FFFFFF"/>
            <w:vAlign w:val="center"/>
          </w:tcPr>
          <w:p w14:paraId="033A6825"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shd w:val="clear" w:color="auto" w:fill="FFFFFF"/>
            <w:vAlign w:val="center"/>
          </w:tcPr>
          <w:p w14:paraId="033A6826"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shd w:val="clear" w:color="auto" w:fill="FFFFFF"/>
            <w:vAlign w:val="center"/>
          </w:tcPr>
          <w:p w14:paraId="033A6827"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FFFFF"/>
            <w:vAlign w:val="center"/>
          </w:tcPr>
          <w:p w14:paraId="033A6828"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FFFFF"/>
            <w:vAlign w:val="center"/>
          </w:tcPr>
          <w:p w14:paraId="033A6829"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360" w:type="dxa"/>
            <w:tcBorders>
              <w:right w:val="single" w:sz="18" w:space="0" w:color="auto"/>
            </w:tcBorders>
            <w:shd w:val="clear" w:color="auto" w:fill="FFFFFF"/>
            <w:vAlign w:val="center"/>
          </w:tcPr>
          <w:p w14:paraId="033A682A"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FFFFF"/>
            <w:vAlign w:val="center"/>
          </w:tcPr>
          <w:p w14:paraId="033A682B"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FFFFF"/>
            <w:vAlign w:val="center"/>
          </w:tcPr>
          <w:p w14:paraId="033A682C"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tcBorders>
              <w:right w:val="single" w:sz="18" w:space="0" w:color="auto"/>
            </w:tcBorders>
            <w:shd w:val="clear" w:color="auto" w:fill="FFFFFF"/>
            <w:vAlign w:val="center"/>
          </w:tcPr>
          <w:p w14:paraId="033A682D"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left w:val="single" w:sz="18" w:space="0" w:color="auto"/>
            </w:tcBorders>
            <w:shd w:val="clear" w:color="auto" w:fill="FFFFFF"/>
            <w:vAlign w:val="center"/>
          </w:tcPr>
          <w:p w14:paraId="033A682E"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FFFFF"/>
            <w:vAlign w:val="center"/>
          </w:tcPr>
          <w:p w14:paraId="033A682F"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830" w14:textId="77777777" w:rsidR="00B9291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831" w14:textId="77777777" w:rsidR="00B92910" w:rsidRPr="004200E0" w:rsidRDefault="005A0F0D" w:rsidP="00F22928">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FFFFF"/>
            <w:vAlign w:val="center"/>
          </w:tcPr>
          <w:p w14:paraId="033A6832" w14:textId="77777777" w:rsidR="00B92910"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p>
        </w:tc>
      </w:tr>
      <w:tr w:rsidR="00B92910" w:rsidRPr="004200E0" w14:paraId="033A6847" w14:textId="77777777" w:rsidTr="00733AA3">
        <w:trPr>
          <w:trHeight w:val="145"/>
        </w:trPr>
        <w:tc>
          <w:tcPr>
            <w:tcW w:w="2534" w:type="dxa"/>
            <w:shd w:val="clear" w:color="auto" w:fill="FABF8F"/>
            <w:vAlign w:val="center"/>
          </w:tcPr>
          <w:p w14:paraId="033A6834" w14:textId="77777777" w:rsidR="00B92910" w:rsidRPr="004200E0" w:rsidRDefault="005A0F0D" w:rsidP="0087388A">
            <w:pPr>
              <w:pStyle w:val="ProductNames"/>
              <w:rPr>
                <w:rFonts w:ascii="Tahoma" w:hAnsi="Tahoma" w:cs="Tahoma"/>
                <w:sz w:val="14"/>
                <w:lang w:val="es-ES_tradnl"/>
              </w:rPr>
            </w:pPr>
            <w:bookmarkStart w:id="186" w:name="_Toc336337922"/>
            <w:bookmarkStart w:id="187" w:name="_Toc340769923"/>
            <w:bookmarkEnd w:id="186"/>
            <w:r w:rsidRPr="004200E0">
              <w:rPr>
                <w:rFonts w:ascii="Tahoma" w:hAnsi="Tahoma" w:cs="Tahoma"/>
                <w:sz w:val="14"/>
                <w:lang w:val="es-ES_tradnl"/>
              </w:rPr>
              <w:t>BizTalk</w:t>
            </w:r>
            <w:r w:rsidR="007F2EAA" w:rsidRPr="007F2EAA">
              <w:rPr>
                <w:rFonts w:ascii="Tahoma" w:hAnsi="Tahoma" w:cs="Tahoma"/>
                <w:vertAlign w:val="superscript"/>
                <w:lang w:val="es-ES_tradnl"/>
              </w:rPr>
              <w:t>®</w:t>
            </w:r>
            <w:r w:rsidRPr="004200E0">
              <w:rPr>
                <w:rFonts w:ascii="Tahoma" w:hAnsi="Tahoma" w:cs="Tahoma"/>
                <w:sz w:val="14"/>
                <w:lang w:val="es-ES_tradnl"/>
              </w:rPr>
              <w:t xml:space="preserve"> Server 2010 Standard Edition</w:t>
            </w:r>
            <w:bookmarkEnd w:id="187"/>
            <w:r w:rsidRPr="004200E0">
              <w:rPr>
                <w:rFonts w:ascii="Tahoma" w:hAnsi="Tahoma" w:cs="Tahoma"/>
                <w:lang w:val="es-ES_tradnl"/>
              </w:rPr>
              <w:t xml:space="preserve"> </w:t>
            </w:r>
          </w:p>
        </w:tc>
        <w:tc>
          <w:tcPr>
            <w:tcW w:w="630" w:type="dxa"/>
            <w:shd w:val="clear" w:color="auto" w:fill="FABF8F"/>
            <w:vAlign w:val="center"/>
          </w:tcPr>
          <w:p w14:paraId="033A6835" w14:textId="77777777" w:rsidR="00B92910" w:rsidRPr="00310746" w:rsidRDefault="003C66B1" w:rsidP="006905EB">
            <w:pPr>
              <w:pStyle w:val="TableText"/>
              <w:widowControl w:val="0"/>
              <w:rPr>
                <w:rStyle w:val="EndnoteReference"/>
                <w:rFonts w:cs="Tahoma"/>
                <w:color w:val="0000FF"/>
                <w:sz w:val="13"/>
                <w:szCs w:val="13"/>
                <w:u w:val="single"/>
                <w:lang w:val="es-ES_tradnl"/>
              </w:rPr>
            </w:pPr>
            <w:hyperlink w:anchor="Srv_31BizTalk09StandEd" w:history="1">
              <w:r w:rsidR="005A0F0D" w:rsidRPr="00B81D1C">
                <w:rPr>
                  <w:rStyle w:val="Hyperlink"/>
                  <w:rFonts w:cs="Tahoma"/>
                  <w:sz w:val="13"/>
                  <w:lang w:val="es-ES_tradnl"/>
                </w:rPr>
                <w:t>31</w:t>
              </w:r>
            </w:hyperlink>
          </w:p>
        </w:tc>
        <w:tc>
          <w:tcPr>
            <w:tcW w:w="495" w:type="dxa"/>
            <w:shd w:val="clear" w:color="auto" w:fill="FABF8F"/>
          </w:tcPr>
          <w:p w14:paraId="033A6836" w14:textId="77777777" w:rsidR="00B92910" w:rsidRPr="004200E0" w:rsidRDefault="005A0F0D">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10/10</w:t>
            </w:r>
          </w:p>
        </w:tc>
        <w:tc>
          <w:tcPr>
            <w:tcW w:w="315" w:type="dxa"/>
            <w:tcBorders>
              <w:right w:val="single" w:sz="18" w:space="0" w:color="auto"/>
            </w:tcBorders>
            <w:shd w:val="clear" w:color="auto" w:fill="FABF8F"/>
            <w:vAlign w:val="center"/>
          </w:tcPr>
          <w:p w14:paraId="033A6837" w14:textId="77777777" w:rsidR="00B92910" w:rsidRPr="004200E0" w:rsidRDefault="00B92910">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450" w:type="dxa"/>
            <w:gridSpan w:val="2"/>
            <w:tcBorders>
              <w:left w:val="single" w:sz="18" w:space="0" w:color="auto"/>
            </w:tcBorders>
            <w:shd w:val="clear" w:color="auto" w:fill="FABF8F"/>
            <w:vAlign w:val="center"/>
          </w:tcPr>
          <w:p w14:paraId="033A6838"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360" w:type="dxa"/>
            <w:shd w:val="clear" w:color="auto" w:fill="FABF8F"/>
            <w:vAlign w:val="center"/>
          </w:tcPr>
          <w:p w14:paraId="033A6839"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188</w:t>
            </w:r>
          </w:p>
        </w:tc>
        <w:tc>
          <w:tcPr>
            <w:tcW w:w="450" w:type="dxa"/>
            <w:shd w:val="clear" w:color="auto" w:fill="FABF8F"/>
            <w:vAlign w:val="center"/>
          </w:tcPr>
          <w:p w14:paraId="033A683A"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150</w:t>
            </w:r>
          </w:p>
        </w:tc>
        <w:tc>
          <w:tcPr>
            <w:tcW w:w="450" w:type="dxa"/>
            <w:shd w:val="clear" w:color="auto" w:fill="FABF8F"/>
            <w:vAlign w:val="center"/>
          </w:tcPr>
          <w:p w14:paraId="033A683B"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113</w:t>
            </w:r>
          </w:p>
        </w:tc>
        <w:tc>
          <w:tcPr>
            <w:tcW w:w="450" w:type="dxa"/>
            <w:shd w:val="clear" w:color="auto" w:fill="FABF8F"/>
            <w:vAlign w:val="center"/>
          </w:tcPr>
          <w:p w14:paraId="033A683C"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113</w:t>
            </w:r>
          </w:p>
        </w:tc>
        <w:tc>
          <w:tcPr>
            <w:tcW w:w="450" w:type="dxa"/>
            <w:shd w:val="clear" w:color="auto" w:fill="FABF8F"/>
            <w:vAlign w:val="center"/>
          </w:tcPr>
          <w:p w14:paraId="033A683D"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360" w:type="dxa"/>
            <w:tcBorders>
              <w:right w:val="single" w:sz="18" w:space="0" w:color="auto"/>
            </w:tcBorders>
            <w:shd w:val="clear" w:color="auto" w:fill="FABF8F"/>
            <w:vAlign w:val="center"/>
          </w:tcPr>
          <w:p w14:paraId="033A683E"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tcBorders>
              <w:left w:val="single" w:sz="18" w:space="0" w:color="auto"/>
            </w:tcBorders>
            <w:shd w:val="clear" w:color="auto" w:fill="FABF8F"/>
            <w:vAlign w:val="center"/>
          </w:tcPr>
          <w:p w14:paraId="033A683F"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ABF8F"/>
            <w:vAlign w:val="center"/>
          </w:tcPr>
          <w:p w14:paraId="033A6840"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150</w:t>
            </w:r>
          </w:p>
        </w:tc>
        <w:tc>
          <w:tcPr>
            <w:tcW w:w="450" w:type="dxa"/>
            <w:tcBorders>
              <w:right w:val="single" w:sz="18" w:space="0" w:color="auto"/>
            </w:tcBorders>
            <w:shd w:val="clear" w:color="auto" w:fill="FABF8F"/>
            <w:vAlign w:val="center"/>
          </w:tcPr>
          <w:p w14:paraId="033A6841"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tcBorders>
              <w:left w:val="single" w:sz="18" w:space="0" w:color="auto"/>
            </w:tcBorders>
            <w:shd w:val="clear" w:color="auto" w:fill="FABF8F"/>
            <w:vAlign w:val="center"/>
          </w:tcPr>
          <w:p w14:paraId="033A6842"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tcBorders>
              <w:right w:val="single" w:sz="18" w:space="0" w:color="auto"/>
            </w:tcBorders>
            <w:shd w:val="clear" w:color="auto" w:fill="FABF8F"/>
            <w:vAlign w:val="center"/>
          </w:tcPr>
          <w:p w14:paraId="033A6843"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A, S</w:t>
            </w:r>
          </w:p>
        </w:tc>
        <w:tc>
          <w:tcPr>
            <w:tcW w:w="450" w:type="dxa"/>
            <w:tcBorders>
              <w:left w:val="single" w:sz="18" w:space="0" w:color="auto"/>
              <w:right w:val="single" w:sz="18" w:space="0" w:color="auto"/>
            </w:tcBorders>
            <w:shd w:val="clear" w:color="auto" w:fill="FABF8F"/>
            <w:vAlign w:val="center"/>
          </w:tcPr>
          <w:p w14:paraId="033A6844" w14:textId="77777777" w:rsidR="00B92910" w:rsidRPr="004200E0" w:rsidRDefault="00B92910">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845" w14:textId="77777777" w:rsidR="00B92910"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ABF8F"/>
            <w:vAlign w:val="center"/>
          </w:tcPr>
          <w:p w14:paraId="033A6846" w14:textId="77777777" w:rsidR="00B92910"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r w:rsidRPr="004200E0">
              <w:rPr>
                <w:rFonts w:ascii="Tahoma" w:hAnsi="Tahoma" w:cs="Tahoma"/>
                <w:lang w:val="es-ES_tradnl"/>
              </w:rPr>
              <w:t xml:space="preserve"> </w:t>
            </w:r>
          </w:p>
        </w:tc>
      </w:tr>
      <w:tr w:rsidR="001C38D4" w:rsidRPr="004200E0" w14:paraId="033A685B" w14:textId="77777777" w:rsidTr="00733AA3">
        <w:trPr>
          <w:trHeight w:val="145"/>
        </w:trPr>
        <w:tc>
          <w:tcPr>
            <w:tcW w:w="2534" w:type="dxa"/>
            <w:shd w:val="clear" w:color="auto" w:fill="FFFFFF"/>
            <w:vAlign w:val="center"/>
          </w:tcPr>
          <w:p w14:paraId="033A6848" w14:textId="77777777" w:rsidR="00C031FA" w:rsidRPr="004200E0" w:rsidRDefault="005A0F0D" w:rsidP="0087388A">
            <w:pPr>
              <w:pStyle w:val="ProductNames"/>
              <w:rPr>
                <w:rFonts w:ascii="Tahoma" w:hAnsi="Tahoma" w:cs="Tahoma"/>
                <w:sz w:val="14"/>
                <w:lang w:val="es-ES_tradnl"/>
              </w:rPr>
            </w:pPr>
            <w:bookmarkStart w:id="188" w:name="_Toc336337923"/>
            <w:bookmarkStart w:id="189" w:name="_Toc340769924"/>
            <w:bookmarkEnd w:id="188"/>
            <w:r w:rsidRPr="004200E0">
              <w:rPr>
                <w:rFonts w:ascii="Tahoma" w:hAnsi="Tahoma" w:cs="Tahoma"/>
                <w:sz w:val="14"/>
                <w:lang w:val="es-ES_tradnl"/>
              </w:rPr>
              <w:t>BizTalk</w:t>
            </w:r>
            <w:r w:rsidR="007F2EAA" w:rsidRPr="007F2EAA">
              <w:rPr>
                <w:rFonts w:ascii="Tahoma" w:hAnsi="Tahoma" w:cs="Tahoma"/>
                <w:vertAlign w:val="superscript"/>
                <w:lang w:val="es-ES_tradnl"/>
              </w:rPr>
              <w:t>®</w:t>
            </w:r>
            <w:r w:rsidRPr="004200E0">
              <w:rPr>
                <w:rFonts w:ascii="Tahoma" w:hAnsi="Tahoma" w:cs="Tahoma"/>
                <w:sz w:val="14"/>
                <w:lang w:val="es-ES_tradnl"/>
              </w:rPr>
              <w:t xml:space="preserve"> Server 2010 Branch IDC</w:t>
            </w:r>
            <w:bookmarkEnd w:id="189"/>
            <w:r w:rsidRPr="004200E0">
              <w:rPr>
                <w:rFonts w:ascii="Tahoma" w:hAnsi="Tahoma" w:cs="Tahoma"/>
                <w:lang w:val="es-ES_tradnl"/>
              </w:rPr>
              <w:t xml:space="preserve"> </w:t>
            </w:r>
          </w:p>
        </w:tc>
        <w:tc>
          <w:tcPr>
            <w:tcW w:w="630" w:type="dxa"/>
            <w:shd w:val="clear" w:color="auto" w:fill="FFFFFF"/>
            <w:vAlign w:val="center"/>
          </w:tcPr>
          <w:p w14:paraId="033A6849" w14:textId="77777777" w:rsidR="00C031FA" w:rsidRPr="00310746" w:rsidRDefault="00C031FA" w:rsidP="00A76A85">
            <w:pPr>
              <w:pStyle w:val="TableText"/>
              <w:widowControl w:val="0"/>
              <w:rPr>
                <w:rFonts w:cs="Tahoma"/>
                <w:sz w:val="13"/>
                <w:szCs w:val="13"/>
                <w:u w:val="single"/>
                <w:lang w:val="es-ES_tradnl"/>
              </w:rPr>
            </w:pPr>
          </w:p>
        </w:tc>
        <w:tc>
          <w:tcPr>
            <w:tcW w:w="495" w:type="dxa"/>
            <w:shd w:val="clear" w:color="auto" w:fill="FFFFFF"/>
          </w:tcPr>
          <w:p w14:paraId="033A684A" w14:textId="77777777" w:rsidR="00C031FA" w:rsidRPr="004200E0" w:rsidRDefault="005A0F0D">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10/10</w:t>
            </w:r>
          </w:p>
        </w:tc>
        <w:tc>
          <w:tcPr>
            <w:tcW w:w="315" w:type="dxa"/>
            <w:tcBorders>
              <w:right w:val="single" w:sz="18" w:space="0" w:color="auto"/>
            </w:tcBorders>
            <w:shd w:val="clear" w:color="auto" w:fill="FFFFFF"/>
            <w:vAlign w:val="center"/>
          </w:tcPr>
          <w:p w14:paraId="033A684B" w14:textId="77777777" w:rsidR="00C031FA" w:rsidRPr="004200E0" w:rsidRDefault="00C031FA">
            <w:pPr>
              <w:pStyle w:val="TableText"/>
              <w:widowControl w:val="0"/>
              <w:rPr>
                <w:rFonts w:ascii="Tahoma" w:hAnsi="Tahoma" w:cs="Tahoma"/>
                <w:color w:val="000000"/>
                <w:sz w:val="13"/>
                <w:lang w:val="es-ES_tradnl"/>
              </w:rPr>
            </w:pPr>
          </w:p>
        </w:tc>
        <w:tc>
          <w:tcPr>
            <w:tcW w:w="450" w:type="dxa"/>
            <w:gridSpan w:val="2"/>
            <w:tcBorders>
              <w:left w:val="single" w:sz="18" w:space="0" w:color="auto"/>
            </w:tcBorders>
            <w:shd w:val="clear" w:color="auto" w:fill="FFFFFF"/>
            <w:vAlign w:val="center"/>
          </w:tcPr>
          <w:p w14:paraId="033A684C" w14:textId="77777777" w:rsidR="00C031FA" w:rsidRPr="004200E0" w:rsidRDefault="00C031FA">
            <w:pPr>
              <w:pStyle w:val="TableText"/>
              <w:widowControl w:val="0"/>
              <w:rPr>
                <w:rFonts w:ascii="Tahoma" w:hAnsi="Tahoma" w:cs="Tahoma"/>
                <w:sz w:val="13"/>
                <w:lang w:val="es-ES_tradnl"/>
              </w:rPr>
            </w:pPr>
          </w:p>
        </w:tc>
        <w:tc>
          <w:tcPr>
            <w:tcW w:w="360" w:type="dxa"/>
            <w:shd w:val="clear" w:color="auto" w:fill="FFFFFF"/>
            <w:vAlign w:val="center"/>
          </w:tcPr>
          <w:p w14:paraId="033A684D"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84E"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84F"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850"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851" w14:textId="77777777" w:rsidR="00C031FA" w:rsidRPr="004200E0" w:rsidRDefault="00C031FA">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852"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853"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854"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855"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856"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857"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D</w:t>
            </w:r>
          </w:p>
        </w:tc>
        <w:tc>
          <w:tcPr>
            <w:tcW w:w="450" w:type="dxa"/>
            <w:tcBorders>
              <w:left w:val="single" w:sz="18" w:space="0" w:color="auto"/>
              <w:right w:val="single" w:sz="18" w:space="0" w:color="auto"/>
            </w:tcBorders>
            <w:shd w:val="clear" w:color="auto" w:fill="FFFFFF"/>
            <w:vAlign w:val="center"/>
          </w:tcPr>
          <w:p w14:paraId="033A6858"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tcPr>
          <w:p w14:paraId="033A6859" w14:textId="77777777" w:rsidR="00C031FA" w:rsidRPr="004200E0" w:rsidRDefault="00C031FA">
            <w:pPr>
              <w:pStyle w:val="TableText"/>
              <w:widowControl w:val="0"/>
              <w:rPr>
                <w:rFonts w:ascii="Tahoma" w:hAnsi="Tahoma" w:cs="Tahoma"/>
                <w:color w:val="000000"/>
                <w:sz w:val="13"/>
                <w:lang w:val="es-ES_tradnl"/>
              </w:rPr>
            </w:pPr>
          </w:p>
        </w:tc>
        <w:tc>
          <w:tcPr>
            <w:tcW w:w="540" w:type="dxa"/>
            <w:shd w:val="clear" w:color="auto" w:fill="FFFFFF"/>
            <w:vAlign w:val="center"/>
          </w:tcPr>
          <w:p w14:paraId="033A685A" w14:textId="77777777" w:rsidR="00C031FA" w:rsidRPr="004200E0" w:rsidRDefault="00C031FA">
            <w:pPr>
              <w:pStyle w:val="TableText"/>
              <w:widowControl w:val="0"/>
              <w:rPr>
                <w:rFonts w:ascii="Tahoma" w:hAnsi="Tahoma" w:cs="Tahoma"/>
                <w:color w:val="000000"/>
                <w:sz w:val="13"/>
                <w:lang w:val="es-ES_tradnl"/>
              </w:rPr>
            </w:pPr>
          </w:p>
        </w:tc>
      </w:tr>
      <w:tr w:rsidR="001C38D4" w:rsidRPr="004200E0" w14:paraId="033A686F" w14:textId="77777777" w:rsidTr="00733AA3">
        <w:trPr>
          <w:trHeight w:val="145"/>
        </w:trPr>
        <w:tc>
          <w:tcPr>
            <w:tcW w:w="2534" w:type="dxa"/>
            <w:shd w:val="clear" w:color="auto" w:fill="FABF8F"/>
            <w:vAlign w:val="center"/>
          </w:tcPr>
          <w:p w14:paraId="033A685C" w14:textId="77777777" w:rsidR="00C031FA" w:rsidRPr="004200E0" w:rsidRDefault="005A0F0D" w:rsidP="0087388A">
            <w:pPr>
              <w:pStyle w:val="ProductNames"/>
              <w:rPr>
                <w:rFonts w:ascii="Tahoma" w:hAnsi="Tahoma" w:cs="Tahoma"/>
                <w:sz w:val="14"/>
                <w:lang w:val="es-ES_tradnl"/>
              </w:rPr>
            </w:pPr>
            <w:bookmarkStart w:id="190" w:name="_Toc336337924"/>
            <w:bookmarkStart w:id="191" w:name="_Toc340769925"/>
            <w:bookmarkEnd w:id="190"/>
            <w:r w:rsidRPr="004200E0">
              <w:rPr>
                <w:rFonts w:ascii="Tahoma" w:hAnsi="Tahoma" w:cs="Tahoma"/>
                <w:sz w:val="14"/>
                <w:lang w:val="es-ES_tradnl"/>
              </w:rPr>
              <w:t>BizTalk</w:t>
            </w:r>
            <w:r w:rsidR="007F2EAA" w:rsidRPr="007F2EAA">
              <w:rPr>
                <w:rFonts w:ascii="Tahoma" w:hAnsi="Tahoma" w:cs="Tahoma"/>
                <w:vertAlign w:val="superscript"/>
                <w:lang w:val="es-ES_tradnl"/>
              </w:rPr>
              <w:t>®</w:t>
            </w:r>
            <w:r w:rsidRPr="004200E0">
              <w:rPr>
                <w:rFonts w:ascii="Tahoma" w:hAnsi="Tahoma" w:cs="Tahoma"/>
                <w:sz w:val="14"/>
                <w:lang w:val="es-ES_tradnl"/>
              </w:rPr>
              <w:t xml:space="preserve"> Server 2010 Developer IDC</w:t>
            </w:r>
            <w:bookmarkEnd w:id="191"/>
            <w:r w:rsidRPr="004200E0">
              <w:rPr>
                <w:rFonts w:ascii="Tahoma" w:hAnsi="Tahoma" w:cs="Tahoma"/>
                <w:lang w:val="es-ES_tradnl"/>
              </w:rPr>
              <w:t xml:space="preserve"> </w:t>
            </w:r>
          </w:p>
        </w:tc>
        <w:tc>
          <w:tcPr>
            <w:tcW w:w="630" w:type="dxa"/>
            <w:shd w:val="clear" w:color="auto" w:fill="FABF8F"/>
            <w:vAlign w:val="center"/>
          </w:tcPr>
          <w:p w14:paraId="033A685D" w14:textId="77777777" w:rsidR="00C031FA" w:rsidRPr="00310746" w:rsidRDefault="00C031FA" w:rsidP="00A76A85">
            <w:pPr>
              <w:pStyle w:val="TableText"/>
              <w:widowControl w:val="0"/>
              <w:rPr>
                <w:rFonts w:cs="Tahoma"/>
                <w:sz w:val="13"/>
                <w:szCs w:val="13"/>
                <w:u w:val="single"/>
                <w:lang w:val="es-ES_tradnl"/>
              </w:rPr>
            </w:pPr>
          </w:p>
        </w:tc>
        <w:tc>
          <w:tcPr>
            <w:tcW w:w="495" w:type="dxa"/>
            <w:shd w:val="clear" w:color="auto" w:fill="FABF8F"/>
          </w:tcPr>
          <w:p w14:paraId="033A685E" w14:textId="77777777" w:rsidR="00C031FA" w:rsidRPr="004200E0" w:rsidRDefault="005A0F0D">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10/10</w:t>
            </w:r>
          </w:p>
        </w:tc>
        <w:tc>
          <w:tcPr>
            <w:tcW w:w="315" w:type="dxa"/>
            <w:tcBorders>
              <w:right w:val="single" w:sz="18" w:space="0" w:color="auto"/>
            </w:tcBorders>
            <w:shd w:val="clear" w:color="auto" w:fill="FABF8F"/>
            <w:vAlign w:val="center"/>
          </w:tcPr>
          <w:p w14:paraId="033A685F" w14:textId="77777777" w:rsidR="00C031FA" w:rsidRPr="004200E0" w:rsidRDefault="00C031FA">
            <w:pPr>
              <w:pStyle w:val="TableText"/>
              <w:widowControl w:val="0"/>
              <w:rPr>
                <w:rFonts w:ascii="Tahoma" w:hAnsi="Tahoma" w:cs="Tahoma"/>
                <w:color w:val="000000"/>
                <w:sz w:val="13"/>
                <w:lang w:val="es-ES_tradnl"/>
              </w:rPr>
            </w:pPr>
          </w:p>
        </w:tc>
        <w:tc>
          <w:tcPr>
            <w:tcW w:w="450" w:type="dxa"/>
            <w:gridSpan w:val="2"/>
            <w:tcBorders>
              <w:left w:val="single" w:sz="18" w:space="0" w:color="auto"/>
            </w:tcBorders>
            <w:shd w:val="clear" w:color="auto" w:fill="FABF8F"/>
            <w:vAlign w:val="center"/>
          </w:tcPr>
          <w:p w14:paraId="033A6860" w14:textId="77777777" w:rsidR="00C031FA" w:rsidRPr="004200E0" w:rsidRDefault="00C031FA">
            <w:pPr>
              <w:pStyle w:val="TableText"/>
              <w:widowControl w:val="0"/>
              <w:rPr>
                <w:rFonts w:ascii="Tahoma" w:hAnsi="Tahoma" w:cs="Tahoma"/>
                <w:sz w:val="13"/>
                <w:lang w:val="es-ES_tradnl"/>
              </w:rPr>
            </w:pPr>
          </w:p>
        </w:tc>
        <w:tc>
          <w:tcPr>
            <w:tcW w:w="360" w:type="dxa"/>
            <w:shd w:val="clear" w:color="auto" w:fill="FABF8F"/>
            <w:vAlign w:val="center"/>
          </w:tcPr>
          <w:p w14:paraId="033A6861"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862"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863"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864"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865" w14:textId="77777777" w:rsidR="00C031FA" w:rsidRPr="004200E0" w:rsidRDefault="00C031FA">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866"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867"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868"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869"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86A"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86B"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D</w:t>
            </w:r>
          </w:p>
        </w:tc>
        <w:tc>
          <w:tcPr>
            <w:tcW w:w="450" w:type="dxa"/>
            <w:tcBorders>
              <w:left w:val="single" w:sz="18" w:space="0" w:color="auto"/>
              <w:right w:val="single" w:sz="18" w:space="0" w:color="auto"/>
            </w:tcBorders>
            <w:shd w:val="clear" w:color="auto" w:fill="FABF8F"/>
            <w:vAlign w:val="center"/>
          </w:tcPr>
          <w:p w14:paraId="033A686C"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tcPr>
          <w:p w14:paraId="033A686D" w14:textId="77777777" w:rsidR="00C031FA" w:rsidRPr="004200E0" w:rsidRDefault="00C031FA">
            <w:pPr>
              <w:pStyle w:val="TableText"/>
              <w:widowControl w:val="0"/>
              <w:rPr>
                <w:rFonts w:ascii="Tahoma" w:hAnsi="Tahoma" w:cs="Tahoma"/>
                <w:color w:val="000000"/>
                <w:sz w:val="13"/>
                <w:lang w:val="es-ES_tradnl"/>
              </w:rPr>
            </w:pPr>
          </w:p>
        </w:tc>
        <w:tc>
          <w:tcPr>
            <w:tcW w:w="540" w:type="dxa"/>
            <w:shd w:val="clear" w:color="auto" w:fill="FABF8F"/>
            <w:vAlign w:val="center"/>
          </w:tcPr>
          <w:p w14:paraId="033A686E" w14:textId="77777777" w:rsidR="00C031FA" w:rsidRPr="004200E0" w:rsidRDefault="00C031FA">
            <w:pPr>
              <w:pStyle w:val="TableText"/>
              <w:widowControl w:val="0"/>
              <w:rPr>
                <w:rFonts w:ascii="Tahoma" w:hAnsi="Tahoma" w:cs="Tahoma"/>
                <w:color w:val="000000"/>
                <w:sz w:val="13"/>
                <w:lang w:val="es-ES_tradnl"/>
              </w:rPr>
            </w:pPr>
          </w:p>
        </w:tc>
      </w:tr>
      <w:tr w:rsidR="001C38D4" w:rsidRPr="004200E0" w14:paraId="033A6883" w14:textId="77777777" w:rsidTr="00733AA3">
        <w:trPr>
          <w:trHeight w:val="145"/>
        </w:trPr>
        <w:tc>
          <w:tcPr>
            <w:tcW w:w="2534" w:type="dxa"/>
            <w:shd w:val="clear" w:color="auto" w:fill="FFFFFF"/>
            <w:vAlign w:val="center"/>
          </w:tcPr>
          <w:p w14:paraId="033A6870" w14:textId="77777777" w:rsidR="00BB31B0" w:rsidRPr="004200E0" w:rsidRDefault="005A0F0D" w:rsidP="00BB31B0">
            <w:pPr>
              <w:pStyle w:val="Heading2"/>
              <w:ind w:left="0"/>
              <w:rPr>
                <w:rFonts w:ascii="Tahoma" w:hAnsi="Tahoma" w:cs="Tahoma"/>
                <w:b w:val="0"/>
                <w:sz w:val="16"/>
                <w:szCs w:val="16"/>
                <w:lang w:val="es-ES_tradnl" w:eastAsia="x-none"/>
              </w:rPr>
            </w:pPr>
            <w:bookmarkStart w:id="192" w:name="_Toc336337925"/>
            <w:bookmarkStart w:id="193" w:name="_Toc340769926"/>
            <w:bookmarkEnd w:id="192"/>
            <w:r w:rsidRPr="004200E0">
              <w:rPr>
                <w:rFonts w:ascii="Tahoma" w:hAnsi="Tahoma" w:cs="Tahoma"/>
                <w:b w:val="0"/>
                <w:sz w:val="14"/>
                <w:lang w:val="es-ES_tradnl"/>
              </w:rPr>
              <w:t>Business Intelligence Appliance 2012</w:t>
            </w:r>
            <w:bookmarkEnd w:id="193"/>
          </w:p>
        </w:tc>
        <w:tc>
          <w:tcPr>
            <w:tcW w:w="630" w:type="dxa"/>
            <w:shd w:val="clear" w:color="auto" w:fill="FFFFFF"/>
            <w:vAlign w:val="center"/>
          </w:tcPr>
          <w:p w14:paraId="033A6871" w14:textId="77777777" w:rsidR="00BB31B0" w:rsidRPr="00310746" w:rsidRDefault="003C66B1" w:rsidP="006905EB">
            <w:pPr>
              <w:pStyle w:val="TableText"/>
              <w:widowControl w:val="0"/>
              <w:rPr>
                <w:rStyle w:val="EndnoteReference"/>
                <w:rFonts w:cs="Tahoma"/>
                <w:color w:val="0000FF"/>
                <w:sz w:val="13"/>
                <w:szCs w:val="13"/>
                <w:u w:val="single"/>
                <w:lang w:val="es-ES_tradnl"/>
              </w:rPr>
            </w:pPr>
            <w:hyperlink w:anchor="_Toc336338293" w:history="1">
              <w:r w:rsidR="005A0F0D" w:rsidRPr="00310746">
                <w:rPr>
                  <w:rStyle w:val="Hyperlink"/>
                  <w:rFonts w:cs="Tahoma"/>
                  <w:sz w:val="13"/>
                  <w:lang w:val="es-ES_tradnl"/>
                </w:rPr>
                <w:t>32</w:t>
              </w:r>
            </w:hyperlink>
          </w:p>
        </w:tc>
        <w:tc>
          <w:tcPr>
            <w:tcW w:w="495" w:type="dxa"/>
            <w:shd w:val="clear" w:color="auto" w:fill="FFFFFF"/>
          </w:tcPr>
          <w:p w14:paraId="033A6872" w14:textId="77777777" w:rsidR="00BB31B0" w:rsidRPr="004200E0" w:rsidRDefault="005A0F0D" w:rsidP="00BD0C73">
            <w:pPr>
              <w:pStyle w:val="TableText"/>
              <w:widowControl w:val="0"/>
              <w:spacing w:before="40"/>
              <w:rPr>
                <w:rFonts w:ascii="Tahoma" w:hAnsi="Tahoma" w:cs="Tahoma"/>
                <w:color w:val="000000"/>
                <w:sz w:val="13"/>
                <w:lang w:val="es-ES_tradnl"/>
              </w:rPr>
            </w:pPr>
            <w:r w:rsidRPr="004200E0">
              <w:rPr>
                <w:rFonts w:ascii="Tahoma" w:hAnsi="Tahoma" w:cs="Tahoma"/>
                <w:color w:val="000000"/>
                <w:sz w:val="13"/>
                <w:lang w:val="es-ES_tradnl"/>
              </w:rPr>
              <w:t>11/11</w:t>
            </w:r>
          </w:p>
        </w:tc>
        <w:tc>
          <w:tcPr>
            <w:tcW w:w="315" w:type="dxa"/>
            <w:tcBorders>
              <w:right w:val="single" w:sz="18" w:space="0" w:color="auto"/>
            </w:tcBorders>
            <w:shd w:val="clear" w:color="auto" w:fill="FFFFFF"/>
            <w:vAlign w:val="center"/>
          </w:tcPr>
          <w:p w14:paraId="033A6873" w14:textId="77777777" w:rsidR="00BB31B0"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450" w:type="dxa"/>
            <w:gridSpan w:val="2"/>
            <w:tcBorders>
              <w:left w:val="single" w:sz="18" w:space="0" w:color="auto"/>
            </w:tcBorders>
            <w:shd w:val="clear" w:color="auto" w:fill="FFFFFF"/>
            <w:vAlign w:val="center"/>
          </w:tcPr>
          <w:p w14:paraId="033A6874" w14:textId="77777777" w:rsidR="00BB31B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360" w:type="dxa"/>
            <w:shd w:val="clear" w:color="auto" w:fill="FFFFFF"/>
            <w:vAlign w:val="bottom"/>
          </w:tcPr>
          <w:p w14:paraId="033A6875" w14:textId="77777777" w:rsidR="00BB31B0" w:rsidRPr="004200E0" w:rsidRDefault="005A0F0D" w:rsidP="00733AA3">
            <w:pPr>
              <w:pStyle w:val="TableText"/>
              <w:widowControl w:val="0"/>
              <w:ind w:left="-29"/>
              <w:rPr>
                <w:rFonts w:ascii="Tahoma" w:hAnsi="Tahoma" w:cs="Tahoma"/>
                <w:sz w:val="13"/>
                <w:szCs w:val="13"/>
                <w:lang w:val="es-ES_tradnl"/>
              </w:rPr>
            </w:pPr>
            <w:r w:rsidRPr="004200E0">
              <w:rPr>
                <w:rFonts w:ascii="Tahoma" w:hAnsi="Tahoma" w:cs="Tahoma"/>
                <w:sz w:val="13"/>
                <w:lang w:val="es-ES_tradnl"/>
              </w:rPr>
              <w:t>313</w:t>
            </w:r>
          </w:p>
        </w:tc>
        <w:tc>
          <w:tcPr>
            <w:tcW w:w="450" w:type="dxa"/>
            <w:shd w:val="clear" w:color="auto" w:fill="FFFFFF"/>
            <w:vAlign w:val="bottom"/>
          </w:tcPr>
          <w:p w14:paraId="033A6876" w14:textId="77777777" w:rsidR="00BB31B0" w:rsidRPr="004200E0" w:rsidRDefault="005A0F0D">
            <w:pPr>
              <w:pStyle w:val="TableText"/>
              <w:widowControl w:val="0"/>
              <w:rPr>
                <w:rFonts w:ascii="Tahoma" w:hAnsi="Tahoma" w:cs="Tahoma"/>
                <w:sz w:val="13"/>
                <w:szCs w:val="13"/>
                <w:lang w:val="es-ES_tradnl"/>
              </w:rPr>
            </w:pPr>
            <w:r w:rsidRPr="004200E0">
              <w:rPr>
                <w:rFonts w:ascii="Tahoma" w:hAnsi="Tahoma" w:cs="Tahoma"/>
                <w:sz w:val="13"/>
                <w:lang w:val="es-ES_tradnl"/>
              </w:rPr>
              <w:t>250</w:t>
            </w:r>
          </w:p>
        </w:tc>
        <w:tc>
          <w:tcPr>
            <w:tcW w:w="450" w:type="dxa"/>
            <w:shd w:val="clear" w:color="auto" w:fill="FFFFFF"/>
            <w:vAlign w:val="bottom"/>
          </w:tcPr>
          <w:p w14:paraId="033A6877" w14:textId="77777777" w:rsidR="00BB31B0" w:rsidRPr="004200E0" w:rsidRDefault="005A0F0D">
            <w:pPr>
              <w:pStyle w:val="TableText"/>
              <w:widowControl w:val="0"/>
              <w:rPr>
                <w:rFonts w:ascii="Tahoma" w:hAnsi="Tahoma" w:cs="Tahoma"/>
                <w:sz w:val="13"/>
                <w:szCs w:val="13"/>
                <w:lang w:val="es-ES_tradnl"/>
              </w:rPr>
            </w:pPr>
            <w:r w:rsidRPr="004200E0">
              <w:rPr>
                <w:rFonts w:ascii="Tahoma" w:hAnsi="Tahoma" w:cs="Tahoma"/>
                <w:sz w:val="13"/>
                <w:lang w:val="es-ES_tradnl"/>
              </w:rPr>
              <w:t>188</w:t>
            </w:r>
          </w:p>
        </w:tc>
        <w:tc>
          <w:tcPr>
            <w:tcW w:w="450" w:type="dxa"/>
            <w:shd w:val="clear" w:color="auto" w:fill="FFFFFF"/>
            <w:vAlign w:val="bottom"/>
          </w:tcPr>
          <w:p w14:paraId="033A6878" w14:textId="77777777" w:rsidR="00BB31B0" w:rsidRPr="004200E0" w:rsidRDefault="005A0F0D">
            <w:pPr>
              <w:pStyle w:val="TableText"/>
              <w:widowControl w:val="0"/>
              <w:rPr>
                <w:rFonts w:ascii="Tahoma" w:hAnsi="Tahoma" w:cs="Tahoma"/>
                <w:sz w:val="13"/>
                <w:szCs w:val="13"/>
                <w:lang w:val="es-ES_tradnl"/>
              </w:rPr>
            </w:pPr>
            <w:r w:rsidRPr="004200E0">
              <w:rPr>
                <w:rFonts w:ascii="Tahoma" w:hAnsi="Tahoma" w:cs="Tahoma"/>
                <w:sz w:val="13"/>
                <w:lang w:val="es-ES_tradnl"/>
              </w:rPr>
              <w:t>188</w:t>
            </w:r>
          </w:p>
        </w:tc>
        <w:tc>
          <w:tcPr>
            <w:tcW w:w="450" w:type="dxa"/>
            <w:shd w:val="clear" w:color="auto" w:fill="FFFFFF"/>
            <w:vAlign w:val="bottom"/>
          </w:tcPr>
          <w:p w14:paraId="033A6879" w14:textId="77777777" w:rsidR="00BB31B0" w:rsidRPr="004200E0" w:rsidRDefault="005A0F0D">
            <w:pPr>
              <w:pStyle w:val="TableText"/>
              <w:widowControl w:val="0"/>
              <w:rPr>
                <w:rFonts w:ascii="Tahoma" w:hAnsi="Tahoma" w:cs="Tahoma"/>
                <w:sz w:val="13"/>
                <w:szCs w:val="13"/>
                <w:lang w:val="es-ES_tradnl"/>
              </w:rPr>
            </w:pPr>
            <w:r w:rsidRPr="004200E0">
              <w:rPr>
                <w:rFonts w:ascii="Tahoma" w:hAnsi="Tahoma" w:cs="Tahoma"/>
                <w:sz w:val="13"/>
                <w:lang w:val="es-ES_tradnl"/>
              </w:rPr>
              <w:t>125</w:t>
            </w:r>
          </w:p>
        </w:tc>
        <w:tc>
          <w:tcPr>
            <w:tcW w:w="360" w:type="dxa"/>
            <w:tcBorders>
              <w:right w:val="single" w:sz="18" w:space="0" w:color="auto"/>
            </w:tcBorders>
            <w:shd w:val="clear" w:color="auto" w:fill="FFFFFF"/>
            <w:vAlign w:val="bottom"/>
          </w:tcPr>
          <w:p w14:paraId="033A687A" w14:textId="77777777" w:rsidR="00BB31B0" w:rsidRPr="004200E0" w:rsidRDefault="005A0F0D">
            <w:pPr>
              <w:pStyle w:val="TableText"/>
              <w:widowControl w:val="0"/>
              <w:rPr>
                <w:rFonts w:ascii="Tahoma" w:hAnsi="Tahoma" w:cs="Tahoma"/>
                <w:sz w:val="13"/>
                <w:szCs w:val="13"/>
                <w:lang w:val="es-ES_tradnl"/>
              </w:rPr>
            </w:pPr>
            <w:r w:rsidRPr="004200E0">
              <w:rPr>
                <w:rFonts w:ascii="Tahoma" w:hAnsi="Tahoma" w:cs="Tahoma"/>
                <w:sz w:val="13"/>
                <w:lang w:val="es-ES_tradnl"/>
              </w:rPr>
              <w:t>63</w:t>
            </w:r>
          </w:p>
        </w:tc>
        <w:tc>
          <w:tcPr>
            <w:tcW w:w="450" w:type="dxa"/>
            <w:tcBorders>
              <w:left w:val="single" w:sz="18" w:space="0" w:color="auto"/>
            </w:tcBorders>
            <w:shd w:val="clear" w:color="auto" w:fill="FFFFFF"/>
            <w:vAlign w:val="center"/>
          </w:tcPr>
          <w:p w14:paraId="033A687B" w14:textId="77777777" w:rsidR="00BB31B0" w:rsidRPr="004200E0" w:rsidRDefault="00BB31B0">
            <w:pPr>
              <w:pStyle w:val="TableText"/>
              <w:widowControl w:val="0"/>
              <w:rPr>
                <w:rFonts w:ascii="Tahoma" w:hAnsi="Tahoma" w:cs="Tahoma"/>
                <w:sz w:val="13"/>
                <w:lang w:val="es-ES_tradnl"/>
              </w:rPr>
            </w:pPr>
          </w:p>
        </w:tc>
        <w:tc>
          <w:tcPr>
            <w:tcW w:w="450" w:type="dxa"/>
            <w:shd w:val="clear" w:color="auto" w:fill="FFFFFF"/>
            <w:vAlign w:val="center"/>
          </w:tcPr>
          <w:p w14:paraId="033A687C" w14:textId="77777777" w:rsidR="00BB31B0" w:rsidRPr="004200E0" w:rsidRDefault="00BB31B0">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87D" w14:textId="77777777" w:rsidR="00BB31B0" w:rsidRPr="004200E0" w:rsidRDefault="00BB31B0">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87E" w14:textId="77777777" w:rsidR="00BB31B0" w:rsidRPr="004200E0" w:rsidRDefault="00BB31B0">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87F" w14:textId="77777777" w:rsidR="00BB31B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880" w14:textId="77777777" w:rsidR="00BB31B0" w:rsidRPr="004200E0" w:rsidRDefault="00BB31B0">
            <w:pPr>
              <w:pStyle w:val="TableText"/>
              <w:widowControl w:val="0"/>
              <w:rPr>
                <w:rFonts w:ascii="Tahoma" w:hAnsi="Tahoma" w:cs="Tahoma"/>
                <w:sz w:val="13"/>
                <w:lang w:val="es-ES_tradnl"/>
              </w:rPr>
            </w:pPr>
          </w:p>
        </w:tc>
        <w:tc>
          <w:tcPr>
            <w:tcW w:w="450" w:type="dxa"/>
            <w:shd w:val="clear" w:color="auto" w:fill="FFFFFF"/>
          </w:tcPr>
          <w:p w14:paraId="033A6881" w14:textId="77777777" w:rsidR="00BB31B0" w:rsidRPr="004200E0" w:rsidRDefault="00BB31B0" w:rsidP="001B1DB9">
            <w:pPr>
              <w:pStyle w:val="TableText"/>
              <w:widowControl w:val="0"/>
              <w:spacing w:before="120"/>
              <w:rPr>
                <w:rFonts w:ascii="Tahoma" w:hAnsi="Tahoma" w:cs="Tahoma"/>
                <w:sz w:val="13"/>
                <w:lang w:val="es-ES_tradnl"/>
              </w:rPr>
            </w:pPr>
          </w:p>
        </w:tc>
        <w:tc>
          <w:tcPr>
            <w:tcW w:w="540" w:type="dxa"/>
            <w:shd w:val="clear" w:color="auto" w:fill="FFFFFF"/>
            <w:vAlign w:val="center"/>
          </w:tcPr>
          <w:p w14:paraId="033A6882" w14:textId="77777777" w:rsidR="00BB31B0" w:rsidRPr="004200E0" w:rsidRDefault="00BB31B0">
            <w:pPr>
              <w:pStyle w:val="TableText"/>
              <w:widowControl w:val="0"/>
              <w:rPr>
                <w:rFonts w:ascii="Tahoma" w:hAnsi="Tahoma" w:cs="Tahoma"/>
                <w:color w:val="000000"/>
                <w:sz w:val="13"/>
                <w:lang w:val="es-ES_tradnl"/>
              </w:rPr>
            </w:pPr>
          </w:p>
        </w:tc>
      </w:tr>
      <w:tr w:rsidR="001C38D4" w:rsidRPr="004200E0" w14:paraId="033A6897" w14:textId="77777777" w:rsidTr="00733AA3">
        <w:trPr>
          <w:trHeight w:val="145"/>
        </w:trPr>
        <w:tc>
          <w:tcPr>
            <w:tcW w:w="2534" w:type="dxa"/>
            <w:shd w:val="clear" w:color="auto" w:fill="FABF8F"/>
            <w:vAlign w:val="center"/>
          </w:tcPr>
          <w:p w14:paraId="033A6884" w14:textId="77777777" w:rsidR="00C031FA" w:rsidRPr="004200E0" w:rsidRDefault="00C031FA" w:rsidP="00913B84">
            <w:pPr>
              <w:pStyle w:val="ProductNames"/>
              <w:rPr>
                <w:rFonts w:ascii="Tahoma" w:hAnsi="Tahoma" w:cs="Tahoma"/>
                <w:sz w:val="14"/>
                <w:lang w:val="es-ES_tradnl"/>
              </w:rPr>
            </w:pPr>
            <w:bookmarkStart w:id="194" w:name="_Toc336337926"/>
            <w:bookmarkStart w:id="195" w:name="_Toc340769927"/>
            <w:bookmarkEnd w:id="194"/>
            <w:r w:rsidRPr="004200E0">
              <w:rPr>
                <w:rFonts w:ascii="Tahoma" w:hAnsi="Tahoma" w:cs="Tahoma"/>
                <w:sz w:val="14"/>
                <w:lang w:val="es-ES_tradnl"/>
              </w:rPr>
              <w:t>Core CAL Suite Bridge para Office 365 (Usuario y Dispositivo)</w:t>
            </w:r>
            <w:bookmarkEnd w:id="195"/>
          </w:p>
        </w:tc>
        <w:tc>
          <w:tcPr>
            <w:tcW w:w="630" w:type="dxa"/>
            <w:shd w:val="clear" w:color="auto" w:fill="FABF8F"/>
            <w:vAlign w:val="center"/>
          </w:tcPr>
          <w:p w14:paraId="033A6885" w14:textId="77777777" w:rsidR="00C031FA" w:rsidRPr="00310746" w:rsidRDefault="003C66B1" w:rsidP="006905EB">
            <w:pPr>
              <w:pStyle w:val="TableText"/>
              <w:widowControl w:val="0"/>
              <w:rPr>
                <w:rFonts w:cs="Tahoma"/>
                <w:color w:val="0000FF"/>
                <w:sz w:val="13"/>
                <w:szCs w:val="13"/>
                <w:u w:val="single"/>
                <w:lang w:val="es-ES_tradnl"/>
              </w:rPr>
            </w:pPr>
            <w:hyperlink w:anchor="_Toc336338294" w:history="1">
              <w:r w:rsidR="005A0F0D" w:rsidRPr="00310746">
                <w:rPr>
                  <w:rStyle w:val="Hyperlink"/>
                  <w:rFonts w:cs="Tahoma"/>
                  <w:sz w:val="13"/>
                  <w:lang w:val="es-ES_tradnl"/>
                </w:rPr>
                <w:t>33</w:t>
              </w:r>
            </w:hyperlink>
          </w:p>
        </w:tc>
        <w:tc>
          <w:tcPr>
            <w:tcW w:w="495" w:type="dxa"/>
            <w:shd w:val="clear" w:color="auto" w:fill="FABF8F"/>
          </w:tcPr>
          <w:p w14:paraId="033A6886" w14:textId="77777777" w:rsidR="00C031FA" w:rsidRPr="004200E0" w:rsidRDefault="00C031FA" w:rsidP="00F463AB">
            <w:pPr>
              <w:pStyle w:val="TableText"/>
              <w:widowControl w:val="0"/>
              <w:spacing w:before="40"/>
              <w:rPr>
                <w:rFonts w:ascii="Tahoma" w:hAnsi="Tahoma" w:cs="Tahoma"/>
                <w:sz w:val="13"/>
                <w:lang w:val="es-ES_tradnl"/>
              </w:rPr>
            </w:pPr>
            <w:r w:rsidRPr="004200E0">
              <w:rPr>
                <w:rFonts w:ascii="Tahoma" w:hAnsi="Tahoma" w:cs="Tahoma"/>
                <w:sz w:val="13"/>
                <w:lang w:val="es-ES_tradnl"/>
              </w:rPr>
              <w:t>06/11</w:t>
            </w:r>
          </w:p>
        </w:tc>
        <w:tc>
          <w:tcPr>
            <w:tcW w:w="315" w:type="dxa"/>
            <w:tcBorders>
              <w:right w:val="single" w:sz="18" w:space="0" w:color="auto"/>
            </w:tcBorders>
            <w:shd w:val="clear" w:color="auto" w:fill="FABF8F"/>
            <w:vAlign w:val="center"/>
          </w:tcPr>
          <w:p w14:paraId="033A6887" w14:textId="77777777" w:rsidR="00C031FA" w:rsidRPr="004200E0" w:rsidRDefault="00C031FA" w:rsidP="00C03D8A">
            <w:pPr>
              <w:pStyle w:val="TableText"/>
              <w:widowControl w:val="0"/>
              <w:rPr>
                <w:rFonts w:ascii="Tahoma" w:hAnsi="Tahoma" w:cs="Tahoma"/>
                <w:sz w:val="13"/>
                <w:lang w:val="es-ES_tradnl"/>
              </w:rPr>
            </w:pPr>
          </w:p>
        </w:tc>
        <w:tc>
          <w:tcPr>
            <w:tcW w:w="450" w:type="dxa"/>
            <w:gridSpan w:val="2"/>
            <w:tcBorders>
              <w:left w:val="single" w:sz="18" w:space="0" w:color="auto"/>
            </w:tcBorders>
            <w:shd w:val="clear" w:color="auto" w:fill="FABF8F"/>
            <w:vAlign w:val="bottom"/>
          </w:tcPr>
          <w:p w14:paraId="033A6888" w14:textId="77777777" w:rsidR="00C031FA" w:rsidRPr="004200E0" w:rsidRDefault="00C031FA" w:rsidP="00C03D8A">
            <w:pPr>
              <w:pStyle w:val="TableText"/>
              <w:widowControl w:val="0"/>
              <w:rPr>
                <w:rFonts w:ascii="Tahoma" w:hAnsi="Tahoma" w:cs="Tahoma"/>
                <w:sz w:val="13"/>
                <w:szCs w:val="13"/>
                <w:lang w:val="es-ES_tradnl"/>
              </w:rPr>
            </w:pPr>
          </w:p>
        </w:tc>
        <w:tc>
          <w:tcPr>
            <w:tcW w:w="360" w:type="dxa"/>
            <w:shd w:val="clear" w:color="auto" w:fill="FABF8F"/>
            <w:vAlign w:val="bottom"/>
          </w:tcPr>
          <w:p w14:paraId="033A6889"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ABF8F"/>
            <w:vAlign w:val="bottom"/>
          </w:tcPr>
          <w:p w14:paraId="033A688A"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ABF8F"/>
            <w:vAlign w:val="bottom"/>
          </w:tcPr>
          <w:p w14:paraId="033A688B"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ABF8F"/>
            <w:vAlign w:val="bottom"/>
          </w:tcPr>
          <w:p w14:paraId="033A688C"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ABF8F"/>
            <w:vAlign w:val="bottom"/>
          </w:tcPr>
          <w:p w14:paraId="033A688D" w14:textId="77777777" w:rsidR="00C031FA" w:rsidRPr="004200E0" w:rsidRDefault="00C031FA" w:rsidP="00C03D8A">
            <w:pPr>
              <w:pStyle w:val="TableText"/>
              <w:widowControl w:val="0"/>
              <w:rPr>
                <w:rFonts w:ascii="Tahoma" w:hAnsi="Tahoma" w:cs="Tahoma"/>
                <w:sz w:val="13"/>
                <w:szCs w:val="13"/>
                <w:lang w:val="es-ES_tradnl"/>
              </w:rPr>
            </w:pPr>
          </w:p>
        </w:tc>
        <w:tc>
          <w:tcPr>
            <w:tcW w:w="360" w:type="dxa"/>
            <w:tcBorders>
              <w:right w:val="single" w:sz="18" w:space="0" w:color="auto"/>
            </w:tcBorders>
            <w:shd w:val="clear" w:color="auto" w:fill="FABF8F"/>
            <w:vAlign w:val="bottom"/>
          </w:tcPr>
          <w:p w14:paraId="033A688E"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left w:val="single" w:sz="18" w:space="0" w:color="auto"/>
            </w:tcBorders>
            <w:shd w:val="clear" w:color="auto" w:fill="FABF8F"/>
            <w:vAlign w:val="bottom"/>
          </w:tcPr>
          <w:p w14:paraId="033A688F"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ABF8F"/>
            <w:vAlign w:val="bottom"/>
          </w:tcPr>
          <w:p w14:paraId="033A6890"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right w:val="single" w:sz="18" w:space="0" w:color="auto"/>
            </w:tcBorders>
            <w:shd w:val="clear" w:color="auto" w:fill="FABF8F"/>
            <w:vAlign w:val="bottom"/>
          </w:tcPr>
          <w:p w14:paraId="033A6891"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left w:val="single" w:sz="18" w:space="0" w:color="auto"/>
            </w:tcBorders>
            <w:shd w:val="clear" w:color="auto" w:fill="FABF8F"/>
            <w:vAlign w:val="center"/>
          </w:tcPr>
          <w:p w14:paraId="033A6892"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right w:val="single" w:sz="18" w:space="0" w:color="auto"/>
            </w:tcBorders>
            <w:shd w:val="clear" w:color="auto" w:fill="FABF8F"/>
            <w:vAlign w:val="center"/>
          </w:tcPr>
          <w:p w14:paraId="033A6893" w14:textId="77777777" w:rsidR="00C031FA" w:rsidRPr="004200E0" w:rsidRDefault="00C031FA" w:rsidP="00C03D8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894" w14:textId="77777777" w:rsidR="00C031FA" w:rsidRPr="004200E0" w:rsidRDefault="005A0F0D" w:rsidP="00C03D8A">
            <w:pPr>
              <w:pStyle w:val="TableText"/>
              <w:widowControl w:val="0"/>
              <w:rPr>
                <w:rFonts w:ascii="Tahoma" w:hAnsi="Tahoma" w:cs="Tahoma"/>
                <w:sz w:val="13"/>
                <w:lang w:val="es-ES_tradnl"/>
              </w:rPr>
            </w:pPr>
            <w:r w:rsidRPr="004200E0">
              <w:rPr>
                <w:rFonts w:ascii="Tahoma" w:hAnsi="Tahoma" w:cs="Tahoma"/>
                <w:sz w:val="13"/>
                <w:lang w:val="es-ES_tradnl"/>
              </w:rPr>
              <w:t>E</w:t>
            </w:r>
          </w:p>
        </w:tc>
        <w:tc>
          <w:tcPr>
            <w:tcW w:w="450" w:type="dxa"/>
            <w:shd w:val="clear" w:color="auto" w:fill="FABF8F"/>
          </w:tcPr>
          <w:p w14:paraId="033A6895" w14:textId="77777777" w:rsidR="00C031FA" w:rsidRPr="004200E0" w:rsidRDefault="00C031FA" w:rsidP="00C03D8A">
            <w:pPr>
              <w:pStyle w:val="TableText"/>
              <w:widowControl w:val="0"/>
              <w:rPr>
                <w:rFonts w:ascii="Tahoma" w:hAnsi="Tahoma" w:cs="Tahoma"/>
                <w:sz w:val="13"/>
                <w:lang w:val="es-ES_tradnl"/>
              </w:rPr>
            </w:pPr>
          </w:p>
        </w:tc>
        <w:tc>
          <w:tcPr>
            <w:tcW w:w="540" w:type="dxa"/>
            <w:shd w:val="clear" w:color="auto" w:fill="FABF8F"/>
            <w:vAlign w:val="center"/>
          </w:tcPr>
          <w:p w14:paraId="033A6896" w14:textId="77777777" w:rsidR="00C031FA" w:rsidRPr="004200E0" w:rsidRDefault="00C031FA" w:rsidP="00C03D8A">
            <w:pPr>
              <w:pStyle w:val="TableText"/>
              <w:widowControl w:val="0"/>
              <w:rPr>
                <w:rFonts w:ascii="Tahoma" w:hAnsi="Tahoma" w:cs="Tahoma"/>
                <w:sz w:val="13"/>
                <w:lang w:val="es-ES_tradnl"/>
              </w:rPr>
            </w:pPr>
          </w:p>
        </w:tc>
      </w:tr>
      <w:tr w:rsidR="00CD4F9A" w:rsidRPr="004200E0" w14:paraId="033A68AB" w14:textId="77777777" w:rsidTr="00733AA3">
        <w:trPr>
          <w:trHeight w:val="145"/>
        </w:trPr>
        <w:tc>
          <w:tcPr>
            <w:tcW w:w="2534" w:type="dxa"/>
            <w:shd w:val="clear" w:color="auto" w:fill="FFFFFF"/>
            <w:vAlign w:val="center"/>
          </w:tcPr>
          <w:p w14:paraId="033A6898" w14:textId="77777777" w:rsidR="00C031FA" w:rsidRPr="004200E0" w:rsidRDefault="005A0F0D" w:rsidP="00D77108">
            <w:pPr>
              <w:pStyle w:val="ProductNames"/>
              <w:rPr>
                <w:rFonts w:ascii="Tahoma" w:hAnsi="Tahoma" w:cs="Tahoma"/>
                <w:sz w:val="14"/>
                <w:lang w:val="es-ES_tradnl"/>
              </w:rPr>
            </w:pPr>
            <w:bookmarkStart w:id="196" w:name="_Toc336337927"/>
            <w:bookmarkStart w:id="197" w:name="_Toc340769928"/>
            <w:bookmarkEnd w:id="196"/>
            <w:r w:rsidRPr="004200E0">
              <w:rPr>
                <w:rFonts w:ascii="Tahoma" w:hAnsi="Tahoma" w:cs="Tahoma"/>
                <w:sz w:val="14"/>
                <w:lang w:val="es-ES_tradnl"/>
              </w:rPr>
              <w:t>Core CAL Suite Bridge para Office 365</w:t>
            </w:r>
            <w:r w:rsidR="00D77108">
              <w:rPr>
                <w:rFonts w:ascii="Tahoma" w:hAnsi="Tahoma" w:cs="Tahoma"/>
                <w:sz w:val="14"/>
                <w:lang w:val="es-ES_tradnl"/>
              </w:rPr>
              <w:t> </w:t>
            </w:r>
            <w:r w:rsidRPr="004200E0">
              <w:rPr>
                <w:rFonts w:ascii="Tahoma" w:hAnsi="Tahoma" w:cs="Tahoma"/>
                <w:sz w:val="14"/>
                <w:lang w:val="es-ES_tradnl"/>
              </w:rPr>
              <w:t>y</w:t>
            </w:r>
            <w:r w:rsidR="00256430">
              <w:rPr>
                <w:rFonts w:ascii="Tahoma" w:hAnsi="Tahoma" w:cs="Tahoma"/>
                <w:sz w:val="14"/>
                <w:lang w:val="es-ES_tradnl"/>
              </w:rPr>
              <w:t> </w:t>
            </w:r>
            <w:r w:rsidRPr="004200E0">
              <w:rPr>
                <w:rFonts w:ascii="Tahoma" w:hAnsi="Tahoma" w:cs="Tahoma"/>
                <w:sz w:val="14"/>
                <w:lang w:val="es-ES_tradnl"/>
              </w:rPr>
              <w:t>Windows</w:t>
            </w:r>
            <w:r w:rsidR="007F2EAA" w:rsidRPr="007F2EAA">
              <w:rPr>
                <w:rFonts w:ascii="Tahoma" w:hAnsi="Tahoma" w:cs="Tahoma"/>
                <w:sz w:val="14"/>
                <w:vertAlign w:val="superscript"/>
                <w:lang w:val="es-ES_tradnl"/>
              </w:rPr>
              <w:t>®</w:t>
            </w:r>
            <w:r w:rsidRPr="004200E0">
              <w:rPr>
                <w:rFonts w:ascii="Tahoma" w:hAnsi="Tahoma" w:cs="Tahoma"/>
                <w:sz w:val="14"/>
                <w:lang w:val="es-ES_tradnl"/>
              </w:rPr>
              <w:t xml:space="preserve"> Intune (Usuario y</w:t>
            </w:r>
            <w:r w:rsidR="00D77108">
              <w:rPr>
                <w:rFonts w:ascii="Tahoma" w:hAnsi="Tahoma" w:cs="Tahoma"/>
                <w:sz w:val="14"/>
                <w:lang w:val="es-ES_tradnl"/>
              </w:rPr>
              <w:t> </w:t>
            </w:r>
            <w:r w:rsidRPr="004200E0">
              <w:rPr>
                <w:rFonts w:ascii="Tahoma" w:hAnsi="Tahoma" w:cs="Tahoma"/>
                <w:sz w:val="14"/>
                <w:lang w:val="es-ES_tradnl"/>
              </w:rPr>
              <w:t>Dispositivo)</w:t>
            </w:r>
            <w:bookmarkEnd w:id="197"/>
          </w:p>
        </w:tc>
        <w:tc>
          <w:tcPr>
            <w:tcW w:w="630" w:type="dxa"/>
            <w:shd w:val="clear" w:color="auto" w:fill="FFFFFF"/>
            <w:vAlign w:val="center"/>
          </w:tcPr>
          <w:p w14:paraId="033A6899" w14:textId="77777777" w:rsidR="00C031FA" w:rsidRPr="00310746" w:rsidRDefault="003C66B1" w:rsidP="006905EB">
            <w:pPr>
              <w:pStyle w:val="TableText"/>
              <w:widowControl w:val="0"/>
              <w:rPr>
                <w:rFonts w:cs="Tahoma"/>
                <w:color w:val="0000FF"/>
                <w:sz w:val="13"/>
                <w:szCs w:val="13"/>
                <w:u w:val="single"/>
                <w:lang w:val="es-ES_tradnl"/>
              </w:rPr>
            </w:pPr>
            <w:hyperlink w:anchor="_Toc336338294" w:history="1">
              <w:r w:rsidR="00B81D1C" w:rsidRPr="00310746">
                <w:rPr>
                  <w:rStyle w:val="Hyperlink"/>
                  <w:rFonts w:cs="Tahoma"/>
                  <w:sz w:val="13"/>
                  <w:lang w:val="es-ES_tradnl"/>
                </w:rPr>
                <w:t>33</w:t>
              </w:r>
            </w:hyperlink>
          </w:p>
        </w:tc>
        <w:tc>
          <w:tcPr>
            <w:tcW w:w="495" w:type="dxa"/>
            <w:shd w:val="clear" w:color="auto" w:fill="FFFFFF"/>
          </w:tcPr>
          <w:p w14:paraId="033A689A" w14:textId="77777777" w:rsidR="00C031FA" w:rsidRPr="004200E0" w:rsidRDefault="00C031FA" w:rsidP="00F463AB">
            <w:pPr>
              <w:pStyle w:val="TableText"/>
              <w:widowControl w:val="0"/>
              <w:spacing w:before="40"/>
              <w:rPr>
                <w:rFonts w:ascii="Tahoma" w:hAnsi="Tahoma" w:cs="Tahoma"/>
                <w:sz w:val="13"/>
                <w:lang w:val="es-ES_tradnl"/>
              </w:rPr>
            </w:pPr>
            <w:r w:rsidRPr="004200E0">
              <w:rPr>
                <w:rFonts w:ascii="Tahoma" w:hAnsi="Tahoma" w:cs="Tahoma"/>
                <w:sz w:val="13"/>
                <w:lang w:val="es-ES_tradnl"/>
              </w:rPr>
              <w:t>06/11</w:t>
            </w:r>
          </w:p>
        </w:tc>
        <w:tc>
          <w:tcPr>
            <w:tcW w:w="315" w:type="dxa"/>
            <w:tcBorders>
              <w:right w:val="single" w:sz="18" w:space="0" w:color="auto"/>
            </w:tcBorders>
            <w:shd w:val="clear" w:color="auto" w:fill="FFFFFF"/>
            <w:vAlign w:val="center"/>
          </w:tcPr>
          <w:p w14:paraId="033A689B" w14:textId="77777777" w:rsidR="00C031FA" w:rsidRPr="004200E0" w:rsidRDefault="00C031FA" w:rsidP="00C03D8A">
            <w:pPr>
              <w:pStyle w:val="TableText"/>
              <w:widowControl w:val="0"/>
              <w:rPr>
                <w:rFonts w:ascii="Tahoma" w:hAnsi="Tahoma" w:cs="Tahoma"/>
                <w:sz w:val="13"/>
                <w:lang w:val="es-ES_tradnl"/>
              </w:rPr>
            </w:pPr>
          </w:p>
        </w:tc>
        <w:tc>
          <w:tcPr>
            <w:tcW w:w="450" w:type="dxa"/>
            <w:gridSpan w:val="2"/>
            <w:tcBorders>
              <w:left w:val="single" w:sz="18" w:space="0" w:color="auto"/>
            </w:tcBorders>
            <w:shd w:val="clear" w:color="auto" w:fill="FFFFFF"/>
            <w:vAlign w:val="bottom"/>
          </w:tcPr>
          <w:p w14:paraId="033A689C" w14:textId="77777777" w:rsidR="00C031FA" w:rsidRPr="004200E0" w:rsidRDefault="00C031FA" w:rsidP="00C03D8A">
            <w:pPr>
              <w:pStyle w:val="TableText"/>
              <w:widowControl w:val="0"/>
              <w:rPr>
                <w:rFonts w:ascii="Tahoma" w:hAnsi="Tahoma" w:cs="Tahoma"/>
                <w:sz w:val="13"/>
                <w:szCs w:val="13"/>
                <w:lang w:val="es-ES_tradnl"/>
              </w:rPr>
            </w:pPr>
          </w:p>
        </w:tc>
        <w:tc>
          <w:tcPr>
            <w:tcW w:w="360" w:type="dxa"/>
            <w:shd w:val="clear" w:color="auto" w:fill="FFFFFF"/>
            <w:vAlign w:val="bottom"/>
          </w:tcPr>
          <w:p w14:paraId="033A689D"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FFFFF"/>
            <w:vAlign w:val="bottom"/>
          </w:tcPr>
          <w:p w14:paraId="033A689E"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FFFFF"/>
            <w:vAlign w:val="bottom"/>
          </w:tcPr>
          <w:p w14:paraId="033A689F"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FFFFF"/>
            <w:vAlign w:val="bottom"/>
          </w:tcPr>
          <w:p w14:paraId="033A68A0"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FFFFF"/>
            <w:vAlign w:val="bottom"/>
          </w:tcPr>
          <w:p w14:paraId="033A68A1" w14:textId="77777777" w:rsidR="00C031FA" w:rsidRPr="004200E0" w:rsidRDefault="00C031FA" w:rsidP="00C03D8A">
            <w:pPr>
              <w:pStyle w:val="TableText"/>
              <w:widowControl w:val="0"/>
              <w:rPr>
                <w:rFonts w:ascii="Tahoma" w:hAnsi="Tahoma" w:cs="Tahoma"/>
                <w:sz w:val="13"/>
                <w:szCs w:val="13"/>
                <w:lang w:val="es-ES_tradnl"/>
              </w:rPr>
            </w:pPr>
          </w:p>
        </w:tc>
        <w:tc>
          <w:tcPr>
            <w:tcW w:w="360" w:type="dxa"/>
            <w:tcBorders>
              <w:right w:val="single" w:sz="18" w:space="0" w:color="auto"/>
            </w:tcBorders>
            <w:shd w:val="clear" w:color="auto" w:fill="FFFFFF"/>
            <w:vAlign w:val="bottom"/>
          </w:tcPr>
          <w:p w14:paraId="033A68A2"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left w:val="single" w:sz="18" w:space="0" w:color="auto"/>
            </w:tcBorders>
            <w:shd w:val="clear" w:color="auto" w:fill="FFFFFF"/>
            <w:vAlign w:val="bottom"/>
          </w:tcPr>
          <w:p w14:paraId="033A68A3"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FFFFF"/>
            <w:vAlign w:val="bottom"/>
          </w:tcPr>
          <w:p w14:paraId="033A68A4"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right w:val="single" w:sz="18" w:space="0" w:color="auto"/>
            </w:tcBorders>
            <w:shd w:val="clear" w:color="auto" w:fill="FFFFFF"/>
            <w:vAlign w:val="bottom"/>
          </w:tcPr>
          <w:p w14:paraId="033A68A5"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left w:val="single" w:sz="18" w:space="0" w:color="auto"/>
            </w:tcBorders>
            <w:shd w:val="clear" w:color="auto" w:fill="FFFFFF"/>
            <w:vAlign w:val="center"/>
          </w:tcPr>
          <w:p w14:paraId="033A68A6"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right w:val="single" w:sz="18" w:space="0" w:color="auto"/>
            </w:tcBorders>
            <w:shd w:val="clear" w:color="auto" w:fill="FFFFFF"/>
            <w:vAlign w:val="center"/>
          </w:tcPr>
          <w:p w14:paraId="033A68A7" w14:textId="77777777" w:rsidR="00C031FA" w:rsidRPr="004200E0" w:rsidRDefault="00C031FA" w:rsidP="00C03D8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8A8" w14:textId="77777777" w:rsidR="00C031FA" w:rsidRPr="004200E0" w:rsidRDefault="005A0F0D" w:rsidP="00C03D8A">
            <w:pPr>
              <w:pStyle w:val="TableText"/>
              <w:widowControl w:val="0"/>
              <w:rPr>
                <w:rFonts w:ascii="Tahoma" w:hAnsi="Tahoma" w:cs="Tahoma"/>
                <w:sz w:val="13"/>
                <w:lang w:val="es-ES_tradnl"/>
              </w:rPr>
            </w:pPr>
            <w:r w:rsidRPr="004200E0">
              <w:rPr>
                <w:rFonts w:ascii="Tahoma" w:hAnsi="Tahoma" w:cs="Tahoma"/>
                <w:sz w:val="13"/>
                <w:lang w:val="es-ES_tradnl"/>
              </w:rPr>
              <w:t>E</w:t>
            </w:r>
          </w:p>
        </w:tc>
        <w:tc>
          <w:tcPr>
            <w:tcW w:w="450" w:type="dxa"/>
            <w:shd w:val="clear" w:color="auto" w:fill="FFFFFF"/>
          </w:tcPr>
          <w:p w14:paraId="033A68A9" w14:textId="77777777" w:rsidR="00C031FA" w:rsidRPr="004200E0" w:rsidRDefault="00C031FA" w:rsidP="00C03D8A">
            <w:pPr>
              <w:pStyle w:val="TableText"/>
              <w:widowControl w:val="0"/>
              <w:rPr>
                <w:rFonts w:ascii="Tahoma" w:hAnsi="Tahoma" w:cs="Tahoma"/>
                <w:sz w:val="13"/>
                <w:lang w:val="es-ES_tradnl"/>
              </w:rPr>
            </w:pPr>
          </w:p>
        </w:tc>
        <w:tc>
          <w:tcPr>
            <w:tcW w:w="540" w:type="dxa"/>
            <w:shd w:val="clear" w:color="auto" w:fill="FFFFFF"/>
            <w:vAlign w:val="center"/>
          </w:tcPr>
          <w:p w14:paraId="033A68AA" w14:textId="77777777" w:rsidR="00C031FA" w:rsidRPr="004200E0" w:rsidRDefault="00C031FA" w:rsidP="00C03D8A">
            <w:pPr>
              <w:pStyle w:val="TableText"/>
              <w:widowControl w:val="0"/>
              <w:rPr>
                <w:rFonts w:ascii="Tahoma" w:hAnsi="Tahoma" w:cs="Tahoma"/>
                <w:sz w:val="13"/>
                <w:lang w:val="es-ES_tradnl"/>
              </w:rPr>
            </w:pPr>
          </w:p>
        </w:tc>
      </w:tr>
      <w:tr w:rsidR="001C38D4" w:rsidRPr="004200E0" w14:paraId="033A68BF" w14:textId="77777777" w:rsidTr="00733AA3">
        <w:trPr>
          <w:trHeight w:val="145"/>
        </w:trPr>
        <w:tc>
          <w:tcPr>
            <w:tcW w:w="2534" w:type="dxa"/>
            <w:shd w:val="clear" w:color="auto" w:fill="FABF8F"/>
            <w:vAlign w:val="center"/>
          </w:tcPr>
          <w:p w14:paraId="033A68AC" w14:textId="77777777" w:rsidR="00C031FA" w:rsidRPr="000331BA" w:rsidRDefault="005A0F0D" w:rsidP="00C03D8A">
            <w:pPr>
              <w:pStyle w:val="ProductNames"/>
              <w:rPr>
                <w:rFonts w:ascii="Tahoma" w:hAnsi="Tahoma" w:cs="Tahoma"/>
                <w:sz w:val="14"/>
              </w:rPr>
            </w:pPr>
            <w:bookmarkStart w:id="198" w:name="_Toc336337928"/>
            <w:bookmarkStart w:id="199" w:name="_Toc340769929"/>
            <w:bookmarkEnd w:id="198"/>
            <w:r w:rsidRPr="000331BA">
              <w:rPr>
                <w:rFonts w:ascii="Tahoma" w:hAnsi="Tahoma" w:cs="Tahoma"/>
                <w:sz w:val="14"/>
              </w:rPr>
              <w:t>Core CAL Suite Bridge for Windows</w:t>
            </w:r>
            <w:r w:rsidR="007F2EAA" w:rsidRPr="000331BA">
              <w:rPr>
                <w:rFonts w:ascii="Tahoma" w:hAnsi="Tahoma" w:cs="Tahoma"/>
                <w:sz w:val="14"/>
                <w:vertAlign w:val="superscript"/>
              </w:rPr>
              <w:t>®</w:t>
            </w:r>
            <w:r w:rsidRPr="000331BA">
              <w:rPr>
                <w:rFonts w:ascii="Tahoma" w:hAnsi="Tahoma" w:cs="Tahoma"/>
                <w:sz w:val="14"/>
              </w:rPr>
              <w:t xml:space="preserve"> Intune (Usuario y Dispositivo)</w:t>
            </w:r>
            <w:bookmarkEnd w:id="199"/>
          </w:p>
        </w:tc>
        <w:tc>
          <w:tcPr>
            <w:tcW w:w="630" w:type="dxa"/>
            <w:shd w:val="clear" w:color="auto" w:fill="FABF8F"/>
            <w:vAlign w:val="center"/>
          </w:tcPr>
          <w:p w14:paraId="033A68AD" w14:textId="77777777" w:rsidR="00C031FA" w:rsidRPr="00310746" w:rsidRDefault="003C66B1" w:rsidP="006905EB">
            <w:pPr>
              <w:pStyle w:val="TableText"/>
              <w:widowControl w:val="0"/>
              <w:rPr>
                <w:rFonts w:cs="Tahoma"/>
                <w:color w:val="0000FF"/>
                <w:sz w:val="13"/>
                <w:szCs w:val="13"/>
                <w:u w:val="single"/>
                <w:lang w:val="es-ES_tradnl"/>
              </w:rPr>
            </w:pPr>
            <w:hyperlink w:anchor="_Toc336338294" w:history="1">
              <w:r w:rsidR="00B81D1C" w:rsidRPr="00310746">
                <w:rPr>
                  <w:rStyle w:val="Hyperlink"/>
                  <w:rFonts w:cs="Tahoma"/>
                  <w:sz w:val="13"/>
                  <w:lang w:val="es-ES_tradnl"/>
                </w:rPr>
                <w:t>33</w:t>
              </w:r>
            </w:hyperlink>
          </w:p>
        </w:tc>
        <w:tc>
          <w:tcPr>
            <w:tcW w:w="495" w:type="dxa"/>
            <w:shd w:val="clear" w:color="auto" w:fill="FABF8F"/>
          </w:tcPr>
          <w:p w14:paraId="033A68AE" w14:textId="77777777" w:rsidR="00C031FA" w:rsidRPr="004200E0" w:rsidRDefault="005A0F0D" w:rsidP="00F463AB">
            <w:pPr>
              <w:pStyle w:val="TableText"/>
              <w:widowControl w:val="0"/>
              <w:spacing w:before="40"/>
              <w:rPr>
                <w:rFonts w:ascii="Tahoma" w:hAnsi="Tahoma" w:cs="Tahoma"/>
                <w:sz w:val="13"/>
                <w:lang w:val="es-ES_tradnl"/>
              </w:rPr>
            </w:pPr>
            <w:r w:rsidRPr="004200E0">
              <w:rPr>
                <w:rFonts w:ascii="Tahoma" w:hAnsi="Tahoma" w:cs="Tahoma"/>
                <w:sz w:val="13"/>
                <w:lang w:val="es-ES_tradnl"/>
              </w:rPr>
              <w:t>04/11</w:t>
            </w:r>
          </w:p>
        </w:tc>
        <w:tc>
          <w:tcPr>
            <w:tcW w:w="315" w:type="dxa"/>
            <w:tcBorders>
              <w:right w:val="single" w:sz="18" w:space="0" w:color="auto"/>
            </w:tcBorders>
            <w:shd w:val="clear" w:color="auto" w:fill="FABF8F"/>
            <w:vAlign w:val="center"/>
          </w:tcPr>
          <w:p w14:paraId="033A68AF" w14:textId="77777777" w:rsidR="00C031FA" w:rsidRPr="004200E0" w:rsidRDefault="00C031FA" w:rsidP="00C03D8A">
            <w:pPr>
              <w:pStyle w:val="TableText"/>
              <w:widowControl w:val="0"/>
              <w:rPr>
                <w:rFonts w:ascii="Tahoma" w:hAnsi="Tahoma" w:cs="Tahoma"/>
                <w:sz w:val="13"/>
                <w:lang w:val="es-ES_tradnl"/>
              </w:rPr>
            </w:pPr>
          </w:p>
        </w:tc>
        <w:tc>
          <w:tcPr>
            <w:tcW w:w="450" w:type="dxa"/>
            <w:gridSpan w:val="2"/>
            <w:tcBorders>
              <w:left w:val="single" w:sz="18" w:space="0" w:color="auto"/>
            </w:tcBorders>
            <w:shd w:val="clear" w:color="auto" w:fill="FABF8F"/>
            <w:vAlign w:val="bottom"/>
          </w:tcPr>
          <w:p w14:paraId="033A68B0" w14:textId="77777777" w:rsidR="00C031FA" w:rsidRPr="004200E0" w:rsidRDefault="00C031FA" w:rsidP="00C03D8A">
            <w:pPr>
              <w:pStyle w:val="TableText"/>
              <w:widowControl w:val="0"/>
              <w:rPr>
                <w:rFonts w:ascii="Tahoma" w:hAnsi="Tahoma" w:cs="Tahoma"/>
                <w:sz w:val="13"/>
                <w:szCs w:val="13"/>
                <w:lang w:val="es-ES_tradnl"/>
              </w:rPr>
            </w:pPr>
          </w:p>
        </w:tc>
        <w:tc>
          <w:tcPr>
            <w:tcW w:w="360" w:type="dxa"/>
            <w:shd w:val="clear" w:color="auto" w:fill="FABF8F"/>
            <w:vAlign w:val="bottom"/>
          </w:tcPr>
          <w:p w14:paraId="033A68B1"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ABF8F"/>
            <w:vAlign w:val="bottom"/>
          </w:tcPr>
          <w:p w14:paraId="033A68B2"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ABF8F"/>
            <w:vAlign w:val="bottom"/>
          </w:tcPr>
          <w:p w14:paraId="033A68B3"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ABF8F"/>
            <w:vAlign w:val="bottom"/>
          </w:tcPr>
          <w:p w14:paraId="033A68B4"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ABF8F"/>
            <w:vAlign w:val="bottom"/>
          </w:tcPr>
          <w:p w14:paraId="033A68B5" w14:textId="77777777" w:rsidR="00C031FA" w:rsidRPr="004200E0" w:rsidRDefault="00C031FA" w:rsidP="00C03D8A">
            <w:pPr>
              <w:pStyle w:val="TableText"/>
              <w:widowControl w:val="0"/>
              <w:rPr>
                <w:rFonts w:ascii="Tahoma" w:hAnsi="Tahoma" w:cs="Tahoma"/>
                <w:sz w:val="13"/>
                <w:szCs w:val="13"/>
                <w:lang w:val="es-ES_tradnl"/>
              </w:rPr>
            </w:pPr>
          </w:p>
        </w:tc>
        <w:tc>
          <w:tcPr>
            <w:tcW w:w="360" w:type="dxa"/>
            <w:tcBorders>
              <w:right w:val="single" w:sz="18" w:space="0" w:color="auto"/>
            </w:tcBorders>
            <w:shd w:val="clear" w:color="auto" w:fill="FABF8F"/>
            <w:vAlign w:val="bottom"/>
          </w:tcPr>
          <w:p w14:paraId="033A68B6"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left w:val="single" w:sz="18" w:space="0" w:color="auto"/>
            </w:tcBorders>
            <w:shd w:val="clear" w:color="auto" w:fill="FABF8F"/>
            <w:vAlign w:val="bottom"/>
          </w:tcPr>
          <w:p w14:paraId="033A68B7" w14:textId="77777777" w:rsidR="00C031FA" w:rsidRPr="004200E0" w:rsidRDefault="00C031FA" w:rsidP="00C03D8A">
            <w:pPr>
              <w:pStyle w:val="TableText"/>
              <w:widowControl w:val="0"/>
              <w:rPr>
                <w:rFonts w:ascii="Tahoma" w:hAnsi="Tahoma" w:cs="Tahoma"/>
                <w:sz w:val="13"/>
                <w:szCs w:val="13"/>
                <w:lang w:val="es-ES_tradnl"/>
              </w:rPr>
            </w:pPr>
          </w:p>
        </w:tc>
        <w:tc>
          <w:tcPr>
            <w:tcW w:w="450" w:type="dxa"/>
            <w:shd w:val="clear" w:color="auto" w:fill="FABF8F"/>
            <w:vAlign w:val="bottom"/>
          </w:tcPr>
          <w:p w14:paraId="033A68B8"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right w:val="single" w:sz="18" w:space="0" w:color="auto"/>
            </w:tcBorders>
            <w:shd w:val="clear" w:color="auto" w:fill="FABF8F"/>
            <w:vAlign w:val="bottom"/>
          </w:tcPr>
          <w:p w14:paraId="033A68B9"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left w:val="single" w:sz="18" w:space="0" w:color="auto"/>
            </w:tcBorders>
            <w:shd w:val="clear" w:color="auto" w:fill="FABF8F"/>
            <w:vAlign w:val="center"/>
          </w:tcPr>
          <w:p w14:paraId="033A68BA" w14:textId="77777777" w:rsidR="00C031FA" w:rsidRPr="004200E0" w:rsidRDefault="00C031FA" w:rsidP="00C03D8A">
            <w:pPr>
              <w:pStyle w:val="TableText"/>
              <w:widowControl w:val="0"/>
              <w:rPr>
                <w:rFonts w:ascii="Tahoma" w:hAnsi="Tahoma" w:cs="Tahoma"/>
                <w:sz w:val="13"/>
                <w:szCs w:val="13"/>
                <w:lang w:val="es-ES_tradnl"/>
              </w:rPr>
            </w:pPr>
          </w:p>
        </w:tc>
        <w:tc>
          <w:tcPr>
            <w:tcW w:w="450" w:type="dxa"/>
            <w:tcBorders>
              <w:right w:val="single" w:sz="18" w:space="0" w:color="auto"/>
            </w:tcBorders>
            <w:shd w:val="clear" w:color="auto" w:fill="FABF8F"/>
            <w:vAlign w:val="center"/>
          </w:tcPr>
          <w:p w14:paraId="033A68BB" w14:textId="77777777" w:rsidR="00C031FA" w:rsidRPr="004200E0" w:rsidRDefault="00C031FA" w:rsidP="00C03D8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8BC" w14:textId="77777777" w:rsidR="00C031FA" w:rsidRPr="004200E0" w:rsidRDefault="00C031FA" w:rsidP="00C03D8A">
            <w:pPr>
              <w:pStyle w:val="TableText"/>
              <w:widowControl w:val="0"/>
              <w:rPr>
                <w:rFonts w:ascii="Tahoma" w:hAnsi="Tahoma" w:cs="Tahoma"/>
                <w:sz w:val="13"/>
                <w:lang w:val="es-ES_tradnl"/>
              </w:rPr>
            </w:pPr>
          </w:p>
        </w:tc>
        <w:tc>
          <w:tcPr>
            <w:tcW w:w="450" w:type="dxa"/>
            <w:shd w:val="clear" w:color="auto" w:fill="FABF8F"/>
          </w:tcPr>
          <w:p w14:paraId="033A68BD" w14:textId="77777777" w:rsidR="00C031FA" w:rsidRPr="004200E0" w:rsidRDefault="00C031FA" w:rsidP="00C03D8A">
            <w:pPr>
              <w:pStyle w:val="TableText"/>
              <w:widowControl w:val="0"/>
              <w:rPr>
                <w:rFonts w:ascii="Tahoma" w:hAnsi="Tahoma" w:cs="Tahoma"/>
                <w:sz w:val="13"/>
                <w:lang w:val="es-ES_tradnl"/>
              </w:rPr>
            </w:pPr>
          </w:p>
        </w:tc>
        <w:tc>
          <w:tcPr>
            <w:tcW w:w="540" w:type="dxa"/>
            <w:shd w:val="clear" w:color="auto" w:fill="FABF8F"/>
            <w:vAlign w:val="center"/>
          </w:tcPr>
          <w:p w14:paraId="033A68BE" w14:textId="77777777" w:rsidR="00C031FA" w:rsidRPr="004200E0" w:rsidRDefault="00C031FA" w:rsidP="00C03D8A">
            <w:pPr>
              <w:pStyle w:val="TableText"/>
              <w:widowControl w:val="0"/>
              <w:rPr>
                <w:rFonts w:ascii="Tahoma" w:hAnsi="Tahoma" w:cs="Tahoma"/>
                <w:sz w:val="13"/>
                <w:lang w:val="es-ES_tradnl"/>
              </w:rPr>
            </w:pPr>
          </w:p>
        </w:tc>
      </w:tr>
      <w:tr w:rsidR="00CD4F9A" w:rsidRPr="004200E0" w14:paraId="033A68D3" w14:textId="77777777" w:rsidTr="00733AA3">
        <w:trPr>
          <w:trHeight w:val="145"/>
        </w:trPr>
        <w:tc>
          <w:tcPr>
            <w:tcW w:w="2534" w:type="dxa"/>
            <w:shd w:val="clear" w:color="auto" w:fill="FFFFFF"/>
            <w:vAlign w:val="center"/>
          </w:tcPr>
          <w:p w14:paraId="033A68C0" w14:textId="77777777" w:rsidR="00C031FA" w:rsidRPr="004200E0" w:rsidRDefault="00C031FA">
            <w:pPr>
              <w:pStyle w:val="ProductNames"/>
              <w:rPr>
                <w:rFonts w:ascii="Tahoma" w:hAnsi="Tahoma" w:cs="Tahoma"/>
                <w:sz w:val="14"/>
                <w:lang w:val="es-ES_tradnl"/>
              </w:rPr>
            </w:pPr>
            <w:bookmarkStart w:id="200" w:name="_Toc336337929"/>
            <w:bookmarkStart w:id="201" w:name="_Toc340769930"/>
            <w:bookmarkEnd w:id="200"/>
            <w:r w:rsidRPr="004200E0">
              <w:rPr>
                <w:rFonts w:ascii="Tahoma" w:hAnsi="Tahoma" w:cs="Tahoma"/>
                <w:sz w:val="14"/>
                <w:lang w:val="es-ES_tradnl"/>
              </w:rPr>
              <w:t>Core CAL Suite (Usuario y Dispositivo)</w:t>
            </w:r>
            <w:bookmarkEnd w:id="201"/>
          </w:p>
        </w:tc>
        <w:tc>
          <w:tcPr>
            <w:tcW w:w="630" w:type="dxa"/>
            <w:shd w:val="clear" w:color="auto" w:fill="FFFFFF"/>
            <w:vAlign w:val="center"/>
          </w:tcPr>
          <w:p w14:paraId="033A68C1" w14:textId="77777777" w:rsidR="00C031FA" w:rsidRPr="00310746" w:rsidRDefault="003C66B1" w:rsidP="006905EB">
            <w:pPr>
              <w:pStyle w:val="TableText"/>
              <w:widowControl w:val="0"/>
              <w:rPr>
                <w:rStyle w:val="EndnoteReference"/>
                <w:rFonts w:cs="Tahoma"/>
                <w:color w:val="0000FF"/>
                <w:sz w:val="13"/>
                <w:szCs w:val="13"/>
                <w:u w:val="single"/>
                <w:lang w:val="es-ES_tradnl"/>
              </w:rPr>
            </w:pPr>
            <w:hyperlink w:anchor="Srv_34CoreCALSuite" w:history="1">
              <w:r w:rsidR="005A0F0D" w:rsidRPr="00310746">
                <w:rPr>
                  <w:rStyle w:val="Hyperlink"/>
                  <w:rFonts w:cs="Tahoma"/>
                  <w:sz w:val="13"/>
                  <w:lang w:val="es-ES_tradnl"/>
                </w:rPr>
                <w:t>34</w:t>
              </w:r>
            </w:hyperlink>
          </w:p>
        </w:tc>
        <w:tc>
          <w:tcPr>
            <w:tcW w:w="495" w:type="dxa"/>
            <w:shd w:val="clear" w:color="auto" w:fill="FFFFFF"/>
          </w:tcPr>
          <w:p w14:paraId="033A68C2" w14:textId="77777777" w:rsidR="00C031FA" w:rsidRPr="004200E0" w:rsidRDefault="00C031FA">
            <w:pPr>
              <w:pStyle w:val="TableText"/>
              <w:widowControl w:val="0"/>
              <w:spacing w:before="40"/>
              <w:rPr>
                <w:rFonts w:ascii="Tahoma" w:hAnsi="Tahoma" w:cs="Tahoma"/>
                <w:color w:val="000000"/>
                <w:sz w:val="13"/>
                <w:lang w:val="es-ES_tradnl"/>
              </w:rPr>
            </w:pPr>
            <w:r w:rsidRPr="004200E0">
              <w:rPr>
                <w:rFonts w:ascii="Tahoma" w:hAnsi="Tahoma" w:cs="Tahoma"/>
                <w:color w:val="000000"/>
                <w:sz w:val="13"/>
                <w:lang w:val="es-ES_tradnl"/>
              </w:rPr>
              <w:t>10/06</w:t>
            </w:r>
          </w:p>
        </w:tc>
        <w:tc>
          <w:tcPr>
            <w:tcW w:w="315" w:type="dxa"/>
            <w:tcBorders>
              <w:right w:val="single" w:sz="18" w:space="0" w:color="auto"/>
            </w:tcBorders>
            <w:shd w:val="clear" w:color="auto" w:fill="FFFFFF"/>
            <w:vAlign w:val="center"/>
          </w:tcPr>
          <w:p w14:paraId="033A68C3"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450" w:type="dxa"/>
            <w:gridSpan w:val="2"/>
            <w:tcBorders>
              <w:left w:val="single" w:sz="18" w:space="0" w:color="auto"/>
            </w:tcBorders>
            <w:shd w:val="clear" w:color="auto" w:fill="FFFFFF"/>
            <w:vAlign w:val="center"/>
          </w:tcPr>
          <w:p w14:paraId="033A68C4" w14:textId="77777777" w:rsidR="00C031FA" w:rsidRPr="004200E0" w:rsidRDefault="00C031FA">
            <w:pPr>
              <w:pStyle w:val="TableText"/>
              <w:widowControl w:val="0"/>
              <w:rPr>
                <w:rFonts w:ascii="Tahoma" w:hAnsi="Tahoma" w:cs="Tahoma"/>
                <w:sz w:val="13"/>
                <w:szCs w:val="13"/>
                <w:lang w:val="es-ES_tradnl"/>
              </w:rPr>
            </w:pPr>
          </w:p>
        </w:tc>
        <w:tc>
          <w:tcPr>
            <w:tcW w:w="360" w:type="dxa"/>
            <w:shd w:val="clear" w:color="auto" w:fill="FFFFFF"/>
            <w:vAlign w:val="bottom"/>
          </w:tcPr>
          <w:p w14:paraId="033A68C5" w14:textId="77777777" w:rsidR="00C031FA" w:rsidRPr="004200E0" w:rsidRDefault="00C031FA">
            <w:pPr>
              <w:pStyle w:val="TableText"/>
              <w:widowControl w:val="0"/>
              <w:rPr>
                <w:rFonts w:ascii="Tahoma" w:hAnsi="Tahoma" w:cs="Tahoma"/>
                <w:sz w:val="13"/>
                <w:szCs w:val="13"/>
                <w:lang w:val="es-ES_tradnl"/>
              </w:rPr>
            </w:pPr>
            <w:r w:rsidRPr="004200E0">
              <w:rPr>
                <w:rFonts w:ascii="Tahoma" w:hAnsi="Tahoma" w:cs="Tahoma"/>
                <w:sz w:val="13"/>
                <w:szCs w:val="13"/>
                <w:lang w:val="es-ES_tradnl"/>
              </w:rPr>
              <w:t>3</w:t>
            </w:r>
          </w:p>
        </w:tc>
        <w:tc>
          <w:tcPr>
            <w:tcW w:w="450" w:type="dxa"/>
            <w:shd w:val="clear" w:color="auto" w:fill="FFFFFF"/>
            <w:vAlign w:val="bottom"/>
          </w:tcPr>
          <w:p w14:paraId="033A68C6" w14:textId="77777777" w:rsidR="00C031FA" w:rsidRPr="004200E0" w:rsidRDefault="00C031FA">
            <w:pPr>
              <w:pStyle w:val="TableText"/>
              <w:widowControl w:val="0"/>
              <w:rPr>
                <w:rFonts w:ascii="Tahoma" w:hAnsi="Tahoma" w:cs="Tahoma"/>
                <w:sz w:val="13"/>
                <w:szCs w:val="13"/>
                <w:lang w:val="es-ES_tradnl"/>
              </w:rPr>
            </w:pPr>
            <w:r w:rsidRPr="004200E0">
              <w:rPr>
                <w:rFonts w:ascii="Tahoma" w:hAnsi="Tahoma" w:cs="Tahoma"/>
                <w:sz w:val="13"/>
                <w:szCs w:val="13"/>
                <w:lang w:val="es-ES_tradnl"/>
              </w:rPr>
              <w:t>2</w:t>
            </w:r>
          </w:p>
        </w:tc>
        <w:tc>
          <w:tcPr>
            <w:tcW w:w="450" w:type="dxa"/>
            <w:shd w:val="clear" w:color="auto" w:fill="FFFFFF"/>
            <w:vAlign w:val="bottom"/>
          </w:tcPr>
          <w:p w14:paraId="033A68C7" w14:textId="77777777" w:rsidR="00C031FA" w:rsidRPr="004200E0" w:rsidRDefault="00C031FA">
            <w:pPr>
              <w:pStyle w:val="TableText"/>
              <w:widowControl w:val="0"/>
              <w:rPr>
                <w:rFonts w:ascii="Tahoma" w:hAnsi="Tahoma" w:cs="Tahoma"/>
                <w:sz w:val="13"/>
                <w:szCs w:val="13"/>
                <w:lang w:val="es-ES_tradnl"/>
              </w:rPr>
            </w:pPr>
            <w:r w:rsidRPr="004200E0">
              <w:rPr>
                <w:rFonts w:ascii="Tahoma" w:hAnsi="Tahoma" w:cs="Tahoma"/>
                <w:sz w:val="13"/>
                <w:szCs w:val="13"/>
                <w:lang w:val="es-ES_tradnl"/>
              </w:rPr>
              <w:t>2</w:t>
            </w:r>
          </w:p>
        </w:tc>
        <w:tc>
          <w:tcPr>
            <w:tcW w:w="450" w:type="dxa"/>
            <w:shd w:val="clear" w:color="auto" w:fill="FFFFFF"/>
            <w:vAlign w:val="bottom"/>
          </w:tcPr>
          <w:p w14:paraId="033A68C8" w14:textId="77777777" w:rsidR="00C031FA" w:rsidRPr="004200E0" w:rsidRDefault="00C031FA">
            <w:pPr>
              <w:pStyle w:val="TableText"/>
              <w:widowControl w:val="0"/>
              <w:rPr>
                <w:rFonts w:ascii="Tahoma" w:hAnsi="Tahoma" w:cs="Tahoma"/>
                <w:sz w:val="13"/>
                <w:szCs w:val="13"/>
                <w:lang w:val="es-ES_tradnl"/>
              </w:rPr>
            </w:pPr>
            <w:r w:rsidRPr="004200E0">
              <w:rPr>
                <w:rFonts w:ascii="Tahoma" w:hAnsi="Tahoma" w:cs="Tahoma"/>
                <w:sz w:val="13"/>
                <w:szCs w:val="13"/>
                <w:lang w:val="es-ES_tradnl"/>
              </w:rPr>
              <w:t>2</w:t>
            </w:r>
          </w:p>
        </w:tc>
        <w:tc>
          <w:tcPr>
            <w:tcW w:w="450" w:type="dxa"/>
            <w:shd w:val="clear" w:color="auto" w:fill="FFFFFF"/>
            <w:vAlign w:val="bottom"/>
          </w:tcPr>
          <w:p w14:paraId="033A68C9" w14:textId="77777777" w:rsidR="00C031FA" w:rsidRPr="004200E0" w:rsidRDefault="00C031FA">
            <w:pPr>
              <w:pStyle w:val="TableText"/>
              <w:widowControl w:val="0"/>
              <w:rPr>
                <w:rFonts w:ascii="Tahoma" w:hAnsi="Tahoma" w:cs="Tahoma"/>
                <w:sz w:val="13"/>
                <w:szCs w:val="13"/>
                <w:lang w:val="es-ES_tradnl"/>
              </w:rPr>
            </w:pPr>
            <w:r w:rsidRPr="004200E0">
              <w:rPr>
                <w:rFonts w:ascii="Tahoma" w:hAnsi="Tahoma" w:cs="Tahoma"/>
                <w:sz w:val="13"/>
                <w:szCs w:val="13"/>
                <w:lang w:val="es-ES_tradnl"/>
              </w:rPr>
              <w:t>1</w:t>
            </w:r>
          </w:p>
        </w:tc>
        <w:tc>
          <w:tcPr>
            <w:tcW w:w="360" w:type="dxa"/>
            <w:tcBorders>
              <w:right w:val="single" w:sz="18" w:space="0" w:color="auto"/>
            </w:tcBorders>
            <w:shd w:val="clear" w:color="auto" w:fill="FFFFFF"/>
            <w:vAlign w:val="bottom"/>
          </w:tcPr>
          <w:p w14:paraId="033A68CA" w14:textId="77777777" w:rsidR="00C031FA" w:rsidRPr="004200E0" w:rsidRDefault="00C031FA">
            <w:pPr>
              <w:pStyle w:val="TableText"/>
              <w:widowControl w:val="0"/>
              <w:rPr>
                <w:rFonts w:ascii="Tahoma" w:hAnsi="Tahoma" w:cs="Tahoma"/>
                <w:sz w:val="13"/>
                <w:szCs w:val="13"/>
                <w:lang w:val="es-ES_tradnl"/>
              </w:rPr>
            </w:pPr>
            <w:r w:rsidRPr="004200E0">
              <w:rPr>
                <w:rFonts w:ascii="Tahoma" w:hAnsi="Tahoma" w:cs="Tahoma"/>
                <w:sz w:val="13"/>
                <w:szCs w:val="13"/>
                <w:lang w:val="es-ES_tradnl"/>
              </w:rPr>
              <w:t>1</w:t>
            </w:r>
          </w:p>
        </w:tc>
        <w:tc>
          <w:tcPr>
            <w:tcW w:w="450" w:type="dxa"/>
            <w:tcBorders>
              <w:left w:val="single" w:sz="18" w:space="0" w:color="auto"/>
            </w:tcBorders>
            <w:shd w:val="clear" w:color="auto" w:fill="FFFFFF"/>
            <w:vAlign w:val="center"/>
          </w:tcPr>
          <w:p w14:paraId="033A68CB" w14:textId="77777777" w:rsidR="00C031FA" w:rsidRPr="004200E0" w:rsidRDefault="00C031FA">
            <w:pPr>
              <w:pStyle w:val="TableText"/>
              <w:widowControl w:val="0"/>
              <w:rPr>
                <w:rFonts w:ascii="Tahoma" w:hAnsi="Tahoma" w:cs="Tahoma"/>
                <w:sz w:val="13"/>
                <w:szCs w:val="13"/>
                <w:lang w:val="es-ES_tradnl"/>
              </w:rPr>
            </w:pPr>
          </w:p>
        </w:tc>
        <w:tc>
          <w:tcPr>
            <w:tcW w:w="450" w:type="dxa"/>
            <w:shd w:val="clear" w:color="auto" w:fill="FFFFFF"/>
            <w:vAlign w:val="center"/>
          </w:tcPr>
          <w:p w14:paraId="033A68CC" w14:textId="77777777" w:rsidR="00C031FA" w:rsidRPr="004200E0" w:rsidRDefault="00C031FA">
            <w:pPr>
              <w:pStyle w:val="TableText"/>
              <w:widowControl w:val="0"/>
              <w:rPr>
                <w:rFonts w:ascii="Tahoma" w:hAnsi="Tahoma" w:cs="Tahoma"/>
                <w:sz w:val="13"/>
                <w:szCs w:val="13"/>
                <w:lang w:val="es-ES_tradnl"/>
              </w:rPr>
            </w:pPr>
            <w:r w:rsidRPr="004200E0">
              <w:rPr>
                <w:rFonts w:ascii="Tahoma" w:hAnsi="Tahoma" w:cs="Tahoma"/>
                <w:sz w:val="13"/>
                <w:szCs w:val="13"/>
                <w:lang w:val="es-ES_tradnl"/>
              </w:rPr>
              <w:t>2</w:t>
            </w:r>
          </w:p>
        </w:tc>
        <w:tc>
          <w:tcPr>
            <w:tcW w:w="450" w:type="dxa"/>
            <w:tcBorders>
              <w:right w:val="single" w:sz="18" w:space="0" w:color="auto"/>
            </w:tcBorders>
            <w:shd w:val="clear" w:color="auto" w:fill="FFFFFF"/>
            <w:vAlign w:val="center"/>
          </w:tcPr>
          <w:p w14:paraId="033A68CD" w14:textId="77777777" w:rsidR="00C031FA" w:rsidRPr="004200E0" w:rsidRDefault="00C031FA">
            <w:pPr>
              <w:pStyle w:val="TableText"/>
              <w:widowControl w:val="0"/>
              <w:rPr>
                <w:rFonts w:ascii="Tahoma" w:hAnsi="Tahoma" w:cs="Tahoma"/>
                <w:sz w:val="13"/>
                <w:szCs w:val="13"/>
                <w:lang w:val="es-ES_tradnl"/>
              </w:rPr>
            </w:pPr>
            <w:r w:rsidRPr="004200E0">
              <w:rPr>
                <w:rFonts w:ascii="Tahoma" w:hAnsi="Tahoma" w:cs="Tahoma"/>
                <w:sz w:val="13"/>
                <w:szCs w:val="13"/>
                <w:lang w:val="es-ES_tradnl"/>
              </w:rPr>
              <w:t>1</w:t>
            </w:r>
          </w:p>
        </w:tc>
        <w:tc>
          <w:tcPr>
            <w:tcW w:w="450" w:type="dxa"/>
            <w:tcBorders>
              <w:left w:val="single" w:sz="18" w:space="0" w:color="auto"/>
            </w:tcBorders>
            <w:shd w:val="clear" w:color="auto" w:fill="FFFFFF"/>
            <w:vAlign w:val="center"/>
          </w:tcPr>
          <w:p w14:paraId="033A68CE" w14:textId="77777777" w:rsidR="00C031FA" w:rsidRPr="004200E0" w:rsidRDefault="00C031FA" w:rsidP="00097B90">
            <w:pPr>
              <w:pStyle w:val="TableText"/>
              <w:widowControl w:val="0"/>
              <w:rPr>
                <w:rFonts w:ascii="Tahoma" w:hAnsi="Tahoma" w:cs="Tahoma"/>
                <w:sz w:val="13"/>
                <w:szCs w:val="13"/>
                <w:lang w:val="es-ES_tradnl"/>
              </w:rPr>
            </w:pPr>
            <w:r w:rsidRPr="004200E0">
              <w:rPr>
                <w:rFonts w:ascii="Tahoma" w:hAnsi="Tahoma" w:cs="Tahoma"/>
                <w:sz w:val="13"/>
                <w:szCs w:val="13"/>
                <w:lang w:val="es-ES_tradnl"/>
              </w:rPr>
              <w:t>1</w:t>
            </w:r>
          </w:p>
        </w:tc>
        <w:tc>
          <w:tcPr>
            <w:tcW w:w="450" w:type="dxa"/>
            <w:tcBorders>
              <w:right w:val="single" w:sz="18" w:space="0" w:color="auto"/>
            </w:tcBorders>
            <w:shd w:val="clear" w:color="auto" w:fill="FFFFFF"/>
            <w:vAlign w:val="center"/>
          </w:tcPr>
          <w:p w14:paraId="033A68CF"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E</w:t>
            </w:r>
          </w:p>
        </w:tc>
        <w:tc>
          <w:tcPr>
            <w:tcW w:w="450" w:type="dxa"/>
            <w:tcBorders>
              <w:left w:val="single" w:sz="18" w:space="0" w:color="auto"/>
              <w:right w:val="single" w:sz="18" w:space="0" w:color="auto"/>
            </w:tcBorders>
            <w:shd w:val="clear" w:color="auto" w:fill="FFFFFF"/>
            <w:vAlign w:val="center"/>
          </w:tcPr>
          <w:p w14:paraId="033A68D0"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E, P</w:t>
            </w:r>
          </w:p>
        </w:tc>
        <w:tc>
          <w:tcPr>
            <w:tcW w:w="450" w:type="dxa"/>
            <w:shd w:val="clear" w:color="auto" w:fill="FFFFFF"/>
            <w:vAlign w:val="center"/>
          </w:tcPr>
          <w:p w14:paraId="033A68D1" w14:textId="77777777" w:rsidR="00C031FA"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E,ST</w:t>
            </w:r>
          </w:p>
        </w:tc>
        <w:tc>
          <w:tcPr>
            <w:tcW w:w="540" w:type="dxa"/>
            <w:shd w:val="clear" w:color="auto" w:fill="FFFFFF"/>
            <w:vAlign w:val="center"/>
          </w:tcPr>
          <w:p w14:paraId="033A68D2" w14:textId="77777777" w:rsidR="00C031FA" w:rsidRPr="004200E0" w:rsidRDefault="00C031FA">
            <w:pPr>
              <w:pStyle w:val="TableText"/>
              <w:widowControl w:val="0"/>
              <w:rPr>
                <w:rFonts w:ascii="Tahoma" w:hAnsi="Tahoma" w:cs="Tahoma"/>
                <w:color w:val="000000"/>
                <w:sz w:val="13"/>
                <w:lang w:val="es-ES_tradnl"/>
              </w:rPr>
            </w:pPr>
          </w:p>
        </w:tc>
      </w:tr>
      <w:tr w:rsidR="001C38D4" w:rsidRPr="004200E0" w14:paraId="033A68E7" w14:textId="77777777" w:rsidTr="00733AA3">
        <w:trPr>
          <w:trHeight w:val="145"/>
        </w:trPr>
        <w:tc>
          <w:tcPr>
            <w:tcW w:w="2534" w:type="dxa"/>
            <w:shd w:val="clear" w:color="auto" w:fill="FABF8F"/>
            <w:vAlign w:val="center"/>
          </w:tcPr>
          <w:p w14:paraId="033A68D4" w14:textId="77777777" w:rsidR="00C031FA" w:rsidRPr="000331BA" w:rsidRDefault="00C031FA" w:rsidP="00B16FF7">
            <w:pPr>
              <w:pStyle w:val="ProductNames"/>
              <w:rPr>
                <w:rFonts w:ascii="Tahoma" w:hAnsi="Tahoma" w:cs="Tahoma"/>
                <w:sz w:val="14"/>
                <w:lang w:val="fr-FR"/>
              </w:rPr>
            </w:pPr>
            <w:bookmarkStart w:id="202" w:name="_Toc336337930"/>
            <w:bookmarkStart w:id="203" w:name="_Toc340769931"/>
            <w:bookmarkEnd w:id="202"/>
            <w:r w:rsidRPr="000331BA">
              <w:rPr>
                <w:rFonts w:ascii="Tahoma" w:hAnsi="Tahoma" w:cs="Tahoma"/>
                <w:sz w:val="14"/>
                <w:lang w:val="fr-FR"/>
              </w:rPr>
              <w:t>Core Infrastructure Server Suite Standard</w:t>
            </w:r>
            <w:bookmarkEnd w:id="203"/>
          </w:p>
        </w:tc>
        <w:tc>
          <w:tcPr>
            <w:tcW w:w="630" w:type="dxa"/>
            <w:shd w:val="clear" w:color="auto" w:fill="FABF8F"/>
            <w:vAlign w:val="center"/>
          </w:tcPr>
          <w:p w14:paraId="033A68D5" w14:textId="77777777" w:rsidR="00C031FA" w:rsidRPr="00310746" w:rsidRDefault="003C66B1" w:rsidP="006905EB">
            <w:pPr>
              <w:pStyle w:val="TableText"/>
              <w:widowControl w:val="0"/>
              <w:rPr>
                <w:rStyle w:val="EndnoteReference"/>
                <w:rFonts w:cs="Tahoma"/>
                <w:color w:val="0000FF"/>
                <w:sz w:val="13"/>
                <w:szCs w:val="13"/>
                <w:u w:val="single"/>
                <w:lang w:val="es-ES_tradnl"/>
              </w:rPr>
            </w:pPr>
            <w:hyperlink w:anchor="_Toc336338296" w:history="1">
              <w:r w:rsidR="005A0F0D" w:rsidRPr="00310746">
                <w:rPr>
                  <w:rStyle w:val="Hyperlink"/>
                  <w:rFonts w:cs="Tahoma"/>
                  <w:sz w:val="13"/>
                  <w:lang w:val="es-ES_tradnl"/>
                </w:rPr>
                <w:t>35</w:t>
              </w:r>
            </w:hyperlink>
          </w:p>
        </w:tc>
        <w:tc>
          <w:tcPr>
            <w:tcW w:w="495" w:type="dxa"/>
            <w:shd w:val="clear" w:color="auto" w:fill="FABF8F"/>
          </w:tcPr>
          <w:p w14:paraId="033A68D6" w14:textId="77777777" w:rsidR="00C031FA"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ABF8F"/>
            <w:vAlign w:val="center"/>
          </w:tcPr>
          <w:p w14:paraId="033A68D7" w14:textId="77777777" w:rsidR="00C031FA" w:rsidRPr="004200E0" w:rsidRDefault="00C031FA" w:rsidP="00B16FF7">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450" w:type="dxa"/>
            <w:gridSpan w:val="2"/>
            <w:tcBorders>
              <w:left w:val="single" w:sz="18" w:space="0" w:color="auto"/>
            </w:tcBorders>
            <w:shd w:val="clear" w:color="auto" w:fill="FABF8F"/>
            <w:vAlign w:val="bottom"/>
          </w:tcPr>
          <w:p w14:paraId="033A68D8" w14:textId="77777777" w:rsidR="00C031FA" w:rsidRPr="004200E0" w:rsidRDefault="005A0F0D" w:rsidP="00472DFD">
            <w:pPr>
              <w:pStyle w:val="TableText"/>
              <w:widowControl w:val="0"/>
              <w:spacing w:before="120" w:after="120"/>
              <w:rPr>
                <w:rFonts w:ascii="Tahoma" w:hAnsi="Tahoma" w:cs="Tahoma"/>
                <w:sz w:val="13"/>
                <w:szCs w:val="13"/>
                <w:lang w:val="es-ES_tradnl"/>
              </w:rPr>
            </w:pPr>
            <w:r w:rsidRPr="004200E0">
              <w:rPr>
                <w:rFonts w:ascii="Tahoma" w:hAnsi="Tahoma" w:cs="Tahoma"/>
                <w:sz w:val="13"/>
                <w:lang w:val="es-ES_tradnl"/>
              </w:rPr>
              <w:t>25</w:t>
            </w:r>
          </w:p>
        </w:tc>
        <w:tc>
          <w:tcPr>
            <w:tcW w:w="360" w:type="dxa"/>
            <w:shd w:val="clear" w:color="auto" w:fill="FABF8F"/>
            <w:vAlign w:val="bottom"/>
          </w:tcPr>
          <w:p w14:paraId="033A68D9" w14:textId="77777777" w:rsidR="00C031FA" w:rsidRPr="004200E0" w:rsidRDefault="005A0F0D" w:rsidP="00472DFD">
            <w:pPr>
              <w:pStyle w:val="TableText"/>
              <w:widowControl w:val="0"/>
              <w:spacing w:before="120" w:after="120"/>
              <w:rPr>
                <w:rFonts w:ascii="Tahoma" w:hAnsi="Tahoma" w:cs="Tahoma"/>
                <w:sz w:val="13"/>
                <w:szCs w:val="13"/>
                <w:lang w:val="es-ES_tradnl"/>
              </w:rPr>
            </w:pPr>
            <w:r w:rsidRPr="004200E0">
              <w:rPr>
                <w:rFonts w:ascii="Tahoma" w:hAnsi="Tahoma" w:cs="Tahoma"/>
                <w:sz w:val="13"/>
                <w:lang w:val="es-ES_tradnl"/>
              </w:rPr>
              <w:t>63</w:t>
            </w:r>
          </w:p>
        </w:tc>
        <w:tc>
          <w:tcPr>
            <w:tcW w:w="450" w:type="dxa"/>
            <w:shd w:val="clear" w:color="auto" w:fill="FABF8F"/>
            <w:vAlign w:val="bottom"/>
          </w:tcPr>
          <w:p w14:paraId="033A68DA" w14:textId="77777777" w:rsidR="00C031FA" w:rsidRPr="004200E0" w:rsidRDefault="005A0F0D" w:rsidP="00472DFD">
            <w:pPr>
              <w:pStyle w:val="TableText"/>
              <w:widowControl w:val="0"/>
              <w:spacing w:before="120" w:after="120"/>
              <w:rPr>
                <w:rFonts w:ascii="Tahoma" w:hAnsi="Tahoma" w:cs="Tahoma"/>
                <w:sz w:val="13"/>
                <w:szCs w:val="13"/>
                <w:lang w:val="es-ES_tradnl"/>
              </w:rPr>
            </w:pPr>
            <w:r w:rsidRPr="004200E0">
              <w:rPr>
                <w:rFonts w:ascii="Tahoma" w:hAnsi="Tahoma" w:cs="Tahoma"/>
                <w:sz w:val="13"/>
                <w:lang w:val="es-ES_tradnl"/>
              </w:rPr>
              <w:t>50</w:t>
            </w:r>
          </w:p>
        </w:tc>
        <w:tc>
          <w:tcPr>
            <w:tcW w:w="450" w:type="dxa"/>
            <w:shd w:val="clear" w:color="auto" w:fill="FABF8F"/>
            <w:vAlign w:val="bottom"/>
          </w:tcPr>
          <w:p w14:paraId="033A68DB" w14:textId="77777777" w:rsidR="00C031FA" w:rsidRPr="004200E0" w:rsidRDefault="005A0F0D" w:rsidP="00472DFD">
            <w:pPr>
              <w:pStyle w:val="TableText"/>
              <w:widowControl w:val="0"/>
              <w:spacing w:before="120" w:after="120"/>
              <w:rPr>
                <w:rFonts w:ascii="Tahoma" w:hAnsi="Tahoma" w:cs="Tahoma"/>
                <w:sz w:val="13"/>
                <w:szCs w:val="13"/>
                <w:lang w:val="es-ES_tradnl"/>
              </w:rPr>
            </w:pPr>
            <w:r w:rsidRPr="004200E0">
              <w:rPr>
                <w:rFonts w:ascii="Tahoma" w:hAnsi="Tahoma" w:cs="Tahoma"/>
                <w:sz w:val="13"/>
                <w:lang w:val="es-ES_tradnl"/>
              </w:rPr>
              <w:t>38</w:t>
            </w:r>
          </w:p>
        </w:tc>
        <w:tc>
          <w:tcPr>
            <w:tcW w:w="450" w:type="dxa"/>
            <w:shd w:val="clear" w:color="auto" w:fill="FABF8F"/>
            <w:vAlign w:val="bottom"/>
          </w:tcPr>
          <w:p w14:paraId="033A68DC" w14:textId="77777777" w:rsidR="00C031FA" w:rsidRPr="004200E0" w:rsidRDefault="005A0F0D" w:rsidP="00472DFD">
            <w:pPr>
              <w:pStyle w:val="TableText"/>
              <w:widowControl w:val="0"/>
              <w:spacing w:before="120" w:after="120"/>
              <w:rPr>
                <w:rFonts w:ascii="Tahoma" w:hAnsi="Tahoma" w:cs="Tahoma"/>
                <w:sz w:val="13"/>
                <w:szCs w:val="13"/>
                <w:lang w:val="es-ES_tradnl"/>
              </w:rPr>
            </w:pPr>
            <w:r w:rsidRPr="004200E0">
              <w:rPr>
                <w:rFonts w:ascii="Tahoma" w:hAnsi="Tahoma" w:cs="Tahoma"/>
                <w:sz w:val="13"/>
                <w:lang w:val="es-ES_tradnl"/>
              </w:rPr>
              <w:t>38</w:t>
            </w:r>
          </w:p>
        </w:tc>
        <w:tc>
          <w:tcPr>
            <w:tcW w:w="450" w:type="dxa"/>
            <w:shd w:val="clear" w:color="auto" w:fill="FABF8F"/>
            <w:vAlign w:val="bottom"/>
          </w:tcPr>
          <w:p w14:paraId="033A68DD" w14:textId="77777777" w:rsidR="00C031FA" w:rsidRPr="004200E0" w:rsidRDefault="005A0F0D" w:rsidP="00472DFD">
            <w:pPr>
              <w:pStyle w:val="TableText"/>
              <w:widowControl w:val="0"/>
              <w:spacing w:before="120" w:after="120"/>
              <w:rPr>
                <w:rFonts w:ascii="Tahoma" w:hAnsi="Tahoma" w:cs="Tahoma"/>
                <w:sz w:val="13"/>
                <w:szCs w:val="13"/>
                <w:lang w:val="es-ES_tradnl"/>
              </w:rPr>
            </w:pPr>
            <w:r w:rsidRPr="004200E0">
              <w:rPr>
                <w:rFonts w:ascii="Tahoma" w:hAnsi="Tahoma" w:cs="Tahoma"/>
                <w:sz w:val="13"/>
                <w:lang w:val="es-ES_tradnl"/>
              </w:rPr>
              <w:t>25</w:t>
            </w:r>
          </w:p>
        </w:tc>
        <w:tc>
          <w:tcPr>
            <w:tcW w:w="360" w:type="dxa"/>
            <w:tcBorders>
              <w:right w:val="single" w:sz="18" w:space="0" w:color="auto"/>
            </w:tcBorders>
            <w:shd w:val="clear" w:color="auto" w:fill="FABF8F"/>
            <w:vAlign w:val="bottom"/>
          </w:tcPr>
          <w:p w14:paraId="033A68DE" w14:textId="77777777" w:rsidR="00C031FA" w:rsidRPr="004200E0" w:rsidRDefault="005A0F0D" w:rsidP="00472DFD">
            <w:pPr>
              <w:pStyle w:val="TableText"/>
              <w:widowControl w:val="0"/>
              <w:spacing w:before="120" w:after="120"/>
              <w:rPr>
                <w:rFonts w:ascii="Tahoma" w:hAnsi="Tahoma" w:cs="Tahoma"/>
                <w:sz w:val="13"/>
                <w:szCs w:val="13"/>
                <w:lang w:val="es-ES_tradnl"/>
              </w:rPr>
            </w:pPr>
            <w:r w:rsidRPr="004200E0">
              <w:rPr>
                <w:rFonts w:ascii="Tahoma" w:hAnsi="Tahoma" w:cs="Tahoma"/>
                <w:sz w:val="13"/>
                <w:lang w:val="es-ES_tradnl"/>
              </w:rPr>
              <w:t>13</w:t>
            </w:r>
          </w:p>
        </w:tc>
        <w:tc>
          <w:tcPr>
            <w:tcW w:w="450" w:type="dxa"/>
            <w:tcBorders>
              <w:left w:val="single" w:sz="18" w:space="0" w:color="auto"/>
            </w:tcBorders>
            <w:shd w:val="clear" w:color="auto" w:fill="FABF8F"/>
            <w:vAlign w:val="bottom"/>
          </w:tcPr>
          <w:p w14:paraId="033A68DF" w14:textId="77777777" w:rsidR="00C031FA" w:rsidRPr="004200E0" w:rsidRDefault="005A0F0D" w:rsidP="00472DFD">
            <w:pPr>
              <w:pStyle w:val="TableText"/>
              <w:widowControl w:val="0"/>
              <w:spacing w:before="120" w:after="120"/>
              <w:rPr>
                <w:rFonts w:ascii="Tahoma" w:hAnsi="Tahoma" w:cs="Tahoma"/>
                <w:sz w:val="13"/>
                <w:szCs w:val="13"/>
                <w:lang w:val="es-ES_tradnl"/>
              </w:rPr>
            </w:pPr>
            <w:r w:rsidRPr="004200E0">
              <w:rPr>
                <w:rFonts w:ascii="Tahoma" w:hAnsi="Tahoma" w:cs="Tahoma"/>
                <w:sz w:val="13"/>
                <w:lang w:val="es-ES_tradnl"/>
              </w:rPr>
              <w:t>25</w:t>
            </w:r>
          </w:p>
        </w:tc>
        <w:tc>
          <w:tcPr>
            <w:tcW w:w="450" w:type="dxa"/>
            <w:shd w:val="clear" w:color="auto" w:fill="FABF8F"/>
            <w:vAlign w:val="bottom"/>
          </w:tcPr>
          <w:p w14:paraId="033A68E0" w14:textId="77777777" w:rsidR="00C031FA" w:rsidRPr="004200E0" w:rsidRDefault="005A0F0D" w:rsidP="00472DFD">
            <w:pPr>
              <w:pStyle w:val="TableText"/>
              <w:widowControl w:val="0"/>
              <w:spacing w:before="120" w:after="120"/>
              <w:rPr>
                <w:rFonts w:ascii="Tahoma" w:hAnsi="Tahoma" w:cs="Tahoma"/>
                <w:sz w:val="13"/>
                <w:szCs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ABF8F"/>
            <w:vAlign w:val="bottom"/>
          </w:tcPr>
          <w:p w14:paraId="033A68E1" w14:textId="77777777" w:rsidR="00C031FA" w:rsidRPr="004200E0" w:rsidRDefault="005A0F0D" w:rsidP="00472DFD">
            <w:pPr>
              <w:pStyle w:val="TableText"/>
              <w:widowControl w:val="0"/>
              <w:spacing w:before="120" w:after="120"/>
              <w:rPr>
                <w:rFonts w:ascii="Tahoma" w:hAnsi="Tahoma" w:cs="Tahoma"/>
                <w:sz w:val="13"/>
                <w:szCs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ABF8F"/>
            <w:vAlign w:val="center"/>
          </w:tcPr>
          <w:p w14:paraId="033A68E2" w14:textId="77777777" w:rsidR="00C031FA" w:rsidRPr="004200E0" w:rsidRDefault="005A0F0D" w:rsidP="00B16FF7">
            <w:pPr>
              <w:pStyle w:val="TableText"/>
              <w:widowControl w:val="0"/>
              <w:rPr>
                <w:rFonts w:ascii="Tahoma" w:hAnsi="Tahoma" w:cs="Tahoma"/>
                <w:sz w:val="13"/>
                <w:szCs w:val="13"/>
                <w:lang w:val="es-ES_tradnl"/>
              </w:rPr>
            </w:pPr>
            <w:r w:rsidRPr="004200E0">
              <w:rPr>
                <w:rFonts w:ascii="Tahoma" w:hAnsi="Tahoma" w:cs="Tahoma"/>
                <w:sz w:val="13"/>
                <w:lang w:val="es-ES_tradnl"/>
              </w:rPr>
              <w:t>25</w:t>
            </w:r>
          </w:p>
        </w:tc>
        <w:tc>
          <w:tcPr>
            <w:tcW w:w="450" w:type="dxa"/>
            <w:tcBorders>
              <w:right w:val="single" w:sz="18" w:space="0" w:color="auto"/>
            </w:tcBorders>
            <w:shd w:val="clear" w:color="auto" w:fill="FABF8F"/>
            <w:vAlign w:val="center"/>
          </w:tcPr>
          <w:p w14:paraId="033A68E3" w14:textId="77777777" w:rsidR="00C031FA" w:rsidRPr="004200E0" w:rsidRDefault="00C031FA" w:rsidP="00B16FF7">
            <w:pPr>
              <w:pStyle w:val="TableText"/>
              <w:widowControl w:val="0"/>
              <w:rPr>
                <w:rFonts w:ascii="Tahoma" w:hAnsi="Tahoma" w:cs="Tahoma"/>
                <w:sz w:val="13"/>
                <w:lang w:val="es-ES_tradnl"/>
              </w:rPr>
            </w:pPr>
            <w:r w:rsidRPr="004200E0">
              <w:rPr>
                <w:rFonts w:ascii="Tahoma" w:hAnsi="Tahoma" w:cs="Tahoma"/>
                <w:sz w:val="13"/>
                <w:lang w:val="es-ES_tradnl"/>
              </w:rPr>
              <w:t>C</w:t>
            </w:r>
          </w:p>
        </w:tc>
        <w:tc>
          <w:tcPr>
            <w:tcW w:w="450" w:type="dxa"/>
            <w:tcBorders>
              <w:left w:val="single" w:sz="18" w:space="0" w:color="auto"/>
              <w:right w:val="single" w:sz="18" w:space="0" w:color="auto"/>
            </w:tcBorders>
            <w:shd w:val="clear" w:color="auto" w:fill="FABF8F"/>
            <w:vAlign w:val="center"/>
          </w:tcPr>
          <w:p w14:paraId="033A68E4" w14:textId="77777777" w:rsidR="00C031FA" w:rsidRPr="004200E0" w:rsidRDefault="00C031FA" w:rsidP="00B16FF7">
            <w:pPr>
              <w:pStyle w:val="TableText"/>
              <w:widowControl w:val="0"/>
              <w:rPr>
                <w:rFonts w:ascii="Tahoma" w:hAnsi="Tahoma" w:cs="Tahoma"/>
                <w:sz w:val="13"/>
                <w:lang w:val="es-ES_tradnl"/>
              </w:rPr>
            </w:pPr>
          </w:p>
        </w:tc>
        <w:tc>
          <w:tcPr>
            <w:tcW w:w="450" w:type="dxa"/>
            <w:shd w:val="clear" w:color="auto" w:fill="FABF8F"/>
          </w:tcPr>
          <w:p w14:paraId="033A68E5" w14:textId="77777777" w:rsidR="00C031FA" w:rsidRPr="004200E0" w:rsidRDefault="00C031FA" w:rsidP="00B16FF7">
            <w:pPr>
              <w:pStyle w:val="TableText"/>
              <w:widowControl w:val="0"/>
              <w:rPr>
                <w:rFonts w:ascii="Tahoma" w:hAnsi="Tahoma" w:cs="Tahoma"/>
                <w:sz w:val="13"/>
                <w:lang w:val="es-ES_tradnl"/>
              </w:rPr>
            </w:pPr>
          </w:p>
        </w:tc>
        <w:tc>
          <w:tcPr>
            <w:tcW w:w="540" w:type="dxa"/>
            <w:shd w:val="clear" w:color="auto" w:fill="FABF8F"/>
            <w:vAlign w:val="center"/>
          </w:tcPr>
          <w:p w14:paraId="033A68E6" w14:textId="77777777" w:rsidR="00C031FA" w:rsidRPr="004200E0" w:rsidRDefault="005A0F0D" w:rsidP="00B16FF7">
            <w:pPr>
              <w:pStyle w:val="TableText"/>
              <w:widowControl w:val="0"/>
              <w:rPr>
                <w:rFonts w:ascii="Tahoma" w:hAnsi="Tahoma" w:cs="Tahoma"/>
                <w:sz w:val="13"/>
                <w:lang w:val="es-ES_tradnl"/>
              </w:rPr>
            </w:pPr>
            <w:r w:rsidRPr="004200E0">
              <w:rPr>
                <w:rFonts w:ascii="Tahoma" w:hAnsi="Tahoma" w:cs="Tahoma"/>
                <w:sz w:val="13"/>
                <w:lang w:val="es-ES_tradnl"/>
              </w:rPr>
              <w:t>OLP</w:t>
            </w:r>
          </w:p>
        </w:tc>
      </w:tr>
      <w:tr w:rsidR="00CD4F9A" w:rsidRPr="004200E0" w14:paraId="033A68FB" w14:textId="77777777" w:rsidTr="00733AA3">
        <w:trPr>
          <w:trHeight w:val="145"/>
        </w:trPr>
        <w:tc>
          <w:tcPr>
            <w:tcW w:w="2534" w:type="dxa"/>
            <w:shd w:val="clear" w:color="auto" w:fill="FFFFFF"/>
            <w:vAlign w:val="center"/>
          </w:tcPr>
          <w:p w14:paraId="033A68E8" w14:textId="77777777" w:rsidR="00C031FA" w:rsidRPr="000331BA" w:rsidRDefault="00C031FA" w:rsidP="00D77108">
            <w:pPr>
              <w:pStyle w:val="ProductNames"/>
              <w:rPr>
                <w:rFonts w:ascii="Tahoma" w:hAnsi="Tahoma" w:cs="Tahoma"/>
                <w:sz w:val="14"/>
                <w:lang w:val="fr-FR"/>
              </w:rPr>
            </w:pPr>
            <w:bookmarkStart w:id="204" w:name="_Toc336337931"/>
            <w:bookmarkStart w:id="205" w:name="_Toc340769932"/>
            <w:bookmarkEnd w:id="204"/>
            <w:r w:rsidRPr="000331BA">
              <w:rPr>
                <w:rFonts w:ascii="Tahoma" w:hAnsi="Tahoma" w:cs="Tahoma"/>
                <w:sz w:val="14"/>
                <w:lang w:val="fr-FR"/>
              </w:rPr>
              <w:t>Core Infrastructure Server Suite</w:t>
            </w:r>
            <w:r w:rsidR="00D77108" w:rsidRPr="000331BA">
              <w:rPr>
                <w:rFonts w:ascii="Tahoma" w:hAnsi="Tahoma" w:cs="Tahoma"/>
                <w:sz w:val="14"/>
                <w:lang w:val="fr-FR"/>
              </w:rPr>
              <w:t> </w:t>
            </w:r>
            <w:r w:rsidRPr="000331BA">
              <w:rPr>
                <w:rFonts w:ascii="Tahoma" w:hAnsi="Tahoma" w:cs="Tahoma"/>
                <w:sz w:val="14"/>
                <w:lang w:val="fr-FR"/>
              </w:rPr>
              <w:t>Enterprise</w:t>
            </w:r>
            <w:bookmarkEnd w:id="205"/>
          </w:p>
        </w:tc>
        <w:tc>
          <w:tcPr>
            <w:tcW w:w="630" w:type="dxa"/>
            <w:shd w:val="clear" w:color="auto" w:fill="FFFFFF"/>
            <w:vAlign w:val="center"/>
          </w:tcPr>
          <w:p w14:paraId="033A68E9" w14:textId="77777777" w:rsidR="00C031FA" w:rsidRPr="00310746" w:rsidRDefault="003C66B1" w:rsidP="006905EB">
            <w:pPr>
              <w:pStyle w:val="TableText"/>
              <w:widowControl w:val="0"/>
              <w:rPr>
                <w:rStyle w:val="EndnoteReference"/>
                <w:rFonts w:cs="Tahoma"/>
                <w:color w:val="0000FF"/>
                <w:sz w:val="13"/>
                <w:szCs w:val="13"/>
                <w:u w:val="single"/>
                <w:lang w:val="es-ES_tradnl"/>
              </w:rPr>
            </w:pPr>
            <w:hyperlink w:anchor="_Toc336338297" w:history="1">
              <w:r w:rsidR="005A0F0D" w:rsidRPr="00310746">
                <w:rPr>
                  <w:rStyle w:val="Hyperlink"/>
                  <w:rFonts w:cs="Tahoma"/>
                  <w:sz w:val="13"/>
                  <w:lang w:val="es-ES_tradnl"/>
                </w:rPr>
                <w:t>36</w:t>
              </w:r>
            </w:hyperlink>
          </w:p>
        </w:tc>
        <w:tc>
          <w:tcPr>
            <w:tcW w:w="495" w:type="dxa"/>
            <w:shd w:val="clear" w:color="auto" w:fill="FFFFFF"/>
          </w:tcPr>
          <w:p w14:paraId="033A68EA" w14:textId="77777777" w:rsidR="00C031FA" w:rsidRPr="004200E0" w:rsidRDefault="005A0F0D" w:rsidP="00B16FF7">
            <w:pPr>
              <w:pStyle w:val="TableText"/>
              <w:widowControl w:val="0"/>
              <w:spacing w:before="4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FFFFF"/>
            <w:vAlign w:val="center"/>
          </w:tcPr>
          <w:p w14:paraId="033A68EB" w14:textId="77777777" w:rsidR="00C031FA" w:rsidRPr="004200E0" w:rsidRDefault="00C031FA" w:rsidP="00B16FF7">
            <w:pPr>
              <w:pStyle w:val="TableText"/>
              <w:widowControl w:val="0"/>
              <w:rPr>
                <w:rFonts w:ascii="Tahoma" w:hAnsi="Tahoma" w:cs="Tahoma"/>
                <w:sz w:val="13"/>
                <w:lang w:val="es-ES_tradnl"/>
              </w:rPr>
            </w:pPr>
          </w:p>
        </w:tc>
        <w:tc>
          <w:tcPr>
            <w:tcW w:w="450" w:type="dxa"/>
            <w:gridSpan w:val="2"/>
            <w:tcBorders>
              <w:left w:val="single" w:sz="18" w:space="0" w:color="auto"/>
            </w:tcBorders>
            <w:shd w:val="clear" w:color="auto" w:fill="FFFFFF"/>
            <w:vAlign w:val="bottom"/>
          </w:tcPr>
          <w:p w14:paraId="033A68EC" w14:textId="77777777" w:rsidR="00C031FA" w:rsidRPr="004200E0" w:rsidRDefault="00C031FA" w:rsidP="00B16FF7">
            <w:pPr>
              <w:pStyle w:val="TableText"/>
              <w:widowControl w:val="0"/>
              <w:rPr>
                <w:rFonts w:ascii="Tahoma" w:hAnsi="Tahoma" w:cs="Tahoma"/>
                <w:sz w:val="13"/>
                <w:szCs w:val="13"/>
                <w:lang w:val="es-ES_tradnl"/>
              </w:rPr>
            </w:pPr>
          </w:p>
        </w:tc>
        <w:tc>
          <w:tcPr>
            <w:tcW w:w="360" w:type="dxa"/>
            <w:shd w:val="clear" w:color="auto" w:fill="FFFFFF"/>
            <w:vAlign w:val="bottom"/>
          </w:tcPr>
          <w:p w14:paraId="033A68ED" w14:textId="77777777" w:rsidR="00C031FA" w:rsidRPr="004200E0" w:rsidRDefault="00C031FA" w:rsidP="00B16FF7">
            <w:pPr>
              <w:pStyle w:val="TableText"/>
              <w:widowControl w:val="0"/>
              <w:rPr>
                <w:rFonts w:ascii="Tahoma" w:hAnsi="Tahoma" w:cs="Tahoma"/>
                <w:sz w:val="13"/>
                <w:szCs w:val="13"/>
                <w:lang w:val="es-ES_tradnl"/>
              </w:rPr>
            </w:pPr>
          </w:p>
        </w:tc>
        <w:tc>
          <w:tcPr>
            <w:tcW w:w="450" w:type="dxa"/>
            <w:shd w:val="clear" w:color="auto" w:fill="FFFFFF"/>
            <w:vAlign w:val="bottom"/>
          </w:tcPr>
          <w:p w14:paraId="033A68EE" w14:textId="77777777" w:rsidR="00C031FA" w:rsidRPr="004200E0" w:rsidRDefault="00C031FA" w:rsidP="00B16FF7">
            <w:pPr>
              <w:pStyle w:val="TableText"/>
              <w:widowControl w:val="0"/>
              <w:rPr>
                <w:rFonts w:ascii="Tahoma" w:hAnsi="Tahoma" w:cs="Tahoma"/>
                <w:sz w:val="13"/>
                <w:szCs w:val="13"/>
                <w:lang w:val="es-ES_tradnl"/>
              </w:rPr>
            </w:pPr>
          </w:p>
        </w:tc>
        <w:tc>
          <w:tcPr>
            <w:tcW w:w="450" w:type="dxa"/>
            <w:shd w:val="clear" w:color="auto" w:fill="FFFFFF"/>
            <w:vAlign w:val="bottom"/>
          </w:tcPr>
          <w:p w14:paraId="033A68EF" w14:textId="77777777" w:rsidR="00C031FA" w:rsidRPr="004200E0" w:rsidRDefault="00C031FA" w:rsidP="00B16FF7">
            <w:pPr>
              <w:pStyle w:val="TableText"/>
              <w:widowControl w:val="0"/>
              <w:rPr>
                <w:rFonts w:ascii="Tahoma" w:hAnsi="Tahoma" w:cs="Tahoma"/>
                <w:sz w:val="13"/>
                <w:szCs w:val="13"/>
                <w:lang w:val="es-ES_tradnl"/>
              </w:rPr>
            </w:pPr>
          </w:p>
        </w:tc>
        <w:tc>
          <w:tcPr>
            <w:tcW w:w="450" w:type="dxa"/>
            <w:shd w:val="clear" w:color="auto" w:fill="FFFFFF"/>
            <w:vAlign w:val="bottom"/>
          </w:tcPr>
          <w:p w14:paraId="033A68F0" w14:textId="77777777" w:rsidR="00C031FA" w:rsidRPr="004200E0" w:rsidRDefault="00C031FA" w:rsidP="00B16FF7">
            <w:pPr>
              <w:pStyle w:val="TableText"/>
              <w:widowControl w:val="0"/>
              <w:rPr>
                <w:rFonts w:ascii="Tahoma" w:hAnsi="Tahoma" w:cs="Tahoma"/>
                <w:sz w:val="13"/>
                <w:szCs w:val="13"/>
                <w:lang w:val="es-ES_tradnl"/>
              </w:rPr>
            </w:pPr>
          </w:p>
        </w:tc>
        <w:tc>
          <w:tcPr>
            <w:tcW w:w="450" w:type="dxa"/>
            <w:shd w:val="clear" w:color="auto" w:fill="FFFFFF"/>
            <w:vAlign w:val="bottom"/>
          </w:tcPr>
          <w:p w14:paraId="033A68F1" w14:textId="77777777" w:rsidR="00C031FA" w:rsidRPr="004200E0" w:rsidRDefault="00C031FA" w:rsidP="00B16FF7">
            <w:pPr>
              <w:pStyle w:val="TableText"/>
              <w:widowControl w:val="0"/>
              <w:rPr>
                <w:rFonts w:ascii="Tahoma" w:hAnsi="Tahoma" w:cs="Tahoma"/>
                <w:sz w:val="13"/>
                <w:szCs w:val="13"/>
                <w:lang w:val="es-ES_tradnl"/>
              </w:rPr>
            </w:pPr>
          </w:p>
        </w:tc>
        <w:tc>
          <w:tcPr>
            <w:tcW w:w="360" w:type="dxa"/>
            <w:tcBorders>
              <w:right w:val="single" w:sz="18" w:space="0" w:color="auto"/>
            </w:tcBorders>
            <w:shd w:val="clear" w:color="auto" w:fill="FFFFFF"/>
            <w:vAlign w:val="bottom"/>
          </w:tcPr>
          <w:p w14:paraId="033A68F2" w14:textId="77777777" w:rsidR="00C031FA" w:rsidRPr="004200E0" w:rsidRDefault="00C031FA" w:rsidP="00B16FF7">
            <w:pPr>
              <w:pStyle w:val="TableText"/>
              <w:widowControl w:val="0"/>
              <w:rPr>
                <w:rFonts w:ascii="Tahoma" w:hAnsi="Tahoma" w:cs="Tahoma"/>
                <w:sz w:val="13"/>
                <w:szCs w:val="13"/>
                <w:lang w:val="es-ES_tradnl"/>
              </w:rPr>
            </w:pPr>
          </w:p>
        </w:tc>
        <w:tc>
          <w:tcPr>
            <w:tcW w:w="450" w:type="dxa"/>
            <w:tcBorders>
              <w:left w:val="single" w:sz="18" w:space="0" w:color="auto"/>
            </w:tcBorders>
            <w:shd w:val="clear" w:color="auto" w:fill="FFFFFF"/>
            <w:vAlign w:val="bottom"/>
          </w:tcPr>
          <w:p w14:paraId="033A68F3" w14:textId="77777777" w:rsidR="00C031FA" w:rsidRPr="004200E0" w:rsidRDefault="00C031FA" w:rsidP="00B16FF7">
            <w:pPr>
              <w:pStyle w:val="TableText"/>
              <w:widowControl w:val="0"/>
              <w:rPr>
                <w:rFonts w:ascii="Tahoma" w:hAnsi="Tahoma" w:cs="Tahoma"/>
                <w:sz w:val="13"/>
                <w:szCs w:val="13"/>
                <w:lang w:val="es-ES_tradnl"/>
              </w:rPr>
            </w:pPr>
          </w:p>
        </w:tc>
        <w:tc>
          <w:tcPr>
            <w:tcW w:w="450" w:type="dxa"/>
            <w:shd w:val="clear" w:color="auto" w:fill="FFFFFF"/>
            <w:vAlign w:val="bottom"/>
          </w:tcPr>
          <w:p w14:paraId="033A68F4" w14:textId="77777777" w:rsidR="00C031FA" w:rsidRPr="004200E0" w:rsidRDefault="00C031FA" w:rsidP="00B16FF7">
            <w:pPr>
              <w:pStyle w:val="TableText"/>
              <w:widowControl w:val="0"/>
              <w:rPr>
                <w:rFonts w:ascii="Tahoma" w:hAnsi="Tahoma" w:cs="Tahoma"/>
                <w:sz w:val="13"/>
                <w:szCs w:val="13"/>
                <w:lang w:val="es-ES_tradnl"/>
              </w:rPr>
            </w:pPr>
          </w:p>
        </w:tc>
        <w:tc>
          <w:tcPr>
            <w:tcW w:w="450" w:type="dxa"/>
            <w:tcBorders>
              <w:right w:val="single" w:sz="18" w:space="0" w:color="auto"/>
            </w:tcBorders>
            <w:shd w:val="clear" w:color="auto" w:fill="FFFFFF"/>
            <w:vAlign w:val="bottom"/>
          </w:tcPr>
          <w:p w14:paraId="033A68F5" w14:textId="77777777" w:rsidR="00C031FA" w:rsidRPr="004200E0" w:rsidRDefault="00C031FA" w:rsidP="00B16FF7">
            <w:pPr>
              <w:pStyle w:val="TableText"/>
              <w:widowControl w:val="0"/>
              <w:rPr>
                <w:rFonts w:ascii="Tahoma" w:hAnsi="Tahoma" w:cs="Tahoma"/>
                <w:sz w:val="13"/>
                <w:szCs w:val="13"/>
                <w:lang w:val="es-ES_tradnl"/>
              </w:rPr>
            </w:pPr>
          </w:p>
        </w:tc>
        <w:tc>
          <w:tcPr>
            <w:tcW w:w="450" w:type="dxa"/>
            <w:tcBorders>
              <w:left w:val="single" w:sz="18" w:space="0" w:color="auto"/>
            </w:tcBorders>
            <w:shd w:val="clear" w:color="auto" w:fill="FFFFFF"/>
            <w:vAlign w:val="center"/>
          </w:tcPr>
          <w:p w14:paraId="033A68F6" w14:textId="77777777" w:rsidR="00C031FA" w:rsidRPr="004200E0" w:rsidRDefault="00C031FA" w:rsidP="00B16FF7">
            <w:pPr>
              <w:pStyle w:val="TableText"/>
              <w:widowControl w:val="0"/>
              <w:rPr>
                <w:rFonts w:ascii="Tahoma" w:hAnsi="Tahoma" w:cs="Tahoma"/>
                <w:sz w:val="13"/>
                <w:szCs w:val="13"/>
                <w:lang w:val="es-ES_tradnl"/>
              </w:rPr>
            </w:pPr>
          </w:p>
        </w:tc>
        <w:tc>
          <w:tcPr>
            <w:tcW w:w="450" w:type="dxa"/>
            <w:tcBorders>
              <w:right w:val="single" w:sz="18" w:space="0" w:color="auto"/>
            </w:tcBorders>
            <w:shd w:val="clear" w:color="auto" w:fill="FFFFFF"/>
            <w:vAlign w:val="center"/>
          </w:tcPr>
          <w:p w14:paraId="033A68F7" w14:textId="77777777" w:rsidR="00C031FA" w:rsidRPr="004200E0" w:rsidRDefault="00C031FA" w:rsidP="00B16FF7">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8F8" w14:textId="77777777" w:rsidR="00C031FA" w:rsidRPr="004200E0" w:rsidRDefault="00C031FA" w:rsidP="00B16FF7">
            <w:pPr>
              <w:pStyle w:val="TableText"/>
              <w:widowControl w:val="0"/>
              <w:rPr>
                <w:rFonts w:ascii="Tahoma" w:hAnsi="Tahoma" w:cs="Tahoma"/>
                <w:sz w:val="13"/>
                <w:lang w:val="es-ES_tradnl"/>
              </w:rPr>
            </w:pPr>
          </w:p>
        </w:tc>
        <w:tc>
          <w:tcPr>
            <w:tcW w:w="450" w:type="dxa"/>
            <w:shd w:val="clear" w:color="auto" w:fill="FFFFFF"/>
          </w:tcPr>
          <w:p w14:paraId="033A68F9" w14:textId="77777777" w:rsidR="00C031FA" w:rsidRPr="004200E0" w:rsidRDefault="00C031FA" w:rsidP="00B16FF7">
            <w:pPr>
              <w:pStyle w:val="TableText"/>
              <w:widowControl w:val="0"/>
              <w:rPr>
                <w:rFonts w:ascii="Tahoma" w:hAnsi="Tahoma" w:cs="Tahoma"/>
                <w:sz w:val="13"/>
                <w:lang w:val="es-ES_tradnl"/>
              </w:rPr>
            </w:pPr>
          </w:p>
        </w:tc>
        <w:tc>
          <w:tcPr>
            <w:tcW w:w="540" w:type="dxa"/>
            <w:shd w:val="clear" w:color="auto" w:fill="FFFFFF"/>
            <w:vAlign w:val="center"/>
          </w:tcPr>
          <w:p w14:paraId="033A68FA" w14:textId="77777777" w:rsidR="00C031FA" w:rsidRPr="004200E0" w:rsidRDefault="00C031FA" w:rsidP="00B16FF7">
            <w:pPr>
              <w:pStyle w:val="TableText"/>
              <w:widowControl w:val="0"/>
              <w:rPr>
                <w:rFonts w:ascii="Tahoma" w:hAnsi="Tahoma" w:cs="Tahoma"/>
                <w:sz w:val="13"/>
                <w:lang w:val="es-ES_tradnl"/>
              </w:rPr>
            </w:pPr>
          </w:p>
        </w:tc>
      </w:tr>
      <w:tr w:rsidR="001C38D4" w:rsidRPr="004200E0" w14:paraId="033A690F" w14:textId="77777777" w:rsidTr="00733AA3">
        <w:trPr>
          <w:trHeight w:val="145"/>
        </w:trPr>
        <w:tc>
          <w:tcPr>
            <w:tcW w:w="2534" w:type="dxa"/>
            <w:shd w:val="clear" w:color="auto" w:fill="FABF8F"/>
            <w:vAlign w:val="center"/>
          </w:tcPr>
          <w:p w14:paraId="033A68FC" w14:textId="77777777" w:rsidR="00C031FA" w:rsidRPr="000331BA" w:rsidRDefault="00C031FA" w:rsidP="00D77108">
            <w:pPr>
              <w:pStyle w:val="ProductNames"/>
              <w:rPr>
                <w:rFonts w:ascii="Tahoma" w:hAnsi="Tahoma" w:cs="Tahoma"/>
                <w:sz w:val="14"/>
                <w:lang w:val="fr-FR"/>
              </w:rPr>
            </w:pPr>
            <w:bookmarkStart w:id="206" w:name="_Toc336337932"/>
            <w:bookmarkStart w:id="207" w:name="_Toc340769933"/>
            <w:bookmarkEnd w:id="206"/>
            <w:r w:rsidRPr="000331BA">
              <w:rPr>
                <w:rFonts w:ascii="Tahoma" w:hAnsi="Tahoma" w:cs="Tahoma"/>
                <w:sz w:val="14"/>
                <w:lang w:val="fr-FR"/>
              </w:rPr>
              <w:t>Core Infrastructure Server Suite</w:t>
            </w:r>
            <w:r w:rsidR="00D77108" w:rsidRPr="000331BA">
              <w:rPr>
                <w:rFonts w:ascii="Tahoma" w:hAnsi="Tahoma" w:cs="Tahoma"/>
                <w:sz w:val="14"/>
                <w:lang w:val="fr-FR"/>
              </w:rPr>
              <w:t> </w:t>
            </w:r>
            <w:r w:rsidRPr="000331BA">
              <w:rPr>
                <w:rFonts w:ascii="Tahoma" w:hAnsi="Tahoma" w:cs="Tahoma"/>
                <w:sz w:val="14"/>
                <w:lang w:val="fr-FR"/>
              </w:rPr>
              <w:t>Datacenter</w:t>
            </w:r>
            <w:bookmarkEnd w:id="207"/>
          </w:p>
        </w:tc>
        <w:tc>
          <w:tcPr>
            <w:tcW w:w="630" w:type="dxa"/>
            <w:shd w:val="clear" w:color="auto" w:fill="FABF8F"/>
            <w:vAlign w:val="center"/>
          </w:tcPr>
          <w:p w14:paraId="033A68FD" w14:textId="77777777" w:rsidR="00C031FA" w:rsidRPr="00310746" w:rsidRDefault="003C66B1" w:rsidP="006905EB">
            <w:pPr>
              <w:pStyle w:val="TableText"/>
              <w:widowControl w:val="0"/>
              <w:rPr>
                <w:rStyle w:val="EndnoteReference"/>
                <w:rFonts w:cs="Tahoma"/>
                <w:color w:val="0000FF"/>
                <w:sz w:val="13"/>
                <w:szCs w:val="13"/>
                <w:u w:val="single"/>
                <w:lang w:val="es-ES_tradnl"/>
              </w:rPr>
            </w:pPr>
            <w:hyperlink w:anchor="_Toc336338298" w:history="1">
              <w:r w:rsidR="005A0F0D" w:rsidRPr="00310746">
                <w:rPr>
                  <w:rStyle w:val="Hyperlink"/>
                  <w:rFonts w:cs="Tahoma"/>
                  <w:sz w:val="13"/>
                  <w:lang w:val="es-ES_tradnl"/>
                </w:rPr>
                <w:t>37</w:t>
              </w:r>
            </w:hyperlink>
          </w:p>
        </w:tc>
        <w:tc>
          <w:tcPr>
            <w:tcW w:w="495" w:type="dxa"/>
            <w:shd w:val="clear" w:color="auto" w:fill="FABF8F"/>
          </w:tcPr>
          <w:p w14:paraId="033A68FE" w14:textId="77777777" w:rsidR="00C031FA" w:rsidRPr="004200E0" w:rsidRDefault="005A0F0D" w:rsidP="00B16FF7">
            <w:pPr>
              <w:pStyle w:val="TableText"/>
              <w:widowControl w:val="0"/>
              <w:spacing w:before="8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ABF8F"/>
            <w:vAlign w:val="center"/>
          </w:tcPr>
          <w:p w14:paraId="033A68FF" w14:textId="77777777" w:rsidR="00C031FA" w:rsidRPr="004200E0" w:rsidRDefault="00C031FA" w:rsidP="00B16FF7">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450" w:type="dxa"/>
            <w:gridSpan w:val="2"/>
            <w:tcBorders>
              <w:left w:val="single" w:sz="18" w:space="0" w:color="auto"/>
            </w:tcBorders>
            <w:shd w:val="clear" w:color="auto" w:fill="FABF8F"/>
            <w:vAlign w:val="bottom"/>
          </w:tcPr>
          <w:p w14:paraId="033A6900" w14:textId="77777777" w:rsidR="00C031FA"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75</w:t>
            </w:r>
          </w:p>
        </w:tc>
        <w:tc>
          <w:tcPr>
            <w:tcW w:w="360" w:type="dxa"/>
            <w:shd w:val="clear" w:color="auto" w:fill="FABF8F"/>
            <w:vAlign w:val="bottom"/>
          </w:tcPr>
          <w:p w14:paraId="033A6901" w14:textId="77777777" w:rsidR="00C031FA"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188</w:t>
            </w:r>
          </w:p>
        </w:tc>
        <w:tc>
          <w:tcPr>
            <w:tcW w:w="450" w:type="dxa"/>
            <w:shd w:val="clear" w:color="auto" w:fill="FABF8F"/>
            <w:vAlign w:val="bottom"/>
          </w:tcPr>
          <w:p w14:paraId="033A6902" w14:textId="77777777" w:rsidR="00C031FA"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150</w:t>
            </w:r>
          </w:p>
        </w:tc>
        <w:tc>
          <w:tcPr>
            <w:tcW w:w="450" w:type="dxa"/>
            <w:shd w:val="clear" w:color="auto" w:fill="FABF8F"/>
            <w:vAlign w:val="bottom"/>
          </w:tcPr>
          <w:p w14:paraId="033A6903" w14:textId="77777777" w:rsidR="00C031FA"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113</w:t>
            </w:r>
          </w:p>
        </w:tc>
        <w:tc>
          <w:tcPr>
            <w:tcW w:w="450" w:type="dxa"/>
            <w:shd w:val="clear" w:color="auto" w:fill="FABF8F"/>
            <w:vAlign w:val="bottom"/>
          </w:tcPr>
          <w:p w14:paraId="033A6904" w14:textId="77777777" w:rsidR="00C031FA" w:rsidRPr="004200E0" w:rsidRDefault="005A0F0D" w:rsidP="00472DFD">
            <w:pPr>
              <w:pStyle w:val="TableText"/>
              <w:widowControl w:val="0"/>
              <w:spacing w:after="120"/>
              <w:rPr>
                <w:rFonts w:ascii="Tahoma" w:hAnsi="Tahoma" w:cs="Tahoma"/>
                <w:sz w:val="13"/>
                <w:szCs w:val="13"/>
                <w:lang w:val="es-ES_tradnl" w:eastAsia="ja-JP"/>
              </w:rPr>
            </w:pPr>
            <w:r w:rsidRPr="004200E0">
              <w:rPr>
                <w:rFonts w:ascii="Tahoma" w:hAnsi="Tahoma" w:cs="Tahoma"/>
                <w:sz w:val="13"/>
                <w:lang w:val="es-ES_tradnl"/>
              </w:rPr>
              <w:t>113</w:t>
            </w:r>
          </w:p>
        </w:tc>
        <w:tc>
          <w:tcPr>
            <w:tcW w:w="450" w:type="dxa"/>
            <w:shd w:val="clear" w:color="auto" w:fill="FABF8F"/>
            <w:vAlign w:val="bottom"/>
          </w:tcPr>
          <w:p w14:paraId="033A6905" w14:textId="77777777" w:rsidR="00C031FA"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75</w:t>
            </w:r>
          </w:p>
        </w:tc>
        <w:tc>
          <w:tcPr>
            <w:tcW w:w="360" w:type="dxa"/>
            <w:tcBorders>
              <w:right w:val="single" w:sz="18" w:space="0" w:color="auto"/>
            </w:tcBorders>
            <w:shd w:val="clear" w:color="auto" w:fill="FABF8F"/>
            <w:vAlign w:val="bottom"/>
          </w:tcPr>
          <w:p w14:paraId="033A6906" w14:textId="77777777" w:rsidR="00C031FA" w:rsidRPr="004200E0" w:rsidRDefault="005A0F0D" w:rsidP="00472DFD">
            <w:pPr>
              <w:pStyle w:val="TableText"/>
              <w:widowControl w:val="0"/>
              <w:spacing w:after="120"/>
              <w:rPr>
                <w:rFonts w:ascii="Tahoma" w:hAnsi="Tahoma" w:cs="Tahoma"/>
                <w:sz w:val="13"/>
                <w:szCs w:val="13"/>
                <w:lang w:val="es-ES_tradnl" w:eastAsia="ja-JP"/>
              </w:rPr>
            </w:pPr>
            <w:r w:rsidRPr="004200E0">
              <w:rPr>
                <w:rFonts w:ascii="Tahoma" w:hAnsi="Tahoma" w:cs="Tahoma"/>
                <w:sz w:val="13"/>
                <w:lang w:val="es-ES_tradnl"/>
              </w:rPr>
              <w:t>38</w:t>
            </w:r>
          </w:p>
        </w:tc>
        <w:tc>
          <w:tcPr>
            <w:tcW w:w="450" w:type="dxa"/>
            <w:tcBorders>
              <w:left w:val="single" w:sz="18" w:space="0" w:color="auto"/>
            </w:tcBorders>
            <w:shd w:val="clear" w:color="auto" w:fill="FABF8F"/>
            <w:vAlign w:val="bottom"/>
          </w:tcPr>
          <w:p w14:paraId="033A6907" w14:textId="77777777" w:rsidR="00C031FA" w:rsidRPr="004200E0" w:rsidRDefault="005A0F0D" w:rsidP="00472DFD">
            <w:pPr>
              <w:pStyle w:val="TableText"/>
              <w:widowControl w:val="0"/>
              <w:spacing w:after="120"/>
              <w:rPr>
                <w:rFonts w:ascii="Tahoma" w:hAnsi="Tahoma" w:cs="Tahoma"/>
                <w:sz w:val="13"/>
                <w:szCs w:val="13"/>
                <w:lang w:val="es-ES_tradnl" w:eastAsia="ja-JP"/>
              </w:rPr>
            </w:pPr>
            <w:r w:rsidRPr="004200E0">
              <w:rPr>
                <w:rFonts w:ascii="Tahoma" w:hAnsi="Tahoma" w:cs="Tahoma"/>
                <w:sz w:val="13"/>
                <w:lang w:val="es-ES_tradnl"/>
              </w:rPr>
              <w:t>75</w:t>
            </w:r>
          </w:p>
        </w:tc>
        <w:tc>
          <w:tcPr>
            <w:tcW w:w="450" w:type="dxa"/>
            <w:shd w:val="clear" w:color="auto" w:fill="FABF8F"/>
            <w:vAlign w:val="bottom"/>
          </w:tcPr>
          <w:p w14:paraId="033A6908" w14:textId="77777777" w:rsidR="00C031FA" w:rsidRPr="004200E0" w:rsidRDefault="005A0F0D" w:rsidP="00472DFD">
            <w:pPr>
              <w:pStyle w:val="TableText"/>
              <w:widowControl w:val="0"/>
              <w:spacing w:after="120"/>
              <w:rPr>
                <w:rFonts w:ascii="Tahoma" w:hAnsi="Tahoma" w:cs="Tahoma"/>
                <w:sz w:val="13"/>
                <w:szCs w:val="13"/>
                <w:lang w:val="es-ES_tradnl" w:eastAsia="ja-JP"/>
              </w:rPr>
            </w:pPr>
            <w:r w:rsidRPr="004200E0">
              <w:rPr>
                <w:rFonts w:ascii="Tahoma" w:hAnsi="Tahoma" w:cs="Tahoma"/>
                <w:sz w:val="13"/>
                <w:lang w:val="es-ES_tradnl"/>
              </w:rPr>
              <w:t>150</w:t>
            </w:r>
          </w:p>
        </w:tc>
        <w:tc>
          <w:tcPr>
            <w:tcW w:w="450" w:type="dxa"/>
            <w:tcBorders>
              <w:right w:val="single" w:sz="18" w:space="0" w:color="auto"/>
            </w:tcBorders>
            <w:shd w:val="clear" w:color="auto" w:fill="FABF8F"/>
            <w:vAlign w:val="bottom"/>
          </w:tcPr>
          <w:p w14:paraId="033A6909" w14:textId="77777777" w:rsidR="00C031FA" w:rsidRPr="004200E0" w:rsidRDefault="005A0F0D" w:rsidP="00472DFD">
            <w:pPr>
              <w:pStyle w:val="TableText"/>
              <w:widowControl w:val="0"/>
              <w:spacing w:after="120"/>
              <w:rPr>
                <w:rFonts w:ascii="Tahoma" w:hAnsi="Tahoma" w:cs="Tahoma"/>
                <w:sz w:val="13"/>
                <w:szCs w:val="13"/>
                <w:lang w:val="es-ES_tradnl" w:eastAsia="ja-JP"/>
              </w:rPr>
            </w:pPr>
            <w:r w:rsidRPr="004200E0">
              <w:rPr>
                <w:rFonts w:ascii="Tahoma" w:hAnsi="Tahoma" w:cs="Tahoma"/>
                <w:sz w:val="13"/>
                <w:lang w:val="es-ES_tradnl"/>
              </w:rPr>
              <w:t>75</w:t>
            </w:r>
          </w:p>
        </w:tc>
        <w:tc>
          <w:tcPr>
            <w:tcW w:w="450" w:type="dxa"/>
            <w:tcBorders>
              <w:left w:val="single" w:sz="18" w:space="0" w:color="auto"/>
            </w:tcBorders>
            <w:shd w:val="clear" w:color="auto" w:fill="FABF8F"/>
            <w:vAlign w:val="center"/>
          </w:tcPr>
          <w:p w14:paraId="033A690A" w14:textId="77777777" w:rsidR="00C031FA" w:rsidRPr="004200E0" w:rsidRDefault="005A0F0D" w:rsidP="008A085B">
            <w:pPr>
              <w:pStyle w:val="TableText"/>
              <w:widowControl w:val="0"/>
              <w:rPr>
                <w:rFonts w:ascii="Tahoma" w:hAnsi="Tahoma" w:cs="Tahoma"/>
                <w:sz w:val="13"/>
                <w:szCs w:val="13"/>
                <w:lang w:val="es-ES_tradnl" w:eastAsia="ja-JP"/>
              </w:rPr>
            </w:pPr>
            <w:r w:rsidRPr="004200E0">
              <w:rPr>
                <w:rFonts w:ascii="Tahoma" w:hAnsi="Tahoma" w:cs="Tahoma"/>
                <w:sz w:val="13"/>
                <w:lang w:val="es-ES_tradnl"/>
              </w:rPr>
              <w:t>75</w:t>
            </w:r>
          </w:p>
        </w:tc>
        <w:tc>
          <w:tcPr>
            <w:tcW w:w="450" w:type="dxa"/>
            <w:tcBorders>
              <w:right w:val="single" w:sz="18" w:space="0" w:color="auto"/>
            </w:tcBorders>
            <w:shd w:val="clear" w:color="auto" w:fill="FABF8F"/>
            <w:vAlign w:val="center"/>
          </w:tcPr>
          <w:p w14:paraId="033A690B" w14:textId="77777777" w:rsidR="00C031FA" w:rsidRPr="004200E0" w:rsidRDefault="005A0F0D" w:rsidP="00B16FF7">
            <w:pPr>
              <w:pStyle w:val="TableText"/>
              <w:widowControl w:val="0"/>
              <w:rPr>
                <w:rFonts w:ascii="Tahoma" w:hAnsi="Tahoma" w:cs="Tahoma"/>
                <w:sz w:val="13"/>
                <w:lang w:val="es-ES_tradnl"/>
              </w:rPr>
            </w:pPr>
            <w:r w:rsidRPr="004200E0">
              <w:rPr>
                <w:rFonts w:ascii="Tahoma" w:hAnsi="Tahoma" w:cs="Tahoma"/>
                <w:sz w:val="13"/>
                <w:lang w:val="es-ES_tradnl"/>
              </w:rPr>
              <w:t>C</w:t>
            </w:r>
          </w:p>
        </w:tc>
        <w:tc>
          <w:tcPr>
            <w:tcW w:w="450" w:type="dxa"/>
            <w:tcBorders>
              <w:left w:val="single" w:sz="18" w:space="0" w:color="auto"/>
              <w:right w:val="single" w:sz="18" w:space="0" w:color="auto"/>
            </w:tcBorders>
            <w:shd w:val="clear" w:color="auto" w:fill="FABF8F"/>
            <w:vAlign w:val="center"/>
          </w:tcPr>
          <w:p w14:paraId="033A690C" w14:textId="77777777" w:rsidR="00C031FA" w:rsidRPr="004200E0" w:rsidRDefault="00C031FA" w:rsidP="00B16FF7">
            <w:pPr>
              <w:pStyle w:val="TableText"/>
              <w:widowControl w:val="0"/>
              <w:rPr>
                <w:rFonts w:ascii="Tahoma" w:hAnsi="Tahoma" w:cs="Tahoma"/>
                <w:sz w:val="13"/>
                <w:lang w:val="es-ES_tradnl"/>
              </w:rPr>
            </w:pPr>
          </w:p>
        </w:tc>
        <w:tc>
          <w:tcPr>
            <w:tcW w:w="450" w:type="dxa"/>
            <w:shd w:val="clear" w:color="auto" w:fill="FABF8F"/>
          </w:tcPr>
          <w:p w14:paraId="033A690D" w14:textId="77777777" w:rsidR="00C031FA" w:rsidRPr="004200E0" w:rsidRDefault="00C031FA" w:rsidP="00B16FF7">
            <w:pPr>
              <w:pStyle w:val="TableText"/>
              <w:widowControl w:val="0"/>
              <w:rPr>
                <w:rFonts w:ascii="Tahoma" w:hAnsi="Tahoma" w:cs="Tahoma"/>
                <w:sz w:val="13"/>
                <w:lang w:val="es-ES_tradnl"/>
              </w:rPr>
            </w:pPr>
          </w:p>
        </w:tc>
        <w:tc>
          <w:tcPr>
            <w:tcW w:w="540" w:type="dxa"/>
            <w:shd w:val="clear" w:color="auto" w:fill="FABF8F"/>
            <w:vAlign w:val="center"/>
          </w:tcPr>
          <w:p w14:paraId="033A690E" w14:textId="77777777" w:rsidR="00C031FA" w:rsidRPr="004200E0" w:rsidRDefault="005A0F0D" w:rsidP="00B16FF7">
            <w:pPr>
              <w:pStyle w:val="TableText"/>
              <w:widowControl w:val="0"/>
              <w:rPr>
                <w:rFonts w:ascii="Tahoma" w:hAnsi="Tahoma" w:cs="Tahoma"/>
                <w:sz w:val="13"/>
                <w:lang w:val="es-ES_tradnl"/>
              </w:rPr>
            </w:pPr>
            <w:r w:rsidRPr="004200E0">
              <w:rPr>
                <w:rFonts w:ascii="Tahoma" w:hAnsi="Tahoma" w:cs="Tahoma"/>
                <w:sz w:val="13"/>
                <w:lang w:val="es-ES_tradnl"/>
              </w:rPr>
              <w:t>OLP</w:t>
            </w:r>
          </w:p>
        </w:tc>
      </w:tr>
      <w:tr w:rsidR="00CD4F9A" w:rsidRPr="004200E0" w14:paraId="033A6923" w14:textId="77777777" w:rsidTr="00733AA3">
        <w:trPr>
          <w:trHeight w:val="145"/>
        </w:trPr>
        <w:tc>
          <w:tcPr>
            <w:tcW w:w="2534" w:type="dxa"/>
            <w:shd w:val="clear" w:color="auto" w:fill="FFFFFF"/>
            <w:vAlign w:val="center"/>
          </w:tcPr>
          <w:p w14:paraId="033A6910" w14:textId="77777777" w:rsidR="00BB31B0" w:rsidRPr="004200E0" w:rsidRDefault="005A0F0D" w:rsidP="00BB31B0">
            <w:pPr>
              <w:pStyle w:val="ProductNames"/>
              <w:rPr>
                <w:rFonts w:ascii="Tahoma" w:hAnsi="Tahoma" w:cs="Tahoma"/>
                <w:color w:val="000000"/>
                <w:sz w:val="14"/>
                <w:lang w:val="es-ES_tradnl"/>
              </w:rPr>
            </w:pPr>
            <w:bookmarkStart w:id="208" w:name="_Toc336337933"/>
            <w:bookmarkStart w:id="209" w:name="_Toc340769934"/>
            <w:bookmarkEnd w:id="208"/>
            <w:r w:rsidRPr="004200E0">
              <w:rPr>
                <w:rFonts w:ascii="Tahoma" w:hAnsi="Tahoma" w:cs="Tahoma"/>
                <w:sz w:val="14"/>
                <w:lang w:val="es-ES_tradnl"/>
              </w:rPr>
              <w:t>Data Warehouse Appliance 2012</w:t>
            </w:r>
            <w:bookmarkEnd w:id="209"/>
          </w:p>
        </w:tc>
        <w:tc>
          <w:tcPr>
            <w:tcW w:w="630" w:type="dxa"/>
            <w:shd w:val="clear" w:color="auto" w:fill="FFFFFF"/>
            <w:vAlign w:val="center"/>
          </w:tcPr>
          <w:p w14:paraId="033A6911" w14:textId="77777777" w:rsidR="00BB31B0" w:rsidRPr="00310746" w:rsidRDefault="003C66B1" w:rsidP="006905EB">
            <w:pPr>
              <w:pStyle w:val="TableText"/>
              <w:widowControl w:val="0"/>
              <w:rPr>
                <w:rFonts w:cs="Tahoma"/>
                <w:color w:val="0000FF"/>
                <w:sz w:val="13"/>
                <w:szCs w:val="13"/>
                <w:u w:val="single"/>
                <w:lang w:val="es-ES_tradnl"/>
              </w:rPr>
            </w:pPr>
            <w:hyperlink w:anchor="_Toc336338299" w:history="1">
              <w:r w:rsidR="005A0F0D" w:rsidRPr="00310746">
                <w:rPr>
                  <w:rStyle w:val="Hyperlink"/>
                  <w:rFonts w:cs="Tahoma"/>
                  <w:sz w:val="13"/>
                  <w:lang w:val="es-ES_tradnl"/>
                </w:rPr>
                <w:t>38</w:t>
              </w:r>
            </w:hyperlink>
          </w:p>
        </w:tc>
        <w:tc>
          <w:tcPr>
            <w:tcW w:w="495" w:type="dxa"/>
            <w:shd w:val="clear" w:color="auto" w:fill="FFFFFF"/>
          </w:tcPr>
          <w:p w14:paraId="033A6912" w14:textId="77777777" w:rsidR="00BB31B0" w:rsidRPr="004200E0" w:rsidRDefault="005A0F0D" w:rsidP="002D0218">
            <w:pPr>
              <w:pStyle w:val="TableText"/>
              <w:widowControl w:val="0"/>
              <w:rPr>
                <w:rFonts w:ascii="Tahoma" w:hAnsi="Tahoma" w:cs="Tahoma"/>
                <w:sz w:val="13"/>
                <w:lang w:val="es-ES_tradnl"/>
              </w:rPr>
            </w:pPr>
            <w:r w:rsidRPr="004200E0">
              <w:rPr>
                <w:rFonts w:ascii="Tahoma" w:hAnsi="Tahoma" w:cs="Tahoma"/>
                <w:sz w:val="13"/>
                <w:lang w:val="es-ES_tradnl"/>
              </w:rPr>
              <w:t>11/11</w:t>
            </w:r>
          </w:p>
        </w:tc>
        <w:tc>
          <w:tcPr>
            <w:tcW w:w="315" w:type="dxa"/>
            <w:tcBorders>
              <w:right w:val="single" w:sz="18" w:space="0" w:color="auto"/>
            </w:tcBorders>
            <w:shd w:val="clear" w:color="auto" w:fill="FFFFFF"/>
            <w:vAlign w:val="center"/>
          </w:tcPr>
          <w:p w14:paraId="033A6913" w14:textId="77777777" w:rsidR="00BB31B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450" w:type="dxa"/>
            <w:gridSpan w:val="2"/>
            <w:tcBorders>
              <w:left w:val="single" w:sz="18" w:space="0" w:color="auto"/>
            </w:tcBorders>
            <w:shd w:val="clear" w:color="auto" w:fill="FFFFFF"/>
            <w:vAlign w:val="center"/>
          </w:tcPr>
          <w:p w14:paraId="033A6914" w14:textId="77777777" w:rsidR="00BB31B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200</w:t>
            </w:r>
          </w:p>
        </w:tc>
        <w:tc>
          <w:tcPr>
            <w:tcW w:w="360" w:type="dxa"/>
            <w:shd w:val="clear" w:color="auto" w:fill="FFFFFF"/>
            <w:vAlign w:val="center"/>
          </w:tcPr>
          <w:p w14:paraId="033A6915" w14:textId="77777777" w:rsidR="00BB31B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500</w:t>
            </w:r>
          </w:p>
        </w:tc>
        <w:tc>
          <w:tcPr>
            <w:tcW w:w="450" w:type="dxa"/>
            <w:shd w:val="clear" w:color="auto" w:fill="FFFFFF"/>
            <w:vAlign w:val="center"/>
          </w:tcPr>
          <w:p w14:paraId="033A6916" w14:textId="77777777" w:rsidR="00BB31B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400</w:t>
            </w:r>
          </w:p>
        </w:tc>
        <w:tc>
          <w:tcPr>
            <w:tcW w:w="450" w:type="dxa"/>
            <w:shd w:val="clear" w:color="auto" w:fill="FFFFFF"/>
            <w:vAlign w:val="center"/>
          </w:tcPr>
          <w:p w14:paraId="033A6917" w14:textId="77777777" w:rsidR="00BB31B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300</w:t>
            </w:r>
          </w:p>
        </w:tc>
        <w:tc>
          <w:tcPr>
            <w:tcW w:w="450" w:type="dxa"/>
            <w:shd w:val="clear" w:color="auto" w:fill="FFFFFF"/>
            <w:vAlign w:val="center"/>
          </w:tcPr>
          <w:p w14:paraId="033A6918" w14:textId="77777777" w:rsidR="00BB31B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300</w:t>
            </w:r>
          </w:p>
        </w:tc>
        <w:tc>
          <w:tcPr>
            <w:tcW w:w="450" w:type="dxa"/>
            <w:shd w:val="clear" w:color="auto" w:fill="FFFFFF"/>
            <w:vAlign w:val="center"/>
          </w:tcPr>
          <w:p w14:paraId="033A6919" w14:textId="77777777" w:rsidR="00BB31B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200</w:t>
            </w:r>
          </w:p>
        </w:tc>
        <w:tc>
          <w:tcPr>
            <w:tcW w:w="360" w:type="dxa"/>
            <w:tcBorders>
              <w:right w:val="single" w:sz="18" w:space="0" w:color="auto"/>
            </w:tcBorders>
            <w:shd w:val="clear" w:color="auto" w:fill="FFFFFF"/>
            <w:vAlign w:val="center"/>
          </w:tcPr>
          <w:p w14:paraId="033A691A" w14:textId="77777777" w:rsidR="00BB31B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tcBorders>
              <w:left w:val="single" w:sz="18" w:space="0" w:color="auto"/>
            </w:tcBorders>
            <w:shd w:val="clear" w:color="auto" w:fill="FFFFFF"/>
            <w:vAlign w:val="center"/>
          </w:tcPr>
          <w:p w14:paraId="033A691B" w14:textId="77777777" w:rsidR="00BB31B0" w:rsidRPr="004200E0" w:rsidRDefault="00BB31B0">
            <w:pPr>
              <w:pStyle w:val="TableText"/>
              <w:widowControl w:val="0"/>
              <w:rPr>
                <w:rFonts w:ascii="Tahoma" w:hAnsi="Tahoma" w:cs="Tahoma"/>
                <w:sz w:val="13"/>
                <w:lang w:val="es-ES_tradnl"/>
              </w:rPr>
            </w:pPr>
          </w:p>
        </w:tc>
        <w:tc>
          <w:tcPr>
            <w:tcW w:w="450" w:type="dxa"/>
            <w:shd w:val="clear" w:color="auto" w:fill="FFFFFF"/>
            <w:vAlign w:val="center"/>
          </w:tcPr>
          <w:p w14:paraId="033A691C" w14:textId="77777777" w:rsidR="00BB31B0" w:rsidRPr="004200E0" w:rsidRDefault="00BB31B0">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91D" w14:textId="77777777" w:rsidR="00BB31B0" w:rsidRPr="004200E0" w:rsidRDefault="00BB31B0">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91E" w14:textId="77777777" w:rsidR="00BB31B0" w:rsidRPr="004200E0" w:rsidRDefault="00BB31B0">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91F" w14:textId="77777777" w:rsidR="00BB31B0"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920" w14:textId="77777777" w:rsidR="00BB31B0" w:rsidRPr="004200E0" w:rsidRDefault="00BB31B0">
            <w:pPr>
              <w:pStyle w:val="TableText"/>
              <w:widowControl w:val="0"/>
              <w:rPr>
                <w:rFonts w:ascii="Tahoma" w:hAnsi="Tahoma" w:cs="Tahoma"/>
                <w:sz w:val="13"/>
                <w:lang w:val="es-ES_tradnl"/>
              </w:rPr>
            </w:pPr>
          </w:p>
        </w:tc>
        <w:tc>
          <w:tcPr>
            <w:tcW w:w="450" w:type="dxa"/>
            <w:shd w:val="clear" w:color="auto" w:fill="FFFFFF"/>
          </w:tcPr>
          <w:p w14:paraId="033A6921" w14:textId="77777777" w:rsidR="00BB31B0" w:rsidRPr="004200E0" w:rsidRDefault="00BB31B0" w:rsidP="002D1A9C">
            <w:pPr>
              <w:pStyle w:val="TableText"/>
              <w:widowControl w:val="0"/>
              <w:rPr>
                <w:rFonts w:ascii="Tahoma" w:hAnsi="Tahoma" w:cs="Tahoma"/>
                <w:sz w:val="13"/>
                <w:lang w:val="es-ES_tradnl"/>
              </w:rPr>
            </w:pPr>
          </w:p>
        </w:tc>
        <w:tc>
          <w:tcPr>
            <w:tcW w:w="540" w:type="dxa"/>
            <w:shd w:val="clear" w:color="auto" w:fill="FFFFFF"/>
            <w:vAlign w:val="center"/>
          </w:tcPr>
          <w:p w14:paraId="033A6922" w14:textId="77777777" w:rsidR="00BB31B0" w:rsidRPr="004200E0" w:rsidRDefault="00BB31B0">
            <w:pPr>
              <w:pStyle w:val="TableText"/>
              <w:widowControl w:val="0"/>
              <w:jc w:val="left"/>
              <w:rPr>
                <w:rFonts w:ascii="Tahoma" w:hAnsi="Tahoma" w:cs="Tahoma"/>
                <w:sz w:val="13"/>
                <w:lang w:val="es-ES_tradnl"/>
              </w:rPr>
            </w:pPr>
          </w:p>
        </w:tc>
      </w:tr>
      <w:tr w:rsidR="001C38D4" w:rsidRPr="004200E0" w14:paraId="033A6937" w14:textId="77777777" w:rsidTr="00733AA3">
        <w:trPr>
          <w:trHeight w:val="145"/>
        </w:trPr>
        <w:tc>
          <w:tcPr>
            <w:tcW w:w="2534" w:type="dxa"/>
            <w:shd w:val="clear" w:color="auto" w:fill="FABF8F"/>
            <w:vAlign w:val="center"/>
          </w:tcPr>
          <w:p w14:paraId="033A6924" w14:textId="77777777" w:rsidR="00C031FA" w:rsidRPr="000331BA" w:rsidRDefault="005A0F0D" w:rsidP="003D6FBE">
            <w:pPr>
              <w:pStyle w:val="ProductNames"/>
              <w:rPr>
                <w:rFonts w:ascii="Tahoma" w:hAnsi="Tahoma" w:cs="Tahoma"/>
                <w:sz w:val="14"/>
                <w:szCs w:val="18"/>
              </w:rPr>
            </w:pPr>
            <w:bookmarkStart w:id="210" w:name="_Toc336337935"/>
            <w:bookmarkStart w:id="211" w:name="_Toc340769935"/>
            <w:bookmarkEnd w:id="210"/>
            <w:r w:rsidRPr="000331BA">
              <w:rPr>
                <w:rFonts w:ascii="Tahoma" w:hAnsi="Tahoma" w:cs="Tahoma"/>
                <w:color w:val="000000"/>
                <w:sz w:val="14"/>
              </w:rPr>
              <w:t>Dynamics CRM Online Extra Storage</w:t>
            </w:r>
            <w:bookmarkEnd w:id="211"/>
          </w:p>
        </w:tc>
        <w:tc>
          <w:tcPr>
            <w:tcW w:w="630" w:type="dxa"/>
            <w:shd w:val="clear" w:color="auto" w:fill="FABF8F"/>
            <w:vAlign w:val="center"/>
          </w:tcPr>
          <w:p w14:paraId="033A6925" w14:textId="77777777" w:rsidR="00C031FA" w:rsidRPr="00310746" w:rsidRDefault="003C66B1" w:rsidP="006905EB">
            <w:pPr>
              <w:pStyle w:val="TableText"/>
              <w:widowControl w:val="0"/>
              <w:rPr>
                <w:rStyle w:val="EndnoteReference"/>
                <w:rFonts w:cs="Tahoma"/>
                <w:color w:val="0000FF"/>
                <w:sz w:val="13"/>
                <w:szCs w:val="13"/>
                <w:u w:val="single"/>
                <w:lang w:val="es-ES_tradnl"/>
              </w:rPr>
            </w:pPr>
            <w:hyperlink w:anchor="_40_Dynamics_CRM" w:history="1">
              <w:r w:rsidR="005A0F0D" w:rsidRPr="00310746">
                <w:rPr>
                  <w:rStyle w:val="Hyperlink"/>
                  <w:rFonts w:cs="Tahoma"/>
                  <w:sz w:val="13"/>
                  <w:lang w:val="es-ES_tradnl"/>
                </w:rPr>
                <w:t>39</w:t>
              </w:r>
            </w:hyperlink>
          </w:p>
        </w:tc>
        <w:tc>
          <w:tcPr>
            <w:tcW w:w="495" w:type="dxa"/>
            <w:shd w:val="clear" w:color="auto" w:fill="FABF8F"/>
          </w:tcPr>
          <w:p w14:paraId="033A6926" w14:textId="77777777" w:rsidR="00C031FA" w:rsidRPr="004200E0" w:rsidRDefault="00C031FA" w:rsidP="002D0218">
            <w:pPr>
              <w:pStyle w:val="TableText"/>
              <w:widowControl w:val="0"/>
              <w:rPr>
                <w:rFonts w:ascii="Tahoma" w:hAnsi="Tahoma" w:cs="Tahoma"/>
                <w:sz w:val="13"/>
                <w:lang w:val="es-ES_tradnl"/>
              </w:rPr>
            </w:pPr>
            <w:r w:rsidRPr="004200E0">
              <w:rPr>
                <w:rFonts w:ascii="Tahoma" w:hAnsi="Tahoma" w:cs="Tahoma"/>
                <w:sz w:val="13"/>
                <w:lang w:val="es-ES_tradnl"/>
              </w:rPr>
              <w:t>12/09</w:t>
            </w:r>
          </w:p>
        </w:tc>
        <w:tc>
          <w:tcPr>
            <w:tcW w:w="315" w:type="dxa"/>
            <w:tcBorders>
              <w:right w:val="single" w:sz="18" w:space="0" w:color="auto"/>
            </w:tcBorders>
            <w:shd w:val="clear" w:color="auto" w:fill="FABF8F"/>
            <w:vAlign w:val="center"/>
          </w:tcPr>
          <w:p w14:paraId="033A6927" w14:textId="77777777" w:rsidR="00C031FA" w:rsidRPr="004200E0" w:rsidRDefault="00C031FA">
            <w:pPr>
              <w:pStyle w:val="TableText"/>
              <w:widowControl w:val="0"/>
              <w:rPr>
                <w:rFonts w:ascii="Tahoma" w:hAnsi="Tahoma" w:cs="Tahoma"/>
                <w:sz w:val="13"/>
                <w:lang w:val="es-ES_tradnl"/>
              </w:rPr>
            </w:pPr>
          </w:p>
        </w:tc>
        <w:tc>
          <w:tcPr>
            <w:tcW w:w="450" w:type="dxa"/>
            <w:gridSpan w:val="2"/>
            <w:tcBorders>
              <w:left w:val="single" w:sz="18" w:space="0" w:color="auto"/>
            </w:tcBorders>
            <w:shd w:val="clear" w:color="auto" w:fill="FABF8F"/>
            <w:vAlign w:val="center"/>
          </w:tcPr>
          <w:p w14:paraId="033A6928" w14:textId="77777777" w:rsidR="00C031FA" w:rsidRPr="004200E0" w:rsidRDefault="00C031FA">
            <w:pPr>
              <w:pStyle w:val="TableText"/>
              <w:widowControl w:val="0"/>
              <w:rPr>
                <w:rFonts w:ascii="Tahoma" w:hAnsi="Tahoma" w:cs="Tahoma"/>
                <w:sz w:val="13"/>
                <w:lang w:val="es-ES_tradnl"/>
              </w:rPr>
            </w:pPr>
          </w:p>
        </w:tc>
        <w:tc>
          <w:tcPr>
            <w:tcW w:w="360" w:type="dxa"/>
            <w:shd w:val="clear" w:color="auto" w:fill="FABF8F"/>
            <w:vAlign w:val="center"/>
          </w:tcPr>
          <w:p w14:paraId="033A6929"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92A"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92B"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92C"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92D" w14:textId="77777777" w:rsidR="00C031FA" w:rsidRPr="004200E0" w:rsidRDefault="00C031FA">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92E"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92F"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930"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931"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932"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933"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934"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tcPr>
          <w:p w14:paraId="033A6935" w14:textId="77777777" w:rsidR="00C031FA" w:rsidRPr="004200E0" w:rsidRDefault="005A0F0D" w:rsidP="002D1A9C">
            <w:pPr>
              <w:pStyle w:val="TableText"/>
              <w:widowControl w:val="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ABF8F"/>
            <w:vAlign w:val="center"/>
          </w:tcPr>
          <w:p w14:paraId="033A6936" w14:textId="77777777" w:rsidR="00C031FA" w:rsidRPr="004200E0" w:rsidRDefault="00C031FA">
            <w:pPr>
              <w:pStyle w:val="TableText"/>
              <w:widowControl w:val="0"/>
              <w:jc w:val="left"/>
              <w:rPr>
                <w:rFonts w:ascii="Tahoma" w:hAnsi="Tahoma" w:cs="Tahoma"/>
                <w:sz w:val="13"/>
                <w:lang w:val="es-ES_tradnl"/>
              </w:rPr>
            </w:pPr>
          </w:p>
        </w:tc>
      </w:tr>
      <w:tr w:rsidR="001C38D4" w:rsidRPr="004200E0" w14:paraId="033A694B" w14:textId="77777777" w:rsidTr="00733AA3">
        <w:trPr>
          <w:trHeight w:val="145"/>
        </w:trPr>
        <w:tc>
          <w:tcPr>
            <w:tcW w:w="2534" w:type="dxa"/>
            <w:vAlign w:val="center"/>
          </w:tcPr>
          <w:p w14:paraId="033A6938" w14:textId="77777777" w:rsidR="00C031FA" w:rsidRPr="004200E0" w:rsidRDefault="005A0F0D" w:rsidP="00707D44">
            <w:pPr>
              <w:pStyle w:val="ProductNames"/>
              <w:rPr>
                <w:rFonts w:ascii="Tahoma" w:hAnsi="Tahoma" w:cs="Tahoma"/>
                <w:sz w:val="14"/>
                <w:szCs w:val="18"/>
                <w:lang w:val="es-ES_tradnl"/>
              </w:rPr>
            </w:pPr>
            <w:bookmarkStart w:id="212" w:name="_Toc336337936"/>
            <w:bookmarkStart w:id="213" w:name="_Toc340769936"/>
            <w:bookmarkEnd w:id="212"/>
            <w:r w:rsidRPr="004200E0">
              <w:rPr>
                <w:rFonts w:ascii="Tahoma" w:hAnsi="Tahoma" w:cs="Tahoma"/>
                <w:color w:val="000000"/>
                <w:sz w:val="14"/>
                <w:lang w:val="es-ES_tradnl"/>
              </w:rPr>
              <w:t>Dynamics CRM Online Por Usuario</w:t>
            </w:r>
            <w:bookmarkEnd w:id="213"/>
          </w:p>
        </w:tc>
        <w:tc>
          <w:tcPr>
            <w:tcW w:w="630" w:type="dxa"/>
            <w:vAlign w:val="center"/>
          </w:tcPr>
          <w:p w14:paraId="033A6939" w14:textId="77777777" w:rsidR="00C031FA" w:rsidRPr="00310746" w:rsidRDefault="003C66B1" w:rsidP="00F5260D">
            <w:pPr>
              <w:pStyle w:val="TableText"/>
              <w:widowControl w:val="0"/>
              <w:rPr>
                <w:rStyle w:val="EndnoteReference"/>
                <w:rFonts w:cs="Tahoma"/>
                <w:color w:val="0000FF"/>
                <w:sz w:val="13"/>
                <w:szCs w:val="13"/>
                <w:u w:val="single"/>
                <w:lang w:val="es-ES_tradnl"/>
              </w:rPr>
            </w:pPr>
            <w:hyperlink w:anchor="_40_Dynamics_CRM" w:history="1">
              <w:r w:rsidR="00BA7165" w:rsidRPr="00310746">
                <w:rPr>
                  <w:rStyle w:val="Hyperlink"/>
                  <w:rFonts w:cs="Tahoma"/>
                  <w:sz w:val="13"/>
                  <w:lang w:val="es-ES_tradnl"/>
                </w:rPr>
                <w:t>39</w:t>
              </w:r>
            </w:hyperlink>
          </w:p>
        </w:tc>
        <w:tc>
          <w:tcPr>
            <w:tcW w:w="495" w:type="dxa"/>
          </w:tcPr>
          <w:p w14:paraId="033A693A" w14:textId="77777777" w:rsidR="00C031FA" w:rsidRPr="004200E0" w:rsidRDefault="00C031FA" w:rsidP="002D0218">
            <w:pPr>
              <w:pStyle w:val="TableText"/>
              <w:widowControl w:val="0"/>
              <w:rPr>
                <w:rFonts w:ascii="Tahoma" w:hAnsi="Tahoma" w:cs="Tahoma"/>
                <w:sz w:val="13"/>
                <w:lang w:val="es-ES_tradnl"/>
              </w:rPr>
            </w:pPr>
            <w:r w:rsidRPr="004200E0">
              <w:rPr>
                <w:rFonts w:ascii="Tahoma" w:hAnsi="Tahoma" w:cs="Tahoma"/>
                <w:sz w:val="13"/>
                <w:lang w:val="es-ES_tradnl"/>
              </w:rPr>
              <w:t>12/09</w:t>
            </w:r>
          </w:p>
        </w:tc>
        <w:tc>
          <w:tcPr>
            <w:tcW w:w="315" w:type="dxa"/>
            <w:tcBorders>
              <w:right w:val="single" w:sz="18" w:space="0" w:color="auto"/>
            </w:tcBorders>
            <w:vAlign w:val="center"/>
          </w:tcPr>
          <w:p w14:paraId="033A693B" w14:textId="77777777" w:rsidR="00C031FA" w:rsidRPr="004200E0" w:rsidRDefault="00C031FA" w:rsidP="00707D44">
            <w:pPr>
              <w:pStyle w:val="TableText"/>
              <w:widowControl w:val="0"/>
              <w:rPr>
                <w:rFonts w:ascii="Tahoma" w:hAnsi="Tahoma" w:cs="Tahoma"/>
                <w:sz w:val="13"/>
                <w:lang w:val="es-ES_tradnl"/>
              </w:rPr>
            </w:pPr>
          </w:p>
        </w:tc>
        <w:tc>
          <w:tcPr>
            <w:tcW w:w="450" w:type="dxa"/>
            <w:gridSpan w:val="2"/>
            <w:tcBorders>
              <w:left w:val="single" w:sz="18" w:space="0" w:color="auto"/>
            </w:tcBorders>
            <w:vAlign w:val="center"/>
          </w:tcPr>
          <w:p w14:paraId="033A693C" w14:textId="77777777" w:rsidR="00C031FA" w:rsidRPr="004200E0" w:rsidRDefault="00C031FA" w:rsidP="00707D44">
            <w:pPr>
              <w:pStyle w:val="TableText"/>
              <w:widowControl w:val="0"/>
              <w:rPr>
                <w:rFonts w:ascii="Tahoma" w:hAnsi="Tahoma" w:cs="Tahoma"/>
                <w:sz w:val="13"/>
                <w:lang w:val="es-ES_tradnl"/>
              </w:rPr>
            </w:pPr>
          </w:p>
        </w:tc>
        <w:tc>
          <w:tcPr>
            <w:tcW w:w="360" w:type="dxa"/>
            <w:vAlign w:val="center"/>
          </w:tcPr>
          <w:p w14:paraId="033A693D" w14:textId="77777777" w:rsidR="00C031FA" w:rsidRPr="004200E0" w:rsidRDefault="00C031FA" w:rsidP="00707D44">
            <w:pPr>
              <w:pStyle w:val="TableText"/>
              <w:widowControl w:val="0"/>
              <w:rPr>
                <w:rFonts w:ascii="Tahoma" w:hAnsi="Tahoma" w:cs="Tahoma"/>
                <w:sz w:val="13"/>
                <w:lang w:val="es-ES_tradnl"/>
              </w:rPr>
            </w:pPr>
          </w:p>
        </w:tc>
        <w:tc>
          <w:tcPr>
            <w:tcW w:w="450" w:type="dxa"/>
            <w:vAlign w:val="center"/>
          </w:tcPr>
          <w:p w14:paraId="033A693E" w14:textId="77777777" w:rsidR="00C031FA" w:rsidRPr="004200E0" w:rsidRDefault="00C031FA" w:rsidP="00707D44">
            <w:pPr>
              <w:pStyle w:val="TableText"/>
              <w:widowControl w:val="0"/>
              <w:rPr>
                <w:rFonts w:ascii="Tahoma" w:hAnsi="Tahoma" w:cs="Tahoma"/>
                <w:sz w:val="13"/>
                <w:lang w:val="es-ES_tradnl"/>
              </w:rPr>
            </w:pPr>
          </w:p>
        </w:tc>
        <w:tc>
          <w:tcPr>
            <w:tcW w:w="450" w:type="dxa"/>
            <w:vAlign w:val="center"/>
          </w:tcPr>
          <w:p w14:paraId="033A693F" w14:textId="77777777" w:rsidR="00C031FA" w:rsidRPr="004200E0" w:rsidRDefault="00C031FA" w:rsidP="00707D44">
            <w:pPr>
              <w:pStyle w:val="TableText"/>
              <w:widowControl w:val="0"/>
              <w:rPr>
                <w:rFonts w:ascii="Tahoma" w:hAnsi="Tahoma" w:cs="Tahoma"/>
                <w:sz w:val="13"/>
                <w:lang w:val="es-ES_tradnl"/>
              </w:rPr>
            </w:pPr>
          </w:p>
        </w:tc>
        <w:tc>
          <w:tcPr>
            <w:tcW w:w="450" w:type="dxa"/>
            <w:vAlign w:val="center"/>
          </w:tcPr>
          <w:p w14:paraId="033A6940" w14:textId="77777777" w:rsidR="00C031FA" w:rsidRPr="004200E0" w:rsidRDefault="00C031FA" w:rsidP="00707D44">
            <w:pPr>
              <w:pStyle w:val="TableText"/>
              <w:widowControl w:val="0"/>
              <w:rPr>
                <w:rFonts w:ascii="Tahoma" w:hAnsi="Tahoma" w:cs="Tahoma"/>
                <w:sz w:val="13"/>
                <w:lang w:val="es-ES_tradnl"/>
              </w:rPr>
            </w:pPr>
          </w:p>
        </w:tc>
        <w:tc>
          <w:tcPr>
            <w:tcW w:w="450" w:type="dxa"/>
            <w:vAlign w:val="center"/>
          </w:tcPr>
          <w:p w14:paraId="033A6941" w14:textId="77777777" w:rsidR="00C031FA" w:rsidRPr="004200E0" w:rsidRDefault="00C031FA" w:rsidP="00707D44">
            <w:pPr>
              <w:pStyle w:val="TableText"/>
              <w:widowControl w:val="0"/>
              <w:rPr>
                <w:rFonts w:ascii="Tahoma" w:hAnsi="Tahoma" w:cs="Tahoma"/>
                <w:sz w:val="13"/>
                <w:lang w:val="es-ES_tradnl"/>
              </w:rPr>
            </w:pPr>
          </w:p>
        </w:tc>
        <w:tc>
          <w:tcPr>
            <w:tcW w:w="360" w:type="dxa"/>
            <w:tcBorders>
              <w:right w:val="single" w:sz="18" w:space="0" w:color="auto"/>
            </w:tcBorders>
            <w:vAlign w:val="center"/>
          </w:tcPr>
          <w:p w14:paraId="033A6942" w14:textId="77777777" w:rsidR="00C031FA" w:rsidRPr="004200E0" w:rsidRDefault="00C031FA" w:rsidP="00707D44">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943" w14:textId="77777777" w:rsidR="00C031FA" w:rsidRPr="004200E0" w:rsidRDefault="00C031FA" w:rsidP="00707D44">
            <w:pPr>
              <w:pStyle w:val="TableText"/>
              <w:widowControl w:val="0"/>
              <w:rPr>
                <w:rFonts w:ascii="Tahoma" w:hAnsi="Tahoma" w:cs="Tahoma"/>
                <w:sz w:val="13"/>
                <w:lang w:val="es-ES_tradnl"/>
              </w:rPr>
            </w:pPr>
          </w:p>
        </w:tc>
        <w:tc>
          <w:tcPr>
            <w:tcW w:w="450" w:type="dxa"/>
            <w:vAlign w:val="center"/>
          </w:tcPr>
          <w:p w14:paraId="033A6944" w14:textId="77777777" w:rsidR="00C031FA" w:rsidRPr="004200E0" w:rsidRDefault="00C031FA" w:rsidP="00707D44">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945" w14:textId="77777777" w:rsidR="00C031FA" w:rsidRPr="004200E0" w:rsidRDefault="00C031FA" w:rsidP="00707D44">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946" w14:textId="77777777" w:rsidR="00C031FA" w:rsidRPr="004200E0" w:rsidRDefault="00C031FA" w:rsidP="00707D4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6947" w14:textId="77777777" w:rsidR="00C031FA" w:rsidRPr="004200E0" w:rsidRDefault="00C031FA" w:rsidP="00707D4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vAlign w:val="center"/>
          </w:tcPr>
          <w:p w14:paraId="033A6948" w14:textId="77777777" w:rsidR="00C031FA" w:rsidRPr="004200E0" w:rsidRDefault="00C031FA" w:rsidP="00707D44">
            <w:pPr>
              <w:pStyle w:val="TableText"/>
              <w:widowControl w:val="0"/>
              <w:rPr>
                <w:rFonts w:ascii="Tahoma" w:hAnsi="Tahoma" w:cs="Tahoma"/>
                <w:sz w:val="13"/>
                <w:lang w:val="es-ES_tradnl"/>
              </w:rPr>
            </w:pPr>
          </w:p>
        </w:tc>
        <w:tc>
          <w:tcPr>
            <w:tcW w:w="450" w:type="dxa"/>
          </w:tcPr>
          <w:p w14:paraId="033A6949" w14:textId="77777777" w:rsidR="00C031FA" w:rsidRPr="004200E0" w:rsidRDefault="005A0F0D" w:rsidP="00D31591">
            <w:pPr>
              <w:pStyle w:val="TableText"/>
              <w:widowControl w:val="0"/>
              <w:rPr>
                <w:rFonts w:ascii="Tahoma" w:hAnsi="Tahoma" w:cs="Tahoma"/>
                <w:sz w:val="13"/>
                <w:lang w:val="es-ES_tradnl"/>
              </w:rPr>
            </w:pPr>
            <w:r w:rsidRPr="004200E0">
              <w:rPr>
                <w:rFonts w:ascii="Tahoma" w:hAnsi="Tahoma" w:cs="Tahoma"/>
                <w:sz w:val="13"/>
                <w:lang w:val="es-ES_tradnl"/>
              </w:rPr>
              <w:t>A,ST</w:t>
            </w:r>
          </w:p>
        </w:tc>
        <w:tc>
          <w:tcPr>
            <w:tcW w:w="540" w:type="dxa"/>
            <w:vAlign w:val="center"/>
          </w:tcPr>
          <w:p w14:paraId="033A694A" w14:textId="77777777" w:rsidR="00C031FA" w:rsidRPr="004200E0" w:rsidRDefault="00C031FA" w:rsidP="00707D44">
            <w:pPr>
              <w:pStyle w:val="TableText"/>
              <w:widowControl w:val="0"/>
              <w:jc w:val="left"/>
              <w:rPr>
                <w:rFonts w:ascii="Tahoma" w:hAnsi="Tahoma" w:cs="Tahoma"/>
                <w:sz w:val="13"/>
                <w:lang w:val="es-ES_tradnl"/>
              </w:rPr>
            </w:pPr>
          </w:p>
        </w:tc>
      </w:tr>
      <w:tr w:rsidR="001E79DE" w:rsidRPr="004200E0" w14:paraId="033A695F" w14:textId="77777777" w:rsidTr="00733AA3">
        <w:trPr>
          <w:trHeight w:val="145"/>
        </w:trPr>
        <w:tc>
          <w:tcPr>
            <w:tcW w:w="2534" w:type="dxa"/>
            <w:shd w:val="clear" w:color="auto" w:fill="FABF8F"/>
            <w:vAlign w:val="center"/>
          </w:tcPr>
          <w:p w14:paraId="033A694C" w14:textId="77777777" w:rsidR="00C031FA" w:rsidRPr="004200E0" w:rsidRDefault="005A0F0D" w:rsidP="003D6FBE">
            <w:pPr>
              <w:pStyle w:val="ProductNames"/>
              <w:rPr>
                <w:rFonts w:ascii="Tahoma" w:hAnsi="Tahoma" w:cs="Tahoma"/>
                <w:sz w:val="14"/>
                <w:szCs w:val="18"/>
                <w:lang w:val="es-ES_tradnl"/>
              </w:rPr>
            </w:pPr>
            <w:bookmarkStart w:id="214" w:name="_Toc336337937"/>
            <w:bookmarkStart w:id="215" w:name="_Toc340769937"/>
            <w:bookmarkEnd w:id="214"/>
            <w:r w:rsidRPr="004200E0">
              <w:rPr>
                <w:rFonts w:ascii="Tahoma" w:hAnsi="Tahoma" w:cs="Tahoma"/>
                <w:color w:val="000000"/>
                <w:sz w:val="14"/>
                <w:lang w:val="es-ES_tradnl"/>
              </w:rPr>
              <w:t>Dynamics CRM Online para SA</w:t>
            </w:r>
            <w:bookmarkEnd w:id="215"/>
          </w:p>
        </w:tc>
        <w:bookmarkStart w:id="216" w:name="_Hlt336250996"/>
        <w:bookmarkEnd w:id="216"/>
        <w:tc>
          <w:tcPr>
            <w:tcW w:w="630" w:type="dxa"/>
            <w:shd w:val="clear" w:color="auto" w:fill="FABF8F"/>
            <w:vAlign w:val="center"/>
          </w:tcPr>
          <w:p w14:paraId="033A694D" w14:textId="77777777" w:rsidR="00C031FA" w:rsidRPr="00310746" w:rsidRDefault="00BA7165" w:rsidP="00F5260D">
            <w:pPr>
              <w:pStyle w:val="TableText"/>
              <w:widowControl w:val="0"/>
              <w:rPr>
                <w:rStyle w:val="EndnoteReference"/>
                <w:rFonts w:cs="Tahoma"/>
                <w:color w:val="0000FF"/>
                <w:sz w:val="13"/>
                <w:szCs w:val="13"/>
                <w:u w:val="single"/>
                <w:lang w:val="es-ES_tradnl"/>
              </w:rPr>
            </w:pPr>
            <w:r>
              <w:fldChar w:fldCharType="begin"/>
            </w:r>
            <w:r>
              <w:instrText>HYPERLINK  \l "_40_Dynamics_CRM"</w:instrText>
            </w:r>
            <w:r>
              <w:fldChar w:fldCharType="separate"/>
            </w:r>
            <w:r w:rsidRPr="00310746">
              <w:rPr>
                <w:rStyle w:val="Hyperlink"/>
                <w:rFonts w:cs="Tahoma"/>
                <w:sz w:val="13"/>
                <w:lang w:val="es-ES_tradnl"/>
              </w:rPr>
              <w:t>39</w:t>
            </w:r>
            <w:r>
              <w:rPr>
                <w:rStyle w:val="Hyperlink"/>
                <w:rFonts w:cs="Tahoma"/>
                <w:sz w:val="13"/>
                <w:lang w:val="es-ES_tradnl"/>
              </w:rPr>
              <w:fldChar w:fldCharType="end"/>
            </w:r>
          </w:p>
        </w:tc>
        <w:tc>
          <w:tcPr>
            <w:tcW w:w="495" w:type="dxa"/>
            <w:shd w:val="clear" w:color="auto" w:fill="FABF8F"/>
          </w:tcPr>
          <w:p w14:paraId="033A694E" w14:textId="77777777" w:rsidR="00C031FA" w:rsidRPr="004200E0" w:rsidRDefault="00C031FA" w:rsidP="002D0218">
            <w:pPr>
              <w:pStyle w:val="TableText"/>
              <w:widowControl w:val="0"/>
              <w:rPr>
                <w:rFonts w:ascii="Tahoma" w:hAnsi="Tahoma" w:cs="Tahoma"/>
                <w:sz w:val="13"/>
                <w:lang w:val="es-ES_tradnl"/>
              </w:rPr>
            </w:pPr>
            <w:r w:rsidRPr="004200E0">
              <w:rPr>
                <w:rFonts w:ascii="Tahoma" w:hAnsi="Tahoma" w:cs="Tahoma"/>
                <w:sz w:val="13"/>
                <w:lang w:val="es-ES_tradnl"/>
              </w:rPr>
              <w:t>12/09</w:t>
            </w:r>
          </w:p>
        </w:tc>
        <w:tc>
          <w:tcPr>
            <w:tcW w:w="315" w:type="dxa"/>
            <w:tcBorders>
              <w:right w:val="single" w:sz="18" w:space="0" w:color="auto"/>
            </w:tcBorders>
            <w:shd w:val="clear" w:color="auto" w:fill="FABF8F"/>
            <w:vAlign w:val="center"/>
          </w:tcPr>
          <w:p w14:paraId="033A694F" w14:textId="77777777" w:rsidR="00C031FA" w:rsidRPr="004200E0" w:rsidRDefault="00C031FA">
            <w:pPr>
              <w:pStyle w:val="TableText"/>
              <w:widowControl w:val="0"/>
              <w:rPr>
                <w:rFonts w:ascii="Tahoma" w:hAnsi="Tahoma" w:cs="Tahoma"/>
                <w:sz w:val="13"/>
                <w:lang w:val="es-ES_tradnl"/>
              </w:rPr>
            </w:pPr>
          </w:p>
        </w:tc>
        <w:tc>
          <w:tcPr>
            <w:tcW w:w="450" w:type="dxa"/>
            <w:gridSpan w:val="2"/>
            <w:tcBorders>
              <w:left w:val="single" w:sz="18" w:space="0" w:color="auto"/>
            </w:tcBorders>
            <w:shd w:val="clear" w:color="auto" w:fill="FABF8F"/>
            <w:vAlign w:val="center"/>
          </w:tcPr>
          <w:p w14:paraId="033A6950" w14:textId="77777777" w:rsidR="00C031FA" w:rsidRPr="004200E0" w:rsidRDefault="00C031FA">
            <w:pPr>
              <w:pStyle w:val="TableText"/>
              <w:widowControl w:val="0"/>
              <w:rPr>
                <w:rFonts w:ascii="Tahoma" w:hAnsi="Tahoma" w:cs="Tahoma"/>
                <w:sz w:val="13"/>
                <w:lang w:val="es-ES_tradnl"/>
              </w:rPr>
            </w:pPr>
          </w:p>
        </w:tc>
        <w:tc>
          <w:tcPr>
            <w:tcW w:w="360" w:type="dxa"/>
            <w:shd w:val="clear" w:color="auto" w:fill="FABF8F"/>
            <w:vAlign w:val="center"/>
          </w:tcPr>
          <w:p w14:paraId="033A6951"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952"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953"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954"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955" w14:textId="77777777" w:rsidR="00C031FA" w:rsidRPr="004200E0" w:rsidRDefault="00C031FA">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956"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957"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958"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959"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95A"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95B"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95C"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tcPr>
          <w:p w14:paraId="033A695D" w14:textId="77777777" w:rsidR="00C031FA" w:rsidRPr="004200E0" w:rsidRDefault="005A0F0D" w:rsidP="00D31591">
            <w:pPr>
              <w:pStyle w:val="TableText"/>
              <w:widowControl w:val="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ABF8F"/>
            <w:vAlign w:val="center"/>
          </w:tcPr>
          <w:p w14:paraId="033A695E" w14:textId="77777777" w:rsidR="00C031FA" w:rsidRPr="004200E0" w:rsidRDefault="00C031FA">
            <w:pPr>
              <w:pStyle w:val="TableText"/>
              <w:widowControl w:val="0"/>
              <w:jc w:val="left"/>
              <w:rPr>
                <w:rFonts w:ascii="Tahoma" w:hAnsi="Tahoma" w:cs="Tahoma"/>
                <w:sz w:val="13"/>
                <w:lang w:val="es-ES_tradnl"/>
              </w:rPr>
            </w:pPr>
          </w:p>
        </w:tc>
      </w:tr>
      <w:tr w:rsidR="006C568B" w:rsidRPr="004200E0" w14:paraId="033A6973" w14:textId="77777777" w:rsidTr="00733AA3">
        <w:trPr>
          <w:trHeight w:val="145"/>
        </w:trPr>
        <w:tc>
          <w:tcPr>
            <w:tcW w:w="2534" w:type="dxa"/>
            <w:vAlign w:val="center"/>
          </w:tcPr>
          <w:p w14:paraId="033A6960" w14:textId="77777777" w:rsidR="00C031FA" w:rsidRPr="004200E0" w:rsidRDefault="00C031FA" w:rsidP="00B27F12">
            <w:pPr>
              <w:pStyle w:val="ProductNames"/>
              <w:rPr>
                <w:rFonts w:ascii="Tahoma" w:hAnsi="Tahoma" w:cs="Tahoma"/>
                <w:sz w:val="14"/>
                <w:lang w:val="es-ES_tradnl"/>
              </w:rPr>
            </w:pPr>
            <w:bookmarkStart w:id="217" w:name="_Toc336337942"/>
            <w:bookmarkStart w:id="218" w:name="_Toc340769938"/>
            <w:bookmarkEnd w:id="217"/>
            <w:r w:rsidRPr="004200E0">
              <w:rPr>
                <w:rFonts w:ascii="Tahoma" w:hAnsi="Tahoma" w:cs="Tahoma"/>
                <w:sz w:val="14"/>
                <w:lang w:val="es-ES_tradnl"/>
              </w:rPr>
              <w:t>Enterprise CAL Suite Bridge para Office 365 (Usuario y Dispositivo)</w:t>
            </w:r>
            <w:bookmarkEnd w:id="218"/>
          </w:p>
        </w:tc>
        <w:tc>
          <w:tcPr>
            <w:tcW w:w="630" w:type="dxa"/>
            <w:vAlign w:val="center"/>
          </w:tcPr>
          <w:p w14:paraId="033A6961" w14:textId="77777777" w:rsidR="00C031FA" w:rsidRPr="00310746" w:rsidRDefault="003C66B1" w:rsidP="00BD1B09">
            <w:pPr>
              <w:pStyle w:val="TableText"/>
              <w:widowControl w:val="0"/>
              <w:rPr>
                <w:rFonts w:cs="Tahoma"/>
                <w:color w:val="0000FF"/>
                <w:sz w:val="13"/>
                <w:szCs w:val="13"/>
                <w:u w:val="single"/>
                <w:lang w:val="es-ES_tradnl"/>
              </w:rPr>
            </w:pPr>
            <w:hyperlink w:anchor="Srv_38EntCALSuite" w:history="1">
              <w:r w:rsidR="005A0F0D" w:rsidRPr="00310746">
                <w:rPr>
                  <w:rStyle w:val="Hyperlink"/>
                  <w:rFonts w:cs="Tahoma"/>
                  <w:sz w:val="13"/>
                  <w:lang w:val="es-ES_tradnl"/>
                </w:rPr>
                <w:t>40</w:t>
              </w:r>
            </w:hyperlink>
          </w:p>
        </w:tc>
        <w:tc>
          <w:tcPr>
            <w:tcW w:w="495" w:type="dxa"/>
          </w:tcPr>
          <w:p w14:paraId="033A6962" w14:textId="77777777" w:rsidR="00C031FA" w:rsidRPr="004200E0" w:rsidRDefault="00C031FA" w:rsidP="00B27F12">
            <w:pPr>
              <w:pStyle w:val="TableText"/>
              <w:widowControl w:val="0"/>
              <w:spacing w:before="40"/>
              <w:rPr>
                <w:rFonts w:ascii="Tahoma" w:hAnsi="Tahoma" w:cs="Tahoma"/>
                <w:sz w:val="13"/>
                <w:lang w:val="es-ES_tradnl"/>
              </w:rPr>
            </w:pPr>
            <w:r w:rsidRPr="004200E0">
              <w:rPr>
                <w:rFonts w:ascii="Tahoma" w:hAnsi="Tahoma" w:cs="Tahoma"/>
                <w:sz w:val="13"/>
                <w:lang w:val="es-ES_tradnl"/>
              </w:rPr>
              <w:t>06/11</w:t>
            </w:r>
          </w:p>
        </w:tc>
        <w:tc>
          <w:tcPr>
            <w:tcW w:w="315" w:type="dxa"/>
            <w:tcBorders>
              <w:right w:val="single" w:sz="18" w:space="0" w:color="auto"/>
            </w:tcBorders>
            <w:vAlign w:val="center"/>
          </w:tcPr>
          <w:p w14:paraId="033A6963" w14:textId="77777777" w:rsidR="00C031FA" w:rsidRPr="004200E0" w:rsidRDefault="00C031FA" w:rsidP="00B27F12">
            <w:pPr>
              <w:pStyle w:val="TableText"/>
              <w:widowControl w:val="0"/>
              <w:rPr>
                <w:rFonts w:ascii="Tahoma" w:hAnsi="Tahoma" w:cs="Tahoma"/>
                <w:sz w:val="13"/>
                <w:lang w:val="es-ES_tradnl"/>
              </w:rPr>
            </w:pPr>
          </w:p>
        </w:tc>
        <w:tc>
          <w:tcPr>
            <w:tcW w:w="450" w:type="dxa"/>
            <w:gridSpan w:val="2"/>
            <w:tcBorders>
              <w:left w:val="single" w:sz="18" w:space="0" w:color="auto"/>
            </w:tcBorders>
            <w:vAlign w:val="bottom"/>
          </w:tcPr>
          <w:p w14:paraId="033A6964" w14:textId="77777777" w:rsidR="00C031FA" w:rsidRPr="004200E0" w:rsidRDefault="00C031FA" w:rsidP="00B27F12">
            <w:pPr>
              <w:pStyle w:val="TableText"/>
              <w:widowControl w:val="0"/>
              <w:rPr>
                <w:rFonts w:ascii="Tahoma" w:hAnsi="Tahoma" w:cs="Tahoma"/>
                <w:sz w:val="13"/>
                <w:szCs w:val="13"/>
                <w:lang w:val="es-ES_tradnl"/>
              </w:rPr>
            </w:pPr>
          </w:p>
        </w:tc>
        <w:tc>
          <w:tcPr>
            <w:tcW w:w="360" w:type="dxa"/>
            <w:vAlign w:val="bottom"/>
          </w:tcPr>
          <w:p w14:paraId="033A6965" w14:textId="77777777" w:rsidR="00C031FA" w:rsidRPr="004200E0" w:rsidRDefault="00C031FA" w:rsidP="00B27F12">
            <w:pPr>
              <w:pStyle w:val="TableText"/>
              <w:widowControl w:val="0"/>
              <w:rPr>
                <w:rFonts w:ascii="Tahoma" w:hAnsi="Tahoma" w:cs="Tahoma"/>
                <w:sz w:val="13"/>
                <w:szCs w:val="13"/>
                <w:lang w:val="es-ES_tradnl"/>
              </w:rPr>
            </w:pPr>
          </w:p>
        </w:tc>
        <w:tc>
          <w:tcPr>
            <w:tcW w:w="450" w:type="dxa"/>
            <w:vAlign w:val="bottom"/>
          </w:tcPr>
          <w:p w14:paraId="033A6966" w14:textId="77777777" w:rsidR="00C031FA" w:rsidRPr="004200E0" w:rsidRDefault="00C031FA" w:rsidP="00B27F12">
            <w:pPr>
              <w:pStyle w:val="TableText"/>
              <w:widowControl w:val="0"/>
              <w:rPr>
                <w:rFonts w:ascii="Tahoma" w:hAnsi="Tahoma" w:cs="Tahoma"/>
                <w:sz w:val="13"/>
                <w:szCs w:val="13"/>
                <w:lang w:val="es-ES_tradnl"/>
              </w:rPr>
            </w:pPr>
          </w:p>
        </w:tc>
        <w:tc>
          <w:tcPr>
            <w:tcW w:w="450" w:type="dxa"/>
            <w:vAlign w:val="bottom"/>
          </w:tcPr>
          <w:p w14:paraId="033A6967" w14:textId="77777777" w:rsidR="00C031FA" w:rsidRPr="004200E0" w:rsidRDefault="00C031FA" w:rsidP="00B27F12">
            <w:pPr>
              <w:pStyle w:val="TableText"/>
              <w:widowControl w:val="0"/>
              <w:rPr>
                <w:rFonts w:ascii="Tahoma" w:hAnsi="Tahoma" w:cs="Tahoma"/>
                <w:sz w:val="13"/>
                <w:szCs w:val="13"/>
                <w:lang w:val="es-ES_tradnl"/>
              </w:rPr>
            </w:pPr>
          </w:p>
        </w:tc>
        <w:tc>
          <w:tcPr>
            <w:tcW w:w="450" w:type="dxa"/>
            <w:vAlign w:val="bottom"/>
          </w:tcPr>
          <w:p w14:paraId="033A6968" w14:textId="77777777" w:rsidR="00C031FA" w:rsidRPr="004200E0" w:rsidRDefault="00C031FA" w:rsidP="00B27F12">
            <w:pPr>
              <w:pStyle w:val="TableText"/>
              <w:widowControl w:val="0"/>
              <w:rPr>
                <w:rFonts w:ascii="Tahoma" w:hAnsi="Tahoma" w:cs="Tahoma"/>
                <w:sz w:val="13"/>
                <w:szCs w:val="13"/>
                <w:lang w:val="es-ES_tradnl"/>
              </w:rPr>
            </w:pPr>
          </w:p>
        </w:tc>
        <w:tc>
          <w:tcPr>
            <w:tcW w:w="450" w:type="dxa"/>
            <w:vAlign w:val="bottom"/>
          </w:tcPr>
          <w:p w14:paraId="033A6969" w14:textId="77777777" w:rsidR="00C031FA" w:rsidRPr="004200E0" w:rsidRDefault="00C031FA" w:rsidP="00B27F12">
            <w:pPr>
              <w:pStyle w:val="TableText"/>
              <w:widowControl w:val="0"/>
              <w:rPr>
                <w:rFonts w:ascii="Tahoma" w:hAnsi="Tahoma" w:cs="Tahoma"/>
                <w:sz w:val="13"/>
                <w:szCs w:val="13"/>
                <w:lang w:val="es-ES_tradnl"/>
              </w:rPr>
            </w:pPr>
          </w:p>
        </w:tc>
        <w:tc>
          <w:tcPr>
            <w:tcW w:w="360" w:type="dxa"/>
            <w:tcBorders>
              <w:right w:val="single" w:sz="18" w:space="0" w:color="auto"/>
            </w:tcBorders>
            <w:vAlign w:val="bottom"/>
          </w:tcPr>
          <w:p w14:paraId="033A696A" w14:textId="77777777" w:rsidR="00C031FA" w:rsidRPr="004200E0" w:rsidRDefault="00C031FA" w:rsidP="00B27F12">
            <w:pPr>
              <w:pStyle w:val="TableText"/>
              <w:widowControl w:val="0"/>
              <w:rPr>
                <w:rFonts w:ascii="Tahoma" w:hAnsi="Tahoma" w:cs="Tahoma"/>
                <w:sz w:val="13"/>
                <w:szCs w:val="13"/>
                <w:lang w:val="es-ES_tradnl"/>
              </w:rPr>
            </w:pPr>
          </w:p>
        </w:tc>
        <w:tc>
          <w:tcPr>
            <w:tcW w:w="450" w:type="dxa"/>
            <w:tcBorders>
              <w:left w:val="single" w:sz="18" w:space="0" w:color="auto"/>
            </w:tcBorders>
            <w:vAlign w:val="bottom"/>
          </w:tcPr>
          <w:p w14:paraId="033A696B" w14:textId="77777777" w:rsidR="00C031FA" w:rsidRPr="004200E0" w:rsidRDefault="00C031FA" w:rsidP="00B27F12">
            <w:pPr>
              <w:pStyle w:val="TableText"/>
              <w:widowControl w:val="0"/>
              <w:rPr>
                <w:rFonts w:ascii="Tahoma" w:hAnsi="Tahoma" w:cs="Tahoma"/>
                <w:sz w:val="13"/>
                <w:szCs w:val="13"/>
                <w:lang w:val="es-ES_tradnl"/>
              </w:rPr>
            </w:pPr>
          </w:p>
        </w:tc>
        <w:tc>
          <w:tcPr>
            <w:tcW w:w="450" w:type="dxa"/>
            <w:vAlign w:val="bottom"/>
          </w:tcPr>
          <w:p w14:paraId="033A696C" w14:textId="77777777" w:rsidR="00C031FA" w:rsidRPr="004200E0" w:rsidRDefault="00C031FA" w:rsidP="00B27F12">
            <w:pPr>
              <w:pStyle w:val="TableText"/>
              <w:widowControl w:val="0"/>
              <w:rPr>
                <w:rFonts w:ascii="Tahoma" w:hAnsi="Tahoma" w:cs="Tahoma"/>
                <w:sz w:val="13"/>
                <w:szCs w:val="13"/>
                <w:lang w:val="es-ES_tradnl"/>
              </w:rPr>
            </w:pPr>
          </w:p>
        </w:tc>
        <w:tc>
          <w:tcPr>
            <w:tcW w:w="450" w:type="dxa"/>
            <w:tcBorders>
              <w:right w:val="single" w:sz="18" w:space="0" w:color="auto"/>
            </w:tcBorders>
            <w:vAlign w:val="bottom"/>
          </w:tcPr>
          <w:p w14:paraId="033A696D" w14:textId="77777777" w:rsidR="00C031FA" w:rsidRPr="004200E0" w:rsidRDefault="00C031FA" w:rsidP="00B27F12">
            <w:pPr>
              <w:pStyle w:val="TableText"/>
              <w:widowControl w:val="0"/>
              <w:rPr>
                <w:rFonts w:ascii="Tahoma" w:hAnsi="Tahoma" w:cs="Tahoma"/>
                <w:sz w:val="13"/>
                <w:szCs w:val="13"/>
                <w:lang w:val="es-ES_tradnl"/>
              </w:rPr>
            </w:pPr>
          </w:p>
        </w:tc>
        <w:tc>
          <w:tcPr>
            <w:tcW w:w="450" w:type="dxa"/>
            <w:tcBorders>
              <w:left w:val="single" w:sz="18" w:space="0" w:color="auto"/>
            </w:tcBorders>
            <w:vAlign w:val="center"/>
          </w:tcPr>
          <w:p w14:paraId="033A696E" w14:textId="77777777" w:rsidR="00C031FA" w:rsidRPr="004200E0" w:rsidRDefault="00C031FA" w:rsidP="00B27F12">
            <w:pPr>
              <w:pStyle w:val="TableText"/>
              <w:widowControl w:val="0"/>
              <w:rPr>
                <w:rFonts w:ascii="Tahoma" w:hAnsi="Tahoma" w:cs="Tahoma"/>
                <w:sz w:val="13"/>
                <w:szCs w:val="13"/>
                <w:lang w:val="es-ES_tradnl"/>
              </w:rPr>
            </w:pPr>
          </w:p>
        </w:tc>
        <w:tc>
          <w:tcPr>
            <w:tcW w:w="450" w:type="dxa"/>
            <w:tcBorders>
              <w:right w:val="single" w:sz="18" w:space="0" w:color="auto"/>
            </w:tcBorders>
            <w:vAlign w:val="center"/>
          </w:tcPr>
          <w:p w14:paraId="033A696F" w14:textId="77777777" w:rsidR="00C031FA" w:rsidRPr="004200E0" w:rsidRDefault="00C031FA" w:rsidP="00B27F12">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6970" w14:textId="77777777" w:rsidR="00C031FA" w:rsidRPr="004200E0" w:rsidRDefault="005A0F0D" w:rsidP="00B27F12">
            <w:pPr>
              <w:pStyle w:val="TableText"/>
              <w:widowControl w:val="0"/>
              <w:rPr>
                <w:rFonts w:ascii="Tahoma" w:hAnsi="Tahoma" w:cs="Tahoma"/>
                <w:sz w:val="13"/>
                <w:lang w:val="es-ES_tradnl"/>
              </w:rPr>
            </w:pPr>
            <w:r w:rsidRPr="004200E0">
              <w:rPr>
                <w:rFonts w:ascii="Tahoma" w:hAnsi="Tahoma" w:cs="Tahoma"/>
                <w:sz w:val="13"/>
                <w:lang w:val="es-ES_tradnl"/>
              </w:rPr>
              <w:t>E</w:t>
            </w:r>
          </w:p>
        </w:tc>
        <w:tc>
          <w:tcPr>
            <w:tcW w:w="450" w:type="dxa"/>
          </w:tcPr>
          <w:p w14:paraId="033A6971" w14:textId="77777777" w:rsidR="00C031FA" w:rsidRPr="004200E0" w:rsidRDefault="00C031FA" w:rsidP="00B27F12">
            <w:pPr>
              <w:pStyle w:val="TableText"/>
              <w:widowControl w:val="0"/>
              <w:rPr>
                <w:rFonts w:ascii="Tahoma" w:hAnsi="Tahoma" w:cs="Tahoma"/>
                <w:sz w:val="13"/>
                <w:lang w:val="es-ES_tradnl"/>
              </w:rPr>
            </w:pPr>
          </w:p>
        </w:tc>
        <w:tc>
          <w:tcPr>
            <w:tcW w:w="540" w:type="dxa"/>
            <w:vAlign w:val="center"/>
          </w:tcPr>
          <w:p w14:paraId="033A6972" w14:textId="77777777" w:rsidR="00C031FA" w:rsidRPr="004200E0" w:rsidRDefault="00C031FA" w:rsidP="00B27F12">
            <w:pPr>
              <w:pStyle w:val="TableText"/>
              <w:widowControl w:val="0"/>
              <w:rPr>
                <w:rFonts w:ascii="Tahoma" w:hAnsi="Tahoma" w:cs="Tahoma"/>
                <w:sz w:val="13"/>
                <w:lang w:val="es-ES_tradnl"/>
              </w:rPr>
            </w:pPr>
          </w:p>
        </w:tc>
      </w:tr>
      <w:tr w:rsidR="004233A7" w:rsidRPr="004200E0" w14:paraId="033A6987" w14:textId="77777777" w:rsidTr="00733AA3">
        <w:trPr>
          <w:trHeight w:val="145"/>
        </w:trPr>
        <w:tc>
          <w:tcPr>
            <w:tcW w:w="2534" w:type="dxa"/>
            <w:shd w:val="clear" w:color="auto" w:fill="FABF8F"/>
            <w:vAlign w:val="center"/>
          </w:tcPr>
          <w:p w14:paraId="033A6974" w14:textId="77777777" w:rsidR="00C031FA" w:rsidRPr="004200E0" w:rsidRDefault="005A0F0D" w:rsidP="00256430">
            <w:pPr>
              <w:pStyle w:val="ProductNames"/>
              <w:rPr>
                <w:rFonts w:ascii="Tahoma" w:hAnsi="Tahoma" w:cs="Tahoma"/>
                <w:sz w:val="14"/>
                <w:lang w:val="es-ES_tradnl"/>
              </w:rPr>
            </w:pPr>
            <w:bookmarkStart w:id="219" w:name="_Toc336337943"/>
            <w:bookmarkStart w:id="220" w:name="_Toc340769939"/>
            <w:bookmarkEnd w:id="219"/>
            <w:r w:rsidRPr="004200E0">
              <w:rPr>
                <w:rFonts w:ascii="Tahoma" w:hAnsi="Tahoma" w:cs="Tahoma"/>
                <w:sz w:val="14"/>
                <w:lang w:val="es-ES_tradnl"/>
              </w:rPr>
              <w:t>Enterprise CAL Suite Bridge para Office 365 y Windows</w:t>
            </w:r>
            <w:r w:rsidR="007F2EAA" w:rsidRPr="007F2EAA">
              <w:rPr>
                <w:rFonts w:ascii="Tahoma" w:hAnsi="Tahoma" w:cs="Tahoma"/>
                <w:sz w:val="14"/>
                <w:vertAlign w:val="superscript"/>
                <w:lang w:val="es-ES_tradnl"/>
              </w:rPr>
              <w:t>®</w:t>
            </w:r>
            <w:r w:rsidRPr="004200E0">
              <w:rPr>
                <w:rFonts w:ascii="Tahoma" w:hAnsi="Tahoma" w:cs="Tahoma"/>
                <w:sz w:val="14"/>
                <w:lang w:val="es-ES_tradnl"/>
              </w:rPr>
              <w:t xml:space="preserve"> Intune (Usuario y</w:t>
            </w:r>
            <w:r w:rsidR="00256430">
              <w:rPr>
                <w:rFonts w:ascii="Tahoma" w:hAnsi="Tahoma" w:cs="Tahoma"/>
                <w:sz w:val="14"/>
                <w:lang w:val="es-ES_tradnl"/>
              </w:rPr>
              <w:t> </w:t>
            </w:r>
            <w:r w:rsidRPr="004200E0">
              <w:rPr>
                <w:rFonts w:ascii="Tahoma" w:hAnsi="Tahoma" w:cs="Tahoma"/>
                <w:sz w:val="14"/>
                <w:lang w:val="es-ES_tradnl"/>
              </w:rPr>
              <w:t>Dispositivo)</w:t>
            </w:r>
            <w:bookmarkEnd w:id="220"/>
          </w:p>
        </w:tc>
        <w:tc>
          <w:tcPr>
            <w:tcW w:w="630" w:type="dxa"/>
            <w:shd w:val="clear" w:color="auto" w:fill="FABF8F"/>
            <w:vAlign w:val="center"/>
          </w:tcPr>
          <w:p w14:paraId="033A6975" w14:textId="77777777" w:rsidR="00C031FA" w:rsidRPr="00310746" w:rsidRDefault="003C66B1" w:rsidP="00BD1B09">
            <w:pPr>
              <w:pStyle w:val="TableText"/>
              <w:widowControl w:val="0"/>
              <w:rPr>
                <w:rFonts w:cs="Tahoma"/>
                <w:color w:val="0000FF"/>
                <w:sz w:val="13"/>
                <w:szCs w:val="13"/>
                <w:u w:val="single"/>
                <w:lang w:val="es-ES_tradnl"/>
              </w:rPr>
            </w:pPr>
            <w:hyperlink w:anchor="Srv_38EntCALSuite" w:history="1">
              <w:r w:rsidR="00E914C9" w:rsidRPr="00310746">
                <w:rPr>
                  <w:rStyle w:val="Hyperlink"/>
                  <w:rFonts w:cs="Tahoma"/>
                  <w:sz w:val="13"/>
                  <w:lang w:val="es-ES_tradnl"/>
                </w:rPr>
                <w:t>40</w:t>
              </w:r>
            </w:hyperlink>
          </w:p>
        </w:tc>
        <w:tc>
          <w:tcPr>
            <w:tcW w:w="495" w:type="dxa"/>
            <w:shd w:val="clear" w:color="auto" w:fill="FABF8F"/>
          </w:tcPr>
          <w:p w14:paraId="033A6976" w14:textId="77777777" w:rsidR="00C031FA" w:rsidRPr="004200E0" w:rsidRDefault="00C031FA" w:rsidP="00B27F12">
            <w:pPr>
              <w:pStyle w:val="TableText"/>
              <w:widowControl w:val="0"/>
              <w:spacing w:before="40"/>
              <w:rPr>
                <w:rFonts w:ascii="Tahoma" w:hAnsi="Tahoma" w:cs="Tahoma"/>
                <w:sz w:val="13"/>
                <w:lang w:val="es-ES_tradnl"/>
              </w:rPr>
            </w:pPr>
            <w:r w:rsidRPr="004200E0">
              <w:rPr>
                <w:rFonts w:ascii="Tahoma" w:hAnsi="Tahoma" w:cs="Tahoma"/>
                <w:sz w:val="13"/>
                <w:lang w:val="es-ES_tradnl"/>
              </w:rPr>
              <w:t>06/11</w:t>
            </w:r>
          </w:p>
        </w:tc>
        <w:tc>
          <w:tcPr>
            <w:tcW w:w="315" w:type="dxa"/>
            <w:tcBorders>
              <w:right w:val="single" w:sz="18" w:space="0" w:color="auto"/>
            </w:tcBorders>
            <w:shd w:val="clear" w:color="auto" w:fill="FABF8F"/>
            <w:vAlign w:val="center"/>
          </w:tcPr>
          <w:p w14:paraId="033A6977" w14:textId="77777777" w:rsidR="00C031FA" w:rsidRPr="004200E0" w:rsidRDefault="00C031FA" w:rsidP="00B27F12">
            <w:pPr>
              <w:pStyle w:val="TableText"/>
              <w:widowControl w:val="0"/>
              <w:rPr>
                <w:rFonts w:ascii="Tahoma" w:hAnsi="Tahoma" w:cs="Tahoma"/>
                <w:sz w:val="13"/>
                <w:lang w:val="es-ES_tradnl"/>
              </w:rPr>
            </w:pPr>
          </w:p>
        </w:tc>
        <w:tc>
          <w:tcPr>
            <w:tcW w:w="450" w:type="dxa"/>
            <w:gridSpan w:val="2"/>
            <w:tcBorders>
              <w:left w:val="single" w:sz="18" w:space="0" w:color="auto"/>
            </w:tcBorders>
            <w:shd w:val="clear" w:color="auto" w:fill="FABF8F"/>
            <w:vAlign w:val="bottom"/>
          </w:tcPr>
          <w:p w14:paraId="033A6978" w14:textId="77777777" w:rsidR="00C031FA" w:rsidRPr="004200E0" w:rsidRDefault="00C031FA" w:rsidP="00B27F12">
            <w:pPr>
              <w:pStyle w:val="TableText"/>
              <w:widowControl w:val="0"/>
              <w:rPr>
                <w:rFonts w:ascii="Tahoma" w:hAnsi="Tahoma" w:cs="Tahoma"/>
                <w:sz w:val="13"/>
                <w:szCs w:val="13"/>
                <w:lang w:val="es-ES_tradnl"/>
              </w:rPr>
            </w:pPr>
          </w:p>
        </w:tc>
        <w:tc>
          <w:tcPr>
            <w:tcW w:w="360" w:type="dxa"/>
            <w:shd w:val="clear" w:color="auto" w:fill="FABF8F"/>
            <w:vAlign w:val="bottom"/>
          </w:tcPr>
          <w:p w14:paraId="033A6979" w14:textId="77777777" w:rsidR="00C031FA" w:rsidRPr="004200E0" w:rsidRDefault="00C031FA" w:rsidP="00B27F12">
            <w:pPr>
              <w:pStyle w:val="TableText"/>
              <w:widowControl w:val="0"/>
              <w:rPr>
                <w:rFonts w:ascii="Tahoma" w:hAnsi="Tahoma" w:cs="Tahoma"/>
                <w:sz w:val="13"/>
                <w:szCs w:val="13"/>
                <w:lang w:val="es-ES_tradnl"/>
              </w:rPr>
            </w:pPr>
          </w:p>
        </w:tc>
        <w:tc>
          <w:tcPr>
            <w:tcW w:w="450" w:type="dxa"/>
            <w:shd w:val="clear" w:color="auto" w:fill="FABF8F"/>
            <w:vAlign w:val="bottom"/>
          </w:tcPr>
          <w:p w14:paraId="033A697A" w14:textId="77777777" w:rsidR="00C031FA" w:rsidRPr="004200E0" w:rsidRDefault="00C031FA" w:rsidP="00B27F12">
            <w:pPr>
              <w:pStyle w:val="TableText"/>
              <w:widowControl w:val="0"/>
              <w:rPr>
                <w:rFonts w:ascii="Tahoma" w:hAnsi="Tahoma" w:cs="Tahoma"/>
                <w:sz w:val="13"/>
                <w:szCs w:val="13"/>
                <w:lang w:val="es-ES_tradnl"/>
              </w:rPr>
            </w:pPr>
          </w:p>
        </w:tc>
        <w:tc>
          <w:tcPr>
            <w:tcW w:w="450" w:type="dxa"/>
            <w:shd w:val="clear" w:color="auto" w:fill="FABF8F"/>
            <w:vAlign w:val="bottom"/>
          </w:tcPr>
          <w:p w14:paraId="033A697B" w14:textId="77777777" w:rsidR="00C031FA" w:rsidRPr="004200E0" w:rsidRDefault="00C031FA" w:rsidP="00B27F12">
            <w:pPr>
              <w:pStyle w:val="TableText"/>
              <w:widowControl w:val="0"/>
              <w:rPr>
                <w:rFonts w:ascii="Tahoma" w:hAnsi="Tahoma" w:cs="Tahoma"/>
                <w:sz w:val="13"/>
                <w:szCs w:val="13"/>
                <w:lang w:val="es-ES_tradnl"/>
              </w:rPr>
            </w:pPr>
          </w:p>
        </w:tc>
        <w:tc>
          <w:tcPr>
            <w:tcW w:w="450" w:type="dxa"/>
            <w:shd w:val="clear" w:color="auto" w:fill="FABF8F"/>
            <w:vAlign w:val="bottom"/>
          </w:tcPr>
          <w:p w14:paraId="033A697C" w14:textId="77777777" w:rsidR="00C031FA" w:rsidRPr="004200E0" w:rsidRDefault="00C031FA" w:rsidP="00B27F12">
            <w:pPr>
              <w:pStyle w:val="TableText"/>
              <w:widowControl w:val="0"/>
              <w:rPr>
                <w:rFonts w:ascii="Tahoma" w:hAnsi="Tahoma" w:cs="Tahoma"/>
                <w:sz w:val="13"/>
                <w:szCs w:val="13"/>
                <w:lang w:val="es-ES_tradnl"/>
              </w:rPr>
            </w:pPr>
          </w:p>
        </w:tc>
        <w:tc>
          <w:tcPr>
            <w:tcW w:w="450" w:type="dxa"/>
            <w:shd w:val="clear" w:color="auto" w:fill="FABF8F"/>
            <w:vAlign w:val="bottom"/>
          </w:tcPr>
          <w:p w14:paraId="033A697D" w14:textId="77777777" w:rsidR="00C031FA" w:rsidRPr="004200E0" w:rsidRDefault="00C031FA" w:rsidP="00B27F12">
            <w:pPr>
              <w:pStyle w:val="TableText"/>
              <w:widowControl w:val="0"/>
              <w:rPr>
                <w:rFonts w:ascii="Tahoma" w:hAnsi="Tahoma" w:cs="Tahoma"/>
                <w:sz w:val="13"/>
                <w:szCs w:val="13"/>
                <w:lang w:val="es-ES_tradnl"/>
              </w:rPr>
            </w:pPr>
          </w:p>
        </w:tc>
        <w:tc>
          <w:tcPr>
            <w:tcW w:w="360" w:type="dxa"/>
            <w:tcBorders>
              <w:right w:val="single" w:sz="18" w:space="0" w:color="auto"/>
            </w:tcBorders>
            <w:shd w:val="clear" w:color="auto" w:fill="FABF8F"/>
            <w:vAlign w:val="bottom"/>
          </w:tcPr>
          <w:p w14:paraId="033A697E" w14:textId="77777777" w:rsidR="00C031FA" w:rsidRPr="004200E0" w:rsidRDefault="00C031FA" w:rsidP="00B27F12">
            <w:pPr>
              <w:pStyle w:val="TableText"/>
              <w:widowControl w:val="0"/>
              <w:rPr>
                <w:rFonts w:ascii="Tahoma" w:hAnsi="Tahoma" w:cs="Tahoma"/>
                <w:sz w:val="13"/>
                <w:szCs w:val="13"/>
                <w:lang w:val="es-ES_tradnl"/>
              </w:rPr>
            </w:pPr>
          </w:p>
        </w:tc>
        <w:tc>
          <w:tcPr>
            <w:tcW w:w="450" w:type="dxa"/>
            <w:tcBorders>
              <w:left w:val="single" w:sz="18" w:space="0" w:color="auto"/>
            </w:tcBorders>
            <w:shd w:val="clear" w:color="auto" w:fill="FABF8F"/>
            <w:vAlign w:val="bottom"/>
          </w:tcPr>
          <w:p w14:paraId="033A697F" w14:textId="77777777" w:rsidR="00C031FA" w:rsidRPr="004200E0" w:rsidRDefault="00C031FA" w:rsidP="00B27F12">
            <w:pPr>
              <w:pStyle w:val="TableText"/>
              <w:widowControl w:val="0"/>
              <w:rPr>
                <w:rFonts w:ascii="Tahoma" w:hAnsi="Tahoma" w:cs="Tahoma"/>
                <w:sz w:val="13"/>
                <w:szCs w:val="13"/>
                <w:lang w:val="es-ES_tradnl"/>
              </w:rPr>
            </w:pPr>
          </w:p>
        </w:tc>
        <w:tc>
          <w:tcPr>
            <w:tcW w:w="450" w:type="dxa"/>
            <w:shd w:val="clear" w:color="auto" w:fill="FABF8F"/>
            <w:vAlign w:val="bottom"/>
          </w:tcPr>
          <w:p w14:paraId="033A6980" w14:textId="77777777" w:rsidR="00C031FA" w:rsidRPr="004200E0" w:rsidRDefault="00C031FA" w:rsidP="00B27F12">
            <w:pPr>
              <w:pStyle w:val="TableText"/>
              <w:widowControl w:val="0"/>
              <w:rPr>
                <w:rFonts w:ascii="Tahoma" w:hAnsi="Tahoma" w:cs="Tahoma"/>
                <w:sz w:val="13"/>
                <w:szCs w:val="13"/>
                <w:lang w:val="es-ES_tradnl"/>
              </w:rPr>
            </w:pPr>
          </w:p>
        </w:tc>
        <w:tc>
          <w:tcPr>
            <w:tcW w:w="450" w:type="dxa"/>
            <w:tcBorders>
              <w:right w:val="single" w:sz="18" w:space="0" w:color="auto"/>
            </w:tcBorders>
            <w:shd w:val="clear" w:color="auto" w:fill="FABF8F"/>
            <w:vAlign w:val="bottom"/>
          </w:tcPr>
          <w:p w14:paraId="033A6981" w14:textId="77777777" w:rsidR="00C031FA" w:rsidRPr="004200E0" w:rsidRDefault="00C031FA" w:rsidP="00B27F12">
            <w:pPr>
              <w:pStyle w:val="TableText"/>
              <w:widowControl w:val="0"/>
              <w:rPr>
                <w:rFonts w:ascii="Tahoma" w:hAnsi="Tahoma" w:cs="Tahoma"/>
                <w:sz w:val="13"/>
                <w:szCs w:val="13"/>
                <w:lang w:val="es-ES_tradnl"/>
              </w:rPr>
            </w:pPr>
          </w:p>
        </w:tc>
        <w:tc>
          <w:tcPr>
            <w:tcW w:w="450" w:type="dxa"/>
            <w:tcBorders>
              <w:left w:val="single" w:sz="18" w:space="0" w:color="auto"/>
            </w:tcBorders>
            <w:shd w:val="clear" w:color="auto" w:fill="FABF8F"/>
            <w:vAlign w:val="center"/>
          </w:tcPr>
          <w:p w14:paraId="033A6982" w14:textId="77777777" w:rsidR="00C031FA" w:rsidRPr="004200E0" w:rsidRDefault="00C031FA" w:rsidP="00B27F12">
            <w:pPr>
              <w:pStyle w:val="TableText"/>
              <w:widowControl w:val="0"/>
              <w:rPr>
                <w:rFonts w:ascii="Tahoma" w:hAnsi="Tahoma" w:cs="Tahoma"/>
                <w:sz w:val="13"/>
                <w:szCs w:val="13"/>
                <w:lang w:val="es-ES_tradnl"/>
              </w:rPr>
            </w:pPr>
          </w:p>
        </w:tc>
        <w:tc>
          <w:tcPr>
            <w:tcW w:w="450" w:type="dxa"/>
            <w:tcBorders>
              <w:right w:val="single" w:sz="18" w:space="0" w:color="auto"/>
            </w:tcBorders>
            <w:shd w:val="clear" w:color="auto" w:fill="FABF8F"/>
            <w:vAlign w:val="center"/>
          </w:tcPr>
          <w:p w14:paraId="033A6983" w14:textId="77777777" w:rsidR="00C031FA" w:rsidRPr="004200E0" w:rsidRDefault="00C031FA" w:rsidP="00B27F12">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984" w14:textId="77777777" w:rsidR="00C031FA" w:rsidRPr="004200E0" w:rsidRDefault="005A0F0D" w:rsidP="00B27F12">
            <w:pPr>
              <w:pStyle w:val="TableText"/>
              <w:widowControl w:val="0"/>
              <w:rPr>
                <w:rFonts w:ascii="Tahoma" w:hAnsi="Tahoma" w:cs="Tahoma"/>
                <w:sz w:val="13"/>
                <w:lang w:val="es-ES_tradnl"/>
              </w:rPr>
            </w:pPr>
            <w:r w:rsidRPr="004200E0">
              <w:rPr>
                <w:rFonts w:ascii="Tahoma" w:hAnsi="Tahoma" w:cs="Tahoma"/>
                <w:sz w:val="13"/>
                <w:lang w:val="es-ES_tradnl"/>
              </w:rPr>
              <w:t>E</w:t>
            </w:r>
          </w:p>
        </w:tc>
        <w:tc>
          <w:tcPr>
            <w:tcW w:w="450" w:type="dxa"/>
            <w:shd w:val="clear" w:color="auto" w:fill="FABF8F"/>
          </w:tcPr>
          <w:p w14:paraId="033A6985" w14:textId="77777777" w:rsidR="00C031FA" w:rsidRPr="004200E0" w:rsidRDefault="00C031FA" w:rsidP="00B27F12">
            <w:pPr>
              <w:pStyle w:val="TableText"/>
              <w:widowControl w:val="0"/>
              <w:rPr>
                <w:rFonts w:ascii="Tahoma" w:hAnsi="Tahoma" w:cs="Tahoma"/>
                <w:sz w:val="13"/>
                <w:lang w:val="es-ES_tradnl"/>
              </w:rPr>
            </w:pPr>
          </w:p>
        </w:tc>
        <w:tc>
          <w:tcPr>
            <w:tcW w:w="540" w:type="dxa"/>
            <w:shd w:val="clear" w:color="auto" w:fill="FABF8F"/>
            <w:vAlign w:val="center"/>
          </w:tcPr>
          <w:p w14:paraId="033A6986" w14:textId="77777777" w:rsidR="00C031FA" w:rsidRPr="004200E0" w:rsidRDefault="00C031FA" w:rsidP="00B27F12">
            <w:pPr>
              <w:pStyle w:val="TableText"/>
              <w:widowControl w:val="0"/>
              <w:rPr>
                <w:rFonts w:ascii="Tahoma" w:hAnsi="Tahoma" w:cs="Tahoma"/>
                <w:sz w:val="13"/>
                <w:lang w:val="es-ES_tradnl"/>
              </w:rPr>
            </w:pPr>
          </w:p>
        </w:tc>
      </w:tr>
      <w:tr w:rsidR="001C38D4" w:rsidRPr="004200E0" w14:paraId="033A699B" w14:textId="77777777" w:rsidTr="00733AA3">
        <w:trPr>
          <w:trHeight w:val="278"/>
        </w:trPr>
        <w:tc>
          <w:tcPr>
            <w:tcW w:w="2534" w:type="dxa"/>
            <w:vAlign w:val="center"/>
          </w:tcPr>
          <w:p w14:paraId="033A6988" w14:textId="77777777" w:rsidR="00C031FA" w:rsidRPr="004200E0" w:rsidRDefault="005A0F0D" w:rsidP="00132A34">
            <w:pPr>
              <w:pStyle w:val="ProductNames"/>
              <w:rPr>
                <w:rFonts w:ascii="Tahoma" w:hAnsi="Tahoma" w:cs="Tahoma"/>
                <w:sz w:val="14"/>
                <w:lang w:val="es-ES_tradnl"/>
              </w:rPr>
            </w:pPr>
            <w:bookmarkStart w:id="221" w:name="_Toc336337944"/>
            <w:bookmarkStart w:id="222" w:name="_Toc340769940"/>
            <w:bookmarkEnd w:id="221"/>
            <w:r w:rsidRPr="004200E0">
              <w:rPr>
                <w:rFonts w:ascii="Tahoma" w:hAnsi="Tahoma" w:cs="Tahoma"/>
                <w:sz w:val="14"/>
                <w:lang w:val="es-ES_tradnl"/>
              </w:rPr>
              <w:t>Enterprise CAL Suite Bridge para Windows</w:t>
            </w:r>
            <w:r w:rsidR="007F2EAA" w:rsidRPr="007F2EAA">
              <w:rPr>
                <w:rFonts w:ascii="Tahoma" w:hAnsi="Tahoma" w:cs="Tahoma"/>
                <w:sz w:val="14"/>
                <w:vertAlign w:val="superscript"/>
                <w:lang w:val="es-ES_tradnl"/>
              </w:rPr>
              <w:t>®</w:t>
            </w:r>
            <w:r w:rsidRPr="004200E0">
              <w:rPr>
                <w:rFonts w:ascii="Tahoma" w:hAnsi="Tahoma" w:cs="Tahoma"/>
                <w:sz w:val="14"/>
                <w:lang w:val="es-ES_tradnl"/>
              </w:rPr>
              <w:t xml:space="preserve"> Intune (Usuario y</w:t>
            </w:r>
            <w:r w:rsidR="00132A34">
              <w:rPr>
                <w:rFonts w:ascii="Tahoma" w:hAnsi="Tahoma" w:cs="Tahoma"/>
                <w:sz w:val="14"/>
                <w:lang w:val="es-ES_tradnl"/>
              </w:rPr>
              <w:t> </w:t>
            </w:r>
            <w:r w:rsidRPr="004200E0">
              <w:rPr>
                <w:rFonts w:ascii="Tahoma" w:hAnsi="Tahoma" w:cs="Tahoma"/>
                <w:sz w:val="14"/>
                <w:lang w:val="es-ES_tradnl"/>
              </w:rPr>
              <w:t>Dispositivo)</w:t>
            </w:r>
            <w:bookmarkEnd w:id="222"/>
          </w:p>
        </w:tc>
        <w:bookmarkStart w:id="223" w:name="_Hlt336251014"/>
        <w:bookmarkEnd w:id="223"/>
        <w:tc>
          <w:tcPr>
            <w:tcW w:w="630" w:type="dxa"/>
            <w:vAlign w:val="center"/>
          </w:tcPr>
          <w:p w14:paraId="033A6989" w14:textId="77777777" w:rsidR="00C031FA" w:rsidRPr="00310746" w:rsidRDefault="00E914C9" w:rsidP="00BD1B09">
            <w:pPr>
              <w:pStyle w:val="TableText"/>
              <w:widowControl w:val="0"/>
              <w:rPr>
                <w:rFonts w:cs="Tahoma"/>
                <w:color w:val="0000FF"/>
                <w:sz w:val="13"/>
                <w:szCs w:val="13"/>
                <w:u w:val="single"/>
                <w:lang w:val="es-ES_tradnl"/>
              </w:rPr>
            </w:pPr>
            <w:r>
              <w:fldChar w:fldCharType="begin"/>
            </w:r>
            <w:r>
              <w:instrText>HYPERLINK  \l "Srv_38EntCALSuite"</w:instrText>
            </w:r>
            <w:r>
              <w:fldChar w:fldCharType="separate"/>
            </w:r>
            <w:r w:rsidRPr="00310746">
              <w:rPr>
                <w:rStyle w:val="Hyperlink"/>
                <w:rFonts w:cs="Tahoma"/>
                <w:sz w:val="13"/>
                <w:lang w:val="es-ES_tradnl"/>
              </w:rPr>
              <w:t>40</w:t>
            </w:r>
            <w:r>
              <w:rPr>
                <w:rStyle w:val="Hyperlink"/>
                <w:rFonts w:cs="Tahoma"/>
                <w:sz w:val="13"/>
                <w:lang w:val="es-ES_tradnl"/>
              </w:rPr>
              <w:fldChar w:fldCharType="end"/>
            </w:r>
          </w:p>
        </w:tc>
        <w:tc>
          <w:tcPr>
            <w:tcW w:w="495" w:type="dxa"/>
          </w:tcPr>
          <w:p w14:paraId="033A698A" w14:textId="77777777" w:rsidR="00C031FA" w:rsidRPr="004200E0" w:rsidRDefault="005A0F0D">
            <w:pPr>
              <w:pStyle w:val="TableText"/>
              <w:widowControl w:val="0"/>
              <w:spacing w:before="40"/>
              <w:rPr>
                <w:rFonts w:ascii="Tahoma" w:hAnsi="Tahoma" w:cs="Tahoma"/>
                <w:sz w:val="13"/>
                <w:lang w:val="es-ES_tradnl"/>
              </w:rPr>
            </w:pPr>
            <w:r w:rsidRPr="004200E0">
              <w:rPr>
                <w:rFonts w:ascii="Tahoma" w:hAnsi="Tahoma" w:cs="Tahoma"/>
                <w:sz w:val="13"/>
                <w:lang w:val="es-ES_tradnl"/>
              </w:rPr>
              <w:t>04/11</w:t>
            </w:r>
          </w:p>
        </w:tc>
        <w:tc>
          <w:tcPr>
            <w:tcW w:w="315" w:type="dxa"/>
            <w:tcBorders>
              <w:right w:val="single" w:sz="18" w:space="0" w:color="auto"/>
            </w:tcBorders>
            <w:vAlign w:val="center"/>
          </w:tcPr>
          <w:p w14:paraId="033A698B" w14:textId="77777777" w:rsidR="00C031FA" w:rsidRPr="004200E0" w:rsidRDefault="00C031FA">
            <w:pPr>
              <w:pStyle w:val="TableText"/>
              <w:widowControl w:val="0"/>
              <w:rPr>
                <w:rFonts w:ascii="Tahoma" w:hAnsi="Tahoma" w:cs="Tahoma"/>
                <w:sz w:val="13"/>
                <w:lang w:val="es-ES_tradnl"/>
              </w:rPr>
            </w:pPr>
          </w:p>
        </w:tc>
        <w:tc>
          <w:tcPr>
            <w:tcW w:w="450" w:type="dxa"/>
            <w:gridSpan w:val="2"/>
            <w:tcBorders>
              <w:left w:val="single" w:sz="18" w:space="0" w:color="auto"/>
            </w:tcBorders>
            <w:vAlign w:val="center"/>
          </w:tcPr>
          <w:p w14:paraId="033A698C" w14:textId="77777777" w:rsidR="00C031FA" w:rsidRPr="004200E0" w:rsidRDefault="00C031FA">
            <w:pPr>
              <w:pStyle w:val="TableText"/>
              <w:widowControl w:val="0"/>
              <w:rPr>
                <w:rFonts w:ascii="Tahoma" w:hAnsi="Tahoma" w:cs="Tahoma"/>
                <w:sz w:val="13"/>
                <w:lang w:val="es-ES_tradnl"/>
              </w:rPr>
            </w:pPr>
          </w:p>
        </w:tc>
        <w:tc>
          <w:tcPr>
            <w:tcW w:w="360" w:type="dxa"/>
            <w:vAlign w:val="center"/>
          </w:tcPr>
          <w:p w14:paraId="033A698D" w14:textId="77777777" w:rsidR="00C031FA" w:rsidRPr="004200E0" w:rsidRDefault="00C031FA">
            <w:pPr>
              <w:pStyle w:val="TableText"/>
              <w:widowControl w:val="0"/>
              <w:rPr>
                <w:rFonts w:ascii="Tahoma" w:hAnsi="Tahoma" w:cs="Tahoma"/>
                <w:bCs/>
                <w:color w:val="000000"/>
                <w:sz w:val="13"/>
                <w:lang w:val="es-ES_tradnl"/>
              </w:rPr>
            </w:pPr>
          </w:p>
        </w:tc>
        <w:tc>
          <w:tcPr>
            <w:tcW w:w="450" w:type="dxa"/>
            <w:vAlign w:val="center"/>
          </w:tcPr>
          <w:p w14:paraId="033A698E" w14:textId="77777777" w:rsidR="00C031FA" w:rsidRPr="004200E0" w:rsidRDefault="00C031FA">
            <w:pPr>
              <w:pStyle w:val="TableText"/>
              <w:widowControl w:val="0"/>
              <w:rPr>
                <w:rFonts w:ascii="Tahoma" w:hAnsi="Tahoma" w:cs="Tahoma"/>
                <w:bCs/>
                <w:color w:val="000000"/>
                <w:sz w:val="13"/>
                <w:lang w:val="es-ES_tradnl"/>
              </w:rPr>
            </w:pPr>
          </w:p>
        </w:tc>
        <w:tc>
          <w:tcPr>
            <w:tcW w:w="450" w:type="dxa"/>
            <w:vAlign w:val="center"/>
          </w:tcPr>
          <w:p w14:paraId="033A698F" w14:textId="77777777" w:rsidR="00C031FA" w:rsidRPr="004200E0" w:rsidRDefault="00C031FA">
            <w:pPr>
              <w:pStyle w:val="TableText"/>
              <w:widowControl w:val="0"/>
              <w:rPr>
                <w:rFonts w:ascii="Tahoma" w:hAnsi="Tahoma" w:cs="Tahoma"/>
                <w:bCs/>
                <w:color w:val="000000"/>
                <w:sz w:val="13"/>
                <w:lang w:val="es-ES_tradnl"/>
              </w:rPr>
            </w:pPr>
          </w:p>
        </w:tc>
        <w:tc>
          <w:tcPr>
            <w:tcW w:w="450" w:type="dxa"/>
            <w:vAlign w:val="center"/>
          </w:tcPr>
          <w:p w14:paraId="033A6990" w14:textId="77777777" w:rsidR="00C031FA" w:rsidRPr="004200E0" w:rsidRDefault="00C031FA">
            <w:pPr>
              <w:pStyle w:val="TableText"/>
              <w:widowControl w:val="0"/>
              <w:rPr>
                <w:rFonts w:ascii="Tahoma" w:hAnsi="Tahoma" w:cs="Tahoma"/>
                <w:bCs/>
                <w:color w:val="000000"/>
                <w:sz w:val="13"/>
                <w:lang w:val="es-ES_tradnl"/>
              </w:rPr>
            </w:pPr>
          </w:p>
        </w:tc>
        <w:tc>
          <w:tcPr>
            <w:tcW w:w="450" w:type="dxa"/>
            <w:vAlign w:val="center"/>
          </w:tcPr>
          <w:p w14:paraId="033A6991" w14:textId="77777777" w:rsidR="00C031FA" w:rsidRPr="004200E0" w:rsidRDefault="00C031FA">
            <w:pPr>
              <w:pStyle w:val="TableText"/>
              <w:widowControl w:val="0"/>
              <w:rPr>
                <w:rFonts w:ascii="Tahoma" w:hAnsi="Tahoma" w:cs="Tahoma"/>
                <w:bCs/>
                <w:color w:val="000000"/>
                <w:sz w:val="13"/>
                <w:lang w:val="es-ES_tradnl"/>
              </w:rPr>
            </w:pPr>
          </w:p>
        </w:tc>
        <w:tc>
          <w:tcPr>
            <w:tcW w:w="360" w:type="dxa"/>
            <w:tcBorders>
              <w:right w:val="single" w:sz="18" w:space="0" w:color="auto"/>
            </w:tcBorders>
            <w:vAlign w:val="center"/>
          </w:tcPr>
          <w:p w14:paraId="033A6992" w14:textId="77777777" w:rsidR="00C031FA" w:rsidRPr="004200E0" w:rsidRDefault="00C031FA">
            <w:pPr>
              <w:pStyle w:val="TableText"/>
              <w:widowControl w:val="0"/>
              <w:rPr>
                <w:rFonts w:ascii="Tahoma" w:hAnsi="Tahoma" w:cs="Tahoma"/>
                <w:color w:val="000000"/>
                <w:sz w:val="13"/>
                <w:lang w:val="es-ES_tradnl"/>
              </w:rPr>
            </w:pPr>
          </w:p>
        </w:tc>
        <w:tc>
          <w:tcPr>
            <w:tcW w:w="450" w:type="dxa"/>
            <w:tcBorders>
              <w:left w:val="single" w:sz="18" w:space="0" w:color="auto"/>
            </w:tcBorders>
            <w:vAlign w:val="center"/>
          </w:tcPr>
          <w:p w14:paraId="033A6993" w14:textId="77777777" w:rsidR="00C031FA" w:rsidRPr="004200E0" w:rsidRDefault="00C031FA">
            <w:pPr>
              <w:pStyle w:val="TableText"/>
              <w:widowControl w:val="0"/>
              <w:rPr>
                <w:rFonts w:ascii="Tahoma" w:hAnsi="Tahoma" w:cs="Tahoma"/>
                <w:sz w:val="13"/>
                <w:lang w:val="es-ES_tradnl"/>
              </w:rPr>
            </w:pPr>
          </w:p>
        </w:tc>
        <w:tc>
          <w:tcPr>
            <w:tcW w:w="450" w:type="dxa"/>
            <w:vAlign w:val="center"/>
          </w:tcPr>
          <w:p w14:paraId="033A6994"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995"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996" w14:textId="77777777" w:rsidR="00C031FA" w:rsidRPr="004200E0" w:rsidRDefault="00C031FA" w:rsidP="0086733A">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997"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6998" w14:textId="77777777" w:rsidR="00C031FA" w:rsidRPr="004200E0" w:rsidRDefault="00C031FA">
            <w:pPr>
              <w:pStyle w:val="TableText"/>
              <w:widowControl w:val="0"/>
              <w:rPr>
                <w:rFonts w:ascii="Tahoma" w:hAnsi="Tahoma" w:cs="Tahoma"/>
                <w:sz w:val="13"/>
                <w:lang w:val="es-ES_tradnl"/>
              </w:rPr>
            </w:pPr>
          </w:p>
        </w:tc>
        <w:tc>
          <w:tcPr>
            <w:tcW w:w="450" w:type="dxa"/>
            <w:vAlign w:val="center"/>
          </w:tcPr>
          <w:p w14:paraId="033A6999" w14:textId="77777777" w:rsidR="00C031FA" w:rsidRPr="004200E0" w:rsidRDefault="00C031FA">
            <w:pPr>
              <w:pStyle w:val="TableText"/>
              <w:widowControl w:val="0"/>
              <w:rPr>
                <w:rFonts w:ascii="Tahoma" w:hAnsi="Tahoma" w:cs="Tahoma"/>
                <w:sz w:val="13"/>
                <w:lang w:val="es-ES_tradnl"/>
              </w:rPr>
            </w:pPr>
          </w:p>
        </w:tc>
        <w:tc>
          <w:tcPr>
            <w:tcW w:w="540" w:type="dxa"/>
            <w:vAlign w:val="center"/>
          </w:tcPr>
          <w:p w14:paraId="033A699A" w14:textId="77777777" w:rsidR="00C031FA" w:rsidRPr="004200E0" w:rsidRDefault="00C031FA">
            <w:pPr>
              <w:pStyle w:val="TableText"/>
              <w:widowControl w:val="0"/>
              <w:rPr>
                <w:rFonts w:ascii="Tahoma" w:hAnsi="Tahoma" w:cs="Tahoma"/>
                <w:sz w:val="13"/>
                <w:lang w:val="es-ES_tradnl"/>
              </w:rPr>
            </w:pPr>
          </w:p>
        </w:tc>
      </w:tr>
      <w:tr w:rsidR="004233A7" w:rsidRPr="004200E0" w14:paraId="033A69AF" w14:textId="77777777" w:rsidTr="00733AA3">
        <w:trPr>
          <w:trHeight w:val="145"/>
        </w:trPr>
        <w:tc>
          <w:tcPr>
            <w:tcW w:w="2534" w:type="dxa"/>
            <w:shd w:val="clear" w:color="auto" w:fill="FABF8F"/>
            <w:vAlign w:val="center"/>
          </w:tcPr>
          <w:p w14:paraId="033A699C" w14:textId="77777777" w:rsidR="00C031FA" w:rsidRPr="004200E0" w:rsidRDefault="00C031FA" w:rsidP="00256430">
            <w:pPr>
              <w:pStyle w:val="ProductNames"/>
              <w:rPr>
                <w:rFonts w:ascii="Tahoma" w:hAnsi="Tahoma" w:cs="Tahoma"/>
                <w:sz w:val="14"/>
                <w:lang w:val="es-ES_tradnl"/>
              </w:rPr>
            </w:pPr>
            <w:bookmarkStart w:id="224" w:name="_Toc336337945"/>
            <w:bookmarkStart w:id="225" w:name="_Toc340769941"/>
            <w:bookmarkEnd w:id="224"/>
            <w:r w:rsidRPr="004200E0">
              <w:rPr>
                <w:rFonts w:ascii="Tahoma" w:hAnsi="Tahoma" w:cs="Tahoma"/>
                <w:sz w:val="14"/>
                <w:lang w:val="es-ES_tradnl"/>
              </w:rPr>
              <w:t>Enterprise CAL Suite (Usuario y</w:t>
            </w:r>
            <w:r w:rsidR="00256430">
              <w:rPr>
                <w:rFonts w:ascii="Tahoma" w:hAnsi="Tahoma" w:cs="Tahoma"/>
                <w:sz w:val="14"/>
                <w:lang w:val="es-ES_tradnl"/>
              </w:rPr>
              <w:t> </w:t>
            </w:r>
            <w:r w:rsidRPr="004200E0">
              <w:rPr>
                <w:rFonts w:ascii="Tahoma" w:hAnsi="Tahoma" w:cs="Tahoma"/>
                <w:sz w:val="14"/>
                <w:lang w:val="es-ES_tradnl"/>
              </w:rPr>
              <w:t>Dispositivo)</w:t>
            </w:r>
            <w:bookmarkEnd w:id="225"/>
            <w:r w:rsidRPr="004200E0">
              <w:rPr>
                <w:rFonts w:ascii="Tahoma" w:hAnsi="Tahoma" w:cs="Tahoma"/>
                <w:sz w:val="14"/>
                <w:lang w:val="es-ES_tradnl"/>
              </w:rPr>
              <w:t xml:space="preserve"> </w:t>
            </w:r>
          </w:p>
        </w:tc>
        <w:tc>
          <w:tcPr>
            <w:tcW w:w="630" w:type="dxa"/>
            <w:shd w:val="clear" w:color="auto" w:fill="FABF8F"/>
            <w:vAlign w:val="center"/>
          </w:tcPr>
          <w:p w14:paraId="033A699D" w14:textId="77777777" w:rsidR="00C031FA" w:rsidRPr="00310746" w:rsidRDefault="003C66B1" w:rsidP="00BD1B09">
            <w:pPr>
              <w:pStyle w:val="TableText"/>
              <w:widowControl w:val="0"/>
              <w:rPr>
                <w:rStyle w:val="EndnoteReference"/>
                <w:rFonts w:cs="Tahoma"/>
                <w:color w:val="0000FF"/>
                <w:sz w:val="13"/>
                <w:szCs w:val="13"/>
                <w:u w:val="single"/>
                <w:lang w:val="es-ES_tradnl"/>
              </w:rPr>
            </w:pPr>
            <w:hyperlink w:anchor="_41_Enterprise_CAL" w:history="1">
              <w:r w:rsidR="005A0F0D" w:rsidRPr="00310746">
                <w:rPr>
                  <w:rStyle w:val="Hyperlink"/>
                  <w:rFonts w:cs="Tahoma"/>
                  <w:sz w:val="13"/>
                  <w:lang w:val="es-ES_tradnl"/>
                </w:rPr>
                <w:t>41</w:t>
              </w:r>
            </w:hyperlink>
          </w:p>
        </w:tc>
        <w:tc>
          <w:tcPr>
            <w:tcW w:w="495" w:type="dxa"/>
            <w:shd w:val="clear" w:color="auto" w:fill="FABF8F"/>
          </w:tcPr>
          <w:p w14:paraId="033A699E" w14:textId="77777777" w:rsidR="00C031FA" w:rsidRPr="004200E0" w:rsidRDefault="00C031FA">
            <w:pPr>
              <w:pStyle w:val="TableText"/>
              <w:widowControl w:val="0"/>
              <w:spacing w:before="40"/>
              <w:rPr>
                <w:rFonts w:ascii="Tahoma" w:hAnsi="Tahoma" w:cs="Tahoma"/>
                <w:sz w:val="13"/>
                <w:lang w:val="es-ES_tradnl"/>
              </w:rPr>
            </w:pPr>
            <w:r w:rsidRPr="004200E0">
              <w:rPr>
                <w:rFonts w:ascii="Tahoma" w:hAnsi="Tahoma" w:cs="Tahoma"/>
                <w:sz w:val="13"/>
                <w:lang w:val="es-ES_tradnl"/>
              </w:rPr>
              <w:t>10/06</w:t>
            </w:r>
          </w:p>
        </w:tc>
        <w:tc>
          <w:tcPr>
            <w:tcW w:w="315" w:type="dxa"/>
            <w:tcBorders>
              <w:right w:val="single" w:sz="18" w:space="0" w:color="auto"/>
            </w:tcBorders>
            <w:shd w:val="clear" w:color="auto" w:fill="FABF8F"/>
            <w:vAlign w:val="center"/>
          </w:tcPr>
          <w:p w14:paraId="033A699F"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450" w:type="dxa"/>
            <w:gridSpan w:val="2"/>
            <w:tcBorders>
              <w:left w:val="single" w:sz="18" w:space="0" w:color="auto"/>
            </w:tcBorders>
            <w:shd w:val="clear" w:color="auto" w:fill="FABF8F"/>
            <w:vAlign w:val="center"/>
          </w:tcPr>
          <w:p w14:paraId="033A69A0" w14:textId="77777777" w:rsidR="00C031FA" w:rsidRPr="004200E0" w:rsidRDefault="00C031FA">
            <w:pPr>
              <w:pStyle w:val="TableText"/>
              <w:widowControl w:val="0"/>
              <w:rPr>
                <w:rFonts w:ascii="Tahoma" w:hAnsi="Tahoma" w:cs="Tahoma"/>
                <w:sz w:val="13"/>
                <w:lang w:val="es-ES_tradnl"/>
              </w:rPr>
            </w:pPr>
          </w:p>
        </w:tc>
        <w:tc>
          <w:tcPr>
            <w:tcW w:w="360" w:type="dxa"/>
            <w:shd w:val="clear" w:color="auto" w:fill="FABF8F"/>
            <w:vAlign w:val="center"/>
          </w:tcPr>
          <w:p w14:paraId="033A69A1"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13</w:t>
            </w:r>
          </w:p>
        </w:tc>
        <w:tc>
          <w:tcPr>
            <w:tcW w:w="450" w:type="dxa"/>
            <w:shd w:val="clear" w:color="auto" w:fill="FABF8F"/>
            <w:vAlign w:val="center"/>
          </w:tcPr>
          <w:p w14:paraId="033A69A2"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10</w:t>
            </w:r>
          </w:p>
        </w:tc>
        <w:tc>
          <w:tcPr>
            <w:tcW w:w="450" w:type="dxa"/>
            <w:shd w:val="clear" w:color="auto" w:fill="FABF8F"/>
            <w:vAlign w:val="center"/>
          </w:tcPr>
          <w:p w14:paraId="033A69A3"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8</w:t>
            </w:r>
          </w:p>
        </w:tc>
        <w:tc>
          <w:tcPr>
            <w:tcW w:w="450" w:type="dxa"/>
            <w:shd w:val="clear" w:color="auto" w:fill="FABF8F"/>
            <w:vAlign w:val="center"/>
          </w:tcPr>
          <w:p w14:paraId="033A69A4"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8</w:t>
            </w:r>
          </w:p>
        </w:tc>
        <w:tc>
          <w:tcPr>
            <w:tcW w:w="450" w:type="dxa"/>
            <w:shd w:val="clear" w:color="auto" w:fill="FABF8F"/>
            <w:vAlign w:val="center"/>
          </w:tcPr>
          <w:p w14:paraId="033A69A5"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5</w:t>
            </w:r>
          </w:p>
        </w:tc>
        <w:tc>
          <w:tcPr>
            <w:tcW w:w="360" w:type="dxa"/>
            <w:tcBorders>
              <w:right w:val="single" w:sz="18" w:space="0" w:color="auto"/>
            </w:tcBorders>
            <w:shd w:val="clear" w:color="auto" w:fill="FABF8F"/>
            <w:vAlign w:val="center"/>
          </w:tcPr>
          <w:p w14:paraId="033A69A6"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3</w:t>
            </w:r>
          </w:p>
        </w:tc>
        <w:tc>
          <w:tcPr>
            <w:tcW w:w="450" w:type="dxa"/>
            <w:tcBorders>
              <w:left w:val="single" w:sz="18" w:space="0" w:color="auto"/>
            </w:tcBorders>
            <w:shd w:val="clear" w:color="auto" w:fill="FABF8F"/>
            <w:vAlign w:val="center"/>
          </w:tcPr>
          <w:p w14:paraId="033A69A7"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9A8"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9A9"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9AA" w14:textId="77777777" w:rsidR="00C031FA" w:rsidRPr="004200E0" w:rsidRDefault="005A0F0D" w:rsidP="0086733A">
            <w:pPr>
              <w:pStyle w:val="TableText"/>
              <w:widowControl w:val="0"/>
              <w:rPr>
                <w:rFonts w:ascii="Tahoma" w:hAnsi="Tahoma" w:cs="Tahoma"/>
                <w:sz w:val="13"/>
                <w:lang w:val="es-ES_tradnl"/>
              </w:rPr>
            </w:pPr>
            <w:r w:rsidRPr="004200E0">
              <w:rPr>
                <w:rFonts w:ascii="Tahoma" w:hAnsi="Tahoma" w:cs="Tahoma"/>
                <w:sz w:val="13"/>
                <w:lang w:val="es-ES_tradnl"/>
              </w:rPr>
              <w:t>2, E</w:t>
            </w:r>
          </w:p>
        </w:tc>
        <w:tc>
          <w:tcPr>
            <w:tcW w:w="450" w:type="dxa"/>
            <w:tcBorders>
              <w:right w:val="single" w:sz="18" w:space="0" w:color="auto"/>
            </w:tcBorders>
            <w:shd w:val="clear" w:color="auto" w:fill="FABF8F"/>
            <w:vAlign w:val="center"/>
          </w:tcPr>
          <w:p w14:paraId="033A69AB"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E</w:t>
            </w:r>
          </w:p>
        </w:tc>
        <w:tc>
          <w:tcPr>
            <w:tcW w:w="450" w:type="dxa"/>
            <w:tcBorders>
              <w:left w:val="single" w:sz="18" w:space="0" w:color="auto"/>
              <w:right w:val="single" w:sz="18" w:space="0" w:color="auto"/>
            </w:tcBorders>
            <w:shd w:val="clear" w:color="auto" w:fill="FABF8F"/>
            <w:vAlign w:val="center"/>
          </w:tcPr>
          <w:p w14:paraId="033A69AC"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E, P</w:t>
            </w:r>
          </w:p>
        </w:tc>
        <w:tc>
          <w:tcPr>
            <w:tcW w:w="450" w:type="dxa"/>
            <w:shd w:val="clear" w:color="auto" w:fill="FABF8F"/>
            <w:vAlign w:val="center"/>
          </w:tcPr>
          <w:p w14:paraId="033A69AD"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E,ST</w:t>
            </w:r>
          </w:p>
        </w:tc>
        <w:tc>
          <w:tcPr>
            <w:tcW w:w="540" w:type="dxa"/>
            <w:shd w:val="clear" w:color="auto" w:fill="FABF8F"/>
            <w:vAlign w:val="center"/>
          </w:tcPr>
          <w:p w14:paraId="033A69AE" w14:textId="77777777" w:rsidR="00C031FA" w:rsidRPr="004200E0" w:rsidRDefault="00C031FA">
            <w:pPr>
              <w:pStyle w:val="TableText"/>
              <w:widowControl w:val="0"/>
              <w:rPr>
                <w:rFonts w:ascii="Tahoma" w:hAnsi="Tahoma" w:cs="Tahoma"/>
                <w:sz w:val="13"/>
                <w:lang w:val="es-ES_tradnl"/>
              </w:rPr>
            </w:pPr>
          </w:p>
        </w:tc>
      </w:tr>
      <w:tr w:rsidR="00BE248C" w:rsidRPr="004200E0" w14:paraId="033A69C3" w14:textId="77777777" w:rsidTr="00733AA3">
        <w:trPr>
          <w:trHeight w:val="145"/>
        </w:trPr>
        <w:tc>
          <w:tcPr>
            <w:tcW w:w="2534" w:type="dxa"/>
            <w:vAlign w:val="center"/>
          </w:tcPr>
          <w:p w14:paraId="033A69B0" w14:textId="77777777" w:rsidR="00BE248C" w:rsidRPr="004200E0" w:rsidRDefault="007A2D31" w:rsidP="00256430">
            <w:pPr>
              <w:pStyle w:val="ProductNames"/>
              <w:rPr>
                <w:rFonts w:ascii="Tahoma" w:hAnsi="Tahoma" w:cs="Tahoma"/>
                <w:sz w:val="14"/>
                <w:lang w:val="es-ES_tradnl"/>
              </w:rPr>
            </w:pPr>
            <w:bookmarkStart w:id="226" w:name="_Toc340769942"/>
            <w:r w:rsidRPr="004200E0">
              <w:rPr>
                <w:rFonts w:ascii="Tahoma" w:hAnsi="Tahoma" w:cs="Tahoma"/>
                <w:position w:val="-6"/>
                <w:sz w:val="14"/>
                <w:lang w:val="es-ES_tradnl"/>
              </w:rPr>
              <w:t>CAL de Exchange Enterprise con Services</w:t>
            </w:r>
            <w:r w:rsidR="00256430">
              <w:rPr>
                <w:rFonts w:ascii="Tahoma" w:hAnsi="Tahoma" w:cs="Tahoma"/>
                <w:position w:val="-6"/>
                <w:sz w:val="14"/>
                <w:lang w:val="es-ES_tradnl"/>
              </w:rPr>
              <w:t> </w:t>
            </w:r>
            <w:r w:rsidRPr="004200E0">
              <w:rPr>
                <w:rFonts w:ascii="Tahoma" w:hAnsi="Tahoma" w:cs="Tahoma"/>
                <w:position w:val="-6"/>
                <w:sz w:val="14"/>
                <w:lang w:val="es-ES_tradnl"/>
              </w:rPr>
              <w:t>2013</w:t>
            </w:r>
            <w:bookmarkEnd w:id="226"/>
          </w:p>
        </w:tc>
        <w:tc>
          <w:tcPr>
            <w:tcW w:w="630" w:type="dxa"/>
            <w:vAlign w:val="center"/>
          </w:tcPr>
          <w:p w14:paraId="033A69B1" w14:textId="77777777" w:rsidR="00BE248C" w:rsidRPr="00310746" w:rsidRDefault="00BE248C" w:rsidP="0073207B">
            <w:pPr>
              <w:pStyle w:val="TableText"/>
              <w:widowControl w:val="0"/>
              <w:rPr>
                <w:rFonts w:cs="Tahoma"/>
                <w:sz w:val="13"/>
                <w:szCs w:val="13"/>
                <w:u w:val="single"/>
                <w:lang w:val="es-ES_tradnl"/>
              </w:rPr>
            </w:pPr>
          </w:p>
        </w:tc>
        <w:tc>
          <w:tcPr>
            <w:tcW w:w="495" w:type="dxa"/>
          </w:tcPr>
          <w:p w14:paraId="033A69B2" w14:textId="77777777" w:rsidR="00BE248C" w:rsidRPr="004200E0" w:rsidRDefault="005A0F0D" w:rsidP="00BD42A6">
            <w:pPr>
              <w:pStyle w:val="TableText"/>
              <w:widowControl w:val="0"/>
              <w:spacing w:before="4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315" w:type="dxa"/>
            <w:tcBorders>
              <w:right w:val="single" w:sz="18" w:space="0" w:color="auto"/>
            </w:tcBorders>
            <w:vAlign w:val="center"/>
          </w:tcPr>
          <w:p w14:paraId="033A69B3" w14:textId="77777777" w:rsidR="00BE248C" w:rsidRPr="004200E0" w:rsidRDefault="00BE248C">
            <w:pPr>
              <w:pStyle w:val="TableText"/>
              <w:widowControl w:val="0"/>
              <w:rPr>
                <w:rFonts w:ascii="Tahoma" w:hAnsi="Tahoma" w:cs="Tahoma"/>
                <w:sz w:val="13"/>
                <w:lang w:val="es-ES_tradnl"/>
              </w:rPr>
            </w:pPr>
          </w:p>
        </w:tc>
        <w:tc>
          <w:tcPr>
            <w:tcW w:w="450" w:type="dxa"/>
            <w:gridSpan w:val="2"/>
            <w:tcBorders>
              <w:left w:val="single" w:sz="18" w:space="0" w:color="auto"/>
            </w:tcBorders>
            <w:vAlign w:val="center"/>
          </w:tcPr>
          <w:p w14:paraId="033A69B4" w14:textId="77777777" w:rsidR="00BE248C"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vAlign w:val="center"/>
          </w:tcPr>
          <w:p w14:paraId="033A69B5" w14:textId="77777777" w:rsidR="00BE248C" w:rsidRPr="004200E0" w:rsidRDefault="005A0F0D">
            <w:pPr>
              <w:pStyle w:val="TableText"/>
              <w:widowControl w:val="0"/>
              <w:rPr>
                <w:rFonts w:ascii="Tahoma" w:hAnsi="Tahoma" w:cs="Tahoma"/>
                <w:bCs/>
                <w:color w:val="000000"/>
                <w:sz w:val="13"/>
                <w:lang w:val="es-ES_tradnl"/>
              </w:rPr>
            </w:pPr>
            <w:r w:rsidRPr="004200E0">
              <w:rPr>
                <w:rFonts w:ascii="Tahoma" w:hAnsi="Tahoma" w:cs="Tahoma"/>
                <w:color w:val="000000"/>
                <w:sz w:val="13"/>
                <w:lang w:val="es-ES_tradnl"/>
              </w:rPr>
              <w:t>3</w:t>
            </w:r>
          </w:p>
        </w:tc>
        <w:tc>
          <w:tcPr>
            <w:tcW w:w="450" w:type="dxa"/>
            <w:vAlign w:val="center"/>
          </w:tcPr>
          <w:p w14:paraId="033A69B6" w14:textId="77777777" w:rsidR="00BE248C" w:rsidRPr="004200E0" w:rsidRDefault="005A0F0D">
            <w:pPr>
              <w:pStyle w:val="TableText"/>
              <w:widowControl w:val="0"/>
              <w:rPr>
                <w:rFonts w:ascii="Tahoma" w:hAnsi="Tahoma" w:cs="Tahoma"/>
                <w:bCs/>
                <w:color w:val="000000"/>
                <w:sz w:val="13"/>
                <w:lang w:val="es-ES_tradnl"/>
              </w:rPr>
            </w:pPr>
            <w:r w:rsidRPr="004200E0">
              <w:rPr>
                <w:rFonts w:ascii="Tahoma" w:hAnsi="Tahoma" w:cs="Tahoma"/>
                <w:color w:val="000000"/>
                <w:sz w:val="13"/>
                <w:lang w:val="es-ES_tradnl"/>
              </w:rPr>
              <w:t>2</w:t>
            </w:r>
          </w:p>
        </w:tc>
        <w:tc>
          <w:tcPr>
            <w:tcW w:w="450" w:type="dxa"/>
            <w:vAlign w:val="center"/>
          </w:tcPr>
          <w:p w14:paraId="033A69B7" w14:textId="77777777" w:rsidR="00BE248C" w:rsidRPr="004200E0" w:rsidRDefault="005A0F0D">
            <w:pPr>
              <w:pStyle w:val="TableText"/>
              <w:widowControl w:val="0"/>
              <w:rPr>
                <w:rFonts w:ascii="Tahoma" w:hAnsi="Tahoma" w:cs="Tahoma"/>
                <w:bCs/>
                <w:color w:val="000000"/>
                <w:sz w:val="13"/>
                <w:lang w:val="es-ES_tradnl"/>
              </w:rPr>
            </w:pPr>
            <w:r w:rsidRPr="004200E0">
              <w:rPr>
                <w:rFonts w:ascii="Tahoma" w:hAnsi="Tahoma" w:cs="Tahoma"/>
                <w:color w:val="000000"/>
                <w:sz w:val="13"/>
                <w:lang w:val="es-ES_tradnl"/>
              </w:rPr>
              <w:t>2</w:t>
            </w:r>
          </w:p>
        </w:tc>
        <w:tc>
          <w:tcPr>
            <w:tcW w:w="450" w:type="dxa"/>
            <w:vAlign w:val="center"/>
          </w:tcPr>
          <w:p w14:paraId="033A69B8" w14:textId="77777777" w:rsidR="00BE248C" w:rsidRPr="004200E0" w:rsidRDefault="005A0F0D">
            <w:pPr>
              <w:pStyle w:val="TableText"/>
              <w:widowControl w:val="0"/>
              <w:rPr>
                <w:rFonts w:ascii="Tahoma" w:hAnsi="Tahoma" w:cs="Tahoma"/>
                <w:bCs/>
                <w:color w:val="000000"/>
                <w:sz w:val="13"/>
                <w:lang w:val="es-ES_tradnl"/>
              </w:rPr>
            </w:pPr>
            <w:r w:rsidRPr="004200E0">
              <w:rPr>
                <w:rFonts w:ascii="Tahoma" w:hAnsi="Tahoma" w:cs="Tahoma"/>
                <w:color w:val="000000"/>
                <w:sz w:val="13"/>
                <w:lang w:val="es-ES_tradnl"/>
              </w:rPr>
              <w:t>2</w:t>
            </w:r>
          </w:p>
        </w:tc>
        <w:tc>
          <w:tcPr>
            <w:tcW w:w="450" w:type="dxa"/>
            <w:vAlign w:val="center"/>
          </w:tcPr>
          <w:p w14:paraId="033A69B9" w14:textId="77777777" w:rsidR="00BE248C" w:rsidRPr="004200E0" w:rsidRDefault="005A0F0D">
            <w:pPr>
              <w:pStyle w:val="TableText"/>
              <w:widowControl w:val="0"/>
              <w:rPr>
                <w:rFonts w:ascii="Tahoma" w:hAnsi="Tahoma" w:cs="Tahoma"/>
                <w:bCs/>
                <w:color w:val="000000"/>
                <w:sz w:val="13"/>
                <w:lang w:val="es-ES_tradnl"/>
              </w:rPr>
            </w:pPr>
            <w:r w:rsidRPr="004200E0">
              <w:rPr>
                <w:rFonts w:ascii="Tahoma" w:hAnsi="Tahoma" w:cs="Tahoma"/>
                <w:color w:val="000000"/>
                <w:sz w:val="13"/>
                <w:lang w:val="es-ES_tradnl"/>
              </w:rPr>
              <w:t>1</w:t>
            </w:r>
          </w:p>
        </w:tc>
        <w:tc>
          <w:tcPr>
            <w:tcW w:w="360" w:type="dxa"/>
            <w:tcBorders>
              <w:right w:val="single" w:sz="18" w:space="0" w:color="auto"/>
            </w:tcBorders>
            <w:vAlign w:val="center"/>
          </w:tcPr>
          <w:p w14:paraId="033A69BA" w14:textId="77777777" w:rsidR="00BE248C"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vAlign w:val="center"/>
          </w:tcPr>
          <w:p w14:paraId="033A69BB" w14:textId="77777777" w:rsidR="00BE248C" w:rsidRPr="004200E0" w:rsidRDefault="00BE248C">
            <w:pPr>
              <w:pStyle w:val="TableText"/>
              <w:widowControl w:val="0"/>
              <w:rPr>
                <w:rFonts w:ascii="Tahoma" w:hAnsi="Tahoma" w:cs="Tahoma"/>
                <w:sz w:val="13"/>
                <w:lang w:val="es-ES_tradnl"/>
              </w:rPr>
            </w:pPr>
          </w:p>
        </w:tc>
        <w:tc>
          <w:tcPr>
            <w:tcW w:w="450" w:type="dxa"/>
            <w:vAlign w:val="center"/>
          </w:tcPr>
          <w:p w14:paraId="033A69BC" w14:textId="77777777" w:rsidR="00BE248C" w:rsidRPr="004200E0" w:rsidRDefault="00BE248C">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9BD" w14:textId="77777777" w:rsidR="00BE248C" w:rsidRPr="004200E0" w:rsidRDefault="00BE248C">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9BE" w14:textId="77777777" w:rsidR="00BE248C" w:rsidRPr="004200E0" w:rsidRDefault="005A0F0D" w:rsidP="0086733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69BF" w14:textId="77777777" w:rsidR="00BE248C"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vAlign w:val="center"/>
          </w:tcPr>
          <w:p w14:paraId="033A69C0" w14:textId="77777777" w:rsidR="00BE248C"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vAlign w:val="center"/>
          </w:tcPr>
          <w:p w14:paraId="033A69C1" w14:textId="77777777" w:rsidR="00BE248C" w:rsidRPr="004200E0" w:rsidRDefault="00BE248C">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vAlign w:val="center"/>
          </w:tcPr>
          <w:p w14:paraId="033A69C2" w14:textId="77777777" w:rsidR="00BE248C" w:rsidRPr="004200E0" w:rsidRDefault="00BE248C">
            <w:pPr>
              <w:pStyle w:val="TableText"/>
              <w:widowControl w:val="0"/>
              <w:rPr>
                <w:rFonts w:ascii="Tahoma" w:hAnsi="Tahoma" w:cs="Tahoma"/>
                <w:sz w:val="13"/>
                <w:lang w:val="es-ES_tradnl"/>
              </w:rPr>
            </w:pPr>
          </w:p>
        </w:tc>
      </w:tr>
      <w:tr w:rsidR="004233A7" w:rsidRPr="004200E0" w14:paraId="033A69D7" w14:textId="77777777" w:rsidTr="00031833">
        <w:trPr>
          <w:cantSplit/>
          <w:trHeight w:val="145"/>
        </w:trPr>
        <w:tc>
          <w:tcPr>
            <w:tcW w:w="2534" w:type="dxa"/>
            <w:shd w:val="clear" w:color="auto" w:fill="FABF8F"/>
          </w:tcPr>
          <w:p w14:paraId="033A69C4" w14:textId="77777777" w:rsidR="00BE248C" w:rsidRPr="004200E0" w:rsidRDefault="007A2D31" w:rsidP="00256430">
            <w:pPr>
              <w:pStyle w:val="Heading2"/>
              <w:ind w:left="0"/>
              <w:rPr>
                <w:rFonts w:ascii="Tahoma" w:hAnsi="Tahoma" w:cs="Tahoma"/>
                <w:b w:val="0"/>
                <w:sz w:val="14"/>
                <w:lang w:val="es-ES_tradnl" w:eastAsia="x-none"/>
              </w:rPr>
            </w:pPr>
            <w:bookmarkStart w:id="227" w:name="_Toc340769943"/>
            <w:r w:rsidRPr="004200E0">
              <w:rPr>
                <w:rFonts w:ascii="Tahoma" w:hAnsi="Tahoma" w:cs="Tahoma"/>
                <w:b w:val="0"/>
                <w:sz w:val="14"/>
                <w:lang w:val="es-ES_tradnl"/>
              </w:rPr>
              <w:t>CAL de Exchange Enterprise sin Services</w:t>
            </w:r>
            <w:r w:rsidR="00256430">
              <w:rPr>
                <w:rFonts w:ascii="Tahoma" w:hAnsi="Tahoma" w:cs="Tahoma"/>
                <w:b w:val="0"/>
                <w:sz w:val="14"/>
                <w:lang w:val="es-ES_tradnl"/>
              </w:rPr>
              <w:t> </w:t>
            </w:r>
            <w:r w:rsidRPr="004200E0">
              <w:rPr>
                <w:rFonts w:ascii="Tahoma" w:hAnsi="Tahoma" w:cs="Tahoma"/>
                <w:b w:val="0"/>
                <w:sz w:val="14"/>
                <w:lang w:val="es-ES_tradnl"/>
              </w:rPr>
              <w:t>2013</w:t>
            </w:r>
            <w:bookmarkEnd w:id="227"/>
          </w:p>
        </w:tc>
        <w:tc>
          <w:tcPr>
            <w:tcW w:w="630" w:type="dxa"/>
            <w:shd w:val="clear" w:color="auto" w:fill="FABF8F"/>
            <w:vAlign w:val="center"/>
          </w:tcPr>
          <w:p w14:paraId="033A69C5" w14:textId="77777777" w:rsidR="00BE248C" w:rsidRPr="00310746" w:rsidRDefault="00BE248C" w:rsidP="0073207B">
            <w:pPr>
              <w:pStyle w:val="TableText"/>
              <w:widowControl w:val="0"/>
              <w:rPr>
                <w:rFonts w:cs="Tahoma"/>
                <w:color w:val="0000FF"/>
                <w:sz w:val="13"/>
                <w:szCs w:val="13"/>
                <w:u w:val="single"/>
                <w:lang w:val="es-ES_tradnl"/>
              </w:rPr>
            </w:pPr>
          </w:p>
        </w:tc>
        <w:tc>
          <w:tcPr>
            <w:tcW w:w="495" w:type="dxa"/>
            <w:shd w:val="clear" w:color="auto" w:fill="FABF8F"/>
          </w:tcPr>
          <w:p w14:paraId="033A69C6" w14:textId="77777777" w:rsidR="00BE248C" w:rsidRPr="004200E0" w:rsidRDefault="00BE248C" w:rsidP="00BD42A6">
            <w:pPr>
              <w:pStyle w:val="TableText"/>
              <w:widowControl w:val="0"/>
              <w:spacing w:before="8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315" w:type="dxa"/>
            <w:tcBorders>
              <w:right w:val="single" w:sz="18" w:space="0" w:color="auto"/>
            </w:tcBorders>
            <w:shd w:val="clear" w:color="auto" w:fill="FABF8F"/>
            <w:vAlign w:val="center"/>
          </w:tcPr>
          <w:p w14:paraId="033A69C7" w14:textId="77777777" w:rsidR="00BE248C" w:rsidRPr="004200E0" w:rsidRDefault="00BE248C" w:rsidP="00733F61">
            <w:pPr>
              <w:pStyle w:val="TableText"/>
              <w:widowControl w:val="0"/>
              <w:rPr>
                <w:rFonts w:ascii="Tahoma" w:hAnsi="Tahoma" w:cs="Tahoma"/>
                <w:sz w:val="13"/>
                <w:lang w:val="es-ES_tradnl"/>
              </w:rPr>
            </w:pPr>
          </w:p>
        </w:tc>
        <w:tc>
          <w:tcPr>
            <w:tcW w:w="450" w:type="dxa"/>
            <w:gridSpan w:val="2"/>
            <w:tcBorders>
              <w:left w:val="single" w:sz="18" w:space="0" w:color="auto"/>
            </w:tcBorders>
            <w:shd w:val="clear" w:color="auto" w:fill="FABF8F"/>
            <w:vAlign w:val="center"/>
          </w:tcPr>
          <w:p w14:paraId="033A69C8" w14:textId="77777777" w:rsidR="00BE248C" w:rsidRPr="004200E0" w:rsidRDefault="00BE248C" w:rsidP="00733F61">
            <w:pPr>
              <w:pStyle w:val="TableText"/>
              <w:widowControl w:val="0"/>
              <w:rPr>
                <w:rFonts w:ascii="Tahoma" w:hAnsi="Tahoma" w:cs="Tahoma"/>
                <w:sz w:val="13"/>
                <w:lang w:val="es-ES_tradnl"/>
              </w:rPr>
            </w:pPr>
          </w:p>
        </w:tc>
        <w:tc>
          <w:tcPr>
            <w:tcW w:w="360" w:type="dxa"/>
            <w:shd w:val="clear" w:color="auto" w:fill="FABF8F"/>
            <w:vAlign w:val="center"/>
          </w:tcPr>
          <w:p w14:paraId="033A69C9" w14:textId="77777777" w:rsidR="00BE248C" w:rsidRPr="004200E0" w:rsidRDefault="00BE248C" w:rsidP="00733F61">
            <w:pPr>
              <w:pStyle w:val="TableText"/>
              <w:widowControl w:val="0"/>
              <w:rPr>
                <w:rFonts w:ascii="Tahoma" w:hAnsi="Tahoma" w:cs="Tahoma"/>
                <w:sz w:val="13"/>
                <w:lang w:val="es-ES_tradnl"/>
              </w:rPr>
            </w:pPr>
          </w:p>
        </w:tc>
        <w:tc>
          <w:tcPr>
            <w:tcW w:w="450" w:type="dxa"/>
            <w:shd w:val="clear" w:color="auto" w:fill="FABF8F"/>
            <w:vAlign w:val="center"/>
          </w:tcPr>
          <w:p w14:paraId="033A69CA" w14:textId="77777777" w:rsidR="00BE248C" w:rsidRPr="004200E0" w:rsidRDefault="00BE248C" w:rsidP="00733F61">
            <w:pPr>
              <w:pStyle w:val="TableText"/>
              <w:widowControl w:val="0"/>
              <w:rPr>
                <w:rFonts w:ascii="Tahoma" w:hAnsi="Tahoma" w:cs="Tahoma"/>
                <w:sz w:val="13"/>
                <w:lang w:val="es-ES_tradnl"/>
              </w:rPr>
            </w:pPr>
          </w:p>
        </w:tc>
        <w:tc>
          <w:tcPr>
            <w:tcW w:w="450" w:type="dxa"/>
            <w:shd w:val="clear" w:color="auto" w:fill="FABF8F"/>
            <w:vAlign w:val="center"/>
          </w:tcPr>
          <w:p w14:paraId="033A69CB" w14:textId="77777777" w:rsidR="00BE248C" w:rsidRPr="004200E0" w:rsidRDefault="00BE248C" w:rsidP="00733F61">
            <w:pPr>
              <w:pStyle w:val="TableText"/>
              <w:widowControl w:val="0"/>
              <w:rPr>
                <w:rFonts w:ascii="Tahoma" w:hAnsi="Tahoma" w:cs="Tahoma"/>
                <w:sz w:val="13"/>
                <w:lang w:val="es-ES_tradnl"/>
              </w:rPr>
            </w:pPr>
          </w:p>
        </w:tc>
        <w:tc>
          <w:tcPr>
            <w:tcW w:w="450" w:type="dxa"/>
            <w:shd w:val="clear" w:color="auto" w:fill="FABF8F"/>
            <w:vAlign w:val="center"/>
          </w:tcPr>
          <w:p w14:paraId="033A69CC" w14:textId="77777777" w:rsidR="00BE248C" w:rsidRPr="004200E0" w:rsidRDefault="00BE248C" w:rsidP="00733F61">
            <w:pPr>
              <w:pStyle w:val="TableText"/>
              <w:widowControl w:val="0"/>
              <w:rPr>
                <w:rFonts w:ascii="Tahoma" w:hAnsi="Tahoma" w:cs="Tahoma"/>
                <w:sz w:val="13"/>
                <w:lang w:val="es-ES_tradnl"/>
              </w:rPr>
            </w:pPr>
          </w:p>
        </w:tc>
        <w:tc>
          <w:tcPr>
            <w:tcW w:w="450" w:type="dxa"/>
            <w:shd w:val="clear" w:color="auto" w:fill="FABF8F"/>
            <w:vAlign w:val="center"/>
          </w:tcPr>
          <w:p w14:paraId="033A69CD" w14:textId="77777777" w:rsidR="00BE248C" w:rsidRPr="004200E0" w:rsidRDefault="00BE248C" w:rsidP="00733F61">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9CE" w14:textId="77777777" w:rsidR="00BE248C" w:rsidRPr="004200E0" w:rsidRDefault="00BE248C" w:rsidP="00733F61">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9CF" w14:textId="77777777" w:rsidR="00BE248C" w:rsidRPr="004200E0" w:rsidRDefault="005A0F0D" w:rsidP="00733F61">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69D0" w14:textId="77777777" w:rsidR="00BE248C" w:rsidRPr="004200E0" w:rsidRDefault="005A0F0D" w:rsidP="00733F61">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69D1" w14:textId="77777777" w:rsidR="00BE248C" w:rsidRPr="004200E0" w:rsidRDefault="005A0F0D" w:rsidP="00733F61">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69D2" w14:textId="77777777" w:rsidR="00BE248C" w:rsidRPr="004200E0" w:rsidRDefault="00BE248C" w:rsidP="00733F61">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9D3" w14:textId="77777777" w:rsidR="00BE248C" w:rsidRPr="004200E0" w:rsidRDefault="00BE248C" w:rsidP="00733F61">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9D4" w14:textId="77777777" w:rsidR="00BE248C" w:rsidRPr="004200E0" w:rsidRDefault="00BE248C" w:rsidP="00733F61">
            <w:pPr>
              <w:pStyle w:val="TableText"/>
              <w:widowControl w:val="0"/>
              <w:rPr>
                <w:rFonts w:ascii="Tahoma" w:hAnsi="Tahoma" w:cs="Tahoma"/>
                <w:sz w:val="13"/>
                <w:lang w:val="es-ES_tradnl"/>
              </w:rPr>
            </w:pPr>
          </w:p>
        </w:tc>
        <w:tc>
          <w:tcPr>
            <w:tcW w:w="450" w:type="dxa"/>
            <w:shd w:val="clear" w:color="auto" w:fill="FABF8F"/>
            <w:vAlign w:val="center"/>
          </w:tcPr>
          <w:p w14:paraId="033A69D5" w14:textId="77777777" w:rsidR="00BE248C" w:rsidRPr="004200E0" w:rsidRDefault="00BE248C" w:rsidP="00733F61">
            <w:pPr>
              <w:pStyle w:val="TableText"/>
              <w:widowControl w:val="0"/>
              <w:rPr>
                <w:rFonts w:ascii="Tahoma" w:hAnsi="Tahoma" w:cs="Tahoma"/>
                <w:sz w:val="13"/>
                <w:lang w:val="es-ES_tradnl"/>
              </w:rPr>
            </w:pPr>
            <w:r w:rsidRPr="004200E0">
              <w:rPr>
                <w:rFonts w:ascii="Tahoma" w:hAnsi="Tahoma" w:cs="Tahoma"/>
                <w:sz w:val="13"/>
                <w:lang w:val="es-ES_tradnl"/>
              </w:rPr>
              <w:t>AO, ST</w:t>
            </w:r>
          </w:p>
        </w:tc>
        <w:tc>
          <w:tcPr>
            <w:tcW w:w="540" w:type="dxa"/>
            <w:shd w:val="clear" w:color="auto" w:fill="FABF8F"/>
            <w:vAlign w:val="center"/>
          </w:tcPr>
          <w:p w14:paraId="033A69D6" w14:textId="77777777" w:rsidR="00BE248C" w:rsidRPr="004200E0" w:rsidRDefault="00BE248C" w:rsidP="00733F61">
            <w:pPr>
              <w:pStyle w:val="TableText"/>
              <w:widowControl w:val="0"/>
              <w:rPr>
                <w:rFonts w:ascii="Tahoma" w:hAnsi="Tahoma" w:cs="Tahoma"/>
                <w:sz w:val="13"/>
                <w:lang w:val="es-ES_tradnl"/>
              </w:rPr>
            </w:pPr>
          </w:p>
        </w:tc>
      </w:tr>
      <w:tr w:rsidR="001C38D4" w:rsidRPr="004200E0" w14:paraId="033A69EB" w14:textId="77777777" w:rsidTr="00733AA3">
        <w:trPr>
          <w:trHeight w:val="145"/>
        </w:trPr>
        <w:tc>
          <w:tcPr>
            <w:tcW w:w="2534" w:type="dxa"/>
          </w:tcPr>
          <w:p w14:paraId="033A69D8" w14:textId="77777777" w:rsidR="00AB6D99" w:rsidRPr="004200E0" w:rsidRDefault="005A0F0D" w:rsidP="00733F61">
            <w:pPr>
              <w:pStyle w:val="Heading2"/>
              <w:ind w:left="0"/>
              <w:rPr>
                <w:rFonts w:ascii="Tahoma" w:hAnsi="Tahoma" w:cs="Tahoma"/>
                <w:b w:val="0"/>
                <w:sz w:val="14"/>
                <w:lang w:val="es-ES_tradnl" w:eastAsia="x-none"/>
              </w:rPr>
            </w:pPr>
            <w:bookmarkStart w:id="228" w:name="_Toc336337946"/>
            <w:bookmarkStart w:id="229" w:name="_Toc340769944"/>
            <w:bookmarkEnd w:id="228"/>
            <w:r w:rsidRPr="004200E0">
              <w:rPr>
                <w:rFonts w:ascii="Tahoma" w:hAnsi="Tahoma" w:cs="Tahoma"/>
                <w:b w:val="0"/>
                <w:sz w:val="14"/>
                <w:lang w:val="es-ES_tradnl"/>
              </w:rPr>
              <w:t>Exchange Online Archiving</w:t>
            </w:r>
            <w:bookmarkEnd w:id="229"/>
          </w:p>
        </w:tc>
        <w:tc>
          <w:tcPr>
            <w:tcW w:w="630" w:type="dxa"/>
            <w:vAlign w:val="center"/>
          </w:tcPr>
          <w:p w14:paraId="033A69D9" w14:textId="77777777" w:rsidR="00AB6D99" w:rsidRPr="00310746" w:rsidRDefault="003C66B1" w:rsidP="00BD1B09">
            <w:pPr>
              <w:pStyle w:val="TableText"/>
              <w:widowControl w:val="0"/>
              <w:rPr>
                <w:rFonts w:cs="Tahoma"/>
                <w:color w:val="0000FF"/>
                <w:sz w:val="13"/>
                <w:szCs w:val="13"/>
                <w:u w:val="single"/>
                <w:lang w:val="es-ES_tradnl"/>
              </w:rPr>
            </w:pPr>
            <w:hyperlink w:anchor="_Toc336338305" w:history="1">
              <w:r w:rsidR="005A0F0D" w:rsidRPr="00310746">
                <w:rPr>
                  <w:rStyle w:val="Hyperlink"/>
                  <w:rFonts w:cs="Tahoma"/>
                  <w:sz w:val="13"/>
                  <w:lang w:val="es-ES_tradnl"/>
                </w:rPr>
                <w:t>42</w:t>
              </w:r>
            </w:hyperlink>
          </w:p>
        </w:tc>
        <w:tc>
          <w:tcPr>
            <w:tcW w:w="495" w:type="dxa"/>
          </w:tcPr>
          <w:p w14:paraId="033A69DA" w14:textId="77777777" w:rsidR="00AB6D99" w:rsidRPr="004200E0" w:rsidDel="00876599" w:rsidRDefault="005A0F0D" w:rsidP="00733F61">
            <w:pPr>
              <w:pStyle w:val="TableText"/>
              <w:widowControl w:val="0"/>
              <w:spacing w:before="80"/>
              <w:rPr>
                <w:rFonts w:ascii="Tahoma" w:hAnsi="Tahoma" w:cs="Tahoma"/>
                <w:sz w:val="13"/>
                <w:lang w:val="es-ES_tradnl"/>
              </w:rPr>
            </w:pPr>
            <w:r w:rsidRPr="004200E0">
              <w:rPr>
                <w:rFonts w:ascii="Tahoma" w:hAnsi="Tahoma" w:cs="Tahoma"/>
                <w:sz w:val="13"/>
                <w:lang w:val="es-ES_tradnl"/>
              </w:rPr>
              <w:t>06/11</w:t>
            </w:r>
          </w:p>
        </w:tc>
        <w:tc>
          <w:tcPr>
            <w:tcW w:w="315" w:type="dxa"/>
            <w:tcBorders>
              <w:right w:val="single" w:sz="18" w:space="0" w:color="auto"/>
            </w:tcBorders>
            <w:vAlign w:val="center"/>
          </w:tcPr>
          <w:p w14:paraId="033A69DB" w14:textId="77777777" w:rsidR="00AB6D99" w:rsidRPr="004200E0" w:rsidRDefault="00AB6D99" w:rsidP="00733F61">
            <w:pPr>
              <w:pStyle w:val="TableText"/>
              <w:widowControl w:val="0"/>
              <w:rPr>
                <w:rFonts w:ascii="Tahoma" w:hAnsi="Tahoma" w:cs="Tahoma"/>
                <w:sz w:val="13"/>
                <w:lang w:val="es-ES_tradnl"/>
              </w:rPr>
            </w:pPr>
          </w:p>
        </w:tc>
        <w:tc>
          <w:tcPr>
            <w:tcW w:w="450" w:type="dxa"/>
            <w:gridSpan w:val="2"/>
            <w:tcBorders>
              <w:left w:val="single" w:sz="18" w:space="0" w:color="auto"/>
            </w:tcBorders>
            <w:vAlign w:val="center"/>
          </w:tcPr>
          <w:p w14:paraId="033A69DC" w14:textId="77777777" w:rsidR="00AB6D99" w:rsidRPr="004200E0" w:rsidRDefault="00AB6D99" w:rsidP="00733F61">
            <w:pPr>
              <w:pStyle w:val="TableText"/>
              <w:widowControl w:val="0"/>
              <w:rPr>
                <w:rFonts w:ascii="Tahoma" w:hAnsi="Tahoma" w:cs="Tahoma"/>
                <w:sz w:val="13"/>
                <w:lang w:val="es-ES_tradnl"/>
              </w:rPr>
            </w:pPr>
          </w:p>
        </w:tc>
        <w:tc>
          <w:tcPr>
            <w:tcW w:w="360" w:type="dxa"/>
            <w:vAlign w:val="center"/>
          </w:tcPr>
          <w:p w14:paraId="033A69DD" w14:textId="77777777" w:rsidR="00AB6D99" w:rsidRPr="004200E0" w:rsidRDefault="00AB6D99" w:rsidP="00733F61">
            <w:pPr>
              <w:pStyle w:val="TableText"/>
              <w:widowControl w:val="0"/>
              <w:rPr>
                <w:rFonts w:ascii="Tahoma" w:hAnsi="Tahoma" w:cs="Tahoma"/>
                <w:sz w:val="13"/>
                <w:lang w:val="es-ES_tradnl"/>
              </w:rPr>
            </w:pPr>
          </w:p>
        </w:tc>
        <w:tc>
          <w:tcPr>
            <w:tcW w:w="450" w:type="dxa"/>
            <w:vAlign w:val="center"/>
          </w:tcPr>
          <w:p w14:paraId="033A69DE" w14:textId="77777777" w:rsidR="00AB6D99" w:rsidRPr="004200E0" w:rsidRDefault="00AB6D99" w:rsidP="00733F61">
            <w:pPr>
              <w:pStyle w:val="TableText"/>
              <w:widowControl w:val="0"/>
              <w:rPr>
                <w:rFonts w:ascii="Tahoma" w:hAnsi="Tahoma" w:cs="Tahoma"/>
                <w:sz w:val="13"/>
                <w:lang w:val="es-ES_tradnl"/>
              </w:rPr>
            </w:pPr>
          </w:p>
        </w:tc>
        <w:tc>
          <w:tcPr>
            <w:tcW w:w="450" w:type="dxa"/>
            <w:vAlign w:val="center"/>
          </w:tcPr>
          <w:p w14:paraId="033A69DF" w14:textId="77777777" w:rsidR="00AB6D99" w:rsidRPr="004200E0" w:rsidRDefault="00AB6D99" w:rsidP="00733F61">
            <w:pPr>
              <w:pStyle w:val="TableText"/>
              <w:widowControl w:val="0"/>
              <w:rPr>
                <w:rFonts w:ascii="Tahoma" w:hAnsi="Tahoma" w:cs="Tahoma"/>
                <w:sz w:val="13"/>
                <w:lang w:val="es-ES_tradnl"/>
              </w:rPr>
            </w:pPr>
          </w:p>
        </w:tc>
        <w:tc>
          <w:tcPr>
            <w:tcW w:w="450" w:type="dxa"/>
            <w:vAlign w:val="center"/>
          </w:tcPr>
          <w:p w14:paraId="033A69E0" w14:textId="77777777" w:rsidR="00AB6D99" w:rsidRPr="004200E0" w:rsidRDefault="00AB6D99" w:rsidP="00733F61">
            <w:pPr>
              <w:pStyle w:val="TableText"/>
              <w:widowControl w:val="0"/>
              <w:rPr>
                <w:rFonts w:ascii="Tahoma" w:hAnsi="Tahoma" w:cs="Tahoma"/>
                <w:sz w:val="13"/>
                <w:lang w:val="es-ES_tradnl"/>
              </w:rPr>
            </w:pPr>
          </w:p>
        </w:tc>
        <w:tc>
          <w:tcPr>
            <w:tcW w:w="450" w:type="dxa"/>
            <w:vAlign w:val="center"/>
          </w:tcPr>
          <w:p w14:paraId="033A69E1" w14:textId="77777777" w:rsidR="00AB6D99" w:rsidRPr="004200E0" w:rsidRDefault="00AB6D99" w:rsidP="00733F61">
            <w:pPr>
              <w:pStyle w:val="TableText"/>
              <w:widowControl w:val="0"/>
              <w:rPr>
                <w:rFonts w:ascii="Tahoma" w:hAnsi="Tahoma" w:cs="Tahoma"/>
                <w:sz w:val="13"/>
                <w:lang w:val="es-ES_tradnl"/>
              </w:rPr>
            </w:pPr>
          </w:p>
        </w:tc>
        <w:tc>
          <w:tcPr>
            <w:tcW w:w="360" w:type="dxa"/>
            <w:tcBorders>
              <w:right w:val="single" w:sz="18" w:space="0" w:color="auto"/>
            </w:tcBorders>
            <w:vAlign w:val="center"/>
          </w:tcPr>
          <w:p w14:paraId="033A69E2" w14:textId="77777777" w:rsidR="00AB6D99" w:rsidRPr="004200E0" w:rsidRDefault="00AB6D99" w:rsidP="00733F61">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9E3" w14:textId="77777777" w:rsidR="00AB6D99" w:rsidRPr="004200E0" w:rsidRDefault="00AB6D99" w:rsidP="00733F61">
            <w:pPr>
              <w:pStyle w:val="TableText"/>
              <w:widowControl w:val="0"/>
              <w:rPr>
                <w:rFonts w:ascii="Tahoma" w:hAnsi="Tahoma" w:cs="Tahoma"/>
                <w:sz w:val="13"/>
                <w:lang w:val="es-ES_tradnl"/>
              </w:rPr>
            </w:pPr>
          </w:p>
        </w:tc>
        <w:tc>
          <w:tcPr>
            <w:tcW w:w="450" w:type="dxa"/>
            <w:vAlign w:val="center"/>
          </w:tcPr>
          <w:p w14:paraId="033A69E4" w14:textId="77777777" w:rsidR="00AB6D99" w:rsidRPr="004200E0" w:rsidRDefault="00AB6D99" w:rsidP="00733F61">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9E5" w14:textId="77777777" w:rsidR="00AB6D99" w:rsidRPr="004200E0" w:rsidRDefault="00AB6D99" w:rsidP="00733F61">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9E6" w14:textId="77777777" w:rsidR="00AB6D99" w:rsidRPr="004200E0" w:rsidRDefault="005A0F0D" w:rsidP="00733F61">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69E7" w14:textId="77777777" w:rsidR="00AB6D99" w:rsidRPr="004200E0" w:rsidRDefault="005A0F0D" w:rsidP="00733F61">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vAlign w:val="center"/>
          </w:tcPr>
          <w:p w14:paraId="033A69E8" w14:textId="77777777" w:rsidR="00AB6D99" w:rsidRPr="004200E0" w:rsidRDefault="00AB6D99" w:rsidP="00733F61">
            <w:pPr>
              <w:pStyle w:val="TableText"/>
              <w:widowControl w:val="0"/>
              <w:rPr>
                <w:rFonts w:ascii="Tahoma" w:hAnsi="Tahoma" w:cs="Tahoma"/>
                <w:sz w:val="13"/>
                <w:lang w:val="es-ES_tradnl"/>
              </w:rPr>
            </w:pPr>
          </w:p>
        </w:tc>
        <w:tc>
          <w:tcPr>
            <w:tcW w:w="450" w:type="dxa"/>
            <w:vAlign w:val="center"/>
          </w:tcPr>
          <w:p w14:paraId="033A69E9" w14:textId="77777777" w:rsidR="00AB6D99" w:rsidRPr="004200E0" w:rsidRDefault="00AB6D99" w:rsidP="00733F61">
            <w:pPr>
              <w:pStyle w:val="TableText"/>
              <w:widowControl w:val="0"/>
              <w:rPr>
                <w:rFonts w:ascii="Tahoma" w:hAnsi="Tahoma" w:cs="Tahoma"/>
                <w:sz w:val="13"/>
                <w:lang w:val="es-ES_tradnl"/>
              </w:rPr>
            </w:pPr>
            <w:r w:rsidRPr="004200E0">
              <w:rPr>
                <w:rFonts w:ascii="Tahoma" w:hAnsi="Tahoma" w:cs="Tahoma"/>
                <w:sz w:val="13"/>
                <w:lang w:val="es-ES_tradnl"/>
              </w:rPr>
              <w:t>A,ST</w:t>
            </w:r>
          </w:p>
        </w:tc>
        <w:tc>
          <w:tcPr>
            <w:tcW w:w="540" w:type="dxa"/>
            <w:vAlign w:val="center"/>
          </w:tcPr>
          <w:p w14:paraId="033A69EA" w14:textId="77777777" w:rsidR="00AB6D99" w:rsidRPr="004200E0" w:rsidRDefault="00AB6D99" w:rsidP="00733F61">
            <w:pPr>
              <w:pStyle w:val="TableText"/>
              <w:widowControl w:val="0"/>
              <w:rPr>
                <w:rFonts w:ascii="Tahoma" w:hAnsi="Tahoma" w:cs="Tahoma"/>
                <w:sz w:val="13"/>
                <w:lang w:val="es-ES_tradnl"/>
              </w:rPr>
            </w:pPr>
          </w:p>
        </w:tc>
      </w:tr>
      <w:tr w:rsidR="0091016D" w:rsidRPr="004200E0" w14:paraId="033A69F9" w14:textId="77777777" w:rsidTr="00431AEE">
        <w:trPr>
          <w:trHeight w:val="145"/>
        </w:trPr>
        <w:tc>
          <w:tcPr>
            <w:tcW w:w="2534" w:type="dxa"/>
            <w:shd w:val="clear" w:color="auto" w:fill="FABF8F"/>
          </w:tcPr>
          <w:p w14:paraId="033A69EC" w14:textId="77777777" w:rsidR="0091016D" w:rsidRPr="004200E0" w:rsidRDefault="005A0F0D" w:rsidP="007F430D">
            <w:pPr>
              <w:pStyle w:val="Heading3"/>
              <w:rPr>
                <w:rFonts w:ascii="Tahoma" w:hAnsi="Tahoma" w:cs="Tahoma"/>
                <w:b w:val="0"/>
                <w:lang w:val="es-ES_tradnl"/>
              </w:rPr>
            </w:pPr>
            <w:bookmarkStart w:id="230" w:name="_Toc336337947"/>
            <w:bookmarkStart w:id="231" w:name="_Toc340769945"/>
            <w:bookmarkEnd w:id="230"/>
            <w:r w:rsidRPr="004200E0">
              <w:rPr>
                <w:rFonts w:ascii="Tahoma" w:hAnsi="Tahoma" w:cs="Tahoma"/>
                <w:b w:val="0"/>
                <w:sz w:val="14"/>
                <w:lang w:val="es-ES_tradnl"/>
              </w:rPr>
              <w:t>Exchange Online Archiving para Exchange Server A (SL de usuario)</w:t>
            </w:r>
            <w:bookmarkEnd w:id="231"/>
          </w:p>
        </w:tc>
        <w:tc>
          <w:tcPr>
            <w:tcW w:w="630" w:type="dxa"/>
            <w:shd w:val="clear" w:color="auto" w:fill="FABF8F"/>
            <w:vAlign w:val="center"/>
          </w:tcPr>
          <w:p w14:paraId="033A69ED" w14:textId="77777777" w:rsidR="0091016D" w:rsidRPr="00310746" w:rsidRDefault="0091016D" w:rsidP="008A7B14">
            <w:pPr>
              <w:pStyle w:val="TableText"/>
              <w:widowControl w:val="0"/>
              <w:rPr>
                <w:rFonts w:cs="Tahoma"/>
                <w:color w:val="000000"/>
                <w:sz w:val="13"/>
                <w:szCs w:val="13"/>
                <w:u w:val="single"/>
                <w:lang w:val="es-ES_tradnl"/>
              </w:rPr>
            </w:pPr>
          </w:p>
        </w:tc>
        <w:tc>
          <w:tcPr>
            <w:tcW w:w="495" w:type="dxa"/>
            <w:shd w:val="clear" w:color="auto" w:fill="FABF8F"/>
          </w:tcPr>
          <w:p w14:paraId="033A69EE" w14:textId="77777777" w:rsidR="0091016D" w:rsidRPr="004200E0" w:rsidRDefault="005A0F0D">
            <w:pPr>
              <w:pStyle w:val="TableText"/>
              <w:widowControl w:val="0"/>
              <w:spacing w:before="80"/>
              <w:rPr>
                <w:rFonts w:ascii="Tahoma" w:hAnsi="Tahoma" w:cs="Tahoma"/>
                <w:sz w:val="13"/>
                <w:lang w:val="es-ES_tradnl"/>
              </w:rPr>
            </w:pPr>
            <w:r w:rsidRPr="004200E0">
              <w:rPr>
                <w:rFonts w:ascii="Tahoma" w:hAnsi="Tahoma" w:cs="Tahoma"/>
                <w:sz w:val="13"/>
                <w:lang w:val="es-ES_tradnl"/>
              </w:rPr>
              <w:t>06/12</w:t>
            </w:r>
          </w:p>
        </w:tc>
        <w:tc>
          <w:tcPr>
            <w:tcW w:w="315" w:type="dxa"/>
            <w:tcBorders>
              <w:right w:val="single" w:sz="18" w:space="0" w:color="auto"/>
            </w:tcBorders>
            <w:shd w:val="clear" w:color="auto" w:fill="FABF8F"/>
            <w:vAlign w:val="center"/>
          </w:tcPr>
          <w:p w14:paraId="033A69EF" w14:textId="77777777" w:rsidR="0091016D" w:rsidRPr="004200E0" w:rsidRDefault="0091016D">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9F0" w14:textId="77777777" w:rsidR="0091016D" w:rsidRPr="004200E0" w:rsidRDefault="0091016D">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9F1" w14:textId="77777777" w:rsidR="0091016D" w:rsidRPr="004200E0" w:rsidRDefault="0091016D">
            <w:pPr>
              <w:pStyle w:val="TableText"/>
              <w:widowControl w:val="0"/>
              <w:rPr>
                <w:rFonts w:ascii="Tahoma" w:hAnsi="Tahoma" w:cs="Tahoma"/>
                <w:sz w:val="13"/>
                <w:lang w:val="es-ES_tradnl"/>
              </w:rPr>
            </w:pPr>
          </w:p>
        </w:tc>
        <w:tc>
          <w:tcPr>
            <w:tcW w:w="450" w:type="dxa"/>
            <w:shd w:val="clear" w:color="auto" w:fill="FABF8F"/>
            <w:vAlign w:val="center"/>
          </w:tcPr>
          <w:p w14:paraId="033A69F2" w14:textId="77777777" w:rsidR="0091016D" w:rsidRPr="004200E0" w:rsidRDefault="0091016D">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9F3" w14:textId="77777777" w:rsidR="0091016D" w:rsidRPr="004200E0" w:rsidRDefault="0091016D">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9F4" w14:textId="77777777" w:rsidR="0091016D"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9F5" w14:textId="77777777" w:rsidR="0091016D" w:rsidRPr="004200E0" w:rsidRDefault="0091016D">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9F6" w14:textId="77777777" w:rsidR="0091016D" w:rsidRPr="004200E0" w:rsidRDefault="0091016D">
            <w:pPr>
              <w:pStyle w:val="TableText"/>
              <w:widowControl w:val="0"/>
              <w:rPr>
                <w:rFonts w:ascii="Tahoma" w:hAnsi="Tahoma" w:cs="Tahoma"/>
                <w:sz w:val="13"/>
                <w:lang w:val="es-ES_tradnl"/>
              </w:rPr>
            </w:pPr>
          </w:p>
        </w:tc>
        <w:tc>
          <w:tcPr>
            <w:tcW w:w="450" w:type="dxa"/>
            <w:shd w:val="clear" w:color="auto" w:fill="FABF8F"/>
          </w:tcPr>
          <w:p w14:paraId="033A69F7" w14:textId="77777777" w:rsidR="0091016D" w:rsidRPr="004200E0" w:rsidRDefault="005A0F0D" w:rsidP="00AD5DC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69F8" w14:textId="77777777" w:rsidR="0091016D" w:rsidRPr="004200E0" w:rsidRDefault="0091016D">
            <w:pPr>
              <w:pStyle w:val="TableText"/>
              <w:widowControl w:val="0"/>
              <w:rPr>
                <w:rFonts w:ascii="Tahoma" w:hAnsi="Tahoma" w:cs="Tahoma"/>
                <w:sz w:val="13"/>
                <w:lang w:val="es-ES_tradnl"/>
              </w:rPr>
            </w:pPr>
          </w:p>
        </w:tc>
      </w:tr>
      <w:tr w:rsidR="001C38D4" w:rsidRPr="004200E0" w14:paraId="033A6A07" w14:textId="77777777" w:rsidTr="00431AEE">
        <w:trPr>
          <w:trHeight w:val="145"/>
        </w:trPr>
        <w:tc>
          <w:tcPr>
            <w:tcW w:w="2534" w:type="dxa"/>
            <w:shd w:val="clear" w:color="auto" w:fill="FABF8F"/>
          </w:tcPr>
          <w:p w14:paraId="033A69FA" w14:textId="77777777" w:rsidR="00C031FA" w:rsidRPr="000331BA" w:rsidRDefault="00C031FA" w:rsidP="00132A34">
            <w:pPr>
              <w:pStyle w:val="ProductNames"/>
              <w:rPr>
                <w:rFonts w:ascii="Tahoma" w:hAnsi="Tahoma" w:cs="Tahoma"/>
                <w:sz w:val="14"/>
              </w:rPr>
            </w:pPr>
            <w:bookmarkStart w:id="232" w:name="_Toc336337948"/>
            <w:bookmarkStart w:id="233" w:name="_Toc340769946"/>
            <w:bookmarkEnd w:id="232"/>
            <w:r w:rsidRPr="000331BA">
              <w:rPr>
                <w:rFonts w:ascii="Tahoma" w:hAnsi="Tahoma" w:cs="Tahoma"/>
                <w:sz w:val="14"/>
              </w:rPr>
              <w:t>Exchange Hosted Archive (SL</w:t>
            </w:r>
            <w:r w:rsidR="00132A34" w:rsidRPr="000331BA">
              <w:rPr>
                <w:rFonts w:ascii="Tahoma" w:hAnsi="Tahoma" w:cs="Tahoma"/>
                <w:sz w:val="14"/>
              </w:rPr>
              <w:t> </w:t>
            </w:r>
            <w:r w:rsidRPr="000331BA">
              <w:rPr>
                <w:rFonts w:ascii="Tahoma" w:hAnsi="Tahoma" w:cs="Tahoma"/>
                <w:sz w:val="14"/>
              </w:rPr>
              <w:t>de</w:t>
            </w:r>
            <w:r w:rsidR="00132A34" w:rsidRPr="000331BA">
              <w:rPr>
                <w:rFonts w:ascii="Tahoma" w:hAnsi="Tahoma" w:cs="Tahoma"/>
                <w:sz w:val="14"/>
              </w:rPr>
              <w:t> </w:t>
            </w:r>
            <w:r w:rsidRPr="000331BA">
              <w:rPr>
                <w:rFonts w:ascii="Tahoma" w:hAnsi="Tahoma" w:cs="Tahoma"/>
                <w:sz w:val="14"/>
              </w:rPr>
              <w:t>Usuario)</w:t>
            </w:r>
            <w:bookmarkEnd w:id="233"/>
          </w:p>
        </w:tc>
        <w:tc>
          <w:tcPr>
            <w:tcW w:w="630" w:type="dxa"/>
            <w:shd w:val="clear" w:color="auto" w:fill="FABF8F"/>
            <w:vAlign w:val="center"/>
          </w:tcPr>
          <w:p w14:paraId="033A69FB" w14:textId="77777777" w:rsidR="00C031FA" w:rsidRPr="00310746" w:rsidRDefault="003C66B1" w:rsidP="00BD1B09">
            <w:pPr>
              <w:pStyle w:val="TableText"/>
              <w:widowControl w:val="0"/>
              <w:rPr>
                <w:rFonts w:cs="Tahoma"/>
                <w:color w:val="000000"/>
                <w:sz w:val="13"/>
                <w:szCs w:val="13"/>
                <w:u w:val="single"/>
                <w:lang w:val="es-ES_tradnl"/>
              </w:rPr>
            </w:pPr>
            <w:hyperlink w:anchor="_Toc336338306" w:history="1">
              <w:r w:rsidR="005A0F0D" w:rsidRPr="00310746">
                <w:rPr>
                  <w:rStyle w:val="Hyperlink"/>
                  <w:rFonts w:cs="Tahoma"/>
                  <w:sz w:val="13"/>
                  <w:lang w:val="es-ES_tradnl"/>
                </w:rPr>
                <w:t>43</w:t>
              </w:r>
            </w:hyperlink>
          </w:p>
        </w:tc>
        <w:tc>
          <w:tcPr>
            <w:tcW w:w="495" w:type="dxa"/>
            <w:shd w:val="clear" w:color="auto" w:fill="FABF8F"/>
          </w:tcPr>
          <w:p w14:paraId="033A69FC" w14:textId="77777777" w:rsidR="00C031FA" w:rsidRPr="004200E0" w:rsidRDefault="00C031FA">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ABF8F"/>
            <w:vAlign w:val="center"/>
          </w:tcPr>
          <w:p w14:paraId="033A69FD" w14:textId="77777777" w:rsidR="00C031FA" w:rsidRPr="004200E0" w:rsidRDefault="00C031FA">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9FE"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9FF"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00"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A01"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A02"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A03"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A04"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tcPr>
          <w:p w14:paraId="033A6A05" w14:textId="77777777" w:rsidR="00C031FA" w:rsidRPr="004200E0" w:rsidRDefault="00C031FA">
            <w:pPr>
              <w:pStyle w:val="TableText"/>
              <w:widowControl w:val="0"/>
              <w:rPr>
                <w:rFonts w:ascii="Tahoma" w:hAnsi="Tahoma" w:cs="Tahoma"/>
                <w:sz w:val="13"/>
                <w:lang w:val="es-ES_tradnl"/>
              </w:rPr>
            </w:pPr>
          </w:p>
        </w:tc>
        <w:tc>
          <w:tcPr>
            <w:tcW w:w="540" w:type="dxa"/>
            <w:shd w:val="clear" w:color="auto" w:fill="FABF8F"/>
            <w:vAlign w:val="center"/>
          </w:tcPr>
          <w:p w14:paraId="033A6A06" w14:textId="77777777" w:rsidR="00C031FA" w:rsidRPr="004200E0" w:rsidRDefault="00C031FA">
            <w:pPr>
              <w:pStyle w:val="TableText"/>
              <w:widowControl w:val="0"/>
              <w:rPr>
                <w:rFonts w:ascii="Tahoma" w:hAnsi="Tahoma" w:cs="Tahoma"/>
                <w:sz w:val="13"/>
                <w:lang w:val="es-ES_tradnl"/>
              </w:rPr>
            </w:pPr>
          </w:p>
        </w:tc>
      </w:tr>
      <w:tr w:rsidR="001C38D4" w:rsidRPr="004200E0" w14:paraId="033A6A15" w14:textId="77777777" w:rsidTr="00431AEE">
        <w:trPr>
          <w:trHeight w:val="145"/>
        </w:trPr>
        <w:tc>
          <w:tcPr>
            <w:tcW w:w="2534" w:type="dxa"/>
            <w:shd w:val="clear" w:color="auto" w:fill="FFFFFF"/>
          </w:tcPr>
          <w:p w14:paraId="033A6A08" w14:textId="77777777" w:rsidR="00C031FA" w:rsidRPr="000331BA" w:rsidRDefault="00C031FA" w:rsidP="00F41CAA">
            <w:pPr>
              <w:pStyle w:val="ProductNames"/>
              <w:rPr>
                <w:rFonts w:ascii="Tahoma" w:hAnsi="Tahoma" w:cs="Tahoma"/>
                <w:sz w:val="14"/>
              </w:rPr>
            </w:pPr>
            <w:bookmarkStart w:id="234" w:name="_Toc336337949"/>
            <w:bookmarkStart w:id="235" w:name="_Toc340769947"/>
            <w:bookmarkEnd w:id="234"/>
            <w:r w:rsidRPr="000331BA">
              <w:rPr>
                <w:rFonts w:ascii="Tahoma" w:hAnsi="Tahoma" w:cs="Tahoma"/>
                <w:sz w:val="14"/>
              </w:rPr>
              <w:t>Exchange Hosted Archive Extra Storage (SL de usuario)</w:t>
            </w:r>
            <w:bookmarkEnd w:id="235"/>
          </w:p>
        </w:tc>
        <w:tc>
          <w:tcPr>
            <w:tcW w:w="630" w:type="dxa"/>
            <w:shd w:val="clear" w:color="auto" w:fill="FFFFFF"/>
            <w:vAlign w:val="center"/>
          </w:tcPr>
          <w:p w14:paraId="033A6A09" w14:textId="77777777" w:rsidR="00C031FA" w:rsidRPr="00310746" w:rsidRDefault="003C66B1" w:rsidP="00BD1B09">
            <w:pPr>
              <w:pStyle w:val="TableText"/>
              <w:widowControl w:val="0"/>
              <w:rPr>
                <w:rFonts w:cs="Tahoma"/>
                <w:color w:val="000000"/>
                <w:sz w:val="13"/>
                <w:szCs w:val="13"/>
                <w:u w:val="single"/>
                <w:lang w:val="es-ES_tradnl"/>
              </w:rPr>
            </w:pPr>
            <w:hyperlink w:anchor="_Toc336338306" w:history="1">
              <w:r w:rsidR="00E914C9" w:rsidRPr="00310746">
                <w:rPr>
                  <w:rStyle w:val="Hyperlink"/>
                  <w:rFonts w:cs="Tahoma"/>
                  <w:sz w:val="13"/>
                  <w:lang w:val="es-ES_tradnl"/>
                </w:rPr>
                <w:t>43</w:t>
              </w:r>
            </w:hyperlink>
          </w:p>
        </w:tc>
        <w:tc>
          <w:tcPr>
            <w:tcW w:w="495" w:type="dxa"/>
            <w:shd w:val="clear" w:color="auto" w:fill="FFFFFF"/>
          </w:tcPr>
          <w:p w14:paraId="033A6A0A" w14:textId="77777777" w:rsidR="00C031FA" w:rsidRPr="004200E0" w:rsidRDefault="00C031FA">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FFFFF"/>
            <w:vAlign w:val="center"/>
          </w:tcPr>
          <w:p w14:paraId="033A6A0B" w14:textId="77777777" w:rsidR="00C031FA" w:rsidRPr="004200E0" w:rsidRDefault="00C031FA">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FFFFF"/>
            <w:vAlign w:val="center"/>
          </w:tcPr>
          <w:p w14:paraId="033A6A0C"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A0D"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0E"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A0F"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A10"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A11"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A12"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tcPr>
          <w:p w14:paraId="033A6A13" w14:textId="77777777" w:rsidR="00C031FA" w:rsidRPr="004200E0" w:rsidRDefault="00C031FA">
            <w:pPr>
              <w:pStyle w:val="TableText"/>
              <w:widowControl w:val="0"/>
              <w:rPr>
                <w:rFonts w:ascii="Tahoma" w:hAnsi="Tahoma" w:cs="Tahoma"/>
                <w:sz w:val="13"/>
                <w:lang w:val="es-ES_tradnl"/>
              </w:rPr>
            </w:pPr>
          </w:p>
        </w:tc>
        <w:tc>
          <w:tcPr>
            <w:tcW w:w="540" w:type="dxa"/>
            <w:shd w:val="clear" w:color="auto" w:fill="FFFFFF"/>
            <w:vAlign w:val="center"/>
          </w:tcPr>
          <w:p w14:paraId="033A6A14" w14:textId="77777777" w:rsidR="00C031FA" w:rsidRPr="004200E0" w:rsidRDefault="00C031FA">
            <w:pPr>
              <w:pStyle w:val="TableText"/>
              <w:widowControl w:val="0"/>
              <w:rPr>
                <w:rFonts w:ascii="Tahoma" w:hAnsi="Tahoma" w:cs="Tahoma"/>
                <w:sz w:val="13"/>
                <w:lang w:val="es-ES_tradnl"/>
              </w:rPr>
            </w:pPr>
          </w:p>
        </w:tc>
      </w:tr>
      <w:tr w:rsidR="001C38D4" w:rsidRPr="004200E0" w14:paraId="033A6A23" w14:textId="77777777" w:rsidTr="00431AEE">
        <w:trPr>
          <w:trHeight w:val="145"/>
        </w:trPr>
        <w:tc>
          <w:tcPr>
            <w:tcW w:w="2534" w:type="dxa"/>
            <w:shd w:val="clear" w:color="auto" w:fill="FABF8F"/>
          </w:tcPr>
          <w:p w14:paraId="033A6A16" w14:textId="77777777" w:rsidR="00C031FA" w:rsidRPr="000331BA" w:rsidRDefault="00C031FA" w:rsidP="00256430">
            <w:pPr>
              <w:pStyle w:val="ProductNames"/>
              <w:rPr>
                <w:rFonts w:ascii="Tahoma" w:hAnsi="Tahoma" w:cs="Tahoma"/>
                <w:sz w:val="14"/>
              </w:rPr>
            </w:pPr>
            <w:bookmarkStart w:id="236" w:name="_Toc336337950"/>
            <w:bookmarkStart w:id="237" w:name="_Toc340769948"/>
            <w:bookmarkEnd w:id="236"/>
            <w:r w:rsidRPr="000331BA">
              <w:rPr>
                <w:rFonts w:ascii="Tahoma" w:hAnsi="Tahoma" w:cs="Tahoma"/>
                <w:sz w:val="14"/>
              </w:rPr>
              <w:t>Exchange Hosted Encryption (SL</w:t>
            </w:r>
            <w:r w:rsidR="00256430" w:rsidRPr="000331BA">
              <w:rPr>
                <w:rFonts w:ascii="Tahoma" w:hAnsi="Tahoma" w:cs="Tahoma"/>
                <w:sz w:val="14"/>
              </w:rPr>
              <w:t> </w:t>
            </w:r>
            <w:r w:rsidRPr="000331BA">
              <w:rPr>
                <w:rFonts w:ascii="Tahoma" w:hAnsi="Tahoma" w:cs="Tahoma"/>
                <w:sz w:val="14"/>
              </w:rPr>
              <w:t>de</w:t>
            </w:r>
            <w:r w:rsidR="00256430" w:rsidRPr="000331BA">
              <w:rPr>
                <w:rFonts w:ascii="Tahoma" w:hAnsi="Tahoma" w:cs="Tahoma"/>
                <w:sz w:val="14"/>
              </w:rPr>
              <w:t> </w:t>
            </w:r>
            <w:r w:rsidRPr="000331BA">
              <w:rPr>
                <w:rFonts w:ascii="Tahoma" w:hAnsi="Tahoma" w:cs="Tahoma"/>
                <w:sz w:val="14"/>
              </w:rPr>
              <w:t>Usuario)</w:t>
            </w:r>
            <w:bookmarkEnd w:id="237"/>
          </w:p>
        </w:tc>
        <w:tc>
          <w:tcPr>
            <w:tcW w:w="630" w:type="dxa"/>
            <w:shd w:val="clear" w:color="auto" w:fill="FABF8F"/>
            <w:vAlign w:val="center"/>
          </w:tcPr>
          <w:p w14:paraId="033A6A17" w14:textId="77777777" w:rsidR="00C031FA" w:rsidRPr="00310746" w:rsidRDefault="003C66B1" w:rsidP="00BD1B09">
            <w:pPr>
              <w:pStyle w:val="TableText"/>
              <w:widowControl w:val="0"/>
              <w:rPr>
                <w:rStyle w:val="EndnoteReference"/>
                <w:rFonts w:cs="Tahoma"/>
                <w:color w:val="000000"/>
                <w:sz w:val="13"/>
                <w:szCs w:val="13"/>
                <w:u w:val="single"/>
                <w:lang w:val="es-ES_tradnl"/>
              </w:rPr>
            </w:pPr>
            <w:hyperlink w:anchor="_Toc336338307" w:history="1">
              <w:r w:rsidR="005A0F0D" w:rsidRPr="00310746">
                <w:rPr>
                  <w:rStyle w:val="Hyperlink"/>
                  <w:rFonts w:cs="Tahoma"/>
                  <w:sz w:val="13"/>
                  <w:lang w:val="es-ES_tradnl"/>
                </w:rPr>
                <w:t>44</w:t>
              </w:r>
            </w:hyperlink>
          </w:p>
        </w:tc>
        <w:tc>
          <w:tcPr>
            <w:tcW w:w="495" w:type="dxa"/>
            <w:shd w:val="clear" w:color="auto" w:fill="FABF8F"/>
          </w:tcPr>
          <w:p w14:paraId="033A6A18" w14:textId="77777777" w:rsidR="00C031FA" w:rsidRPr="004200E0" w:rsidRDefault="00C031FA">
            <w:pPr>
              <w:pStyle w:val="TableText"/>
              <w:widowControl w:val="0"/>
              <w:spacing w:before="80"/>
              <w:rPr>
                <w:rFonts w:ascii="Tahoma" w:hAnsi="Tahoma" w:cs="Tahoma"/>
                <w:sz w:val="13"/>
                <w:lang w:val="es-ES_tradnl"/>
              </w:rPr>
            </w:pPr>
            <w:r w:rsidRPr="004200E0">
              <w:rPr>
                <w:rFonts w:ascii="Tahoma" w:hAnsi="Tahoma" w:cs="Tahoma"/>
                <w:sz w:val="13"/>
                <w:lang w:val="es-ES_tradnl"/>
              </w:rPr>
              <w:t>04/06</w:t>
            </w:r>
          </w:p>
        </w:tc>
        <w:tc>
          <w:tcPr>
            <w:tcW w:w="315" w:type="dxa"/>
            <w:tcBorders>
              <w:right w:val="single" w:sz="18" w:space="0" w:color="auto"/>
            </w:tcBorders>
            <w:shd w:val="clear" w:color="auto" w:fill="FABF8F"/>
            <w:vAlign w:val="center"/>
          </w:tcPr>
          <w:p w14:paraId="033A6A19" w14:textId="77777777" w:rsidR="00C031FA" w:rsidRPr="004200E0" w:rsidRDefault="00C031FA">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A1A"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 punto</w:t>
            </w:r>
          </w:p>
        </w:tc>
        <w:tc>
          <w:tcPr>
            <w:tcW w:w="450" w:type="dxa"/>
            <w:tcBorders>
              <w:left w:val="single" w:sz="18" w:space="0" w:color="auto"/>
            </w:tcBorders>
            <w:shd w:val="clear" w:color="auto" w:fill="FABF8F"/>
            <w:vAlign w:val="center"/>
          </w:tcPr>
          <w:p w14:paraId="033A6A1B"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1C"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A1D"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A1E"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A1F"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A20"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A21" w14:textId="77777777" w:rsidR="00C031FA" w:rsidRPr="004200E0" w:rsidRDefault="00C031FA">
            <w:pPr>
              <w:pStyle w:val="TableText"/>
              <w:widowControl w:val="0"/>
              <w:rPr>
                <w:rFonts w:ascii="Tahoma" w:hAnsi="Tahoma" w:cs="Tahoma"/>
                <w:sz w:val="13"/>
                <w:lang w:val="es-ES_tradnl"/>
              </w:rPr>
            </w:pPr>
          </w:p>
        </w:tc>
        <w:tc>
          <w:tcPr>
            <w:tcW w:w="540" w:type="dxa"/>
            <w:shd w:val="clear" w:color="auto" w:fill="FABF8F"/>
            <w:vAlign w:val="center"/>
          </w:tcPr>
          <w:p w14:paraId="033A6A22" w14:textId="77777777" w:rsidR="00C031FA" w:rsidRPr="004200E0" w:rsidRDefault="00C031FA">
            <w:pPr>
              <w:pStyle w:val="TableText"/>
              <w:widowControl w:val="0"/>
              <w:rPr>
                <w:rFonts w:ascii="Tahoma" w:hAnsi="Tahoma" w:cs="Tahoma"/>
                <w:sz w:val="13"/>
                <w:lang w:val="es-ES_tradnl"/>
              </w:rPr>
            </w:pPr>
          </w:p>
        </w:tc>
      </w:tr>
      <w:tr w:rsidR="0029223A" w:rsidRPr="004200E0" w14:paraId="033A6A37" w14:textId="77777777" w:rsidTr="00431AEE">
        <w:trPr>
          <w:trHeight w:val="145"/>
        </w:trPr>
        <w:tc>
          <w:tcPr>
            <w:tcW w:w="2534" w:type="dxa"/>
            <w:shd w:val="clear" w:color="auto" w:fill="FFFFFF"/>
          </w:tcPr>
          <w:p w14:paraId="033A6A24" w14:textId="77777777" w:rsidR="00C031FA" w:rsidRPr="004200E0" w:rsidRDefault="00C031FA" w:rsidP="00131042">
            <w:pPr>
              <w:pStyle w:val="Heading2"/>
              <w:ind w:left="0"/>
              <w:rPr>
                <w:rFonts w:ascii="Tahoma" w:hAnsi="Tahoma" w:cs="Tahoma"/>
                <w:b w:val="0"/>
                <w:sz w:val="14"/>
                <w:lang w:val="es-ES_tradnl"/>
              </w:rPr>
            </w:pPr>
            <w:bookmarkStart w:id="238" w:name="_Toc336337951"/>
            <w:bookmarkStart w:id="239" w:name="_Toc340769949"/>
            <w:bookmarkEnd w:id="238"/>
            <w:r w:rsidRPr="004200E0">
              <w:rPr>
                <w:rFonts w:ascii="Tahoma" w:hAnsi="Tahoma" w:cs="Tahoma"/>
                <w:b w:val="0"/>
                <w:sz w:val="14"/>
                <w:lang w:val="es-ES_tradnl"/>
              </w:rPr>
              <w:t>Exchange Online Kiosk (SL de usuario)</w:t>
            </w:r>
            <w:bookmarkEnd w:id="239"/>
          </w:p>
        </w:tc>
        <w:tc>
          <w:tcPr>
            <w:tcW w:w="630" w:type="dxa"/>
            <w:shd w:val="clear" w:color="auto" w:fill="FFFFFF"/>
            <w:vAlign w:val="center"/>
          </w:tcPr>
          <w:p w14:paraId="033A6A25" w14:textId="77777777" w:rsidR="00C031FA" w:rsidRPr="00310746" w:rsidRDefault="003C66B1" w:rsidP="00BD1B09">
            <w:pPr>
              <w:pStyle w:val="TableText"/>
              <w:widowControl w:val="0"/>
              <w:rPr>
                <w:rStyle w:val="EndnoteReference"/>
                <w:rFonts w:cs="Tahoma"/>
                <w:color w:val="000000"/>
                <w:sz w:val="13"/>
                <w:szCs w:val="13"/>
                <w:u w:val="single"/>
                <w:lang w:val="es-ES_tradnl"/>
              </w:rPr>
            </w:pPr>
            <w:hyperlink w:anchor="_Toc336338308" w:history="1">
              <w:r w:rsidR="005A0F0D" w:rsidRPr="00310746">
                <w:rPr>
                  <w:rStyle w:val="Hyperlink"/>
                  <w:rFonts w:cs="Tahoma"/>
                  <w:sz w:val="13"/>
                  <w:lang w:val="es-ES_tradnl"/>
                </w:rPr>
                <w:t>45</w:t>
              </w:r>
            </w:hyperlink>
          </w:p>
        </w:tc>
        <w:tc>
          <w:tcPr>
            <w:tcW w:w="495" w:type="dxa"/>
            <w:shd w:val="clear" w:color="auto" w:fill="FFFFFF"/>
          </w:tcPr>
          <w:p w14:paraId="033A6A26" w14:textId="77777777" w:rsidR="00C031FA" w:rsidRPr="004200E0" w:rsidRDefault="005A0F0D">
            <w:pPr>
              <w:pStyle w:val="TableText"/>
              <w:widowControl w:val="0"/>
              <w:spacing w:before="80"/>
              <w:rPr>
                <w:rFonts w:ascii="Tahoma" w:hAnsi="Tahoma" w:cs="Tahoma"/>
                <w:sz w:val="13"/>
                <w:lang w:val="es-ES_tradnl"/>
              </w:rPr>
            </w:pPr>
            <w:r w:rsidRPr="004200E0">
              <w:rPr>
                <w:rFonts w:ascii="Tahoma" w:hAnsi="Tahoma" w:cs="Tahoma"/>
                <w:sz w:val="13"/>
                <w:lang w:val="es-ES_tradnl"/>
              </w:rPr>
              <w:t>06/11</w:t>
            </w:r>
          </w:p>
        </w:tc>
        <w:tc>
          <w:tcPr>
            <w:tcW w:w="315" w:type="dxa"/>
            <w:tcBorders>
              <w:right w:val="single" w:sz="18" w:space="0" w:color="auto"/>
            </w:tcBorders>
            <w:shd w:val="clear" w:color="auto" w:fill="FFFFFF"/>
            <w:vAlign w:val="center"/>
          </w:tcPr>
          <w:p w14:paraId="033A6A27" w14:textId="77777777" w:rsidR="00C031FA" w:rsidRPr="004200E0" w:rsidRDefault="00C031FA" w:rsidP="00BA4512">
            <w:pPr>
              <w:pStyle w:val="TableText"/>
              <w:widowControl w:val="0"/>
              <w:rPr>
                <w:rFonts w:ascii="Tahoma" w:hAnsi="Tahoma" w:cs="Tahoma"/>
                <w:sz w:val="13"/>
                <w:lang w:val="es-ES_tradnl"/>
              </w:rPr>
            </w:pPr>
            <w:r w:rsidRPr="004200E0">
              <w:rPr>
                <w:rFonts w:ascii="Tahoma" w:hAnsi="Tahoma" w:cs="Tahoma"/>
                <w:sz w:val="13"/>
                <w:lang w:val="es-ES_tradnl"/>
              </w:rPr>
              <w:t xml:space="preserve"> </w:t>
            </w:r>
          </w:p>
        </w:tc>
        <w:tc>
          <w:tcPr>
            <w:tcW w:w="360" w:type="dxa"/>
            <w:tcBorders>
              <w:left w:val="single" w:sz="18" w:space="0" w:color="auto"/>
            </w:tcBorders>
            <w:shd w:val="clear" w:color="auto" w:fill="FFFFFF"/>
            <w:vAlign w:val="center"/>
          </w:tcPr>
          <w:p w14:paraId="033A6A28" w14:textId="77777777" w:rsidR="00C031FA" w:rsidRPr="004200E0" w:rsidRDefault="00C031FA">
            <w:pPr>
              <w:pStyle w:val="TableText"/>
              <w:widowControl w:val="0"/>
              <w:rPr>
                <w:rFonts w:ascii="Tahoma" w:hAnsi="Tahoma" w:cs="Tahoma"/>
                <w:sz w:val="13"/>
                <w:lang w:val="es-ES_tradnl"/>
              </w:rPr>
            </w:pPr>
          </w:p>
        </w:tc>
        <w:tc>
          <w:tcPr>
            <w:tcW w:w="450" w:type="dxa"/>
            <w:gridSpan w:val="2"/>
            <w:shd w:val="clear" w:color="auto" w:fill="FFFFFF"/>
            <w:vAlign w:val="center"/>
          </w:tcPr>
          <w:p w14:paraId="033A6A29"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2A"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2B"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2C"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2D" w14:textId="77777777" w:rsidR="00C031FA" w:rsidRPr="004200E0" w:rsidRDefault="00C031FA">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A2E"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A2F"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30"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A31"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A32"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A33"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A34"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35" w14:textId="77777777" w:rsidR="00C031FA" w:rsidRPr="004200E0" w:rsidRDefault="00C031FA">
            <w:pPr>
              <w:pStyle w:val="TableText"/>
              <w:widowControl w:val="0"/>
              <w:rPr>
                <w:rFonts w:ascii="Tahoma" w:hAnsi="Tahoma" w:cs="Tahoma"/>
                <w:sz w:val="13"/>
                <w:lang w:val="es-ES_tradnl"/>
              </w:rPr>
            </w:pPr>
          </w:p>
        </w:tc>
        <w:tc>
          <w:tcPr>
            <w:tcW w:w="540" w:type="dxa"/>
            <w:shd w:val="clear" w:color="auto" w:fill="FFFFFF"/>
            <w:vAlign w:val="center"/>
          </w:tcPr>
          <w:p w14:paraId="033A6A36" w14:textId="77777777" w:rsidR="00C031FA" w:rsidRPr="004200E0" w:rsidRDefault="00C031FA">
            <w:pPr>
              <w:pStyle w:val="TableText"/>
              <w:widowControl w:val="0"/>
              <w:rPr>
                <w:rFonts w:ascii="Tahoma" w:hAnsi="Tahoma" w:cs="Tahoma"/>
                <w:sz w:val="13"/>
                <w:lang w:val="es-ES_tradnl"/>
              </w:rPr>
            </w:pPr>
          </w:p>
        </w:tc>
      </w:tr>
      <w:tr w:rsidR="001C38D4" w:rsidRPr="004200E0" w14:paraId="033A6A4B" w14:textId="77777777" w:rsidTr="00431AEE">
        <w:trPr>
          <w:trHeight w:val="145"/>
        </w:trPr>
        <w:tc>
          <w:tcPr>
            <w:tcW w:w="2534" w:type="dxa"/>
            <w:shd w:val="clear" w:color="auto" w:fill="FABF8F"/>
          </w:tcPr>
          <w:p w14:paraId="033A6A38" w14:textId="77777777" w:rsidR="00C031FA" w:rsidRPr="004200E0" w:rsidRDefault="00C031FA" w:rsidP="000F59F6">
            <w:pPr>
              <w:pStyle w:val="Heading2"/>
              <w:ind w:left="0"/>
              <w:rPr>
                <w:rFonts w:ascii="Tahoma" w:hAnsi="Tahoma" w:cs="Tahoma"/>
                <w:b w:val="0"/>
                <w:sz w:val="14"/>
                <w:lang w:val="es-ES_tradnl"/>
              </w:rPr>
            </w:pPr>
            <w:bookmarkStart w:id="240" w:name="_Toc336337952"/>
            <w:bookmarkStart w:id="241" w:name="_Toc340769950"/>
            <w:bookmarkEnd w:id="240"/>
            <w:r w:rsidRPr="004200E0">
              <w:rPr>
                <w:rFonts w:ascii="Tahoma" w:hAnsi="Tahoma" w:cs="Tahoma"/>
                <w:b w:val="0"/>
                <w:sz w:val="14"/>
                <w:lang w:val="es-ES_tradnl"/>
              </w:rPr>
              <w:t>Exchange Online Plan 1 (SL de usuario)</w:t>
            </w:r>
            <w:bookmarkEnd w:id="241"/>
          </w:p>
        </w:tc>
        <w:tc>
          <w:tcPr>
            <w:tcW w:w="630" w:type="dxa"/>
            <w:shd w:val="clear" w:color="auto" w:fill="FABF8F"/>
            <w:vAlign w:val="center"/>
          </w:tcPr>
          <w:p w14:paraId="033A6A39" w14:textId="77777777" w:rsidR="00C031FA" w:rsidRPr="00310746" w:rsidRDefault="003C66B1" w:rsidP="00BD1B09">
            <w:pPr>
              <w:pStyle w:val="TableText"/>
              <w:widowControl w:val="0"/>
              <w:rPr>
                <w:rStyle w:val="EndnoteReference"/>
                <w:rFonts w:cs="Tahoma"/>
                <w:color w:val="0000FF"/>
                <w:sz w:val="13"/>
                <w:szCs w:val="13"/>
                <w:u w:val="single"/>
                <w:lang w:val="es-ES_tradnl"/>
              </w:rPr>
            </w:pPr>
            <w:hyperlink w:anchor="_Toc336338309" w:history="1">
              <w:r w:rsidR="005A0F0D" w:rsidRPr="00310746">
                <w:rPr>
                  <w:rStyle w:val="Hyperlink"/>
                  <w:rFonts w:cs="Tahoma"/>
                  <w:sz w:val="13"/>
                  <w:lang w:val="es-ES_tradnl"/>
                </w:rPr>
                <w:t>46</w:t>
              </w:r>
            </w:hyperlink>
          </w:p>
        </w:tc>
        <w:tc>
          <w:tcPr>
            <w:tcW w:w="495" w:type="dxa"/>
            <w:shd w:val="clear" w:color="auto" w:fill="FABF8F"/>
          </w:tcPr>
          <w:p w14:paraId="033A6A3A" w14:textId="77777777" w:rsidR="00C031FA" w:rsidRPr="004200E0" w:rsidRDefault="005A0F0D">
            <w:pPr>
              <w:pStyle w:val="TableText"/>
              <w:widowControl w:val="0"/>
              <w:spacing w:before="80"/>
              <w:rPr>
                <w:rFonts w:ascii="Tahoma" w:hAnsi="Tahoma" w:cs="Tahoma"/>
                <w:sz w:val="13"/>
                <w:lang w:val="es-ES_tradnl"/>
              </w:rPr>
            </w:pPr>
            <w:r w:rsidRPr="004200E0">
              <w:rPr>
                <w:rFonts w:ascii="Tahoma" w:hAnsi="Tahoma" w:cs="Tahoma"/>
                <w:sz w:val="13"/>
                <w:lang w:val="es-ES_tradnl"/>
              </w:rPr>
              <w:t>06/11</w:t>
            </w:r>
          </w:p>
        </w:tc>
        <w:tc>
          <w:tcPr>
            <w:tcW w:w="315" w:type="dxa"/>
            <w:tcBorders>
              <w:right w:val="single" w:sz="18" w:space="0" w:color="auto"/>
            </w:tcBorders>
            <w:shd w:val="clear" w:color="auto" w:fill="FABF8F"/>
            <w:vAlign w:val="center"/>
          </w:tcPr>
          <w:p w14:paraId="033A6A3B" w14:textId="77777777" w:rsidR="00C031FA" w:rsidRPr="004200E0" w:rsidRDefault="00C031FA">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A3C" w14:textId="77777777" w:rsidR="00C031FA" w:rsidRPr="004200E0" w:rsidRDefault="00C031FA">
            <w:pPr>
              <w:pStyle w:val="TableText"/>
              <w:widowControl w:val="0"/>
              <w:rPr>
                <w:rFonts w:ascii="Tahoma" w:hAnsi="Tahoma" w:cs="Tahoma"/>
                <w:sz w:val="13"/>
                <w:lang w:val="es-ES_tradnl"/>
              </w:rPr>
            </w:pPr>
          </w:p>
        </w:tc>
        <w:tc>
          <w:tcPr>
            <w:tcW w:w="450" w:type="dxa"/>
            <w:gridSpan w:val="2"/>
            <w:shd w:val="clear" w:color="auto" w:fill="FABF8F"/>
            <w:vAlign w:val="center"/>
          </w:tcPr>
          <w:p w14:paraId="033A6A3D"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3E"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3F"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40"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41" w14:textId="77777777" w:rsidR="00C031FA" w:rsidRPr="004200E0" w:rsidRDefault="00C031FA">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A42"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A43"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44"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A45"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A46"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A47"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A48"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49"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 (Solo EES), ST</w:t>
            </w:r>
          </w:p>
        </w:tc>
        <w:tc>
          <w:tcPr>
            <w:tcW w:w="540" w:type="dxa"/>
            <w:shd w:val="clear" w:color="auto" w:fill="FABF8F"/>
            <w:vAlign w:val="center"/>
          </w:tcPr>
          <w:p w14:paraId="033A6A4A" w14:textId="77777777" w:rsidR="00C031FA" w:rsidRPr="004200E0" w:rsidRDefault="00C031FA">
            <w:pPr>
              <w:pStyle w:val="TableText"/>
              <w:widowControl w:val="0"/>
              <w:rPr>
                <w:rFonts w:ascii="Tahoma" w:hAnsi="Tahoma" w:cs="Tahoma"/>
                <w:sz w:val="13"/>
                <w:lang w:val="es-ES_tradnl"/>
              </w:rPr>
            </w:pPr>
          </w:p>
        </w:tc>
      </w:tr>
      <w:tr w:rsidR="0029223A" w:rsidRPr="004200E0" w14:paraId="033A6A5F" w14:textId="77777777" w:rsidTr="00431AEE">
        <w:trPr>
          <w:trHeight w:val="145"/>
        </w:trPr>
        <w:tc>
          <w:tcPr>
            <w:tcW w:w="2534" w:type="dxa"/>
            <w:shd w:val="clear" w:color="auto" w:fill="FFFFFF"/>
          </w:tcPr>
          <w:p w14:paraId="033A6A4C" w14:textId="77777777" w:rsidR="00C031FA" w:rsidRPr="004200E0" w:rsidRDefault="00C031FA" w:rsidP="000F59F6">
            <w:pPr>
              <w:pStyle w:val="Heading2"/>
              <w:ind w:left="0"/>
              <w:rPr>
                <w:rFonts w:ascii="Tahoma" w:hAnsi="Tahoma" w:cs="Tahoma"/>
                <w:b w:val="0"/>
                <w:sz w:val="14"/>
                <w:lang w:val="es-ES_tradnl"/>
              </w:rPr>
            </w:pPr>
            <w:bookmarkStart w:id="242" w:name="_Toc336337953"/>
            <w:bookmarkStart w:id="243" w:name="_Toc340769951"/>
            <w:bookmarkEnd w:id="242"/>
            <w:r w:rsidRPr="004200E0">
              <w:rPr>
                <w:rFonts w:ascii="Tahoma" w:hAnsi="Tahoma" w:cs="Tahoma"/>
                <w:b w:val="0"/>
                <w:sz w:val="14"/>
                <w:lang w:val="es-ES_tradnl"/>
              </w:rPr>
              <w:t>Exchange Online Plan 2 (SL de usuario)</w:t>
            </w:r>
            <w:bookmarkEnd w:id="243"/>
          </w:p>
        </w:tc>
        <w:bookmarkStart w:id="244" w:name="_Hlt336251028"/>
        <w:bookmarkEnd w:id="244"/>
        <w:tc>
          <w:tcPr>
            <w:tcW w:w="630" w:type="dxa"/>
            <w:shd w:val="clear" w:color="auto" w:fill="FFFFFF"/>
            <w:vAlign w:val="center"/>
          </w:tcPr>
          <w:p w14:paraId="033A6A4D" w14:textId="77777777" w:rsidR="00C031FA" w:rsidRPr="00310746" w:rsidRDefault="005A0F0D" w:rsidP="00BD1B09">
            <w:pPr>
              <w:pStyle w:val="TableText"/>
              <w:widowControl w:val="0"/>
              <w:rPr>
                <w:rStyle w:val="EndnoteReference"/>
                <w:rFonts w:cs="Tahoma"/>
                <w:color w:val="000000"/>
                <w:sz w:val="13"/>
                <w:szCs w:val="13"/>
                <w:u w:val="single"/>
                <w:lang w:val="es-ES_tradnl"/>
              </w:rPr>
            </w:pPr>
            <w:r w:rsidRPr="00310746">
              <w:rPr>
                <w:rFonts w:cs="Tahoma"/>
                <w:lang w:val="es-ES_tradnl"/>
              </w:rPr>
              <w:fldChar w:fldCharType="begin"/>
            </w:r>
            <w:r w:rsidR="001B6104">
              <w:rPr>
                <w:rFonts w:cs="Tahoma"/>
                <w:lang w:val="es-ES_tradnl"/>
              </w:rPr>
              <w:instrText>HYPERLINK  \l "_Toc336338310"</w:instrText>
            </w:r>
            <w:r w:rsidRPr="00310746">
              <w:rPr>
                <w:rFonts w:cs="Tahoma"/>
                <w:lang w:val="es-ES_tradnl"/>
              </w:rPr>
              <w:fldChar w:fldCharType="separate"/>
            </w:r>
            <w:r w:rsidRPr="00310746">
              <w:rPr>
                <w:rStyle w:val="Hyperlink"/>
                <w:rFonts w:cs="Tahoma"/>
                <w:sz w:val="13"/>
                <w:lang w:val="es-ES_tradnl"/>
              </w:rPr>
              <w:t>47</w:t>
            </w:r>
            <w:r w:rsidRPr="00310746">
              <w:rPr>
                <w:rFonts w:cs="Tahoma"/>
                <w:lang w:val="es-ES_tradnl"/>
              </w:rPr>
              <w:fldChar w:fldCharType="end"/>
            </w:r>
          </w:p>
        </w:tc>
        <w:tc>
          <w:tcPr>
            <w:tcW w:w="495" w:type="dxa"/>
            <w:shd w:val="clear" w:color="auto" w:fill="FFFFFF"/>
          </w:tcPr>
          <w:p w14:paraId="033A6A4E" w14:textId="77777777" w:rsidR="00C031FA" w:rsidRPr="004200E0" w:rsidRDefault="005A0F0D" w:rsidP="00EB1A89">
            <w:pPr>
              <w:pStyle w:val="TableText"/>
              <w:widowControl w:val="0"/>
              <w:spacing w:before="80"/>
              <w:jc w:val="left"/>
              <w:rPr>
                <w:rFonts w:ascii="Tahoma" w:hAnsi="Tahoma" w:cs="Tahoma"/>
                <w:sz w:val="13"/>
                <w:lang w:val="es-ES_tradnl"/>
              </w:rPr>
            </w:pPr>
            <w:r w:rsidRPr="004200E0">
              <w:rPr>
                <w:rFonts w:ascii="Tahoma" w:hAnsi="Tahoma" w:cs="Tahoma"/>
                <w:sz w:val="13"/>
                <w:lang w:val="es-ES_tradnl"/>
              </w:rPr>
              <w:t>06/11</w:t>
            </w:r>
          </w:p>
        </w:tc>
        <w:tc>
          <w:tcPr>
            <w:tcW w:w="315" w:type="dxa"/>
            <w:tcBorders>
              <w:right w:val="single" w:sz="18" w:space="0" w:color="auto"/>
            </w:tcBorders>
            <w:shd w:val="clear" w:color="auto" w:fill="FFFFFF"/>
            <w:vAlign w:val="center"/>
          </w:tcPr>
          <w:p w14:paraId="033A6A4F" w14:textId="77777777" w:rsidR="00C031FA" w:rsidRPr="004200E0" w:rsidRDefault="00C031FA">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6A50" w14:textId="77777777" w:rsidR="00C031FA" w:rsidRPr="004200E0" w:rsidRDefault="00C031FA">
            <w:pPr>
              <w:pStyle w:val="TableText"/>
              <w:widowControl w:val="0"/>
              <w:rPr>
                <w:rFonts w:ascii="Tahoma" w:hAnsi="Tahoma" w:cs="Tahoma"/>
                <w:sz w:val="13"/>
                <w:lang w:val="es-ES_tradnl"/>
              </w:rPr>
            </w:pPr>
          </w:p>
        </w:tc>
        <w:tc>
          <w:tcPr>
            <w:tcW w:w="450" w:type="dxa"/>
            <w:gridSpan w:val="2"/>
            <w:shd w:val="clear" w:color="auto" w:fill="FFFFFF"/>
            <w:vAlign w:val="center"/>
          </w:tcPr>
          <w:p w14:paraId="033A6A51"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52"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53"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54"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55" w14:textId="77777777" w:rsidR="00C031FA" w:rsidRPr="004200E0" w:rsidRDefault="00C031FA">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A56"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A57"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58"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A59"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A5A"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A5B"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A5C"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5D"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 (Solo EES), ST</w:t>
            </w:r>
          </w:p>
        </w:tc>
        <w:tc>
          <w:tcPr>
            <w:tcW w:w="540" w:type="dxa"/>
            <w:shd w:val="clear" w:color="auto" w:fill="FFFFFF"/>
            <w:vAlign w:val="center"/>
          </w:tcPr>
          <w:p w14:paraId="033A6A5E" w14:textId="77777777" w:rsidR="00C031FA" w:rsidRPr="004200E0" w:rsidRDefault="00C031FA">
            <w:pPr>
              <w:pStyle w:val="TableText"/>
              <w:widowControl w:val="0"/>
              <w:rPr>
                <w:rFonts w:ascii="Tahoma" w:hAnsi="Tahoma" w:cs="Tahoma"/>
                <w:sz w:val="13"/>
                <w:lang w:val="es-ES_tradnl"/>
              </w:rPr>
            </w:pPr>
          </w:p>
        </w:tc>
      </w:tr>
      <w:tr w:rsidR="000B2451" w:rsidRPr="004200E0" w14:paraId="033A6A73" w14:textId="77777777" w:rsidTr="00431AEE">
        <w:trPr>
          <w:trHeight w:val="145"/>
        </w:trPr>
        <w:tc>
          <w:tcPr>
            <w:tcW w:w="2534" w:type="dxa"/>
            <w:shd w:val="clear" w:color="auto" w:fill="FABF8F"/>
          </w:tcPr>
          <w:p w14:paraId="033A6A60" w14:textId="77777777" w:rsidR="000B2451" w:rsidRPr="004200E0" w:rsidRDefault="000B2451" w:rsidP="00431AEE">
            <w:pPr>
              <w:pStyle w:val="Heading3"/>
              <w:rPr>
                <w:rFonts w:ascii="Tahoma" w:hAnsi="Tahoma" w:cs="Tahoma"/>
                <w:b w:val="0"/>
                <w:sz w:val="14"/>
                <w:lang w:val="es-ES_tradnl"/>
              </w:rPr>
            </w:pPr>
            <w:bookmarkStart w:id="245" w:name="_Toc336337954"/>
            <w:bookmarkStart w:id="246" w:name="_Toc340769952"/>
            <w:bookmarkEnd w:id="245"/>
            <w:r w:rsidRPr="004200E0">
              <w:rPr>
                <w:rFonts w:ascii="Tahoma" w:hAnsi="Tahoma" w:cs="Tahoma"/>
                <w:b w:val="0"/>
                <w:sz w:val="14"/>
                <w:lang w:val="es-ES_tradnl"/>
              </w:rPr>
              <w:t>Exchange Online Plan 1A para Ex</w:t>
            </w:r>
            <w:r w:rsidR="00431AEE">
              <w:rPr>
                <w:rFonts w:ascii="Tahoma" w:hAnsi="Tahoma" w:cs="Tahoma"/>
                <w:b w:val="0"/>
                <w:sz w:val="14"/>
                <w:lang w:val="es-ES_tradnl"/>
              </w:rPr>
              <w:t> </w:t>
            </w:r>
            <w:r w:rsidRPr="004200E0">
              <w:rPr>
                <w:rFonts w:ascii="Tahoma" w:hAnsi="Tahoma" w:cs="Tahoma"/>
                <w:b w:val="0"/>
                <w:sz w:val="14"/>
                <w:lang w:val="es-ES_tradnl"/>
              </w:rPr>
              <w:t>alumnos (SL de Usuario)</w:t>
            </w:r>
            <w:bookmarkEnd w:id="246"/>
          </w:p>
        </w:tc>
        <w:tc>
          <w:tcPr>
            <w:tcW w:w="630" w:type="dxa"/>
            <w:shd w:val="clear" w:color="auto" w:fill="FABF8F"/>
            <w:vAlign w:val="center"/>
          </w:tcPr>
          <w:p w14:paraId="033A6A61" w14:textId="77777777" w:rsidR="000B2451" w:rsidRPr="00310746" w:rsidRDefault="000B2451" w:rsidP="008A7B14">
            <w:pPr>
              <w:pStyle w:val="TableText"/>
              <w:widowControl w:val="0"/>
              <w:rPr>
                <w:rFonts w:cs="Tahoma"/>
                <w:color w:val="000000"/>
                <w:sz w:val="13"/>
                <w:szCs w:val="13"/>
                <w:u w:val="single"/>
                <w:lang w:val="es-ES_tradnl"/>
              </w:rPr>
            </w:pPr>
          </w:p>
        </w:tc>
        <w:tc>
          <w:tcPr>
            <w:tcW w:w="495" w:type="dxa"/>
            <w:shd w:val="clear" w:color="auto" w:fill="FABF8F"/>
          </w:tcPr>
          <w:p w14:paraId="033A6A62" w14:textId="77777777" w:rsidR="000B2451" w:rsidRPr="004200E0" w:rsidRDefault="005A0F0D" w:rsidP="009B4A6A">
            <w:pPr>
              <w:pStyle w:val="TableText"/>
              <w:widowControl w:val="0"/>
              <w:spacing w:before="80"/>
              <w:rPr>
                <w:rFonts w:ascii="Tahoma" w:hAnsi="Tahoma" w:cs="Tahoma"/>
                <w:sz w:val="13"/>
                <w:lang w:val="es-ES_tradnl"/>
              </w:rPr>
            </w:pPr>
            <w:r w:rsidRPr="004200E0">
              <w:rPr>
                <w:rFonts w:ascii="Tahoma" w:hAnsi="Tahoma" w:cs="Tahoma"/>
                <w:sz w:val="13"/>
                <w:lang w:val="es-ES_tradnl"/>
              </w:rPr>
              <w:t>06/12</w:t>
            </w:r>
          </w:p>
        </w:tc>
        <w:tc>
          <w:tcPr>
            <w:tcW w:w="315" w:type="dxa"/>
            <w:tcBorders>
              <w:right w:val="single" w:sz="18" w:space="0" w:color="auto"/>
            </w:tcBorders>
            <w:shd w:val="clear" w:color="auto" w:fill="FABF8F"/>
            <w:vAlign w:val="center"/>
          </w:tcPr>
          <w:p w14:paraId="033A6A63" w14:textId="77777777" w:rsidR="000B2451" w:rsidRPr="004200E0" w:rsidRDefault="000B2451">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A64" w14:textId="77777777" w:rsidR="000B2451" w:rsidRPr="004200E0" w:rsidRDefault="000B2451">
            <w:pPr>
              <w:pStyle w:val="TableText"/>
              <w:widowControl w:val="0"/>
              <w:rPr>
                <w:rFonts w:ascii="Tahoma" w:hAnsi="Tahoma" w:cs="Tahoma"/>
                <w:sz w:val="13"/>
                <w:lang w:val="es-ES_tradnl"/>
              </w:rPr>
            </w:pPr>
          </w:p>
        </w:tc>
        <w:tc>
          <w:tcPr>
            <w:tcW w:w="450" w:type="dxa"/>
            <w:gridSpan w:val="2"/>
            <w:shd w:val="clear" w:color="auto" w:fill="FABF8F"/>
            <w:vAlign w:val="center"/>
          </w:tcPr>
          <w:p w14:paraId="033A6A65"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ABF8F"/>
            <w:vAlign w:val="center"/>
          </w:tcPr>
          <w:p w14:paraId="033A6A66"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ABF8F"/>
            <w:vAlign w:val="center"/>
          </w:tcPr>
          <w:p w14:paraId="033A6A67"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ABF8F"/>
            <w:vAlign w:val="center"/>
          </w:tcPr>
          <w:p w14:paraId="033A6A68"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ABF8F"/>
            <w:vAlign w:val="center"/>
          </w:tcPr>
          <w:p w14:paraId="033A6A69" w14:textId="77777777" w:rsidR="000B2451" w:rsidRPr="004200E0" w:rsidRDefault="000B2451">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A6A" w14:textId="77777777" w:rsidR="000B2451" w:rsidRPr="004200E0" w:rsidRDefault="000B2451">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A6B"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ABF8F"/>
            <w:vAlign w:val="center"/>
          </w:tcPr>
          <w:p w14:paraId="033A6A6C" w14:textId="77777777" w:rsidR="000B2451" w:rsidRPr="004200E0" w:rsidRDefault="000B2451">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A6D" w14:textId="77777777" w:rsidR="000B2451" w:rsidRPr="004200E0" w:rsidRDefault="000B2451">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A6E" w14:textId="77777777" w:rsidR="000B2451" w:rsidRPr="004200E0" w:rsidRDefault="000B2451">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A6F" w14:textId="77777777" w:rsidR="000B2451" w:rsidRPr="004200E0" w:rsidRDefault="000B2451">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A70"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ABF8F"/>
            <w:vAlign w:val="center"/>
          </w:tcPr>
          <w:p w14:paraId="033A6A71" w14:textId="77777777" w:rsidR="000B2451" w:rsidRPr="004200E0" w:rsidRDefault="000B2451" w:rsidP="00F22928">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6A72" w14:textId="77777777" w:rsidR="000B2451" w:rsidRPr="004200E0" w:rsidRDefault="000B2451">
            <w:pPr>
              <w:pStyle w:val="TableText"/>
              <w:widowControl w:val="0"/>
              <w:rPr>
                <w:rFonts w:ascii="Tahoma" w:hAnsi="Tahoma" w:cs="Tahoma"/>
                <w:sz w:val="13"/>
                <w:lang w:val="es-ES_tradnl"/>
              </w:rPr>
            </w:pPr>
          </w:p>
        </w:tc>
      </w:tr>
      <w:tr w:rsidR="0029223A" w:rsidRPr="004200E0" w14:paraId="033A6A87" w14:textId="77777777" w:rsidTr="00431AEE">
        <w:trPr>
          <w:trHeight w:val="145"/>
        </w:trPr>
        <w:tc>
          <w:tcPr>
            <w:tcW w:w="2534" w:type="dxa"/>
            <w:shd w:val="clear" w:color="auto" w:fill="FFFFFF"/>
          </w:tcPr>
          <w:p w14:paraId="033A6A74" w14:textId="77777777" w:rsidR="000B2451" w:rsidRPr="004200E0" w:rsidRDefault="005A0F0D" w:rsidP="00132A34">
            <w:pPr>
              <w:pStyle w:val="Heading3"/>
              <w:rPr>
                <w:rFonts w:ascii="Tahoma" w:hAnsi="Tahoma" w:cs="Tahoma"/>
                <w:b w:val="0"/>
                <w:sz w:val="14"/>
                <w:lang w:val="es-ES_tradnl"/>
              </w:rPr>
            </w:pPr>
            <w:bookmarkStart w:id="247" w:name="_Toc336337955"/>
            <w:bookmarkStart w:id="248" w:name="_Toc340769953"/>
            <w:bookmarkEnd w:id="247"/>
            <w:r w:rsidRPr="004200E0">
              <w:rPr>
                <w:rFonts w:ascii="Tahoma" w:hAnsi="Tahoma" w:cs="Tahoma"/>
                <w:b w:val="0"/>
                <w:sz w:val="14"/>
                <w:lang w:val="es-ES_tradnl"/>
              </w:rPr>
              <w:t>Exchange Online Plan 2</w:t>
            </w:r>
            <w:r w:rsidR="00B57D54">
              <w:rPr>
                <w:rFonts w:ascii="Tahoma" w:hAnsi="Tahoma" w:cs="Tahoma"/>
                <w:b w:val="0"/>
                <w:sz w:val="14"/>
                <w:lang w:val="es-ES_tradnl"/>
              </w:rPr>
              <w:t xml:space="preserve"> </w:t>
            </w:r>
            <w:r w:rsidRPr="004200E0">
              <w:rPr>
                <w:rFonts w:ascii="Tahoma" w:hAnsi="Tahoma" w:cs="Tahoma"/>
                <w:b w:val="0"/>
                <w:sz w:val="14"/>
                <w:lang w:val="es-ES_tradnl"/>
              </w:rPr>
              <w:t>(SL</w:t>
            </w:r>
            <w:r w:rsidR="00431AEE">
              <w:rPr>
                <w:rFonts w:ascii="Tahoma" w:hAnsi="Tahoma" w:cs="Tahoma"/>
                <w:b w:val="0"/>
                <w:sz w:val="14"/>
                <w:lang w:val="es-ES_tradnl"/>
              </w:rPr>
              <w:t> </w:t>
            </w:r>
            <w:r w:rsidRPr="004200E0">
              <w:rPr>
                <w:rFonts w:ascii="Tahoma" w:hAnsi="Tahoma" w:cs="Tahoma"/>
                <w:b w:val="0"/>
                <w:sz w:val="14"/>
                <w:lang w:val="es-ES_tradnl"/>
              </w:rPr>
              <w:t>de</w:t>
            </w:r>
            <w:r w:rsidR="00431AEE">
              <w:rPr>
                <w:rFonts w:ascii="Tahoma" w:hAnsi="Tahoma" w:cs="Tahoma"/>
                <w:b w:val="0"/>
                <w:sz w:val="14"/>
                <w:lang w:val="es-ES_tradnl"/>
              </w:rPr>
              <w:t> </w:t>
            </w:r>
            <w:r w:rsidRPr="004200E0">
              <w:rPr>
                <w:rFonts w:ascii="Tahoma" w:hAnsi="Tahoma" w:cs="Tahoma"/>
                <w:b w:val="0"/>
                <w:sz w:val="14"/>
                <w:lang w:val="es-ES_tradnl"/>
              </w:rPr>
              <w:t>Usuario)</w:t>
            </w:r>
            <w:bookmarkEnd w:id="248"/>
          </w:p>
        </w:tc>
        <w:tc>
          <w:tcPr>
            <w:tcW w:w="630" w:type="dxa"/>
            <w:shd w:val="clear" w:color="auto" w:fill="FFFFFF"/>
            <w:vAlign w:val="center"/>
          </w:tcPr>
          <w:p w14:paraId="033A6A75" w14:textId="77777777" w:rsidR="000B2451" w:rsidRPr="00310746" w:rsidRDefault="000B2451" w:rsidP="008A7B14">
            <w:pPr>
              <w:pStyle w:val="TableText"/>
              <w:widowControl w:val="0"/>
              <w:rPr>
                <w:rFonts w:cs="Tahoma"/>
                <w:color w:val="000000"/>
                <w:sz w:val="13"/>
                <w:szCs w:val="13"/>
                <w:u w:val="single"/>
                <w:lang w:val="es-ES_tradnl"/>
              </w:rPr>
            </w:pPr>
          </w:p>
        </w:tc>
        <w:tc>
          <w:tcPr>
            <w:tcW w:w="495" w:type="dxa"/>
            <w:shd w:val="clear" w:color="auto" w:fill="FFFFFF"/>
          </w:tcPr>
          <w:p w14:paraId="033A6A76" w14:textId="77777777" w:rsidR="000B2451" w:rsidRPr="004200E0" w:rsidRDefault="005A0F0D" w:rsidP="009B4A6A">
            <w:pPr>
              <w:pStyle w:val="TableText"/>
              <w:widowControl w:val="0"/>
              <w:spacing w:before="80"/>
              <w:rPr>
                <w:rFonts w:ascii="Tahoma" w:hAnsi="Tahoma" w:cs="Tahoma"/>
                <w:sz w:val="13"/>
                <w:lang w:val="es-ES_tradnl"/>
              </w:rPr>
            </w:pPr>
            <w:r w:rsidRPr="004200E0">
              <w:rPr>
                <w:rFonts w:ascii="Tahoma" w:hAnsi="Tahoma" w:cs="Tahoma"/>
                <w:sz w:val="13"/>
                <w:lang w:val="es-ES_tradnl"/>
              </w:rPr>
              <w:t>06/12</w:t>
            </w:r>
          </w:p>
        </w:tc>
        <w:tc>
          <w:tcPr>
            <w:tcW w:w="315" w:type="dxa"/>
            <w:tcBorders>
              <w:right w:val="single" w:sz="18" w:space="0" w:color="auto"/>
            </w:tcBorders>
            <w:shd w:val="clear" w:color="auto" w:fill="FFFFFF"/>
            <w:vAlign w:val="center"/>
          </w:tcPr>
          <w:p w14:paraId="033A6A77" w14:textId="77777777" w:rsidR="000B2451" w:rsidRPr="004200E0" w:rsidRDefault="000B2451">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6A78" w14:textId="77777777" w:rsidR="000B2451" w:rsidRPr="004200E0" w:rsidRDefault="000B2451">
            <w:pPr>
              <w:pStyle w:val="TableText"/>
              <w:widowControl w:val="0"/>
              <w:rPr>
                <w:rFonts w:ascii="Tahoma" w:hAnsi="Tahoma" w:cs="Tahoma"/>
                <w:sz w:val="13"/>
                <w:lang w:val="es-ES_tradnl"/>
              </w:rPr>
            </w:pPr>
          </w:p>
        </w:tc>
        <w:tc>
          <w:tcPr>
            <w:tcW w:w="450" w:type="dxa"/>
            <w:gridSpan w:val="2"/>
            <w:shd w:val="clear" w:color="auto" w:fill="FFFFFF"/>
            <w:vAlign w:val="center"/>
          </w:tcPr>
          <w:p w14:paraId="033A6A79"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FFFFF"/>
            <w:vAlign w:val="center"/>
          </w:tcPr>
          <w:p w14:paraId="033A6A7A"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FFFFF"/>
            <w:vAlign w:val="center"/>
          </w:tcPr>
          <w:p w14:paraId="033A6A7B"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FFFFF"/>
            <w:vAlign w:val="center"/>
          </w:tcPr>
          <w:p w14:paraId="033A6A7C"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FFFFF"/>
            <w:vAlign w:val="center"/>
          </w:tcPr>
          <w:p w14:paraId="033A6A7D" w14:textId="77777777" w:rsidR="000B2451" w:rsidRPr="004200E0" w:rsidRDefault="000B2451">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A7E" w14:textId="77777777" w:rsidR="000B2451" w:rsidRPr="004200E0" w:rsidRDefault="000B2451">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A7F"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FFFFF"/>
            <w:vAlign w:val="center"/>
          </w:tcPr>
          <w:p w14:paraId="033A6A80" w14:textId="77777777" w:rsidR="000B2451" w:rsidRPr="004200E0" w:rsidRDefault="000B2451">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A81" w14:textId="77777777" w:rsidR="000B2451" w:rsidRPr="004200E0" w:rsidRDefault="000B2451">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A82" w14:textId="77777777" w:rsidR="000B2451"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FFFFF"/>
            <w:vAlign w:val="center"/>
          </w:tcPr>
          <w:p w14:paraId="033A6A83" w14:textId="77777777" w:rsidR="000B2451" w:rsidRPr="004200E0" w:rsidRDefault="000B2451">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A84" w14:textId="77777777" w:rsidR="000B2451" w:rsidRPr="004200E0" w:rsidRDefault="000B2451">
            <w:pPr>
              <w:pStyle w:val="TableText"/>
              <w:widowControl w:val="0"/>
              <w:rPr>
                <w:rFonts w:ascii="Tahoma" w:hAnsi="Tahoma" w:cs="Tahoma"/>
                <w:sz w:val="13"/>
                <w:lang w:val="es-ES_tradnl"/>
              </w:rPr>
            </w:pPr>
          </w:p>
        </w:tc>
        <w:tc>
          <w:tcPr>
            <w:tcW w:w="450" w:type="dxa"/>
            <w:shd w:val="clear" w:color="auto" w:fill="FFFFFF"/>
            <w:vAlign w:val="center"/>
          </w:tcPr>
          <w:p w14:paraId="033A6A85" w14:textId="77777777" w:rsidR="000B2451" w:rsidRPr="004200E0" w:rsidRDefault="000B2451" w:rsidP="00F22928">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6A86" w14:textId="77777777" w:rsidR="000B2451" w:rsidRPr="004200E0" w:rsidRDefault="000B2451">
            <w:pPr>
              <w:pStyle w:val="TableText"/>
              <w:widowControl w:val="0"/>
              <w:rPr>
                <w:rFonts w:ascii="Tahoma" w:hAnsi="Tahoma" w:cs="Tahoma"/>
                <w:sz w:val="13"/>
                <w:lang w:val="es-ES_tradnl"/>
              </w:rPr>
            </w:pPr>
          </w:p>
        </w:tc>
      </w:tr>
      <w:tr w:rsidR="00021544" w:rsidRPr="004200E0" w14:paraId="033A6A9B" w14:textId="77777777" w:rsidTr="00431AEE">
        <w:trPr>
          <w:trHeight w:val="145"/>
        </w:trPr>
        <w:tc>
          <w:tcPr>
            <w:tcW w:w="2534" w:type="dxa"/>
            <w:shd w:val="clear" w:color="auto" w:fill="FABF8F"/>
          </w:tcPr>
          <w:p w14:paraId="033A6A88" w14:textId="77777777" w:rsidR="00021544" w:rsidRPr="004200E0" w:rsidRDefault="007A2D31" w:rsidP="00B6650E">
            <w:pPr>
              <w:pStyle w:val="ProductNames"/>
              <w:rPr>
                <w:rFonts w:ascii="Tahoma" w:hAnsi="Tahoma" w:cs="Tahoma"/>
                <w:sz w:val="14"/>
                <w:lang w:val="es-ES_tradnl"/>
              </w:rPr>
            </w:pPr>
            <w:bookmarkStart w:id="249" w:name="_Toc336337958"/>
            <w:bookmarkStart w:id="250" w:name="_Toc340769954"/>
            <w:bookmarkEnd w:id="249"/>
            <w:r w:rsidRPr="004200E0">
              <w:rPr>
                <w:rFonts w:ascii="Tahoma" w:hAnsi="Tahoma" w:cs="Tahoma"/>
                <w:position w:val="-6"/>
                <w:sz w:val="14"/>
                <w:lang w:val="es-ES_tradnl"/>
              </w:rPr>
              <w:t>Exchange Server Enterprise 2013</w:t>
            </w:r>
            <w:bookmarkEnd w:id="250"/>
          </w:p>
        </w:tc>
        <w:tc>
          <w:tcPr>
            <w:tcW w:w="630" w:type="dxa"/>
            <w:shd w:val="clear" w:color="auto" w:fill="FABF8F"/>
            <w:vAlign w:val="center"/>
          </w:tcPr>
          <w:p w14:paraId="033A6A89" w14:textId="77777777" w:rsidR="00021544" w:rsidRPr="00310746" w:rsidRDefault="003C66B1" w:rsidP="00BD1B09">
            <w:pPr>
              <w:pStyle w:val="TableText"/>
              <w:widowControl w:val="0"/>
              <w:rPr>
                <w:rFonts w:cs="Tahoma"/>
                <w:color w:val="0000FF"/>
                <w:sz w:val="13"/>
                <w:szCs w:val="13"/>
                <w:u w:val="single"/>
                <w:lang w:val="es-ES_tradnl"/>
              </w:rPr>
            </w:pPr>
            <w:hyperlink w:anchor="_49_Exchange_Server" w:history="1">
              <w:r w:rsidR="005A0F0D" w:rsidRPr="00310746">
                <w:rPr>
                  <w:rStyle w:val="Hyperlink"/>
                  <w:rFonts w:cs="Tahoma"/>
                  <w:sz w:val="13"/>
                  <w:lang w:val="es-ES_tradnl"/>
                </w:rPr>
                <w:t>48</w:t>
              </w:r>
            </w:hyperlink>
          </w:p>
        </w:tc>
        <w:tc>
          <w:tcPr>
            <w:tcW w:w="495" w:type="dxa"/>
            <w:shd w:val="clear" w:color="auto" w:fill="FABF8F"/>
          </w:tcPr>
          <w:p w14:paraId="033A6A8A" w14:textId="77777777" w:rsidR="00021544" w:rsidRPr="004200E0" w:rsidRDefault="005A0F0D" w:rsidP="00BD42A6">
            <w:pPr>
              <w:pStyle w:val="TableText"/>
              <w:widowControl w:val="0"/>
              <w:spacing w:before="8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315" w:type="dxa"/>
            <w:tcBorders>
              <w:right w:val="single" w:sz="18" w:space="0" w:color="auto"/>
            </w:tcBorders>
            <w:shd w:val="clear" w:color="auto" w:fill="FABF8F"/>
            <w:vAlign w:val="center"/>
          </w:tcPr>
          <w:p w14:paraId="033A6A8B" w14:textId="77777777" w:rsidR="00021544" w:rsidRPr="004200E0" w:rsidRDefault="00021544">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A8C"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gridSpan w:val="2"/>
            <w:shd w:val="clear" w:color="auto" w:fill="FABF8F"/>
            <w:vAlign w:val="center"/>
          </w:tcPr>
          <w:p w14:paraId="033A6A8D"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shd w:val="clear" w:color="auto" w:fill="FABF8F"/>
            <w:vAlign w:val="center"/>
          </w:tcPr>
          <w:p w14:paraId="033A6A8E"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shd w:val="clear" w:color="auto" w:fill="FABF8F"/>
            <w:vAlign w:val="center"/>
          </w:tcPr>
          <w:p w14:paraId="033A6A8F"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ABF8F"/>
            <w:vAlign w:val="center"/>
          </w:tcPr>
          <w:p w14:paraId="033A6A90"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ABF8F"/>
            <w:vAlign w:val="center"/>
          </w:tcPr>
          <w:p w14:paraId="033A6A91"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360" w:type="dxa"/>
            <w:tcBorders>
              <w:right w:val="single" w:sz="18" w:space="0" w:color="auto"/>
            </w:tcBorders>
            <w:shd w:val="clear" w:color="auto" w:fill="FABF8F"/>
            <w:vAlign w:val="center"/>
          </w:tcPr>
          <w:p w14:paraId="033A6A92"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ABF8F"/>
            <w:vAlign w:val="center"/>
          </w:tcPr>
          <w:p w14:paraId="033A6A93"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ABF8F"/>
            <w:vAlign w:val="center"/>
          </w:tcPr>
          <w:p w14:paraId="033A6A94"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tcBorders>
              <w:right w:val="single" w:sz="18" w:space="0" w:color="auto"/>
            </w:tcBorders>
            <w:shd w:val="clear" w:color="auto" w:fill="FABF8F"/>
            <w:vAlign w:val="center"/>
          </w:tcPr>
          <w:p w14:paraId="033A6A95"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left w:val="single" w:sz="18" w:space="0" w:color="auto"/>
            </w:tcBorders>
            <w:shd w:val="clear" w:color="auto" w:fill="FABF8F"/>
            <w:vAlign w:val="center"/>
          </w:tcPr>
          <w:p w14:paraId="033A6A96"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ABF8F"/>
            <w:vAlign w:val="center"/>
          </w:tcPr>
          <w:p w14:paraId="033A6A97"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A98"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A99" w14:textId="77777777" w:rsidR="00021544" w:rsidRPr="004200E0" w:rsidRDefault="005A0F0D" w:rsidP="00F22928">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6A9A" w14:textId="77777777" w:rsidR="00021544" w:rsidRPr="004200E0" w:rsidRDefault="00021544">
            <w:pPr>
              <w:pStyle w:val="TableText"/>
              <w:widowControl w:val="0"/>
              <w:rPr>
                <w:rFonts w:ascii="Tahoma" w:hAnsi="Tahoma" w:cs="Tahoma"/>
                <w:sz w:val="13"/>
                <w:lang w:val="es-ES_tradnl"/>
              </w:rPr>
            </w:pPr>
          </w:p>
        </w:tc>
      </w:tr>
      <w:tr w:rsidR="00021544" w:rsidRPr="004200E0" w14:paraId="033A6AAF" w14:textId="77777777" w:rsidTr="00431AEE">
        <w:trPr>
          <w:trHeight w:val="145"/>
        </w:trPr>
        <w:tc>
          <w:tcPr>
            <w:tcW w:w="2534" w:type="dxa"/>
            <w:shd w:val="clear" w:color="auto" w:fill="FFFFFF"/>
          </w:tcPr>
          <w:p w14:paraId="033A6A9C" w14:textId="77777777" w:rsidR="00021544" w:rsidRPr="004200E0" w:rsidRDefault="007A2D31" w:rsidP="00B6650E">
            <w:pPr>
              <w:pStyle w:val="ProductNames"/>
              <w:rPr>
                <w:rFonts w:ascii="Tahoma" w:hAnsi="Tahoma" w:cs="Tahoma"/>
                <w:sz w:val="14"/>
                <w:lang w:val="es-ES_tradnl"/>
              </w:rPr>
            </w:pPr>
            <w:bookmarkStart w:id="251" w:name="_Toc336337959"/>
            <w:bookmarkStart w:id="252" w:name="_Toc340769955"/>
            <w:bookmarkEnd w:id="251"/>
            <w:r w:rsidRPr="004200E0">
              <w:rPr>
                <w:rFonts w:ascii="Tahoma" w:hAnsi="Tahoma" w:cs="Tahoma"/>
                <w:position w:val="-6"/>
                <w:sz w:val="14"/>
                <w:lang w:val="es-ES_tradnl"/>
              </w:rPr>
              <w:t>Exchange Server Standard 2013</w:t>
            </w:r>
            <w:bookmarkEnd w:id="252"/>
          </w:p>
        </w:tc>
        <w:tc>
          <w:tcPr>
            <w:tcW w:w="630" w:type="dxa"/>
            <w:shd w:val="clear" w:color="auto" w:fill="FFFFFF"/>
            <w:vAlign w:val="center"/>
          </w:tcPr>
          <w:p w14:paraId="033A6A9D" w14:textId="77777777" w:rsidR="00021544" w:rsidRPr="00310746" w:rsidRDefault="003C66B1" w:rsidP="00BD1B09">
            <w:pPr>
              <w:pStyle w:val="TableText"/>
              <w:widowControl w:val="0"/>
              <w:rPr>
                <w:rFonts w:cs="Tahoma"/>
                <w:color w:val="0000FF"/>
                <w:sz w:val="13"/>
                <w:szCs w:val="13"/>
                <w:u w:val="single"/>
                <w:lang w:val="es-ES_tradnl"/>
              </w:rPr>
            </w:pPr>
            <w:hyperlink w:anchor="_49_Exchange_Server" w:history="1">
              <w:r w:rsidR="001B6104" w:rsidRPr="00310746">
                <w:rPr>
                  <w:rStyle w:val="Hyperlink"/>
                  <w:rFonts w:cs="Tahoma"/>
                  <w:sz w:val="13"/>
                  <w:lang w:val="es-ES_tradnl"/>
                </w:rPr>
                <w:t>48</w:t>
              </w:r>
            </w:hyperlink>
          </w:p>
        </w:tc>
        <w:tc>
          <w:tcPr>
            <w:tcW w:w="495" w:type="dxa"/>
            <w:shd w:val="clear" w:color="auto" w:fill="FFFFFF"/>
          </w:tcPr>
          <w:p w14:paraId="033A6A9E" w14:textId="77777777" w:rsidR="00021544" w:rsidRPr="004200E0" w:rsidRDefault="005A0F0D" w:rsidP="00BD42A6">
            <w:pPr>
              <w:pStyle w:val="TableText"/>
              <w:widowControl w:val="0"/>
              <w:spacing w:before="80"/>
              <w:rPr>
                <w:rFonts w:ascii="Tahoma" w:hAnsi="Tahoma" w:cs="Tahoma"/>
                <w:sz w:val="13"/>
                <w:lang w:val="es-ES_tradnl"/>
              </w:rPr>
            </w:pPr>
            <w:r w:rsidRPr="004200E0">
              <w:rPr>
                <w:rFonts w:ascii="Tahoma" w:hAnsi="Tahoma" w:cs="Tahoma"/>
                <w:sz w:val="13"/>
                <w:lang w:val="es-ES_tradnl"/>
              </w:rPr>
              <w:t>1</w:t>
            </w:r>
            <w:r w:rsidR="00BD42A6">
              <w:rPr>
                <w:rFonts w:ascii="Tahoma" w:hAnsi="Tahoma" w:cs="Tahoma"/>
                <w:sz w:val="13"/>
                <w:lang w:val="es-ES_tradnl"/>
              </w:rPr>
              <w:t>0</w:t>
            </w:r>
            <w:r w:rsidRPr="004200E0">
              <w:rPr>
                <w:rFonts w:ascii="Tahoma" w:hAnsi="Tahoma" w:cs="Tahoma"/>
                <w:sz w:val="13"/>
                <w:lang w:val="es-ES_tradnl"/>
              </w:rPr>
              <w:t>/12</w:t>
            </w:r>
          </w:p>
        </w:tc>
        <w:tc>
          <w:tcPr>
            <w:tcW w:w="315" w:type="dxa"/>
            <w:tcBorders>
              <w:right w:val="single" w:sz="18" w:space="0" w:color="auto"/>
            </w:tcBorders>
            <w:shd w:val="clear" w:color="auto" w:fill="FFFFFF"/>
            <w:vAlign w:val="center"/>
          </w:tcPr>
          <w:p w14:paraId="033A6A9F" w14:textId="77777777" w:rsidR="00021544" w:rsidRPr="004200E0" w:rsidRDefault="00021544">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6AA0"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gridSpan w:val="2"/>
            <w:shd w:val="clear" w:color="auto" w:fill="FFFFFF"/>
            <w:vAlign w:val="center"/>
          </w:tcPr>
          <w:p w14:paraId="033A6AA1"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FFFFF"/>
            <w:vAlign w:val="center"/>
          </w:tcPr>
          <w:p w14:paraId="033A6AA2"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20</w:t>
            </w:r>
          </w:p>
        </w:tc>
        <w:tc>
          <w:tcPr>
            <w:tcW w:w="450" w:type="dxa"/>
            <w:shd w:val="clear" w:color="auto" w:fill="FFFFFF"/>
            <w:vAlign w:val="center"/>
          </w:tcPr>
          <w:p w14:paraId="033A6AA3"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shd w:val="clear" w:color="auto" w:fill="FFFFFF"/>
            <w:vAlign w:val="center"/>
          </w:tcPr>
          <w:p w14:paraId="033A6AA4"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shd w:val="clear" w:color="auto" w:fill="FFFFFF"/>
            <w:vAlign w:val="center"/>
          </w:tcPr>
          <w:p w14:paraId="033A6AA5"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360" w:type="dxa"/>
            <w:tcBorders>
              <w:right w:val="single" w:sz="18" w:space="0" w:color="auto"/>
            </w:tcBorders>
            <w:shd w:val="clear" w:color="auto" w:fill="FFFFFF"/>
            <w:vAlign w:val="center"/>
          </w:tcPr>
          <w:p w14:paraId="033A6AA6"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left w:val="single" w:sz="18" w:space="0" w:color="auto"/>
            </w:tcBorders>
            <w:shd w:val="clear" w:color="auto" w:fill="FFFFFF"/>
            <w:vAlign w:val="center"/>
          </w:tcPr>
          <w:p w14:paraId="033A6AA7"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shd w:val="clear" w:color="auto" w:fill="FFFFFF"/>
            <w:vAlign w:val="center"/>
          </w:tcPr>
          <w:p w14:paraId="033A6AA8"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20</w:t>
            </w:r>
          </w:p>
        </w:tc>
        <w:tc>
          <w:tcPr>
            <w:tcW w:w="450" w:type="dxa"/>
            <w:tcBorders>
              <w:right w:val="single" w:sz="18" w:space="0" w:color="auto"/>
            </w:tcBorders>
            <w:shd w:val="clear" w:color="auto" w:fill="FFFFFF"/>
            <w:vAlign w:val="center"/>
          </w:tcPr>
          <w:p w14:paraId="033A6AA9"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left w:val="single" w:sz="18" w:space="0" w:color="auto"/>
            </w:tcBorders>
            <w:shd w:val="clear" w:color="auto" w:fill="FFFFFF"/>
            <w:vAlign w:val="center"/>
          </w:tcPr>
          <w:p w14:paraId="033A6AAA"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shd w:val="clear" w:color="auto" w:fill="FFFFFF"/>
            <w:vAlign w:val="center"/>
          </w:tcPr>
          <w:p w14:paraId="033A6AAB"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AAC" w14:textId="77777777" w:rsidR="00021544"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AAD" w14:textId="77777777" w:rsidR="00021544" w:rsidRPr="004200E0" w:rsidRDefault="005A0F0D" w:rsidP="00F22928">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6AAE" w14:textId="77777777" w:rsidR="00021544" w:rsidRPr="004200E0" w:rsidRDefault="00021544">
            <w:pPr>
              <w:pStyle w:val="TableText"/>
              <w:widowControl w:val="0"/>
              <w:rPr>
                <w:rFonts w:ascii="Tahoma" w:hAnsi="Tahoma" w:cs="Tahoma"/>
                <w:sz w:val="13"/>
                <w:lang w:val="es-ES_tradnl"/>
              </w:rPr>
            </w:pPr>
          </w:p>
        </w:tc>
      </w:tr>
      <w:tr w:rsidR="0029223A" w:rsidRPr="004200E0" w14:paraId="033A6AC3" w14:textId="77777777" w:rsidTr="00431AEE">
        <w:trPr>
          <w:trHeight w:val="145"/>
        </w:trPr>
        <w:tc>
          <w:tcPr>
            <w:tcW w:w="2534" w:type="dxa"/>
            <w:shd w:val="clear" w:color="auto" w:fill="FABF8F"/>
          </w:tcPr>
          <w:p w14:paraId="033A6AB0" w14:textId="77777777" w:rsidR="00C031FA" w:rsidRPr="000331BA" w:rsidRDefault="00C031FA">
            <w:pPr>
              <w:pStyle w:val="ProductNames"/>
              <w:rPr>
                <w:rFonts w:ascii="Tahoma" w:hAnsi="Tahoma" w:cs="Tahoma"/>
                <w:sz w:val="14"/>
              </w:rPr>
            </w:pPr>
            <w:bookmarkStart w:id="253" w:name="_Toc336337960"/>
            <w:bookmarkStart w:id="254" w:name="_Toc340769956"/>
            <w:bookmarkEnd w:id="253"/>
            <w:r w:rsidRPr="000331BA">
              <w:rPr>
                <w:rFonts w:ascii="Tahoma" w:hAnsi="Tahoma" w:cs="Tahoma"/>
                <w:sz w:val="14"/>
              </w:rPr>
              <w:t>Exchange Server 2007 Standard para Small Business</w:t>
            </w:r>
            <w:bookmarkEnd w:id="254"/>
          </w:p>
        </w:tc>
        <w:tc>
          <w:tcPr>
            <w:tcW w:w="630" w:type="dxa"/>
            <w:shd w:val="clear" w:color="auto" w:fill="FABF8F"/>
            <w:vAlign w:val="center"/>
          </w:tcPr>
          <w:p w14:paraId="033A6AB1" w14:textId="77777777" w:rsidR="00C031FA" w:rsidRPr="00310746" w:rsidRDefault="00C031FA">
            <w:pPr>
              <w:pStyle w:val="TableText"/>
              <w:widowControl w:val="0"/>
              <w:rPr>
                <w:rStyle w:val="EndnoteReference"/>
                <w:rFonts w:cs="Tahoma"/>
                <w:b w:val="0"/>
                <w:color w:val="000000"/>
                <w:sz w:val="13"/>
                <w:szCs w:val="13"/>
                <w:u w:val="single"/>
              </w:rPr>
            </w:pPr>
          </w:p>
        </w:tc>
        <w:tc>
          <w:tcPr>
            <w:tcW w:w="495" w:type="dxa"/>
            <w:shd w:val="clear" w:color="auto" w:fill="FABF8F"/>
          </w:tcPr>
          <w:p w14:paraId="033A6AB2" w14:textId="77777777" w:rsidR="00C031FA" w:rsidRPr="004200E0" w:rsidRDefault="00C031FA">
            <w:pPr>
              <w:pStyle w:val="TableText"/>
              <w:widowControl w:val="0"/>
              <w:spacing w:before="120"/>
              <w:rPr>
                <w:rFonts w:ascii="Tahoma" w:hAnsi="Tahoma" w:cs="Tahoma"/>
                <w:sz w:val="13"/>
                <w:lang w:val="es-ES_tradnl"/>
              </w:rPr>
            </w:pPr>
            <w:r w:rsidRPr="004200E0">
              <w:rPr>
                <w:rFonts w:ascii="Tahoma" w:hAnsi="Tahoma" w:cs="Tahoma"/>
                <w:sz w:val="13"/>
                <w:lang w:val="es-ES_tradnl"/>
              </w:rPr>
              <w:t>10/09</w:t>
            </w:r>
          </w:p>
        </w:tc>
        <w:tc>
          <w:tcPr>
            <w:tcW w:w="315" w:type="dxa"/>
            <w:tcBorders>
              <w:right w:val="single" w:sz="18" w:space="0" w:color="auto"/>
            </w:tcBorders>
            <w:shd w:val="clear" w:color="auto" w:fill="FABF8F"/>
            <w:vAlign w:val="center"/>
          </w:tcPr>
          <w:p w14:paraId="033A6AB3"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AB4" w14:textId="77777777" w:rsidR="00C031FA" w:rsidRPr="004200E0" w:rsidRDefault="00C031FA">
            <w:pPr>
              <w:pStyle w:val="TableText"/>
              <w:widowControl w:val="0"/>
              <w:rPr>
                <w:rFonts w:ascii="Tahoma" w:hAnsi="Tahoma" w:cs="Tahoma"/>
                <w:sz w:val="13"/>
                <w:lang w:val="es-ES_tradnl"/>
              </w:rPr>
            </w:pPr>
          </w:p>
        </w:tc>
        <w:tc>
          <w:tcPr>
            <w:tcW w:w="450" w:type="dxa"/>
            <w:gridSpan w:val="2"/>
            <w:shd w:val="clear" w:color="auto" w:fill="FABF8F"/>
            <w:vAlign w:val="center"/>
          </w:tcPr>
          <w:p w14:paraId="033A6AB5"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B6"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B7"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B8"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AB9" w14:textId="77777777" w:rsidR="00C031FA" w:rsidRPr="004200E0" w:rsidRDefault="00C031FA">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ABA"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ABB"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shd w:val="clear" w:color="auto" w:fill="FABF8F"/>
            <w:vAlign w:val="center"/>
          </w:tcPr>
          <w:p w14:paraId="033A6ABC"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20</w:t>
            </w:r>
          </w:p>
        </w:tc>
        <w:tc>
          <w:tcPr>
            <w:tcW w:w="450" w:type="dxa"/>
            <w:tcBorders>
              <w:right w:val="single" w:sz="18" w:space="0" w:color="auto"/>
            </w:tcBorders>
            <w:shd w:val="clear" w:color="auto" w:fill="FABF8F"/>
            <w:vAlign w:val="center"/>
          </w:tcPr>
          <w:p w14:paraId="033A6ABD"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left w:val="single" w:sz="18" w:space="0" w:color="auto"/>
            </w:tcBorders>
            <w:shd w:val="clear" w:color="auto" w:fill="FABF8F"/>
            <w:vAlign w:val="center"/>
          </w:tcPr>
          <w:p w14:paraId="033A6ABE"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ABF"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AC0"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AC1" w14:textId="77777777" w:rsidR="00C031FA" w:rsidRPr="004200E0" w:rsidRDefault="00C031FA">
            <w:pPr>
              <w:pStyle w:val="TableText"/>
              <w:widowControl w:val="0"/>
              <w:rPr>
                <w:rFonts w:ascii="Tahoma" w:hAnsi="Tahoma" w:cs="Tahoma"/>
                <w:sz w:val="13"/>
                <w:lang w:val="es-ES_tradnl"/>
              </w:rPr>
            </w:pPr>
          </w:p>
        </w:tc>
        <w:tc>
          <w:tcPr>
            <w:tcW w:w="540" w:type="dxa"/>
            <w:shd w:val="clear" w:color="auto" w:fill="FABF8F"/>
            <w:vAlign w:val="center"/>
          </w:tcPr>
          <w:p w14:paraId="033A6AC2" w14:textId="77777777" w:rsidR="00C031FA" w:rsidRPr="004200E0" w:rsidRDefault="00C031FA">
            <w:pPr>
              <w:pStyle w:val="TableText"/>
              <w:widowControl w:val="0"/>
              <w:rPr>
                <w:rFonts w:ascii="Tahoma" w:hAnsi="Tahoma" w:cs="Tahoma"/>
                <w:sz w:val="13"/>
                <w:lang w:val="es-ES_tradnl"/>
              </w:rPr>
            </w:pPr>
          </w:p>
        </w:tc>
      </w:tr>
      <w:tr w:rsidR="00902ECB" w:rsidRPr="004200E0" w14:paraId="033A6AD7" w14:textId="77777777" w:rsidTr="00431AEE">
        <w:trPr>
          <w:trHeight w:val="145"/>
        </w:trPr>
        <w:tc>
          <w:tcPr>
            <w:tcW w:w="2534" w:type="dxa"/>
            <w:shd w:val="clear" w:color="auto" w:fill="FFFFFF"/>
          </w:tcPr>
          <w:p w14:paraId="033A6AC4" w14:textId="77777777" w:rsidR="00C031FA" w:rsidRPr="000331BA" w:rsidRDefault="00C031FA">
            <w:pPr>
              <w:pStyle w:val="ProductNames"/>
              <w:rPr>
                <w:rFonts w:ascii="Tahoma" w:hAnsi="Tahoma" w:cs="Tahoma"/>
                <w:sz w:val="14"/>
              </w:rPr>
            </w:pPr>
            <w:bookmarkStart w:id="255" w:name="_Toc336337961"/>
            <w:bookmarkStart w:id="256" w:name="_Toc340769957"/>
            <w:bookmarkEnd w:id="255"/>
            <w:r w:rsidRPr="000331BA">
              <w:rPr>
                <w:rFonts w:ascii="Tahoma" w:hAnsi="Tahoma" w:cs="Tahoma"/>
                <w:sz w:val="14"/>
              </w:rPr>
              <w:t>CAL de Exchange Server 2007 Standard para Small Business</w:t>
            </w:r>
            <w:bookmarkEnd w:id="256"/>
          </w:p>
        </w:tc>
        <w:tc>
          <w:tcPr>
            <w:tcW w:w="630" w:type="dxa"/>
            <w:shd w:val="clear" w:color="auto" w:fill="FFFFFF"/>
            <w:vAlign w:val="center"/>
          </w:tcPr>
          <w:p w14:paraId="033A6AC5" w14:textId="77777777" w:rsidR="00C031FA" w:rsidRPr="00310746" w:rsidRDefault="00C031FA">
            <w:pPr>
              <w:pStyle w:val="TableText"/>
              <w:widowControl w:val="0"/>
              <w:rPr>
                <w:rStyle w:val="EndnoteReference"/>
                <w:rFonts w:cs="Tahoma"/>
                <w:b w:val="0"/>
                <w:color w:val="000000"/>
                <w:sz w:val="13"/>
                <w:szCs w:val="13"/>
                <w:u w:val="single"/>
              </w:rPr>
            </w:pPr>
          </w:p>
        </w:tc>
        <w:tc>
          <w:tcPr>
            <w:tcW w:w="495" w:type="dxa"/>
            <w:shd w:val="clear" w:color="auto" w:fill="FFFFFF"/>
          </w:tcPr>
          <w:p w14:paraId="033A6AC6" w14:textId="77777777" w:rsidR="00C031FA" w:rsidRPr="004200E0" w:rsidRDefault="00C031FA">
            <w:pPr>
              <w:pStyle w:val="TableText"/>
              <w:widowControl w:val="0"/>
              <w:spacing w:before="120"/>
              <w:rPr>
                <w:rFonts w:ascii="Tahoma" w:hAnsi="Tahoma" w:cs="Tahoma"/>
                <w:sz w:val="13"/>
                <w:lang w:val="es-ES_tradnl"/>
              </w:rPr>
            </w:pPr>
            <w:r w:rsidRPr="004200E0">
              <w:rPr>
                <w:rFonts w:ascii="Tahoma" w:hAnsi="Tahoma" w:cs="Tahoma"/>
                <w:sz w:val="13"/>
                <w:lang w:val="es-ES_tradnl"/>
              </w:rPr>
              <w:t>11/09</w:t>
            </w:r>
          </w:p>
        </w:tc>
        <w:tc>
          <w:tcPr>
            <w:tcW w:w="315" w:type="dxa"/>
            <w:tcBorders>
              <w:right w:val="single" w:sz="18" w:space="0" w:color="auto"/>
            </w:tcBorders>
            <w:shd w:val="clear" w:color="auto" w:fill="FFFFFF"/>
            <w:vAlign w:val="center"/>
          </w:tcPr>
          <w:p w14:paraId="033A6AC7"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AC8" w14:textId="77777777" w:rsidR="00C031FA" w:rsidRPr="004200E0" w:rsidRDefault="00C031FA">
            <w:pPr>
              <w:pStyle w:val="TableText"/>
              <w:widowControl w:val="0"/>
              <w:rPr>
                <w:rFonts w:ascii="Tahoma" w:hAnsi="Tahoma" w:cs="Tahoma"/>
                <w:sz w:val="13"/>
                <w:lang w:val="es-ES_tradnl"/>
              </w:rPr>
            </w:pPr>
          </w:p>
        </w:tc>
        <w:tc>
          <w:tcPr>
            <w:tcW w:w="450" w:type="dxa"/>
            <w:gridSpan w:val="2"/>
            <w:shd w:val="clear" w:color="auto" w:fill="FFFFFF"/>
            <w:vAlign w:val="center"/>
          </w:tcPr>
          <w:p w14:paraId="033A6AC9"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CA"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CB"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CC"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CD" w14:textId="77777777" w:rsidR="00C031FA" w:rsidRPr="004200E0" w:rsidRDefault="00C031FA">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ACE"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ACF"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FFFFF"/>
            <w:vAlign w:val="center"/>
          </w:tcPr>
          <w:p w14:paraId="033A6AD0"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FFFFF"/>
            <w:vAlign w:val="center"/>
          </w:tcPr>
          <w:p w14:paraId="033A6AD1"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6AD2"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AD3"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AD4"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AD5" w14:textId="77777777" w:rsidR="00C031FA" w:rsidRPr="004200E0" w:rsidRDefault="00C031FA">
            <w:pPr>
              <w:pStyle w:val="TableText"/>
              <w:widowControl w:val="0"/>
              <w:rPr>
                <w:rFonts w:ascii="Tahoma" w:hAnsi="Tahoma" w:cs="Tahoma"/>
                <w:sz w:val="13"/>
                <w:lang w:val="es-ES_tradnl"/>
              </w:rPr>
            </w:pPr>
          </w:p>
        </w:tc>
        <w:tc>
          <w:tcPr>
            <w:tcW w:w="540" w:type="dxa"/>
            <w:shd w:val="clear" w:color="auto" w:fill="FFFFFF"/>
            <w:vAlign w:val="center"/>
          </w:tcPr>
          <w:p w14:paraId="033A6AD6" w14:textId="77777777" w:rsidR="00C031FA" w:rsidRPr="004200E0" w:rsidRDefault="00C031FA">
            <w:pPr>
              <w:pStyle w:val="TableText"/>
              <w:widowControl w:val="0"/>
              <w:rPr>
                <w:rFonts w:ascii="Tahoma" w:hAnsi="Tahoma" w:cs="Tahoma"/>
                <w:sz w:val="13"/>
                <w:lang w:val="es-ES_tradnl"/>
              </w:rPr>
            </w:pPr>
          </w:p>
        </w:tc>
      </w:tr>
      <w:tr w:rsidR="00902ECB" w:rsidRPr="004200E0" w14:paraId="033A6AEB" w14:textId="77777777" w:rsidTr="00431AEE">
        <w:trPr>
          <w:trHeight w:val="145"/>
        </w:trPr>
        <w:tc>
          <w:tcPr>
            <w:tcW w:w="2534" w:type="dxa"/>
            <w:shd w:val="clear" w:color="auto" w:fill="FABF8F"/>
          </w:tcPr>
          <w:p w14:paraId="033A6AD8" w14:textId="77777777" w:rsidR="00C031FA" w:rsidRPr="004200E0" w:rsidRDefault="00C031FA" w:rsidP="00B6650E">
            <w:pPr>
              <w:pStyle w:val="ProductNames"/>
              <w:rPr>
                <w:rFonts w:ascii="Tahoma" w:hAnsi="Tahoma" w:cs="Tahoma"/>
                <w:sz w:val="14"/>
                <w:lang w:val="es-ES_tradnl"/>
              </w:rPr>
            </w:pPr>
            <w:bookmarkStart w:id="257" w:name="_Toc336337963"/>
            <w:bookmarkStart w:id="258" w:name="_Toc340769958"/>
            <w:bookmarkEnd w:id="257"/>
            <w:r w:rsidRPr="004200E0">
              <w:rPr>
                <w:rFonts w:ascii="Tahoma" w:hAnsi="Tahoma" w:cs="Tahoma"/>
                <w:sz w:val="14"/>
                <w:lang w:val="es-ES_tradnl"/>
              </w:rPr>
              <w:t>CAL de Exchange Server 2010 Standard (Dispositivo y Usuario)</w:t>
            </w:r>
            <w:bookmarkEnd w:id="258"/>
          </w:p>
        </w:tc>
        <w:tc>
          <w:tcPr>
            <w:tcW w:w="630" w:type="dxa"/>
            <w:shd w:val="clear" w:color="auto" w:fill="FABF8F"/>
            <w:vAlign w:val="center"/>
          </w:tcPr>
          <w:p w14:paraId="033A6AD9" w14:textId="77777777" w:rsidR="00C031FA" w:rsidRPr="00310746" w:rsidRDefault="003C66B1" w:rsidP="00BD1B09">
            <w:pPr>
              <w:pStyle w:val="TableText"/>
              <w:widowControl w:val="0"/>
              <w:rPr>
                <w:rStyle w:val="EndnoteReference"/>
                <w:rFonts w:cs="Tahoma"/>
                <w:color w:val="0000FF"/>
                <w:sz w:val="13"/>
                <w:szCs w:val="13"/>
                <w:u w:val="single"/>
                <w:lang w:val="es-ES_tradnl"/>
              </w:rPr>
            </w:pPr>
            <w:hyperlink w:anchor="_Toc336338313" w:history="1">
              <w:r w:rsidR="005A0F0D" w:rsidRPr="00310746">
                <w:rPr>
                  <w:rStyle w:val="Hyperlink"/>
                  <w:rFonts w:cs="Tahoma"/>
                  <w:sz w:val="13"/>
                  <w:lang w:val="es-ES_tradnl"/>
                </w:rPr>
                <w:t>49</w:t>
              </w:r>
            </w:hyperlink>
          </w:p>
        </w:tc>
        <w:tc>
          <w:tcPr>
            <w:tcW w:w="495" w:type="dxa"/>
            <w:shd w:val="clear" w:color="auto" w:fill="FABF8F"/>
          </w:tcPr>
          <w:p w14:paraId="033A6ADA" w14:textId="77777777" w:rsidR="00C031FA" w:rsidRPr="004200E0" w:rsidRDefault="00C031FA">
            <w:pPr>
              <w:pStyle w:val="TableText"/>
              <w:widowControl w:val="0"/>
              <w:spacing w:before="80"/>
              <w:rPr>
                <w:rFonts w:ascii="Tahoma" w:hAnsi="Tahoma" w:cs="Tahoma"/>
                <w:sz w:val="13"/>
                <w:lang w:val="es-ES_tradnl"/>
              </w:rPr>
            </w:pPr>
            <w:r w:rsidRPr="004200E0">
              <w:rPr>
                <w:rFonts w:ascii="Tahoma" w:hAnsi="Tahoma" w:cs="Tahoma"/>
                <w:sz w:val="13"/>
                <w:lang w:val="es-ES_tradnl"/>
              </w:rPr>
              <w:t>11/09</w:t>
            </w:r>
          </w:p>
        </w:tc>
        <w:tc>
          <w:tcPr>
            <w:tcW w:w="315" w:type="dxa"/>
            <w:tcBorders>
              <w:right w:val="single" w:sz="18" w:space="0" w:color="auto"/>
            </w:tcBorders>
            <w:shd w:val="clear" w:color="auto" w:fill="FABF8F"/>
            <w:vAlign w:val="center"/>
          </w:tcPr>
          <w:p w14:paraId="033A6ADB"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ADC"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ABF8F"/>
            <w:vAlign w:val="center"/>
          </w:tcPr>
          <w:p w14:paraId="033A6ADD"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6ADE"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ADF"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AE0"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AE1"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center"/>
          </w:tcPr>
          <w:p w14:paraId="033A6AE2"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6AE3"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6AE4"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6AE5"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6AE6"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AE7"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AE8"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AE9" w14:textId="77777777" w:rsidR="00C031FA" w:rsidRPr="004200E0" w:rsidRDefault="005A0F0D" w:rsidP="005C3F52">
            <w:pPr>
              <w:pStyle w:val="TableText"/>
              <w:widowControl w:val="0"/>
              <w:rPr>
                <w:rFonts w:ascii="Tahoma" w:hAnsi="Tahoma" w:cs="Tahoma"/>
                <w:sz w:val="13"/>
                <w:lang w:val="es-ES_tradnl"/>
              </w:rPr>
            </w:pPr>
            <w:r w:rsidRPr="004200E0">
              <w:rPr>
                <w:rFonts w:ascii="Tahoma" w:hAnsi="Tahoma" w:cs="Tahoma"/>
                <w:sz w:val="13"/>
                <w:lang w:val="es-ES_tradnl"/>
              </w:rPr>
              <w:t>AO, ST</w:t>
            </w:r>
          </w:p>
        </w:tc>
        <w:tc>
          <w:tcPr>
            <w:tcW w:w="540" w:type="dxa"/>
            <w:shd w:val="clear" w:color="auto" w:fill="FABF8F"/>
            <w:vAlign w:val="center"/>
          </w:tcPr>
          <w:p w14:paraId="033A6AEA" w14:textId="77777777" w:rsidR="00C031FA" w:rsidRPr="004200E0" w:rsidRDefault="00C031FA">
            <w:pPr>
              <w:pStyle w:val="TableText"/>
              <w:widowControl w:val="0"/>
              <w:rPr>
                <w:rFonts w:ascii="Tahoma" w:hAnsi="Tahoma" w:cs="Tahoma"/>
                <w:sz w:val="13"/>
                <w:lang w:val="es-ES_tradnl"/>
              </w:rPr>
            </w:pPr>
          </w:p>
        </w:tc>
      </w:tr>
      <w:tr w:rsidR="001C38D4" w:rsidRPr="004200E0" w:rsidDel="00515A83" w14:paraId="033A6AF9" w14:textId="77777777" w:rsidTr="00431AEE">
        <w:trPr>
          <w:trHeight w:val="145"/>
        </w:trPr>
        <w:tc>
          <w:tcPr>
            <w:tcW w:w="2534" w:type="dxa"/>
            <w:shd w:val="clear" w:color="auto" w:fill="FFFFFF"/>
          </w:tcPr>
          <w:p w14:paraId="033A6AEC" w14:textId="77777777" w:rsidR="00C031FA" w:rsidRPr="004200E0" w:rsidDel="00515A83" w:rsidRDefault="005A0F0D" w:rsidP="00E44BAA">
            <w:pPr>
              <w:pStyle w:val="ProductNames"/>
              <w:rPr>
                <w:rFonts w:ascii="Tahoma" w:hAnsi="Tahoma" w:cs="Tahoma"/>
                <w:sz w:val="14"/>
                <w:lang w:val="es-ES_tradnl"/>
              </w:rPr>
            </w:pPr>
            <w:bookmarkStart w:id="259" w:name="_Toc336337965"/>
            <w:bookmarkStart w:id="260" w:name="_Toc340769959"/>
            <w:bookmarkEnd w:id="259"/>
            <w:r w:rsidRPr="004200E0">
              <w:rPr>
                <w:rFonts w:ascii="Tahoma" w:hAnsi="Tahoma" w:cs="Tahoma"/>
                <w:sz w:val="14"/>
                <w:lang w:val="es-ES_tradnl"/>
              </w:rPr>
              <w:t>Forefront Endpoint Protection</w:t>
            </w:r>
            <w:bookmarkEnd w:id="260"/>
          </w:p>
        </w:tc>
        <w:tc>
          <w:tcPr>
            <w:tcW w:w="630" w:type="dxa"/>
            <w:shd w:val="clear" w:color="auto" w:fill="FFFFFF"/>
            <w:vAlign w:val="center"/>
          </w:tcPr>
          <w:p w14:paraId="033A6AED" w14:textId="77777777" w:rsidR="00C031FA" w:rsidRPr="00310746" w:rsidDel="00515A83" w:rsidRDefault="003C66B1" w:rsidP="00BD1B09">
            <w:pPr>
              <w:pStyle w:val="TableText"/>
              <w:widowControl w:val="0"/>
              <w:rPr>
                <w:rStyle w:val="EndnoteReference"/>
                <w:rFonts w:cs="Tahoma"/>
                <w:color w:val="000000"/>
                <w:sz w:val="13"/>
                <w:szCs w:val="13"/>
                <w:u w:val="single"/>
                <w:lang w:val="es-ES_tradnl"/>
              </w:rPr>
            </w:pPr>
            <w:hyperlink w:anchor="_50_CAL_de" w:history="1">
              <w:r w:rsidR="005A0F0D" w:rsidRPr="00310746">
                <w:rPr>
                  <w:rStyle w:val="Hyperlink"/>
                  <w:rFonts w:cs="Tahoma"/>
                  <w:sz w:val="13"/>
                  <w:lang w:val="es-ES_tradnl"/>
                </w:rPr>
                <w:t>50</w:t>
              </w:r>
            </w:hyperlink>
          </w:p>
        </w:tc>
        <w:tc>
          <w:tcPr>
            <w:tcW w:w="495" w:type="dxa"/>
            <w:shd w:val="clear" w:color="auto" w:fill="FFFFFF"/>
          </w:tcPr>
          <w:p w14:paraId="033A6AEE" w14:textId="77777777" w:rsidR="00C031FA" w:rsidRPr="004200E0" w:rsidDel="00515A83" w:rsidRDefault="00C031FA">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FFFFF"/>
            <w:vAlign w:val="center"/>
          </w:tcPr>
          <w:p w14:paraId="033A6AEF" w14:textId="77777777" w:rsidR="00C031FA" w:rsidRPr="004200E0" w:rsidDel="00515A83" w:rsidRDefault="00C031FA">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FFFFF"/>
            <w:vAlign w:val="center"/>
          </w:tcPr>
          <w:p w14:paraId="033A6AF0" w14:textId="77777777" w:rsidR="00C031FA" w:rsidRPr="004200E0" w:rsidDel="00515A83"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AF1" w14:textId="77777777" w:rsidR="00C031FA" w:rsidRPr="004200E0" w:rsidDel="00515A83" w:rsidRDefault="00C031FA">
            <w:pPr>
              <w:pStyle w:val="TableText"/>
              <w:widowControl w:val="0"/>
              <w:rPr>
                <w:rFonts w:ascii="Tahoma" w:hAnsi="Tahoma" w:cs="Tahoma"/>
                <w:sz w:val="13"/>
                <w:lang w:val="es-ES_tradnl"/>
              </w:rPr>
            </w:pPr>
          </w:p>
        </w:tc>
        <w:tc>
          <w:tcPr>
            <w:tcW w:w="450" w:type="dxa"/>
            <w:shd w:val="clear" w:color="auto" w:fill="FFFFFF"/>
            <w:vAlign w:val="center"/>
          </w:tcPr>
          <w:p w14:paraId="033A6AF2" w14:textId="77777777" w:rsidR="00C031FA" w:rsidRPr="004200E0" w:rsidDel="00515A83"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AF3" w14:textId="77777777" w:rsidR="00C031FA" w:rsidRPr="004200E0" w:rsidDel="00515A83"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AF4" w14:textId="77777777" w:rsidR="00C031FA" w:rsidRPr="004200E0" w:rsidDel="00515A83"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AF5" w14:textId="77777777" w:rsidR="00C031FA" w:rsidRPr="004200E0" w:rsidDel="00515A83" w:rsidRDefault="00C031F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AF6" w14:textId="77777777" w:rsidR="00C031FA" w:rsidRPr="004200E0" w:rsidDel="00515A83" w:rsidRDefault="00C031FA">
            <w:pPr>
              <w:pStyle w:val="TableText"/>
              <w:widowControl w:val="0"/>
              <w:rPr>
                <w:rFonts w:ascii="Tahoma" w:hAnsi="Tahoma" w:cs="Tahoma"/>
                <w:sz w:val="13"/>
                <w:lang w:val="es-ES_tradnl"/>
              </w:rPr>
            </w:pPr>
          </w:p>
        </w:tc>
        <w:tc>
          <w:tcPr>
            <w:tcW w:w="450" w:type="dxa"/>
            <w:shd w:val="clear" w:color="auto" w:fill="FFFFFF"/>
          </w:tcPr>
          <w:p w14:paraId="033A6AF7" w14:textId="77777777" w:rsidR="00C031FA" w:rsidRPr="004200E0" w:rsidDel="00515A83" w:rsidRDefault="00C031FA">
            <w:pPr>
              <w:pStyle w:val="TableText"/>
              <w:widowControl w:val="0"/>
              <w:rPr>
                <w:rFonts w:ascii="Tahoma" w:hAnsi="Tahoma" w:cs="Tahoma"/>
                <w:sz w:val="13"/>
                <w:lang w:val="es-ES_tradnl"/>
              </w:rPr>
            </w:pPr>
          </w:p>
        </w:tc>
        <w:tc>
          <w:tcPr>
            <w:tcW w:w="540" w:type="dxa"/>
            <w:shd w:val="clear" w:color="auto" w:fill="FFFFFF"/>
            <w:vAlign w:val="center"/>
          </w:tcPr>
          <w:p w14:paraId="033A6AF8" w14:textId="77777777" w:rsidR="00C031FA" w:rsidRPr="004200E0" w:rsidDel="00515A83" w:rsidRDefault="00C031FA">
            <w:pPr>
              <w:pStyle w:val="TableText"/>
              <w:widowControl w:val="0"/>
              <w:rPr>
                <w:rFonts w:ascii="Tahoma" w:hAnsi="Tahoma" w:cs="Tahoma"/>
                <w:sz w:val="13"/>
                <w:lang w:val="es-ES_tradnl"/>
              </w:rPr>
            </w:pPr>
          </w:p>
        </w:tc>
      </w:tr>
      <w:tr w:rsidR="00154676" w:rsidRPr="004200E0" w14:paraId="033A6B0D" w14:textId="77777777" w:rsidTr="00431AEE">
        <w:trPr>
          <w:trHeight w:val="145"/>
        </w:trPr>
        <w:tc>
          <w:tcPr>
            <w:tcW w:w="2534" w:type="dxa"/>
            <w:shd w:val="clear" w:color="auto" w:fill="FABF8F"/>
          </w:tcPr>
          <w:p w14:paraId="033A6AFA" w14:textId="77777777" w:rsidR="00154676" w:rsidRPr="004200E0" w:rsidRDefault="00154676" w:rsidP="00EA0C6C">
            <w:pPr>
              <w:pStyle w:val="ProductNames"/>
              <w:rPr>
                <w:rFonts w:ascii="Tahoma" w:hAnsi="Tahoma" w:cs="Tahoma"/>
                <w:sz w:val="14"/>
                <w:lang w:val="es-ES_tradnl"/>
              </w:rPr>
            </w:pPr>
            <w:bookmarkStart w:id="261" w:name="_Toc336337966"/>
            <w:bookmarkStart w:id="262" w:name="_Toc340769960"/>
            <w:bookmarkEnd w:id="261"/>
            <w:r w:rsidRPr="004200E0">
              <w:rPr>
                <w:rFonts w:ascii="Tahoma" w:hAnsi="Tahoma" w:cs="Tahoma"/>
                <w:sz w:val="14"/>
                <w:lang w:val="es-ES_tradnl"/>
              </w:rPr>
              <w:t>Forefront Identity Manager 2010 R2 CAL (Solo usuario)</w:t>
            </w:r>
            <w:bookmarkEnd w:id="262"/>
          </w:p>
        </w:tc>
        <w:tc>
          <w:tcPr>
            <w:tcW w:w="630" w:type="dxa"/>
            <w:shd w:val="clear" w:color="auto" w:fill="FABF8F"/>
            <w:vAlign w:val="center"/>
          </w:tcPr>
          <w:p w14:paraId="033A6AFB" w14:textId="77777777" w:rsidR="00154676" w:rsidRPr="00310746" w:rsidRDefault="003C66B1" w:rsidP="00BD1B09">
            <w:pPr>
              <w:pStyle w:val="TableText"/>
              <w:widowControl w:val="0"/>
              <w:rPr>
                <w:rStyle w:val="EndnoteReference"/>
                <w:rFonts w:cs="Tahoma"/>
                <w:color w:val="0000FF"/>
                <w:sz w:val="13"/>
                <w:szCs w:val="13"/>
                <w:u w:val="single"/>
                <w:lang w:val="es-ES_tradnl"/>
              </w:rPr>
            </w:pPr>
            <w:hyperlink w:anchor="_Toc336338314" w:history="1">
              <w:r w:rsidR="005A0F0D" w:rsidRPr="00310746">
                <w:rPr>
                  <w:rStyle w:val="Hyperlink"/>
                  <w:rFonts w:cs="Tahoma"/>
                  <w:sz w:val="13"/>
                  <w:lang w:val="es-ES_tradnl"/>
                </w:rPr>
                <w:t>51</w:t>
              </w:r>
            </w:hyperlink>
          </w:p>
        </w:tc>
        <w:tc>
          <w:tcPr>
            <w:tcW w:w="495" w:type="dxa"/>
            <w:shd w:val="clear" w:color="auto" w:fill="FABF8F"/>
          </w:tcPr>
          <w:p w14:paraId="033A6AFC" w14:textId="77777777" w:rsidR="00154676" w:rsidRPr="004200E0" w:rsidRDefault="005A0F0D" w:rsidP="00BE3FBC">
            <w:pPr>
              <w:pStyle w:val="TableText"/>
              <w:widowControl w:val="0"/>
              <w:spacing w:before="80"/>
              <w:rPr>
                <w:rFonts w:ascii="Tahoma" w:hAnsi="Tahoma" w:cs="Tahoma"/>
                <w:sz w:val="13"/>
                <w:lang w:val="es-ES_tradnl"/>
              </w:rPr>
            </w:pPr>
            <w:r w:rsidRPr="004200E0">
              <w:rPr>
                <w:rFonts w:ascii="Tahoma" w:hAnsi="Tahoma" w:cs="Tahoma"/>
                <w:sz w:val="13"/>
                <w:lang w:val="es-ES_tradnl"/>
              </w:rPr>
              <w:t>07/10</w:t>
            </w:r>
          </w:p>
        </w:tc>
        <w:tc>
          <w:tcPr>
            <w:tcW w:w="315" w:type="dxa"/>
            <w:tcBorders>
              <w:right w:val="single" w:sz="18" w:space="0" w:color="auto"/>
            </w:tcBorders>
            <w:shd w:val="clear" w:color="auto" w:fill="FABF8F"/>
            <w:vAlign w:val="center"/>
          </w:tcPr>
          <w:p w14:paraId="033A6AFD" w14:textId="77777777" w:rsidR="00154676" w:rsidRPr="004200E0" w:rsidRDefault="00154676" w:rsidP="00BE3FBC">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bottom"/>
          </w:tcPr>
          <w:p w14:paraId="033A6AFE"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u w:val="single"/>
                <w:lang w:val="es-ES_tradnl"/>
              </w:rPr>
              <w:t>1</w:t>
            </w:r>
          </w:p>
        </w:tc>
        <w:tc>
          <w:tcPr>
            <w:tcW w:w="450" w:type="dxa"/>
            <w:gridSpan w:val="2"/>
            <w:shd w:val="clear" w:color="auto" w:fill="FABF8F"/>
            <w:vAlign w:val="bottom"/>
          </w:tcPr>
          <w:p w14:paraId="033A6AFF"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3</w:t>
            </w:r>
          </w:p>
        </w:tc>
        <w:tc>
          <w:tcPr>
            <w:tcW w:w="450" w:type="dxa"/>
            <w:shd w:val="clear" w:color="auto" w:fill="FABF8F"/>
            <w:vAlign w:val="bottom"/>
          </w:tcPr>
          <w:p w14:paraId="033A6B00"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2</w:t>
            </w:r>
          </w:p>
        </w:tc>
        <w:tc>
          <w:tcPr>
            <w:tcW w:w="450" w:type="dxa"/>
            <w:shd w:val="clear" w:color="auto" w:fill="FABF8F"/>
            <w:vAlign w:val="bottom"/>
          </w:tcPr>
          <w:p w14:paraId="033A6B01"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2</w:t>
            </w:r>
          </w:p>
        </w:tc>
        <w:tc>
          <w:tcPr>
            <w:tcW w:w="450" w:type="dxa"/>
            <w:shd w:val="clear" w:color="auto" w:fill="FABF8F"/>
            <w:vAlign w:val="bottom"/>
          </w:tcPr>
          <w:p w14:paraId="033A6B02"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2</w:t>
            </w:r>
          </w:p>
        </w:tc>
        <w:tc>
          <w:tcPr>
            <w:tcW w:w="450" w:type="dxa"/>
            <w:shd w:val="clear" w:color="auto" w:fill="FABF8F"/>
            <w:vAlign w:val="bottom"/>
          </w:tcPr>
          <w:p w14:paraId="033A6B03"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bottom"/>
          </w:tcPr>
          <w:p w14:paraId="033A6B04"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bottom"/>
          </w:tcPr>
          <w:p w14:paraId="033A6B05"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w:t>
            </w:r>
          </w:p>
        </w:tc>
        <w:tc>
          <w:tcPr>
            <w:tcW w:w="450" w:type="dxa"/>
            <w:shd w:val="clear" w:color="auto" w:fill="FABF8F"/>
            <w:vAlign w:val="bottom"/>
          </w:tcPr>
          <w:p w14:paraId="033A6B06"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bottom"/>
          </w:tcPr>
          <w:p w14:paraId="033A6B07"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bottom"/>
          </w:tcPr>
          <w:p w14:paraId="033A6B08"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B09" w14:textId="77777777" w:rsidR="00154676" w:rsidRPr="004200E0" w:rsidRDefault="00154676" w:rsidP="00BE3FBC">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left w:val="single" w:sz="18" w:space="0" w:color="auto"/>
              <w:right w:val="single" w:sz="18" w:space="0" w:color="auto"/>
            </w:tcBorders>
            <w:shd w:val="clear" w:color="auto" w:fill="FABF8F"/>
            <w:vAlign w:val="center"/>
          </w:tcPr>
          <w:p w14:paraId="033A6B0A" w14:textId="77777777" w:rsidR="00154676" w:rsidRPr="004200E0" w:rsidRDefault="00154676" w:rsidP="00BE3FBC">
            <w:pPr>
              <w:pStyle w:val="TableText"/>
              <w:widowControl w:val="0"/>
              <w:rPr>
                <w:rFonts w:ascii="Tahoma" w:hAnsi="Tahoma" w:cs="Tahoma"/>
                <w:sz w:val="13"/>
                <w:lang w:val="es-ES_tradnl"/>
              </w:rPr>
            </w:pPr>
          </w:p>
        </w:tc>
        <w:tc>
          <w:tcPr>
            <w:tcW w:w="450" w:type="dxa"/>
            <w:shd w:val="clear" w:color="auto" w:fill="FABF8F"/>
          </w:tcPr>
          <w:p w14:paraId="033A6B0B" w14:textId="77777777" w:rsidR="00154676" w:rsidRPr="004200E0" w:rsidRDefault="005A0F0D" w:rsidP="00BE3FBC">
            <w:pPr>
              <w:pStyle w:val="TableText"/>
              <w:widowControl w:val="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ABF8F"/>
            <w:vAlign w:val="center"/>
          </w:tcPr>
          <w:p w14:paraId="033A6B0C" w14:textId="77777777" w:rsidR="00154676" w:rsidRPr="004200E0" w:rsidRDefault="00154676" w:rsidP="00BE3FBC">
            <w:pPr>
              <w:pStyle w:val="TableText"/>
              <w:widowControl w:val="0"/>
              <w:rPr>
                <w:rFonts w:ascii="Tahoma" w:hAnsi="Tahoma" w:cs="Tahoma"/>
                <w:sz w:val="13"/>
                <w:lang w:val="es-ES_tradnl"/>
              </w:rPr>
            </w:pPr>
          </w:p>
        </w:tc>
      </w:tr>
      <w:tr w:rsidR="00154676" w:rsidRPr="004200E0" w14:paraId="033A6B21" w14:textId="77777777" w:rsidTr="00431AEE">
        <w:trPr>
          <w:trHeight w:val="145"/>
        </w:trPr>
        <w:tc>
          <w:tcPr>
            <w:tcW w:w="2534" w:type="dxa"/>
            <w:shd w:val="clear" w:color="auto" w:fill="FFFFFF"/>
          </w:tcPr>
          <w:p w14:paraId="033A6B0E" w14:textId="77777777" w:rsidR="00154676" w:rsidRPr="004200E0" w:rsidRDefault="00154676" w:rsidP="00BE3FBC">
            <w:pPr>
              <w:pStyle w:val="ProductNames"/>
              <w:rPr>
                <w:rFonts w:ascii="Tahoma" w:hAnsi="Tahoma" w:cs="Tahoma"/>
                <w:sz w:val="14"/>
                <w:lang w:val="es-ES_tradnl"/>
              </w:rPr>
            </w:pPr>
            <w:bookmarkStart w:id="263" w:name="_Toc336337967"/>
            <w:bookmarkStart w:id="264" w:name="_Toc340769961"/>
            <w:bookmarkEnd w:id="263"/>
            <w:r w:rsidRPr="004200E0">
              <w:rPr>
                <w:rFonts w:ascii="Tahoma" w:hAnsi="Tahoma" w:cs="Tahoma"/>
                <w:sz w:val="14"/>
                <w:lang w:val="es-ES_tradnl"/>
              </w:rPr>
              <w:t>Conector externo Forefront Identity Manager 2010 R2</w:t>
            </w:r>
            <w:bookmarkEnd w:id="264"/>
          </w:p>
        </w:tc>
        <w:tc>
          <w:tcPr>
            <w:tcW w:w="630" w:type="dxa"/>
            <w:shd w:val="clear" w:color="auto" w:fill="FFFFFF"/>
            <w:vAlign w:val="center"/>
          </w:tcPr>
          <w:p w14:paraId="033A6B0F" w14:textId="77777777" w:rsidR="00154676" w:rsidRPr="00310746" w:rsidRDefault="003C66B1" w:rsidP="00BD1B09">
            <w:pPr>
              <w:pStyle w:val="TableText"/>
              <w:widowControl w:val="0"/>
              <w:rPr>
                <w:rStyle w:val="EndnoteReference"/>
                <w:rFonts w:cs="Tahoma"/>
                <w:color w:val="000000"/>
                <w:sz w:val="13"/>
                <w:szCs w:val="13"/>
                <w:u w:val="single"/>
                <w:lang w:val="es-ES_tradnl"/>
              </w:rPr>
            </w:pPr>
            <w:hyperlink w:anchor="_Toc336338314" w:history="1">
              <w:r w:rsidR="00C011B1" w:rsidRPr="00310746">
                <w:rPr>
                  <w:rStyle w:val="Hyperlink"/>
                  <w:rFonts w:cs="Tahoma"/>
                  <w:sz w:val="13"/>
                  <w:lang w:val="es-ES_tradnl"/>
                </w:rPr>
                <w:t>51</w:t>
              </w:r>
            </w:hyperlink>
          </w:p>
        </w:tc>
        <w:tc>
          <w:tcPr>
            <w:tcW w:w="495" w:type="dxa"/>
            <w:shd w:val="clear" w:color="auto" w:fill="FFFFFF"/>
          </w:tcPr>
          <w:p w14:paraId="033A6B10" w14:textId="77777777" w:rsidR="00154676" w:rsidRPr="004200E0" w:rsidRDefault="005A0F0D" w:rsidP="00BE3FBC">
            <w:pPr>
              <w:pStyle w:val="TableText"/>
              <w:widowControl w:val="0"/>
              <w:spacing w:before="80"/>
              <w:rPr>
                <w:rFonts w:ascii="Tahoma" w:hAnsi="Tahoma" w:cs="Tahoma"/>
                <w:sz w:val="13"/>
                <w:lang w:val="es-ES_tradnl"/>
              </w:rPr>
            </w:pPr>
            <w:r w:rsidRPr="004200E0">
              <w:rPr>
                <w:rFonts w:ascii="Tahoma" w:hAnsi="Tahoma" w:cs="Tahoma"/>
                <w:sz w:val="13"/>
                <w:lang w:val="es-ES_tradnl"/>
              </w:rPr>
              <w:t>07/10</w:t>
            </w:r>
          </w:p>
        </w:tc>
        <w:tc>
          <w:tcPr>
            <w:tcW w:w="315" w:type="dxa"/>
            <w:tcBorders>
              <w:right w:val="single" w:sz="18" w:space="0" w:color="auto"/>
            </w:tcBorders>
            <w:shd w:val="clear" w:color="auto" w:fill="FFFFFF"/>
            <w:vAlign w:val="center"/>
          </w:tcPr>
          <w:p w14:paraId="033A6B11" w14:textId="77777777" w:rsidR="00154676" w:rsidRPr="004200E0" w:rsidRDefault="00154676" w:rsidP="00BE3FBC">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bottom"/>
          </w:tcPr>
          <w:p w14:paraId="033A6B12"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u w:val="single"/>
                <w:lang w:val="es-ES_tradnl"/>
              </w:rPr>
              <w:t>125</w:t>
            </w:r>
          </w:p>
        </w:tc>
        <w:tc>
          <w:tcPr>
            <w:tcW w:w="450" w:type="dxa"/>
            <w:gridSpan w:val="2"/>
            <w:shd w:val="clear" w:color="auto" w:fill="FFFFFF"/>
            <w:vAlign w:val="bottom"/>
          </w:tcPr>
          <w:p w14:paraId="033A6B13"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313</w:t>
            </w:r>
          </w:p>
        </w:tc>
        <w:tc>
          <w:tcPr>
            <w:tcW w:w="450" w:type="dxa"/>
            <w:shd w:val="clear" w:color="auto" w:fill="FFFFFF"/>
            <w:vAlign w:val="bottom"/>
          </w:tcPr>
          <w:p w14:paraId="033A6B14"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250</w:t>
            </w:r>
          </w:p>
        </w:tc>
        <w:tc>
          <w:tcPr>
            <w:tcW w:w="450" w:type="dxa"/>
            <w:shd w:val="clear" w:color="auto" w:fill="FFFFFF"/>
            <w:vAlign w:val="bottom"/>
          </w:tcPr>
          <w:p w14:paraId="033A6B15"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188</w:t>
            </w:r>
          </w:p>
        </w:tc>
        <w:tc>
          <w:tcPr>
            <w:tcW w:w="450" w:type="dxa"/>
            <w:shd w:val="clear" w:color="auto" w:fill="FFFFFF"/>
            <w:vAlign w:val="bottom"/>
          </w:tcPr>
          <w:p w14:paraId="033A6B16"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188</w:t>
            </w:r>
          </w:p>
        </w:tc>
        <w:tc>
          <w:tcPr>
            <w:tcW w:w="450" w:type="dxa"/>
            <w:shd w:val="clear" w:color="auto" w:fill="FFFFFF"/>
            <w:vAlign w:val="bottom"/>
          </w:tcPr>
          <w:p w14:paraId="033A6B17"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125</w:t>
            </w:r>
          </w:p>
        </w:tc>
        <w:tc>
          <w:tcPr>
            <w:tcW w:w="360" w:type="dxa"/>
            <w:tcBorders>
              <w:right w:val="single" w:sz="18" w:space="0" w:color="auto"/>
            </w:tcBorders>
            <w:shd w:val="clear" w:color="auto" w:fill="FFFFFF"/>
            <w:vAlign w:val="bottom"/>
          </w:tcPr>
          <w:p w14:paraId="033A6B18"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63</w:t>
            </w:r>
          </w:p>
        </w:tc>
        <w:tc>
          <w:tcPr>
            <w:tcW w:w="450" w:type="dxa"/>
            <w:tcBorders>
              <w:left w:val="single" w:sz="18" w:space="0" w:color="auto"/>
            </w:tcBorders>
            <w:shd w:val="clear" w:color="auto" w:fill="FFFFFF"/>
            <w:vAlign w:val="bottom"/>
          </w:tcPr>
          <w:p w14:paraId="033A6B19"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125</w:t>
            </w:r>
          </w:p>
        </w:tc>
        <w:tc>
          <w:tcPr>
            <w:tcW w:w="450" w:type="dxa"/>
            <w:shd w:val="clear" w:color="auto" w:fill="FFFFFF"/>
            <w:vAlign w:val="bottom"/>
          </w:tcPr>
          <w:p w14:paraId="033A6B1A"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250</w:t>
            </w:r>
          </w:p>
        </w:tc>
        <w:tc>
          <w:tcPr>
            <w:tcW w:w="450" w:type="dxa"/>
            <w:tcBorders>
              <w:right w:val="single" w:sz="18" w:space="0" w:color="auto"/>
            </w:tcBorders>
            <w:shd w:val="clear" w:color="auto" w:fill="FFFFFF"/>
            <w:vAlign w:val="bottom"/>
          </w:tcPr>
          <w:p w14:paraId="033A6B1B"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125</w:t>
            </w:r>
          </w:p>
        </w:tc>
        <w:tc>
          <w:tcPr>
            <w:tcW w:w="450" w:type="dxa"/>
            <w:tcBorders>
              <w:left w:val="single" w:sz="18" w:space="0" w:color="auto"/>
            </w:tcBorders>
            <w:shd w:val="clear" w:color="auto" w:fill="FFFFFF"/>
            <w:vAlign w:val="bottom"/>
          </w:tcPr>
          <w:p w14:paraId="033A6B1C"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125</w:t>
            </w:r>
          </w:p>
        </w:tc>
        <w:tc>
          <w:tcPr>
            <w:tcW w:w="450" w:type="dxa"/>
            <w:tcBorders>
              <w:right w:val="single" w:sz="18" w:space="0" w:color="auto"/>
            </w:tcBorders>
            <w:shd w:val="clear" w:color="auto" w:fill="FFFFFF"/>
            <w:vAlign w:val="center"/>
          </w:tcPr>
          <w:p w14:paraId="033A6B1D" w14:textId="77777777" w:rsidR="00154676" w:rsidRPr="004200E0" w:rsidRDefault="00154676" w:rsidP="00BE3FBC">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left w:val="single" w:sz="18" w:space="0" w:color="auto"/>
              <w:right w:val="single" w:sz="18" w:space="0" w:color="auto"/>
            </w:tcBorders>
            <w:shd w:val="clear" w:color="auto" w:fill="FFFFFF"/>
            <w:vAlign w:val="center"/>
          </w:tcPr>
          <w:p w14:paraId="033A6B1E" w14:textId="77777777" w:rsidR="00154676" w:rsidRPr="004200E0" w:rsidRDefault="00154676" w:rsidP="00BE3FBC">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B1F" w14:textId="77777777" w:rsidR="00154676" w:rsidRPr="004200E0" w:rsidRDefault="005A0F0D" w:rsidP="00F22928">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6B20" w14:textId="77777777" w:rsidR="00154676" w:rsidRPr="004200E0" w:rsidRDefault="00154676" w:rsidP="00BE3FBC">
            <w:pPr>
              <w:pStyle w:val="TableText"/>
              <w:widowControl w:val="0"/>
              <w:rPr>
                <w:rFonts w:ascii="Tahoma" w:hAnsi="Tahoma" w:cs="Tahoma"/>
                <w:sz w:val="13"/>
                <w:lang w:val="es-ES_tradnl"/>
              </w:rPr>
            </w:pPr>
          </w:p>
        </w:tc>
      </w:tr>
      <w:tr w:rsidR="00154676" w:rsidRPr="004200E0" w14:paraId="033A6B35" w14:textId="77777777" w:rsidTr="00431AEE">
        <w:trPr>
          <w:trHeight w:val="145"/>
        </w:trPr>
        <w:tc>
          <w:tcPr>
            <w:tcW w:w="2534" w:type="dxa"/>
            <w:shd w:val="clear" w:color="auto" w:fill="FABF8F"/>
          </w:tcPr>
          <w:p w14:paraId="033A6B22" w14:textId="77777777" w:rsidR="00154676" w:rsidRPr="004200E0" w:rsidRDefault="00154676" w:rsidP="009F0628">
            <w:pPr>
              <w:pStyle w:val="ProductNames"/>
              <w:rPr>
                <w:rFonts w:ascii="Tahoma" w:hAnsi="Tahoma" w:cs="Tahoma"/>
                <w:sz w:val="14"/>
                <w:lang w:val="es-ES_tradnl"/>
              </w:rPr>
            </w:pPr>
            <w:bookmarkStart w:id="265" w:name="_Toc336337968"/>
            <w:bookmarkStart w:id="266" w:name="_Toc340769962"/>
            <w:bookmarkEnd w:id="265"/>
            <w:r w:rsidRPr="004200E0">
              <w:rPr>
                <w:rFonts w:ascii="Tahoma" w:hAnsi="Tahoma" w:cs="Tahoma"/>
                <w:sz w:val="14"/>
                <w:lang w:val="es-ES_tradnl"/>
              </w:rPr>
              <w:t>Forefront Identity Manager 2010 R2</w:t>
            </w:r>
            <w:r w:rsidR="009F0628">
              <w:rPr>
                <w:rFonts w:ascii="Tahoma" w:hAnsi="Tahoma" w:cs="Tahoma"/>
                <w:sz w:val="14"/>
                <w:lang w:val="es-ES_tradnl"/>
              </w:rPr>
              <w:t> </w:t>
            </w:r>
            <w:r w:rsidRPr="004200E0">
              <w:rPr>
                <w:rFonts w:ascii="Tahoma" w:hAnsi="Tahoma" w:cs="Tahoma"/>
                <w:sz w:val="14"/>
                <w:lang w:val="es-ES_tradnl"/>
              </w:rPr>
              <w:t>Server</w:t>
            </w:r>
            <w:bookmarkEnd w:id="266"/>
            <w:r w:rsidRPr="004200E0">
              <w:rPr>
                <w:rFonts w:ascii="Tahoma" w:hAnsi="Tahoma" w:cs="Tahoma"/>
                <w:sz w:val="14"/>
                <w:lang w:val="es-ES_tradnl"/>
              </w:rPr>
              <w:t xml:space="preserve"> </w:t>
            </w:r>
          </w:p>
        </w:tc>
        <w:tc>
          <w:tcPr>
            <w:tcW w:w="630" w:type="dxa"/>
            <w:shd w:val="clear" w:color="auto" w:fill="FABF8F"/>
            <w:vAlign w:val="center"/>
          </w:tcPr>
          <w:p w14:paraId="033A6B23" w14:textId="77777777" w:rsidR="00154676" w:rsidRPr="00310746" w:rsidRDefault="003C66B1" w:rsidP="00BD1B09">
            <w:pPr>
              <w:pStyle w:val="TableText"/>
              <w:widowControl w:val="0"/>
              <w:rPr>
                <w:rStyle w:val="EndnoteReference"/>
                <w:rFonts w:cs="Tahoma"/>
                <w:color w:val="000000"/>
                <w:sz w:val="13"/>
                <w:szCs w:val="13"/>
                <w:u w:val="single"/>
                <w:lang w:val="es-ES_tradnl"/>
              </w:rPr>
            </w:pPr>
            <w:hyperlink w:anchor="_Toc336338314" w:history="1">
              <w:r w:rsidR="00C011B1" w:rsidRPr="00310746">
                <w:rPr>
                  <w:rStyle w:val="Hyperlink"/>
                  <w:rFonts w:cs="Tahoma"/>
                  <w:sz w:val="13"/>
                  <w:lang w:val="es-ES_tradnl"/>
                </w:rPr>
                <w:t>51</w:t>
              </w:r>
            </w:hyperlink>
          </w:p>
        </w:tc>
        <w:tc>
          <w:tcPr>
            <w:tcW w:w="495" w:type="dxa"/>
            <w:shd w:val="clear" w:color="auto" w:fill="FABF8F"/>
          </w:tcPr>
          <w:p w14:paraId="033A6B24" w14:textId="77777777" w:rsidR="00154676" w:rsidRPr="004200E0" w:rsidRDefault="005A0F0D" w:rsidP="00BE3FBC">
            <w:pPr>
              <w:pStyle w:val="TableText"/>
              <w:widowControl w:val="0"/>
              <w:spacing w:before="80"/>
              <w:rPr>
                <w:rFonts w:ascii="Tahoma" w:hAnsi="Tahoma" w:cs="Tahoma"/>
                <w:sz w:val="13"/>
                <w:lang w:val="es-ES_tradnl"/>
              </w:rPr>
            </w:pPr>
            <w:r w:rsidRPr="004200E0">
              <w:rPr>
                <w:rFonts w:ascii="Tahoma" w:hAnsi="Tahoma" w:cs="Tahoma"/>
                <w:sz w:val="13"/>
                <w:lang w:val="es-ES_tradnl"/>
              </w:rPr>
              <w:t>07/10</w:t>
            </w:r>
          </w:p>
        </w:tc>
        <w:tc>
          <w:tcPr>
            <w:tcW w:w="315" w:type="dxa"/>
            <w:tcBorders>
              <w:right w:val="single" w:sz="18" w:space="0" w:color="auto"/>
            </w:tcBorders>
            <w:shd w:val="clear" w:color="auto" w:fill="FABF8F"/>
            <w:vAlign w:val="center"/>
          </w:tcPr>
          <w:p w14:paraId="033A6B25" w14:textId="77777777" w:rsidR="00154676" w:rsidRPr="004200E0" w:rsidRDefault="00154676" w:rsidP="00BE3FBC">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bottom"/>
          </w:tcPr>
          <w:p w14:paraId="033A6B26"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u w:val="single"/>
                <w:lang w:val="es-ES_tradnl"/>
              </w:rPr>
              <w:t>125</w:t>
            </w:r>
          </w:p>
        </w:tc>
        <w:tc>
          <w:tcPr>
            <w:tcW w:w="450" w:type="dxa"/>
            <w:gridSpan w:val="2"/>
            <w:shd w:val="clear" w:color="auto" w:fill="FABF8F"/>
            <w:vAlign w:val="bottom"/>
          </w:tcPr>
          <w:p w14:paraId="033A6B27"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313</w:t>
            </w:r>
          </w:p>
        </w:tc>
        <w:tc>
          <w:tcPr>
            <w:tcW w:w="450" w:type="dxa"/>
            <w:shd w:val="clear" w:color="auto" w:fill="FABF8F"/>
            <w:vAlign w:val="bottom"/>
          </w:tcPr>
          <w:p w14:paraId="033A6B28"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250</w:t>
            </w:r>
          </w:p>
        </w:tc>
        <w:tc>
          <w:tcPr>
            <w:tcW w:w="450" w:type="dxa"/>
            <w:shd w:val="clear" w:color="auto" w:fill="FABF8F"/>
            <w:vAlign w:val="bottom"/>
          </w:tcPr>
          <w:p w14:paraId="033A6B29"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188</w:t>
            </w:r>
          </w:p>
        </w:tc>
        <w:tc>
          <w:tcPr>
            <w:tcW w:w="450" w:type="dxa"/>
            <w:shd w:val="clear" w:color="auto" w:fill="FABF8F"/>
            <w:vAlign w:val="bottom"/>
          </w:tcPr>
          <w:p w14:paraId="033A6B2A"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188</w:t>
            </w:r>
          </w:p>
        </w:tc>
        <w:tc>
          <w:tcPr>
            <w:tcW w:w="450" w:type="dxa"/>
            <w:shd w:val="clear" w:color="auto" w:fill="FABF8F"/>
            <w:vAlign w:val="bottom"/>
          </w:tcPr>
          <w:p w14:paraId="033A6B2B"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125</w:t>
            </w:r>
          </w:p>
        </w:tc>
        <w:tc>
          <w:tcPr>
            <w:tcW w:w="360" w:type="dxa"/>
            <w:tcBorders>
              <w:right w:val="single" w:sz="18" w:space="0" w:color="auto"/>
            </w:tcBorders>
            <w:shd w:val="clear" w:color="auto" w:fill="FABF8F"/>
            <w:vAlign w:val="bottom"/>
          </w:tcPr>
          <w:p w14:paraId="033A6B2C"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63</w:t>
            </w:r>
          </w:p>
        </w:tc>
        <w:tc>
          <w:tcPr>
            <w:tcW w:w="450" w:type="dxa"/>
            <w:tcBorders>
              <w:left w:val="single" w:sz="18" w:space="0" w:color="auto"/>
            </w:tcBorders>
            <w:shd w:val="clear" w:color="auto" w:fill="FABF8F"/>
            <w:vAlign w:val="bottom"/>
          </w:tcPr>
          <w:p w14:paraId="033A6B2D"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125</w:t>
            </w:r>
          </w:p>
        </w:tc>
        <w:tc>
          <w:tcPr>
            <w:tcW w:w="450" w:type="dxa"/>
            <w:shd w:val="clear" w:color="auto" w:fill="FABF8F"/>
            <w:vAlign w:val="bottom"/>
          </w:tcPr>
          <w:p w14:paraId="033A6B2E"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250</w:t>
            </w:r>
          </w:p>
        </w:tc>
        <w:tc>
          <w:tcPr>
            <w:tcW w:w="450" w:type="dxa"/>
            <w:tcBorders>
              <w:right w:val="single" w:sz="18" w:space="0" w:color="auto"/>
            </w:tcBorders>
            <w:shd w:val="clear" w:color="auto" w:fill="FABF8F"/>
            <w:vAlign w:val="bottom"/>
          </w:tcPr>
          <w:p w14:paraId="033A6B2F"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125</w:t>
            </w:r>
          </w:p>
        </w:tc>
        <w:tc>
          <w:tcPr>
            <w:tcW w:w="450" w:type="dxa"/>
            <w:tcBorders>
              <w:left w:val="single" w:sz="18" w:space="0" w:color="auto"/>
            </w:tcBorders>
            <w:shd w:val="clear" w:color="auto" w:fill="FABF8F"/>
            <w:vAlign w:val="bottom"/>
          </w:tcPr>
          <w:p w14:paraId="033A6B30" w14:textId="77777777" w:rsidR="00154676" w:rsidRPr="004200E0" w:rsidRDefault="005A0F0D" w:rsidP="00BE3FBC">
            <w:pPr>
              <w:pStyle w:val="TableText"/>
              <w:widowControl w:val="0"/>
              <w:rPr>
                <w:rFonts w:ascii="Tahoma" w:hAnsi="Tahoma" w:cs="Tahoma"/>
                <w:color w:val="000000"/>
                <w:sz w:val="13"/>
                <w:lang w:val="es-ES_tradnl"/>
              </w:rPr>
            </w:pPr>
            <w:r w:rsidRPr="004200E0">
              <w:rPr>
                <w:rFonts w:ascii="Tahoma" w:hAnsi="Tahoma" w:cs="Tahoma"/>
                <w:sz w:val="13"/>
                <w:lang w:val="es-ES_tradnl"/>
              </w:rPr>
              <w:t>125</w:t>
            </w:r>
          </w:p>
        </w:tc>
        <w:tc>
          <w:tcPr>
            <w:tcW w:w="450" w:type="dxa"/>
            <w:tcBorders>
              <w:right w:val="single" w:sz="18" w:space="0" w:color="auto"/>
            </w:tcBorders>
            <w:shd w:val="clear" w:color="auto" w:fill="FABF8F"/>
            <w:vAlign w:val="center"/>
          </w:tcPr>
          <w:p w14:paraId="033A6B31" w14:textId="77777777" w:rsidR="00154676" w:rsidRPr="004200E0" w:rsidRDefault="00154676" w:rsidP="00BE3FBC">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left w:val="single" w:sz="18" w:space="0" w:color="auto"/>
              <w:right w:val="single" w:sz="18" w:space="0" w:color="auto"/>
            </w:tcBorders>
            <w:shd w:val="clear" w:color="auto" w:fill="FABF8F"/>
            <w:vAlign w:val="center"/>
          </w:tcPr>
          <w:p w14:paraId="033A6B32" w14:textId="77777777" w:rsidR="00154676" w:rsidRPr="004200E0" w:rsidRDefault="00154676" w:rsidP="00BE3FBC">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B33" w14:textId="77777777" w:rsidR="00154676" w:rsidRPr="004200E0" w:rsidRDefault="005A0F0D" w:rsidP="008140D8">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6B34" w14:textId="77777777" w:rsidR="00154676" w:rsidRPr="004200E0" w:rsidRDefault="00154676" w:rsidP="00BE3FBC">
            <w:pPr>
              <w:pStyle w:val="TableText"/>
              <w:widowControl w:val="0"/>
              <w:rPr>
                <w:rFonts w:ascii="Tahoma" w:hAnsi="Tahoma" w:cs="Tahoma"/>
                <w:sz w:val="13"/>
                <w:lang w:val="es-ES_tradnl"/>
              </w:rPr>
            </w:pPr>
          </w:p>
        </w:tc>
      </w:tr>
      <w:tr w:rsidR="00154676" w:rsidRPr="004200E0" w14:paraId="033A6B49" w14:textId="77777777" w:rsidTr="00431AEE">
        <w:trPr>
          <w:trHeight w:val="145"/>
        </w:trPr>
        <w:tc>
          <w:tcPr>
            <w:tcW w:w="2534" w:type="dxa"/>
            <w:shd w:val="clear" w:color="auto" w:fill="FFFFFF"/>
          </w:tcPr>
          <w:p w14:paraId="033A6B36" w14:textId="77777777" w:rsidR="00154676" w:rsidRPr="000331BA" w:rsidRDefault="005A0F0D" w:rsidP="00461CA9">
            <w:pPr>
              <w:pStyle w:val="Heading2"/>
              <w:ind w:left="0"/>
              <w:rPr>
                <w:rFonts w:ascii="Tahoma" w:hAnsi="Tahoma" w:cs="Tahoma"/>
                <w:b w:val="0"/>
              </w:rPr>
            </w:pPr>
            <w:bookmarkStart w:id="267" w:name="_Toc336337969"/>
            <w:bookmarkStart w:id="268" w:name="_Toc340769963"/>
            <w:bookmarkEnd w:id="267"/>
            <w:r w:rsidRPr="000331BA">
              <w:rPr>
                <w:rFonts w:ascii="Tahoma" w:hAnsi="Tahoma" w:cs="Tahoma"/>
                <w:b w:val="0"/>
                <w:sz w:val="14"/>
              </w:rPr>
              <w:t>Forefront Identity Manager 2010 R2 – Windows Live Edition</w:t>
            </w:r>
            <w:bookmarkEnd w:id="268"/>
          </w:p>
        </w:tc>
        <w:tc>
          <w:tcPr>
            <w:tcW w:w="630" w:type="dxa"/>
            <w:shd w:val="clear" w:color="auto" w:fill="FFFFFF"/>
            <w:vAlign w:val="center"/>
          </w:tcPr>
          <w:p w14:paraId="033A6B37" w14:textId="77777777" w:rsidR="00154676" w:rsidRPr="00310746" w:rsidRDefault="003C66B1" w:rsidP="00BD1B09">
            <w:pPr>
              <w:pStyle w:val="TableText"/>
              <w:widowControl w:val="0"/>
              <w:rPr>
                <w:rFonts w:cs="Tahoma"/>
                <w:color w:val="0000FF"/>
                <w:sz w:val="13"/>
                <w:szCs w:val="13"/>
                <w:u w:val="single"/>
                <w:lang w:val="es-ES_tradnl"/>
              </w:rPr>
            </w:pPr>
            <w:hyperlink w:anchor="_52_Forefront_Identity" w:history="1">
              <w:r w:rsidR="00C011B1" w:rsidRPr="00706546">
                <w:rPr>
                  <w:rStyle w:val="Hyperlink"/>
                  <w:rFonts w:cs="Tahoma"/>
                  <w:sz w:val="13"/>
                  <w:lang w:val="es-ES_tradnl"/>
                </w:rPr>
                <w:t>5</w:t>
              </w:r>
              <w:r w:rsidR="00706546" w:rsidRPr="00706546">
                <w:rPr>
                  <w:rStyle w:val="Hyperlink"/>
                  <w:rFonts w:cs="Tahoma"/>
                  <w:sz w:val="13"/>
                  <w:lang w:val="es-ES_tradnl"/>
                </w:rPr>
                <w:t>2</w:t>
              </w:r>
            </w:hyperlink>
          </w:p>
        </w:tc>
        <w:tc>
          <w:tcPr>
            <w:tcW w:w="495" w:type="dxa"/>
            <w:shd w:val="clear" w:color="auto" w:fill="FFFFFF"/>
          </w:tcPr>
          <w:p w14:paraId="033A6B38" w14:textId="77777777" w:rsidR="00154676" w:rsidRPr="004200E0" w:rsidRDefault="00154676" w:rsidP="00461CA9">
            <w:pPr>
              <w:pStyle w:val="TableText"/>
              <w:widowControl w:val="0"/>
              <w:spacing w:before="120"/>
              <w:rPr>
                <w:rFonts w:ascii="Tahoma" w:hAnsi="Tahoma" w:cs="Tahoma"/>
                <w:sz w:val="13"/>
                <w:lang w:val="es-ES_tradnl"/>
              </w:rPr>
            </w:pPr>
            <w:r w:rsidRPr="004200E0">
              <w:rPr>
                <w:rFonts w:ascii="Tahoma" w:hAnsi="Tahoma" w:cs="Tahoma"/>
                <w:sz w:val="13"/>
                <w:lang w:val="es-ES_tradnl"/>
              </w:rPr>
              <w:t>07/11</w:t>
            </w:r>
          </w:p>
        </w:tc>
        <w:tc>
          <w:tcPr>
            <w:tcW w:w="315" w:type="dxa"/>
            <w:tcBorders>
              <w:right w:val="single" w:sz="18" w:space="0" w:color="auto"/>
            </w:tcBorders>
            <w:shd w:val="clear" w:color="auto" w:fill="FFFFFF"/>
            <w:vAlign w:val="center"/>
          </w:tcPr>
          <w:p w14:paraId="033A6B39" w14:textId="77777777" w:rsidR="00154676" w:rsidRPr="004200E0" w:rsidRDefault="005A0F0D" w:rsidP="00746F8A">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bottom"/>
          </w:tcPr>
          <w:p w14:paraId="033A6B3A" w14:textId="77777777" w:rsidR="00154676" w:rsidRPr="004200E0" w:rsidRDefault="005A0F0D" w:rsidP="00461CA9">
            <w:pPr>
              <w:pStyle w:val="TableText"/>
              <w:widowControl w:val="0"/>
              <w:spacing w:before="100" w:beforeAutospacing="1" w:after="120"/>
              <w:rPr>
                <w:rFonts w:ascii="Tahoma" w:hAnsi="Tahoma" w:cs="Tahoma"/>
                <w:color w:val="000000"/>
                <w:sz w:val="13"/>
                <w:szCs w:val="13"/>
                <w:lang w:val="es-ES_tradnl"/>
              </w:rPr>
            </w:pPr>
            <w:r w:rsidRPr="004200E0">
              <w:rPr>
                <w:rFonts w:ascii="Tahoma" w:hAnsi="Tahoma" w:cs="Tahoma"/>
                <w:sz w:val="13"/>
                <w:u w:val="single"/>
                <w:lang w:val="es-ES_tradnl"/>
              </w:rPr>
              <w:t>25</w:t>
            </w:r>
          </w:p>
        </w:tc>
        <w:tc>
          <w:tcPr>
            <w:tcW w:w="450" w:type="dxa"/>
            <w:gridSpan w:val="2"/>
            <w:shd w:val="clear" w:color="auto" w:fill="FFFFFF"/>
            <w:vAlign w:val="bottom"/>
          </w:tcPr>
          <w:p w14:paraId="033A6B3B" w14:textId="77777777" w:rsidR="00154676" w:rsidRPr="004200E0" w:rsidRDefault="005A0F0D" w:rsidP="00461CA9">
            <w:pPr>
              <w:pStyle w:val="TableText"/>
              <w:widowControl w:val="0"/>
              <w:spacing w:before="100" w:beforeAutospacing="1" w:after="120"/>
              <w:rPr>
                <w:rFonts w:ascii="Tahoma" w:hAnsi="Tahoma" w:cs="Tahoma"/>
                <w:color w:val="000000"/>
                <w:sz w:val="13"/>
                <w:szCs w:val="13"/>
                <w:lang w:val="es-ES_tradnl"/>
              </w:rPr>
            </w:pPr>
            <w:r w:rsidRPr="004200E0">
              <w:rPr>
                <w:rFonts w:ascii="Tahoma" w:hAnsi="Tahoma" w:cs="Tahoma"/>
                <w:sz w:val="13"/>
                <w:lang w:val="es-ES_tradnl"/>
              </w:rPr>
              <w:t>63</w:t>
            </w:r>
          </w:p>
        </w:tc>
        <w:tc>
          <w:tcPr>
            <w:tcW w:w="450" w:type="dxa"/>
            <w:shd w:val="clear" w:color="auto" w:fill="FFFFFF"/>
            <w:vAlign w:val="bottom"/>
          </w:tcPr>
          <w:p w14:paraId="033A6B3C" w14:textId="77777777" w:rsidR="00154676" w:rsidRPr="004200E0" w:rsidRDefault="005A0F0D" w:rsidP="00461CA9">
            <w:pPr>
              <w:pStyle w:val="TableText"/>
              <w:widowControl w:val="0"/>
              <w:spacing w:before="100" w:beforeAutospacing="1" w:after="120"/>
              <w:rPr>
                <w:rFonts w:ascii="Tahoma" w:hAnsi="Tahoma" w:cs="Tahoma"/>
                <w:color w:val="000000"/>
                <w:sz w:val="13"/>
                <w:szCs w:val="13"/>
                <w:lang w:val="es-ES_tradnl"/>
              </w:rPr>
            </w:pPr>
            <w:r w:rsidRPr="004200E0">
              <w:rPr>
                <w:rFonts w:ascii="Tahoma" w:hAnsi="Tahoma" w:cs="Tahoma"/>
                <w:sz w:val="13"/>
                <w:lang w:val="es-ES_tradnl"/>
              </w:rPr>
              <w:t>50</w:t>
            </w:r>
          </w:p>
        </w:tc>
        <w:tc>
          <w:tcPr>
            <w:tcW w:w="450" w:type="dxa"/>
            <w:shd w:val="clear" w:color="auto" w:fill="FFFFFF"/>
            <w:vAlign w:val="bottom"/>
          </w:tcPr>
          <w:p w14:paraId="033A6B3D" w14:textId="77777777" w:rsidR="00154676" w:rsidRPr="004200E0" w:rsidRDefault="005A0F0D" w:rsidP="00461CA9">
            <w:pPr>
              <w:pStyle w:val="TableText"/>
              <w:widowControl w:val="0"/>
              <w:spacing w:before="100" w:beforeAutospacing="1" w:after="120"/>
              <w:rPr>
                <w:rFonts w:ascii="Tahoma" w:hAnsi="Tahoma" w:cs="Tahoma"/>
                <w:color w:val="000000"/>
                <w:sz w:val="13"/>
                <w:szCs w:val="13"/>
                <w:lang w:val="es-ES_tradnl"/>
              </w:rPr>
            </w:pPr>
            <w:r w:rsidRPr="004200E0">
              <w:rPr>
                <w:rFonts w:ascii="Tahoma" w:hAnsi="Tahoma" w:cs="Tahoma"/>
                <w:sz w:val="13"/>
                <w:lang w:val="es-ES_tradnl"/>
              </w:rPr>
              <w:t>38</w:t>
            </w:r>
          </w:p>
        </w:tc>
        <w:tc>
          <w:tcPr>
            <w:tcW w:w="450" w:type="dxa"/>
            <w:shd w:val="clear" w:color="auto" w:fill="FFFFFF"/>
            <w:vAlign w:val="bottom"/>
          </w:tcPr>
          <w:p w14:paraId="033A6B3E" w14:textId="77777777" w:rsidR="00154676" w:rsidRPr="004200E0" w:rsidRDefault="005A0F0D" w:rsidP="00461CA9">
            <w:pPr>
              <w:pStyle w:val="TableText"/>
              <w:widowControl w:val="0"/>
              <w:spacing w:before="100" w:beforeAutospacing="1" w:after="120"/>
              <w:rPr>
                <w:rFonts w:ascii="Tahoma" w:hAnsi="Tahoma" w:cs="Tahoma"/>
                <w:color w:val="000000"/>
                <w:sz w:val="13"/>
                <w:szCs w:val="13"/>
                <w:lang w:val="es-ES_tradnl"/>
              </w:rPr>
            </w:pPr>
            <w:r w:rsidRPr="004200E0">
              <w:rPr>
                <w:rFonts w:ascii="Tahoma" w:hAnsi="Tahoma" w:cs="Tahoma"/>
                <w:sz w:val="13"/>
                <w:lang w:val="es-ES_tradnl"/>
              </w:rPr>
              <w:t>38</w:t>
            </w:r>
          </w:p>
        </w:tc>
        <w:tc>
          <w:tcPr>
            <w:tcW w:w="450" w:type="dxa"/>
            <w:shd w:val="clear" w:color="auto" w:fill="FFFFFF"/>
            <w:vAlign w:val="bottom"/>
          </w:tcPr>
          <w:p w14:paraId="033A6B3F" w14:textId="77777777" w:rsidR="00154676" w:rsidRPr="004200E0" w:rsidRDefault="005A0F0D" w:rsidP="00461CA9">
            <w:pPr>
              <w:pStyle w:val="TableText"/>
              <w:widowControl w:val="0"/>
              <w:spacing w:before="100" w:beforeAutospacing="1" w:after="120"/>
              <w:rPr>
                <w:rFonts w:ascii="Tahoma" w:hAnsi="Tahoma" w:cs="Tahoma"/>
                <w:color w:val="000000"/>
                <w:sz w:val="13"/>
                <w:szCs w:val="13"/>
                <w:lang w:val="es-ES_tradnl"/>
              </w:rPr>
            </w:pPr>
            <w:r w:rsidRPr="004200E0">
              <w:rPr>
                <w:rFonts w:ascii="Tahoma" w:hAnsi="Tahoma" w:cs="Tahoma"/>
                <w:sz w:val="13"/>
                <w:lang w:val="es-ES_tradnl"/>
              </w:rPr>
              <w:t>25</w:t>
            </w:r>
          </w:p>
        </w:tc>
        <w:tc>
          <w:tcPr>
            <w:tcW w:w="360" w:type="dxa"/>
            <w:tcBorders>
              <w:right w:val="single" w:sz="18" w:space="0" w:color="auto"/>
            </w:tcBorders>
            <w:shd w:val="clear" w:color="auto" w:fill="FFFFFF"/>
            <w:vAlign w:val="bottom"/>
          </w:tcPr>
          <w:p w14:paraId="033A6B40" w14:textId="77777777" w:rsidR="00154676" w:rsidRPr="004200E0" w:rsidRDefault="005A0F0D" w:rsidP="00461CA9">
            <w:pPr>
              <w:pStyle w:val="TableText"/>
              <w:widowControl w:val="0"/>
              <w:spacing w:before="100" w:beforeAutospacing="1" w:after="120"/>
              <w:rPr>
                <w:rFonts w:ascii="Tahoma" w:hAnsi="Tahoma" w:cs="Tahoma"/>
                <w:color w:val="000000"/>
                <w:sz w:val="13"/>
                <w:szCs w:val="13"/>
                <w:lang w:val="es-ES_tradnl"/>
              </w:rPr>
            </w:pPr>
            <w:r w:rsidRPr="004200E0">
              <w:rPr>
                <w:rFonts w:ascii="Tahoma" w:hAnsi="Tahoma" w:cs="Tahoma"/>
                <w:sz w:val="13"/>
                <w:lang w:val="es-ES_tradnl"/>
              </w:rPr>
              <w:t>13</w:t>
            </w:r>
          </w:p>
        </w:tc>
        <w:tc>
          <w:tcPr>
            <w:tcW w:w="450" w:type="dxa"/>
            <w:tcBorders>
              <w:left w:val="single" w:sz="18" w:space="0" w:color="auto"/>
            </w:tcBorders>
            <w:shd w:val="clear" w:color="auto" w:fill="FFFFFF"/>
            <w:vAlign w:val="bottom"/>
          </w:tcPr>
          <w:p w14:paraId="033A6B41" w14:textId="77777777" w:rsidR="00154676" w:rsidRPr="004200E0" w:rsidRDefault="005A0F0D" w:rsidP="00461CA9">
            <w:pPr>
              <w:pStyle w:val="TableText"/>
              <w:widowControl w:val="0"/>
              <w:spacing w:before="100" w:beforeAutospacing="1" w:after="120"/>
              <w:rPr>
                <w:rFonts w:ascii="Tahoma" w:hAnsi="Tahoma" w:cs="Tahoma"/>
                <w:color w:val="000000"/>
                <w:sz w:val="13"/>
                <w:szCs w:val="13"/>
                <w:lang w:val="es-ES_tradnl"/>
              </w:rPr>
            </w:pPr>
            <w:r w:rsidRPr="004200E0">
              <w:rPr>
                <w:rFonts w:ascii="Tahoma" w:hAnsi="Tahoma" w:cs="Tahoma"/>
                <w:sz w:val="13"/>
                <w:lang w:val="es-ES_tradnl"/>
              </w:rPr>
              <w:t>25</w:t>
            </w:r>
          </w:p>
        </w:tc>
        <w:tc>
          <w:tcPr>
            <w:tcW w:w="450" w:type="dxa"/>
            <w:shd w:val="clear" w:color="auto" w:fill="FFFFFF"/>
            <w:vAlign w:val="bottom"/>
          </w:tcPr>
          <w:p w14:paraId="033A6B42" w14:textId="77777777" w:rsidR="00154676" w:rsidRPr="004200E0" w:rsidRDefault="005A0F0D" w:rsidP="00461CA9">
            <w:pPr>
              <w:pStyle w:val="TableText"/>
              <w:widowControl w:val="0"/>
              <w:spacing w:before="100" w:beforeAutospacing="1" w:after="120"/>
              <w:rPr>
                <w:rFonts w:ascii="Tahoma" w:hAnsi="Tahoma" w:cs="Tahoma"/>
                <w:color w:val="000000"/>
                <w:sz w:val="13"/>
                <w:szCs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FFFFF"/>
            <w:vAlign w:val="bottom"/>
          </w:tcPr>
          <w:p w14:paraId="033A6B43" w14:textId="77777777" w:rsidR="00154676" w:rsidRPr="004200E0" w:rsidRDefault="005A0F0D" w:rsidP="00461CA9">
            <w:pPr>
              <w:pStyle w:val="TableText"/>
              <w:widowControl w:val="0"/>
              <w:spacing w:before="100" w:beforeAutospacing="1" w:after="120"/>
              <w:rPr>
                <w:rFonts w:ascii="Tahoma" w:hAnsi="Tahoma" w:cs="Tahoma"/>
                <w:color w:val="000000"/>
                <w:sz w:val="13"/>
                <w:szCs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FFFFF"/>
            <w:vAlign w:val="bottom"/>
          </w:tcPr>
          <w:p w14:paraId="033A6B44" w14:textId="77777777" w:rsidR="00154676" w:rsidRPr="004200E0" w:rsidRDefault="005A0F0D" w:rsidP="00461CA9">
            <w:pPr>
              <w:pStyle w:val="TableText"/>
              <w:widowControl w:val="0"/>
              <w:spacing w:before="100" w:beforeAutospacing="1" w:after="120"/>
              <w:rPr>
                <w:rFonts w:ascii="Tahoma" w:hAnsi="Tahoma" w:cs="Tahoma"/>
                <w:color w:val="000000"/>
                <w:sz w:val="13"/>
                <w:szCs w:val="13"/>
                <w:lang w:val="es-ES_tradnl"/>
              </w:rPr>
            </w:pPr>
            <w:r w:rsidRPr="004200E0">
              <w:rPr>
                <w:rFonts w:ascii="Tahoma" w:hAnsi="Tahoma" w:cs="Tahoma"/>
                <w:sz w:val="13"/>
                <w:lang w:val="es-ES_tradnl"/>
              </w:rPr>
              <w:t>25</w:t>
            </w:r>
          </w:p>
        </w:tc>
        <w:tc>
          <w:tcPr>
            <w:tcW w:w="450" w:type="dxa"/>
            <w:tcBorders>
              <w:right w:val="single" w:sz="18" w:space="0" w:color="auto"/>
            </w:tcBorders>
            <w:shd w:val="clear" w:color="auto" w:fill="FFFFFF"/>
            <w:vAlign w:val="center"/>
          </w:tcPr>
          <w:p w14:paraId="033A6B45" w14:textId="77777777" w:rsidR="00154676" w:rsidRPr="004200E0" w:rsidRDefault="00154676" w:rsidP="00746F8A">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FFFFF"/>
            <w:vAlign w:val="center"/>
          </w:tcPr>
          <w:p w14:paraId="033A6B46" w14:textId="77777777" w:rsidR="00154676" w:rsidRPr="004200E0" w:rsidRDefault="005A0F0D" w:rsidP="00746F8A">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B47" w14:textId="77777777" w:rsidR="00154676" w:rsidRPr="004200E0" w:rsidRDefault="00154676" w:rsidP="008140D8">
            <w:pPr>
              <w:pStyle w:val="TableText"/>
              <w:widowControl w:val="0"/>
              <w:spacing w:before="120"/>
              <w:rPr>
                <w:rFonts w:ascii="Tahoma" w:hAnsi="Tahoma" w:cs="Tahoma"/>
                <w:sz w:val="13"/>
                <w:lang w:val="es-ES_tradnl"/>
              </w:rPr>
            </w:pPr>
          </w:p>
        </w:tc>
        <w:tc>
          <w:tcPr>
            <w:tcW w:w="540" w:type="dxa"/>
            <w:shd w:val="clear" w:color="auto" w:fill="FFFFFF"/>
            <w:vAlign w:val="center"/>
          </w:tcPr>
          <w:p w14:paraId="033A6B48" w14:textId="77777777" w:rsidR="00154676" w:rsidRPr="004200E0" w:rsidRDefault="00154676" w:rsidP="00461CA9">
            <w:pPr>
              <w:pStyle w:val="TableText"/>
              <w:widowControl w:val="0"/>
              <w:rPr>
                <w:rFonts w:ascii="Tahoma" w:hAnsi="Tahoma" w:cs="Tahoma"/>
                <w:sz w:val="13"/>
                <w:lang w:val="es-ES_tradnl"/>
              </w:rPr>
            </w:pPr>
          </w:p>
        </w:tc>
      </w:tr>
      <w:tr w:rsidR="001C38D4" w:rsidRPr="004200E0" w14:paraId="033A6B57" w14:textId="77777777" w:rsidTr="00431AEE">
        <w:trPr>
          <w:trHeight w:val="145"/>
        </w:trPr>
        <w:tc>
          <w:tcPr>
            <w:tcW w:w="2534" w:type="dxa"/>
            <w:shd w:val="clear" w:color="auto" w:fill="FABF8F"/>
          </w:tcPr>
          <w:p w14:paraId="033A6B4A" w14:textId="77777777" w:rsidR="00C031FA" w:rsidRPr="004200E0" w:rsidRDefault="00C031FA" w:rsidP="002D03E6">
            <w:pPr>
              <w:pStyle w:val="ProductNames"/>
              <w:rPr>
                <w:rFonts w:ascii="Tahoma" w:hAnsi="Tahoma" w:cs="Tahoma"/>
                <w:sz w:val="14"/>
                <w:lang w:val="es-ES_tradnl"/>
              </w:rPr>
            </w:pPr>
            <w:bookmarkStart w:id="269" w:name="_Toc336337970"/>
            <w:bookmarkStart w:id="270" w:name="_Toc340769964"/>
            <w:bookmarkEnd w:id="269"/>
            <w:r w:rsidRPr="004200E0">
              <w:rPr>
                <w:rFonts w:ascii="Tahoma" w:hAnsi="Tahoma" w:cs="Tahoma"/>
                <w:sz w:val="14"/>
                <w:lang w:val="es-ES_tradnl"/>
              </w:rPr>
              <w:t>Forefront Online Protection para Exchange (SL de Dispositivo y de Usuario)</w:t>
            </w:r>
            <w:bookmarkEnd w:id="270"/>
          </w:p>
        </w:tc>
        <w:tc>
          <w:tcPr>
            <w:tcW w:w="630" w:type="dxa"/>
            <w:shd w:val="clear" w:color="auto" w:fill="FABF8F"/>
            <w:vAlign w:val="center"/>
          </w:tcPr>
          <w:p w14:paraId="033A6B4B" w14:textId="77777777" w:rsidR="00C031FA" w:rsidRPr="00310746" w:rsidRDefault="003C66B1" w:rsidP="00BD1B09">
            <w:pPr>
              <w:pStyle w:val="TableText"/>
              <w:widowControl w:val="0"/>
              <w:rPr>
                <w:rStyle w:val="EndnoteReference"/>
                <w:rFonts w:cs="Tahoma"/>
                <w:color w:val="000000"/>
                <w:sz w:val="13"/>
                <w:szCs w:val="13"/>
                <w:u w:val="single"/>
                <w:lang w:val="es-ES_tradnl"/>
              </w:rPr>
            </w:pPr>
            <w:hyperlink w:anchor="_Toc336338316" w:history="1">
              <w:r w:rsidR="005A0F0D" w:rsidRPr="00310746">
                <w:rPr>
                  <w:rStyle w:val="Hyperlink"/>
                  <w:rFonts w:cs="Tahoma"/>
                  <w:sz w:val="13"/>
                  <w:lang w:val="es-ES_tradnl"/>
                </w:rPr>
                <w:t>53</w:t>
              </w:r>
            </w:hyperlink>
          </w:p>
        </w:tc>
        <w:tc>
          <w:tcPr>
            <w:tcW w:w="495" w:type="dxa"/>
            <w:shd w:val="clear" w:color="auto" w:fill="FABF8F"/>
          </w:tcPr>
          <w:p w14:paraId="033A6B4C" w14:textId="77777777" w:rsidR="00C031FA" w:rsidRPr="004200E0" w:rsidRDefault="00C031FA" w:rsidP="002D03E6">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ABF8F"/>
            <w:vAlign w:val="center"/>
          </w:tcPr>
          <w:p w14:paraId="033A6B4D" w14:textId="77777777" w:rsidR="00C031FA" w:rsidRPr="004200E0" w:rsidRDefault="00C031FA" w:rsidP="002D03E6">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B4E" w14:textId="77777777" w:rsidR="00C031FA" w:rsidRPr="004200E0" w:rsidRDefault="00C031FA" w:rsidP="002D03E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B4F" w14:textId="77777777" w:rsidR="00C031FA" w:rsidRPr="004200E0" w:rsidRDefault="00C031FA" w:rsidP="002D03E6">
            <w:pPr>
              <w:pStyle w:val="TableText"/>
              <w:widowControl w:val="0"/>
              <w:rPr>
                <w:rFonts w:ascii="Tahoma" w:hAnsi="Tahoma" w:cs="Tahoma"/>
                <w:sz w:val="13"/>
                <w:lang w:val="es-ES_tradnl"/>
              </w:rPr>
            </w:pPr>
          </w:p>
        </w:tc>
        <w:tc>
          <w:tcPr>
            <w:tcW w:w="450" w:type="dxa"/>
            <w:shd w:val="clear" w:color="auto" w:fill="FABF8F"/>
            <w:vAlign w:val="center"/>
          </w:tcPr>
          <w:p w14:paraId="033A6B50" w14:textId="77777777" w:rsidR="00C031FA" w:rsidRPr="004200E0" w:rsidRDefault="00C031FA" w:rsidP="002D03E6">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B51" w14:textId="77777777" w:rsidR="00C031FA" w:rsidRPr="004200E0" w:rsidRDefault="00C031FA" w:rsidP="002D03E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B52" w14:textId="77777777" w:rsidR="00C031FA" w:rsidRPr="004200E0" w:rsidRDefault="00C031FA" w:rsidP="002D03E6">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B53" w14:textId="77777777" w:rsidR="00C031FA" w:rsidRPr="004200E0" w:rsidRDefault="00C031FA" w:rsidP="002D03E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B54" w14:textId="77777777" w:rsidR="00C031FA" w:rsidRPr="004200E0" w:rsidRDefault="00C031FA" w:rsidP="002D03E6">
            <w:pPr>
              <w:pStyle w:val="TableText"/>
              <w:widowControl w:val="0"/>
              <w:rPr>
                <w:rFonts w:ascii="Tahoma" w:hAnsi="Tahoma" w:cs="Tahoma"/>
                <w:sz w:val="13"/>
                <w:lang w:val="es-ES_tradnl"/>
              </w:rPr>
            </w:pPr>
          </w:p>
        </w:tc>
        <w:tc>
          <w:tcPr>
            <w:tcW w:w="450" w:type="dxa"/>
            <w:shd w:val="clear" w:color="auto" w:fill="FABF8F"/>
            <w:vAlign w:val="center"/>
          </w:tcPr>
          <w:p w14:paraId="033A6B55" w14:textId="77777777" w:rsidR="00C031FA" w:rsidRPr="004200E0" w:rsidRDefault="00C031FA" w:rsidP="008140D8">
            <w:pPr>
              <w:pStyle w:val="TableText"/>
              <w:widowControl w:val="0"/>
              <w:spacing w:before="120"/>
              <w:rPr>
                <w:rFonts w:ascii="Tahoma" w:hAnsi="Tahoma" w:cs="Tahoma"/>
                <w:sz w:val="13"/>
                <w:lang w:val="es-ES_tradnl"/>
              </w:rPr>
            </w:pPr>
          </w:p>
        </w:tc>
        <w:tc>
          <w:tcPr>
            <w:tcW w:w="540" w:type="dxa"/>
            <w:shd w:val="clear" w:color="auto" w:fill="FABF8F"/>
            <w:vAlign w:val="center"/>
          </w:tcPr>
          <w:p w14:paraId="033A6B56" w14:textId="77777777" w:rsidR="00C031FA" w:rsidRPr="004200E0" w:rsidRDefault="00C031FA" w:rsidP="002D03E6">
            <w:pPr>
              <w:pStyle w:val="TableText"/>
              <w:widowControl w:val="0"/>
              <w:rPr>
                <w:rFonts w:ascii="Tahoma" w:hAnsi="Tahoma" w:cs="Tahoma"/>
                <w:sz w:val="13"/>
                <w:lang w:val="es-ES_tradnl"/>
              </w:rPr>
            </w:pPr>
          </w:p>
        </w:tc>
      </w:tr>
      <w:tr w:rsidR="00273685" w:rsidRPr="004200E0" w14:paraId="033A6B65" w14:textId="77777777" w:rsidTr="00431AEE">
        <w:trPr>
          <w:trHeight w:val="145"/>
        </w:trPr>
        <w:tc>
          <w:tcPr>
            <w:tcW w:w="2534" w:type="dxa"/>
          </w:tcPr>
          <w:p w14:paraId="033A6B58" w14:textId="77777777" w:rsidR="00273685" w:rsidRPr="004200E0" w:rsidRDefault="005A0F0D" w:rsidP="00273685">
            <w:pPr>
              <w:pStyle w:val="ProductNames"/>
              <w:rPr>
                <w:rFonts w:ascii="Tahoma" w:hAnsi="Tahoma" w:cs="Tahoma"/>
                <w:sz w:val="14"/>
                <w:lang w:val="es-ES_tradnl"/>
              </w:rPr>
            </w:pPr>
            <w:bookmarkStart w:id="271" w:name="_Toc336337971"/>
            <w:bookmarkStart w:id="272" w:name="_Toc340769965"/>
            <w:bookmarkEnd w:id="271"/>
            <w:r w:rsidRPr="004200E0">
              <w:rPr>
                <w:rFonts w:ascii="Tahoma" w:hAnsi="Tahoma" w:cs="Tahoma"/>
                <w:sz w:val="14"/>
                <w:lang w:val="es-ES_tradnl"/>
              </w:rPr>
              <w:t>Forefront Protection 2010 para Exchange Server (SL de Dispositivo y de Usuario)</w:t>
            </w:r>
            <w:bookmarkEnd w:id="272"/>
          </w:p>
        </w:tc>
        <w:tc>
          <w:tcPr>
            <w:tcW w:w="630" w:type="dxa"/>
            <w:vAlign w:val="center"/>
          </w:tcPr>
          <w:p w14:paraId="033A6B59" w14:textId="77777777" w:rsidR="00273685" w:rsidRPr="00310746" w:rsidRDefault="003C66B1" w:rsidP="00AD4C5F">
            <w:pPr>
              <w:pStyle w:val="TableText"/>
              <w:widowControl w:val="0"/>
              <w:rPr>
                <w:rFonts w:cs="Tahoma"/>
                <w:color w:val="000000"/>
                <w:sz w:val="13"/>
                <w:szCs w:val="13"/>
                <w:u w:val="single"/>
                <w:lang w:val="es-ES_tradnl"/>
              </w:rPr>
            </w:pPr>
            <w:hyperlink w:anchor="_Toc336338317" w:history="1">
              <w:r w:rsidR="005A0F0D" w:rsidRPr="00310746">
                <w:rPr>
                  <w:rStyle w:val="Hyperlink"/>
                  <w:rFonts w:cs="Tahoma"/>
                  <w:sz w:val="13"/>
                  <w:lang w:val="es-ES_tradnl"/>
                </w:rPr>
                <w:t>54</w:t>
              </w:r>
            </w:hyperlink>
          </w:p>
        </w:tc>
        <w:tc>
          <w:tcPr>
            <w:tcW w:w="495" w:type="dxa"/>
          </w:tcPr>
          <w:p w14:paraId="033A6B5A" w14:textId="77777777" w:rsidR="00273685" w:rsidRPr="004200E0" w:rsidRDefault="00273685" w:rsidP="002D03E6">
            <w:pPr>
              <w:pStyle w:val="TableText"/>
              <w:widowControl w:val="0"/>
              <w:spacing w:before="80"/>
              <w:rPr>
                <w:rFonts w:ascii="Tahoma" w:hAnsi="Tahoma" w:cs="Tahoma"/>
                <w:sz w:val="13"/>
                <w:lang w:val="es-ES_tradnl"/>
              </w:rPr>
            </w:pPr>
          </w:p>
        </w:tc>
        <w:tc>
          <w:tcPr>
            <w:tcW w:w="315" w:type="dxa"/>
            <w:tcBorders>
              <w:right w:val="single" w:sz="18" w:space="0" w:color="auto"/>
            </w:tcBorders>
            <w:vAlign w:val="center"/>
          </w:tcPr>
          <w:p w14:paraId="033A6B5B" w14:textId="77777777" w:rsidR="00273685" w:rsidRPr="004200E0" w:rsidRDefault="00273685" w:rsidP="002D03E6">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vAlign w:val="center"/>
          </w:tcPr>
          <w:p w14:paraId="033A6B5C" w14:textId="77777777" w:rsidR="00273685" w:rsidRPr="004200E0" w:rsidRDefault="00273685" w:rsidP="002D03E6">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B5D" w14:textId="77777777" w:rsidR="00273685" w:rsidRPr="004200E0" w:rsidRDefault="00273685" w:rsidP="002D03E6">
            <w:pPr>
              <w:pStyle w:val="TableText"/>
              <w:widowControl w:val="0"/>
              <w:rPr>
                <w:rFonts w:ascii="Tahoma" w:hAnsi="Tahoma" w:cs="Tahoma"/>
                <w:sz w:val="13"/>
                <w:lang w:val="es-ES_tradnl"/>
              </w:rPr>
            </w:pPr>
          </w:p>
        </w:tc>
        <w:tc>
          <w:tcPr>
            <w:tcW w:w="450" w:type="dxa"/>
            <w:vAlign w:val="center"/>
          </w:tcPr>
          <w:p w14:paraId="033A6B5E" w14:textId="77777777" w:rsidR="00273685" w:rsidRPr="004200E0" w:rsidRDefault="00273685" w:rsidP="002D03E6">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B5F" w14:textId="77777777" w:rsidR="00273685" w:rsidRPr="004200E0" w:rsidRDefault="00273685" w:rsidP="002D03E6">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B60" w14:textId="77777777" w:rsidR="00273685" w:rsidRPr="004200E0" w:rsidRDefault="00273685" w:rsidP="002D03E6">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B61" w14:textId="77777777" w:rsidR="00273685" w:rsidRPr="004200E0" w:rsidRDefault="00273685" w:rsidP="002D03E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6B62" w14:textId="77777777" w:rsidR="00273685" w:rsidRPr="004200E0" w:rsidRDefault="00273685" w:rsidP="002D03E6">
            <w:pPr>
              <w:pStyle w:val="TableText"/>
              <w:widowControl w:val="0"/>
              <w:rPr>
                <w:rFonts w:ascii="Tahoma" w:hAnsi="Tahoma" w:cs="Tahoma"/>
                <w:sz w:val="13"/>
                <w:lang w:val="es-ES_tradnl"/>
              </w:rPr>
            </w:pPr>
          </w:p>
        </w:tc>
        <w:tc>
          <w:tcPr>
            <w:tcW w:w="450" w:type="dxa"/>
            <w:vAlign w:val="center"/>
          </w:tcPr>
          <w:p w14:paraId="033A6B63" w14:textId="77777777" w:rsidR="00273685" w:rsidRPr="004200E0" w:rsidRDefault="00273685" w:rsidP="008140D8">
            <w:pPr>
              <w:pStyle w:val="TableText"/>
              <w:widowControl w:val="0"/>
              <w:spacing w:before="120"/>
              <w:rPr>
                <w:rFonts w:ascii="Tahoma" w:hAnsi="Tahoma" w:cs="Tahoma"/>
                <w:sz w:val="13"/>
                <w:lang w:val="es-ES_tradnl"/>
              </w:rPr>
            </w:pPr>
          </w:p>
        </w:tc>
        <w:tc>
          <w:tcPr>
            <w:tcW w:w="540" w:type="dxa"/>
            <w:vAlign w:val="center"/>
          </w:tcPr>
          <w:p w14:paraId="033A6B64" w14:textId="77777777" w:rsidR="00273685" w:rsidRPr="004200E0" w:rsidRDefault="00273685" w:rsidP="002D03E6">
            <w:pPr>
              <w:pStyle w:val="TableText"/>
              <w:widowControl w:val="0"/>
              <w:rPr>
                <w:rFonts w:ascii="Tahoma" w:hAnsi="Tahoma" w:cs="Tahoma"/>
                <w:sz w:val="13"/>
                <w:lang w:val="es-ES_tradnl"/>
              </w:rPr>
            </w:pPr>
          </w:p>
        </w:tc>
      </w:tr>
      <w:tr w:rsidR="001C38D4" w:rsidRPr="004200E0" w14:paraId="033A6B73" w14:textId="77777777" w:rsidTr="00431AEE">
        <w:trPr>
          <w:trHeight w:val="145"/>
        </w:trPr>
        <w:tc>
          <w:tcPr>
            <w:tcW w:w="2534" w:type="dxa"/>
            <w:shd w:val="clear" w:color="auto" w:fill="FABF8F"/>
          </w:tcPr>
          <w:p w14:paraId="033A6B66" w14:textId="77777777" w:rsidR="00C031FA" w:rsidRPr="004200E0" w:rsidRDefault="00C031FA" w:rsidP="009F0628">
            <w:pPr>
              <w:pStyle w:val="ProductNames"/>
              <w:rPr>
                <w:rFonts w:ascii="Tahoma" w:hAnsi="Tahoma" w:cs="Tahoma"/>
                <w:sz w:val="14"/>
                <w:lang w:val="es-ES_tradnl"/>
              </w:rPr>
            </w:pPr>
            <w:bookmarkStart w:id="273" w:name="_Toc336337973"/>
            <w:bookmarkStart w:id="274" w:name="_Toc340769966"/>
            <w:bookmarkEnd w:id="273"/>
            <w:r w:rsidRPr="004200E0">
              <w:rPr>
                <w:rFonts w:ascii="Tahoma" w:hAnsi="Tahoma" w:cs="Tahoma"/>
                <w:sz w:val="14"/>
                <w:lang w:val="es-ES_tradnl"/>
              </w:rPr>
              <w:t>Forefront Protection Suite (SL</w:t>
            </w:r>
            <w:r w:rsidR="009F0628">
              <w:rPr>
                <w:rFonts w:ascii="Tahoma" w:hAnsi="Tahoma" w:cs="Tahoma"/>
                <w:sz w:val="14"/>
                <w:lang w:val="es-ES_tradnl"/>
              </w:rPr>
              <w:t> </w:t>
            </w:r>
            <w:r w:rsidRPr="004200E0">
              <w:rPr>
                <w:rFonts w:ascii="Tahoma" w:hAnsi="Tahoma" w:cs="Tahoma"/>
                <w:sz w:val="14"/>
                <w:lang w:val="es-ES_tradnl"/>
              </w:rPr>
              <w:t>de</w:t>
            </w:r>
            <w:r w:rsidR="009F0628">
              <w:rPr>
                <w:rFonts w:ascii="Tahoma" w:hAnsi="Tahoma" w:cs="Tahoma"/>
                <w:sz w:val="14"/>
                <w:lang w:val="es-ES_tradnl"/>
              </w:rPr>
              <w:t> </w:t>
            </w:r>
            <w:r w:rsidRPr="004200E0">
              <w:rPr>
                <w:rFonts w:ascii="Tahoma" w:hAnsi="Tahoma" w:cs="Tahoma"/>
                <w:sz w:val="14"/>
                <w:lang w:val="es-ES_tradnl"/>
              </w:rPr>
              <w:t>Dispositivo y de Usuario)</w:t>
            </w:r>
            <w:bookmarkEnd w:id="274"/>
          </w:p>
        </w:tc>
        <w:tc>
          <w:tcPr>
            <w:tcW w:w="630" w:type="dxa"/>
            <w:shd w:val="clear" w:color="auto" w:fill="FABF8F"/>
            <w:vAlign w:val="center"/>
          </w:tcPr>
          <w:p w14:paraId="033A6B67" w14:textId="77777777" w:rsidR="00C031FA" w:rsidRPr="00310746" w:rsidRDefault="003C66B1" w:rsidP="00AD4C5F">
            <w:pPr>
              <w:pStyle w:val="TableText"/>
              <w:widowControl w:val="0"/>
              <w:rPr>
                <w:rStyle w:val="EndnoteReference"/>
                <w:rFonts w:cs="Tahoma"/>
                <w:color w:val="0000FF"/>
                <w:sz w:val="13"/>
                <w:szCs w:val="13"/>
                <w:u w:val="single"/>
                <w:lang w:val="es-ES_tradnl"/>
              </w:rPr>
            </w:pPr>
            <w:hyperlink w:anchor="Srv_48ForefrontProtectionSuite" w:history="1">
              <w:r w:rsidR="005A0F0D" w:rsidRPr="00310746">
                <w:rPr>
                  <w:rStyle w:val="Hyperlink"/>
                  <w:rFonts w:cs="Tahoma"/>
                  <w:sz w:val="13"/>
                  <w:lang w:val="es-ES_tradnl"/>
                </w:rPr>
                <w:t>55</w:t>
              </w:r>
            </w:hyperlink>
          </w:p>
        </w:tc>
        <w:tc>
          <w:tcPr>
            <w:tcW w:w="495" w:type="dxa"/>
            <w:shd w:val="clear" w:color="auto" w:fill="FABF8F"/>
          </w:tcPr>
          <w:p w14:paraId="033A6B68" w14:textId="77777777" w:rsidR="00C031FA" w:rsidRPr="004200E0" w:rsidRDefault="00C031FA" w:rsidP="002D03E6">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ABF8F"/>
            <w:vAlign w:val="center"/>
          </w:tcPr>
          <w:p w14:paraId="033A6B69" w14:textId="77777777" w:rsidR="00C031FA" w:rsidRPr="004200E0" w:rsidRDefault="00C031FA" w:rsidP="002D03E6">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B6A" w14:textId="77777777" w:rsidR="00C031FA" w:rsidRPr="004200E0" w:rsidRDefault="00C031FA" w:rsidP="002D03E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B6B" w14:textId="77777777" w:rsidR="00C031FA" w:rsidRPr="004200E0" w:rsidRDefault="00C031FA" w:rsidP="002D03E6">
            <w:pPr>
              <w:pStyle w:val="TableText"/>
              <w:widowControl w:val="0"/>
              <w:rPr>
                <w:rFonts w:ascii="Tahoma" w:hAnsi="Tahoma" w:cs="Tahoma"/>
                <w:sz w:val="13"/>
                <w:lang w:val="es-ES_tradnl"/>
              </w:rPr>
            </w:pPr>
          </w:p>
        </w:tc>
        <w:tc>
          <w:tcPr>
            <w:tcW w:w="450" w:type="dxa"/>
            <w:shd w:val="clear" w:color="auto" w:fill="FABF8F"/>
            <w:vAlign w:val="center"/>
          </w:tcPr>
          <w:p w14:paraId="033A6B6C" w14:textId="77777777" w:rsidR="00C031FA" w:rsidRPr="004200E0" w:rsidRDefault="00C031FA" w:rsidP="002D03E6">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B6D" w14:textId="77777777" w:rsidR="00C031FA" w:rsidRPr="004200E0" w:rsidRDefault="00C031FA" w:rsidP="002D03E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B6E" w14:textId="77777777" w:rsidR="00C031FA" w:rsidRPr="004200E0" w:rsidRDefault="00C031FA" w:rsidP="002D03E6">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B6F" w14:textId="77777777" w:rsidR="00C031FA" w:rsidRPr="004200E0" w:rsidRDefault="00C031FA" w:rsidP="002D03E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B70" w14:textId="77777777" w:rsidR="00C031FA" w:rsidRPr="004200E0" w:rsidRDefault="00C031FA" w:rsidP="002D03E6">
            <w:pPr>
              <w:pStyle w:val="TableText"/>
              <w:widowControl w:val="0"/>
              <w:rPr>
                <w:rFonts w:ascii="Tahoma" w:hAnsi="Tahoma" w:cs="Tahoma"/>
                <w:sz w:val="13"/>
                <w:lang w:val="es-ES_tradnl"/>
              </w:rPr>
            </w:pPr>
          </w:p>
        </w:tc>
        <w:tc>
          <w:tcPr>
            <w:tcW w:w="450" w:type="dxa"/>
            <w:shd w:val="clear" w:color="auto" w:fill="FABF8F"/>
          </w:tcPr>
          <w:p w14:paraId="033A6B71" w14:textId="77777777" w:rsidR="00C031FA" w:rsidRPr="004200E0" w:rsidRDefault="00C031FA" w:rsidP="00472DFD">
            <w:pPr>
              <w:pStyle w:val="TableText"/>
              <w:widowControl w:val="0"/>
              <w:spacing w:before="120"/>
              <w:rPr>
                <w:rFonts w:ascii="Tahoma" w:hAnsi="Tahoma" w:cs="Tahoma"/>
                <w:sz w:val="13"/>
                <w:lang w:val="es-ES_tradnl"/>
              </w:rPr>
            </w:pPr>
          </w:p>
        </w:tc>
        <w:tc>
          <w:tcPr>
            <w:tcW w:w="540" w:type="dxa"/>
            <w:shd w:val="clear" w:color="auto" w:fill="FABF8F"/>
            <w:vAlign w:val="center"/>
          </w:tcPr>
          <w:p w14:paraId="033A6B72" w14:textId="77777777" w:rsidR="00C031FA" w:rsidRPr="004200E0" w:rsidRDefault="00C031FA" w:rsidP="002D03E6">
            <w:pPr>
              <w:pStyle w:val="TableText"/>
              <w:widowControl w:val="0"/>
              <w:rPr>
                <w:rFonts w:ascii="Tahoma" w:hAnsi="Tahoma" w:cs="Tahoma"/>
                <w:sz w:val="13"/>
                <w:lang w:val="es-ES_tradnl"/>
              </w:rPr>
            </w:pPr>
          </w:p>
        </w:tc>
      </w:tr>
      <w:tr w:rsidR="001C38D4" w:rsidRPr="004200E0" w14:paraId="033A6B81" w14:textId="77777777" w:rsidTr="00431AEE">
        <w:trPr>
          <w:trHeight w:val="145"/>
        </w:trPr>
        <w:tc>
          <w:tcPr>
            <w:tcW w:w="2534" w:type="dxa"/>
          </w:tcPr>
          <w:p w14:paraId="033A6B74" w14:textId="77777777" w:rsidR="00C031FA" w:rsidRPr="004200E0" w:rsidRDefault="00C031FA" w:rsidP="008E02B9">
            <w:pPr>
              <w:pStyle w:val="ProductNames"/>
              <w:rPr>
                <w:rFonts w:ascii="Tahoma" w:hAnsi="Tahoma" w:cs="Tahoma"/>
                <w:sz w:val="14"/>
                <w:lang w:val="es-ES_tradnl"/>
              </w:rPr>
            </w:pPr>
            <w:bookmarkStart w:id="275" w:name="_Toc336337974"/>
            <w:bookmarkStart w:id="276" w:name="_Toc340769967"/>
            <w:bookmarkEnd w:id="275"/>
            <w:r w:rsidRPr="004200E0">
              <w:rPr>
                <w:rFonts w:ascii="Tahoma" w:hAnsi="Tahoma" w:cs="Tahoma"/>
                <w:sz w:val="14"/>
                <w:lang w:val="es-ES_tradnl"/>
              </w:rPr>
              <w:t>Forefront Security para Office Communications Server (SL</w:t>
            </w:r>
            <w:r w:rsidR="008E02B9">
              <w:rPr>
                <w:rFonts w:ascii="Tahoma" w:hAnsi="Tahoma" w:cs="Tahoma"/>
                <w:sz w:val="14"/>
                <w:lang w:val="es-ES_tradnl"/>
              </w:rPr>
              <w:t> </w:t>
            </w:r>
            <w:r w:rsidRPr="004200E0">
              <w:rPr>
                <w:rFonts w:ascii="Tahoma" w:hAnsi="Tahoma" w:cs="Tahoma"/>
                <w:sz w:val="14"/>
                <w:lang w:val="es-ES_tradnl"/>
              </w:rPr>
              <w:t>de</w:t>
            </w:r>
            <w:r w:rsidR="008E02B9">
              <w:rPr>
                <w:rFonts w:ascii="Tahoma" w:hAnsi="Tahoma" w:cs="Tahoma"/>
                <w:sz w:val="14"/>
                <w:lang w:val="es-ES_tradnl"/>
              </w:rPr>
              <w:t> </w:t>
            </w:r>
            <w:r w:rsidRPr="004200E0">
              <w:rPr>
                <w:rFonts w:ascii="Tahoma" w:hAnsi="Tahoma" w:cs="Tahoma"/>
                <w:sz w:val="14"/>
                <w:lang w:val="es-ES_tradnl"/>
              </w:rPr>
              <w:t>Dispositivo y de Usuario)</w:t>
            </w:r>
            <w:bookmarkEnd w:id="276"/>
          </w:p>
        </w:tc>
        <w:bookmarkStart w:id="277" w:name="_Hlt336251035"/>
        <w:bookmarkEnd w:id="277"/>
        <w:tc>
          <w:tcPr>
            <w:tcW w:w="630" w:type="dxa"/>
            <w:vAlign w:val="center"/>
          </w:tcPr>
          <w:p w14:paraId="033A6B75" w14:textId="77777777" w:rsidR="00C031FA" w:rsidRPr="00310746" w:rsidRDefault="005A0F0D" w:rsidP="00AD4C5F">
            <w:pPr>
              <w:pStyle w:val="TableText"/>
              <w:widowControl w:val="0"/>
              <w:rPr>
                <w:rStyle w:val="EndnoteReference"/>
                <w:rFonts w:cs="Tahoma"/>
                <w:color w:val="000000"/>
                <w:sz w:val="13"/>
                <w:szCs w:val="13"/>
                <w:u w:val="single"/>
                <w:lang w:val="es-ES_tradnl"/>
              </w:rPr>
            </w:pPr>
            <w:r w:rsidRPr="00310746">
              <w:rPr>
                <w:rFonts w:cs="Tahoma"/>
                <w:lang w:val="es-ES_tradnl"/>
              </w:rPr>
              <w:fldChar w:fldCharType="begin"/>
            </w:r>
            <w:r w:rsidR="00706546">
              <w:rPr>
                <w:rFonts w:cs="Tahoma"/>
                <w:lang w:val="es-ES_tradnl"/>
              </w:rPr>
              <w:instrText>HYPERLINK  \l "_Toc336338319"</w:instrText>
            </w:r>
            <w:r w:rsidRPr="00310746">
              <w:rPr>
                <w:rFonts w:cs="Tahoma"/>
                <w:lang w:val="es-ES_tradnl"/>
              </w:rPr>
              <w:fldChar w:fldCharType="separate"/>
            </w:r>
            <w:r w:rsidRPr="00310746">
              <w:rPr>
                <w:rStyle w:val="Hyperlink"/>
                <w:rFonts w:cs="Tahoma"/>
                <w:sz w:val="13"/>
                <w:lang w:val="es-ES_tradnl"/>
              </w:rPr>
              <w:t>56</w:t>
            </w:r>
            <w:r w:rsidRPr="00310746">
              <w:rPr>
                <w:rFonts w:cs="Tahoma"/>
                <w:lang w:val="es-ES_tradnl"/>
              </w:rPr>
              <w:fldChar w:fldCharType="end"/>
            </w:r>
          </w:p>
        </w:tc>
        <w:tc>
          <w:tcPr>
            <w:tcW w:w="495" w:type="dxa"/>
          </w:tcPr>
          <w:p w14:paraId="033A6B76" w14:textId="77777777" w:rsidR="00C031FA" w:rsidRPr="004200E0" w:rsidRDefault="00C031FA">
            <w:pPr>
              <w:pStyle w:val="TableText"/>
              <w:widowControl w:val="0"/>
              <w:spacing w:before="80"/>
              <w:rPr>
                <w:rFonts w:ascii="Tahoma" w:hAnsi="Tahoma" w:cs="Tahoma"/>
                <w:sz w:val="13"/>
                <w:lang w:val="es-ES_tradnl"/>
              </w:rPr>
            </w:pPr>
          </w:p>
        </w:tc>
        <w:tc>
          <w:tcPr>
            <w:tcW w:w="315" w:type="dxa"/>
            <w:tcBorders>
              <w:right w:val="single" w:sz="18" w:space="0" w:color="auto"/>
            </w:tcBorders>
            <w:vAlign w:val="center"/>
          </w:tcPr>
          <w:p w14:paraId="033A6B77" w14:textId="77777777" w:rsidR="00C031FA" w:rsidRPr="004200E0" w:rsidRDefault="00C031FA">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vAlign w:val="center"/>
          </w:tcPr>
          <w:p w14:paraId="033A6B78"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B79" w14:textId="77777777" w:rsidR="00C031FA" w:rsidRPr="004200E0" w:rsidRDefault="00C031FA">
            <w:pPr>
              <w:pStyle w:val="TableText"/>
              <w:widowControl w:val="0"/>
              <w:rPr>
                <w:rFonts w:ascii="Tahoma" w:hAnsi="Tahoma" w:cs="Tahoma"/>
                <w:sz w:val="13"/>
                <w:lang w:val="es-ES_tradnl"/>
              </w:rPr>
            </w:pPr>
          </w:p>
        </w:tc>
        <w:tc>
          <w:tcPr>
            <w:tcW w:w="450" w:type="dxa"/>
            <w:vAlign w:val="center"/>
          </w:tcPr>
          <w:p w14:paraId="033A6B7A"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B7B"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B7C"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B7D"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6B7E" w14:textId="77777777" w:rsidR="00C031FA" w:rsidRPr="004200E0" w:rsidRDefault="00C031FA">
            <w:pPr>
              <w:pStyle w:val="TableText"/>
              <w:widowControl w:val="0"/>
              <w:rPr>
                <w:rFonts w:ascii="Tahoma" w:hAnsi="Tahoma" w:cs="Tahoma"/>
                <w:sz w:val="13"/>
                <w:lang w:val="es-ES_tradnl"/>
              </w:rPr>
            </w:pPr>
          </w:p>
        </w:tc>
        <w:tc>
          <w:tcPr>
            <w:tcW w:w="450" w:type="dxa"/>
          </w:tcPr>
          <w:p w14:paraId="033A6B7F" w14:textId="77777777" w:rsidR="00C031FA" w:rsidRPr="004200E0" w:rsidRDefault="00C031FA" w:rsidP="00472DFD">
            <w:pPr>
              <w:pStyle w:val="TableText"/>
              <w:widowControl w:val="0"/>
              <w:spacing w:before="120"/>
              <w:rPr>
                <w:rFonts w:ascii="Tahoma" w:hAnsi="Tahoma" w:cs="Tahoma"/>
                <w:sz w:val="13"/>
                <w:lang w:val="es-ES_tradnl"/>
              </w:rPr>
            </w:pPr>
          </w:p>
        </w:tc>
        <w:tc>
          <w:tcPr>
            <w:tcW w:w="540" w:type="dxa"/>
            <w:vAlign w:val="center"/>
          </w:tcPr>
          <w:p w14:paraId="033A6B80" w14:textId="77777777" w:rsidR="00C031FA" w:rsidRPr="004200E0" w:rsidRDefault="00C031FA">
            <w:pPr>
              <w:pStyle w:val="TableText"/>
              <w:widowControl w:val="0"/>
              <w:rPr>
                <w:rFonts w:ascii="Tahoma" w:hAnsi="Tahoma" w:cs="Tahoma"/>
                <w:sz w:val="13"/>
                <w:lang w:val="es-ES_tradnl"/>
              </w:rPr>
            </w:pPr>
          </w:p>
        </w:tc>
      </w:tr>
      <w:tr w:rsidR="001C38D4" w:rsidRPr="004200E0" w14:paraId="033A6B8F" w14:textId="77777777" w:rsidTr="00431AEE">
        <w:trPr>
          <w:trHeight w:val="145"/>
        </w:trPr>
        <w:tc>
          <w:tcPr>
            <w:tcW w:w="2534" w:type="dxa"/>
            <w:shd w:val="clear" w:color="auto" w:fill="FABF8F"/>
          </w:tcPr>
          <w:p w14:paraId="033A6B82" w14:textId="77777777" w:rsidR="00C031FA" w:rsidRPr="004200E0" w:rsidRDefault="00C031FA" w:rsidP="008E02B9">
            <w:pPr>
              <w:pStyle w:val="ProductNames"/>
              <w:rPr>
                <w:rFonts w:ascii="Tahoma" w:hAnsi="Tahoma" w:cs="Tahoma"/>
                <w:sz w:val="14"/>
                <w:lang w:val="es-ES_tradnl"/>
              </w:rPr>
            </w:pPr>
            <w:bookmarkStart w:id="278" w:name="_Toc336337976"/>
            <w:bookmarkStart w:id="279" w:name="_Toc340769968"/>
            <w:bookmarkEnd w:id="278"/>
            <w:r w:rsidRPr="004200E0">
              <w:rPr>
                <w:rFonts w:ascii="Tahoma" w:hAnsi="Tahoma" w:cs="Tahoma"/>
                <w:sz w:val="14"/>
                <w:lang w:val="es-ES_tradnl"/>
              </w:rPr>
              <w:t>Forefront Protection 2010 para SharePoint (SL de Dispositivo y</w:t>
            </w:r>
            <w:r w:rsidR="008E02B9">
              <w:rPr>
                <w:rFonts w:ascii="Tahoma" w:hAnsi="Tahoma" w:cs="Tahoma"/>
                <w:sz w:val="14"/>
                <w:lang w:val="es-ES_tradnl"/>
              </w:rPr>
              <w:t> </w:t>
            </w:r>
            <w:r w:rsidRPr="004200E0">
              <w:rPr>
                <w:rFonts w:ascii="Tahoma" w:hAnsi="Tahoma" w:cs="Tahoma"/>
                <w:sz w:val="14"/>
                <w:lang w:val="es-ES_tradnl"/>
              </w:rPr>
              <w:t>de</w:t>
            </w:r>
            <w:r w:rsidR="008E02B9">
              <w:rPr>
                <w:rFonts w:ascii="Tahoma" w:hAnsi="Tahoma" w:cs="Tahoma"/>
                <w:sz w:val="14"/>
                <w:lang w:val="es-ES_tradnl"/>
              </w:rPr>
              <w:t> </w:t>
            </w:r>
            <w:r w:rsidRPr="004200E0">
              <w:rPr>
                <w:rFonts w:ascii="Tahoma" w:hAnsi="Tahoma" w:cs="Tahoma"/>
                <w:sz w:val="14"/>
                <w:lang w:val="es-ES_tradnl"/>
              </w:rPr>
              <w:t>Usuario)</w:t>
            </w:r>
            <w:bookmarkEnd w:id="279"/>
          </w:p>
        </w:tc>
        <w:tc>
          <w:tcPr>
            <w:tcW w:w="630" w:type="dxa"/>
            <w:shd w:val="clear" w:color="auto" w:fill="FABF8F"/>
            <w:vAlign w:val="center"/>
          </w:tcPr>
          <w:p w14:paraId="033A6B83" w14:textId="77777777" w:rsidR="00C031FA" w:rsidRPr="00310746" w:rsidRDefault="003C66B1">
            <w:pPr>
              <w:pStyle w:val="TableText"/>
              <w:widowControl w:val="0"/>
              <w:rPr>
                <w:rStyle w:val="EndnoteReference"/>
                <w:rFonts w:cs="Tahoma"/>
                <w:color w:val="000000"/>
                <w:sz w:val="13"/>
                <w:szCs w:val="13"/>
                <w:u w:val="single"/>
                <w:lang w:val="es-ES_tradnl"/>
              </w:rPr>
            </w:pPr>
            <w:hyperlink w:anchor="_Toc336338317" w:history="1">
              <w:r w:rsidR="005A0F0D" w:rsidRPr="00310746">
                <w:rPr>
                  <w:rStyle w:val="Hyperlink"/>
                  <w:rFonts w:cs="Tahoma"/>
                  <w:sz w:val="13"/>
                  <w:lang w:val="es-ES_tradnl"/>
                </w:rPr>
                <w:t>54</w:t>
              </w:r>
            </w:hyperlink>
          </w:p>
        </w:tc>
        <w:tc>
          <w:tcPr>
            <w:tcW w:w="495" w:type="dxa"/>
            <w:shd w:val="clear" w:color="auto" w:fill="FABF8F"/>
          </w:tcPr>
          <w:p w14:paraId="033A6B84" w14:textId="77777777" w:rsidR="00C031FA" w:rsidRPr="004200E0" w:rsidRDefault="00C031FA">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ABF8F"/>
            <w:vAlign w:val="center"/>
          </w:tcPr>
          <w:p w14:paraId="033A6B85" w14:textId="77777777" w:rsidR="00C031FA" w:rsidRPr="004200E0" w:rsidRDefault="00C031FA">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B86"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B87"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B88"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B89"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B8A"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B8B"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B8C"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tcPr>
          <w:p w14:paraId="033A6B8D" w14:textId="77777777" w:rsidR="00C031FA" w:rsidRPr="004200E0" w:rsidRDefault="00C031FA" w:rsidP="00472DFD">
            <w:pPr>
              <w:pStyle w:val="TableText"/>
              <w:widowControl w:val="0"/>
              <w:spacing w:before="120"/>
              <w:rPr>
                <w:rFonts w:ascii="Tahoma" w:hAnsi="Tahoma" w:cs="Tahoma"/>
                <w:sz w:val="13"/>
                <w:lang w:val="es-ES_tradnl"/>
              </w:rPr>
            </w:pPr>
          </w:p>
        </w:tc>
        <w:tc>
          <w:tcPr>
            <w:tcW w:w="540" w:type="dxa"/>
            <w:shd w:val="clear" w:color="auto" w:fill="FABF8F"/>
            <w:vAlign w:val="center"/>
          </w:tcPr>
          <w:p w14:paraId="033A6B8E" w14:textId="77777777" w:rsidR="00C031FA" w:rsidRPr="004200E0" w:rsidRDefault="00C031FA">
            <w:pPr>
              <w:pStyle w:val="TableText"/>
              <w:widowControl w:val="0"/>
              <w:rPr>
                <w:rFonts w:ascii="Tahoma" w:hAnsi="Tahoma" w:cs="Tahoma"/>
                <w:sz w:val="13"/>
                <w:lang w:val="es-ES_tradnl"/>
              </w:rPr>
            </w:pPr>
          </w:p>
        </w:tc>
      </w:tr>
      <w:tr w:rsidR="001C38D4" w:rsidRPr="004200E0" w14:paraId="033A6B9D" w14:textId="77777777" w:rsidTr="00431AEE">
        <w:trPr>
          <w:trHeight w:val="145"/>
        </w:trPr>
        <w:tc>
          <w:tcPr>
            <w:tcW w:w="2534" w:type="dxa"/>
          </w:tcPr>
          <w:p w14:paraId="033A6B90" w14:textId="77777777" w:rsidR="00C031FA" w:rsidRPr="004200E0" w:rsidRDefault="00C031FA" w:rsidP="009F0628">
            <w:pPr>
              <w:pStyle w:val="ProductNames"/>
              <w:rPr>
                <w:rFonts w:ascii="Tahoma" w:hAnsi="Tahoma" w:cs="Tahoma"/>
                <w:sz w:val="14"/>
                <w:lang w:val="es-ES_tradnl"/>
              </w:rPr>
            </w:pPr>
            <w:bookmarkStart w:id="280" w:name="_Toc336337977"/>
            <w:bookmarkStart w:id="281" w:name="_Toc340769969"/>
            <w:bookmarkEnd w:id="280"/>
            <w:r w:rsidRPr="004200E0">
              <w:rPr>
                <w:rFonts w:ascii="Tahoma" w:hAnsi="Tahoma" w:cs="Tahoma"/>
                <w:sz w:val="14"/>
                <w:lang w:val="es-ES_tradnl"/>
              </w:rPr>
              <w:t>Forefront Protection 2010 para SharePoint</w:t>
            </w:r>
            <w:r w:rsidR="009F0628">
              <w:rPr>
                <w:rFonts w:ascii="Tahoma" w:hAnsi="Tahoma" w:cs="Tahoma"/>
                <w:sz w:val="14"/>
                <w:lang w:val="es-ES_tradnl"/>
              </w:rPr>
              <w:t> </w:t>
            </w:r>
            <w:r w:rsidRPr="004200E0">
              <w:rPr>
                <w:rFonts w:ascii="Tahoma" w:hAnsi="Tahoma" w:cs="Tahoma"/>
                <w:sz w:val="14"/>
                <w:lang w:val="es-ES_tradnl"/>
              </w:rPr>
              <w:t>para Sitios de Internet (SL</w:t>
            </w:r>
            <w:r w:rsidR="009F0628">
              <w:rPr>
                <w:rFonts w:ascii="Tahoma" w:hAnsi="Tahoma" w:cs="Tahoma"/>
                <w:sz w:val="14"/>
                <w:lang w:val="es-ES_tradnl"/>
              </w:rPr>
              <w:t> </w:t>
            </w:r>
            <w:r w:rsidRPr="004200E0">
              <w:rPr>
                <w:rFonts w:ascii="Tahoma" w:hAnsi="Tahoma" w:cs="Tahoma"/>
                <w:sz w:val="14"/>
                <w:lang w:val="es-ES_tradnl"/>
              </w:rPr>
              <w:t>de</w:t>
            </w:r>
            <w:r w:rsidR="009F0628">
              <w:rPr>
                <w:rFonts w:ascii="Tahoma" w:hAnsi="Tahoma" w:cs="Tahoma"/>
                <w:sz w:val="14"/>
                <w:lang w:val="es-ES_tradnl"/>
              </w:rPr>
              <w:t> </w:t>
            </w:r>
            <w:r w:rsidRPr="004200E0">
              <w:rPr>
                <w:rFonts w:ascii="Tahoma" w:hAnsi="Tahoma" w:cs="Tahoma"/>
                <w:sz w:val="14"/>
                <w:lang w:val="es-ES_tradnl"/>
              </w:rPr>
              <w:t>Complemento)</w:t>
            </w:r>
            <w:bookmarkEnd w:id="281"/>
          </w:p>
        </w:tc>
        <w:tc>
          <w:tcPr>
            <w:tcW w:w="630" w:type="dxa"/>
            <w:vAlign w:val="center"/>
          </w:tcPr>
          <w:p w14:paraId="033A6B91" w14:textId="77777777" w:rsidR="00C031FA" w:rsidRPr="001840C4" w:rsidRDefault="003C66B1">
            <w:pPr>
              <w:pStyle w:val="TableText"/>
              <w:widowControl w:val="0"/>
              <w:rPr>
                <w:rStyle w:val="EndnoteReference"/>
                <w:rFonts w:cs="Tahoma"/>
                <w:color w:val="000000"/>
                <w:sz w:val="13"/>
                <w:szCs w:val="13"/>
                <w:u w:val="single"/>
                <w:lang w:val="es-ES_tradnl"/>
              </w:rPr>
            </w:pPr>
            <w:hyperlink w:anchor="_Toc336338317" w:history="1">
              <w:r w:rsidR="00706546" w:rsidRPr="00310746">
                <w:rPr>
                  <w:rStyle w:val="Hyperlink"/>
                  <w:rFonts w:cs="Tahoma"/>
                  <w:sz w:val="13"/>
                  <w:lang w:val="es-ES_tradnl"/>
                </w:rPr>
                <w:t>54</w:t>
              </w:r>
            </w:hyperlink>
          </w:p>
        </w:tc>
        <w:tc>
          <w:tcPr>
            <w:tcW w:w="495" w:type="dxa"/>
          </w:tcPr>
          <w:p w14:paraId="033A6B92" w14:textId="77777777" w:rsidR="00C031FA" w:rsidRPr="004200E0" w:rsidRDefault="005A0F0D">
            <w:pPr>
              <w:pStyle w:val="TableText"/>
              <w:widowControl w:val="0"/>
              <w:spacing w:before="80"/>
              <w:rPr>
                <w:rFonts w:ascii="Tahoma" w:hAnsi="Tahoma" w:cs="Tahoma"/>
                <w:sz w:val="13"/>
                <w:lang w:val="es-ES_tradnl"/>
              </w:rPr>
            </w:pPr>
            <w:r w:rsidRPr="004200E0">
              <w:rPr>
                <w:rFonts w:ascii="Tahoma" w:hAnsi="Tahoma" w:cs="Tahoma"/>
                <w:sz w:val="13"/>
                <w:lang w:val="es-ES_tradnl"/>
              </w:rPr>
              <w:t>04/10</w:t>
            </w:r>
          </w:p>
        </w:tc>
        <w:tc>
          <w:tcPr>
            <w:tcW w:w="315" w:type="dxa"/>
            <w:tcBorders>
              <w:right w:val="single" w:sz="18" w:space="0" w:color="auto"/>
            </w:tcBorders>
            <w:vAlign w:val="center"/>
          </w:tcPr>
          <w:p w14:paraId="033A6B93"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2970" w:type="dxa"/>
            <w:gridSpan w:val="8"/>
            <w:tcBorders>
              <w:left w:val="single" w:sz="18" w:space="0" w:color="auto"/>
              <w:right w:val="single" w:sz="18" w:space="0" w:color="auto"/>
            </w:tcBorders>
            <w:vAlign w:val="center"/>
          </w:tcPr>
          <w:p w14:paraId="033A6B94"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25 puntos</w:t>
            </w:r>
          </w:p>
        </w:tc>
        <w:tc>
          <w:tcPr>
            <w:tcW w:w="450" w:type="dxa"/>
            <w:tcBorders>
              <w:left w:val="single" w:sz="18" w:space="0" w:color="auto"/>
            </w:tcBorders>
            <w:vAlign w:val="center"/>
          </w:tcPr>
          <w:p w14:paraId="033A6B95" w14:textId="77777777" w:rsidR="00C031FA" w:rsidRPr="004200E0" w:rsidRDefault="00C031FA">
            <w:pPr>
              <w:pStyle w:val="TableText"/>
              <w:widowControl w:val="0"/>
              <w:rPr>
                <w:rFonts w:ascii="Tahoma" w:hAnsi="Tahoma" w:cs="Tahoma"/>
                <w:sz w:val="13"/>
                <w:lang w:val="es-ES_tradnl"/>
              </w:rPr>
            </w:pPr>
          </w:p>
        </w:tc>
        <w:tc>
          <w:tcPr>
            <w:tcW w:w="450" w:type="dxa"/>
            <w:vAlign w:val="center"/>
          </w:tcPr>
          <w:p w14:paraId="033A6B96"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B97"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B98" w14:textId="77777777" w:rsidR="00C031FA"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right w:val="single" w:sz="18" w:space="0" w:color="auto"/>
            </w:tcBorders>
            <w:vAlign w:val="center"/>
          </w:tcPr>
          <w:p w14:paraId="033A6B99"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vAlign w:val="center"/>
          </w:tcPr>
          <w:p w14:paraId="033A6B9A"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tcPr>
          <w:p w14:paraId="033A6B9B" w14:textId="77777777" w:rsidR="00C031FA"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vAlign w:val="center"/>
          </w:tcPr>
          <w:p w14:paraId="033A6B9C"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OV</w:t>
            </w:r>
          </w:p>
        </w:tc>
      </w:tr>
      <w:tr w:rsidR="001C38D4" w:rsidRPr="004200E0" w14:paraId="033A6BB1" w14:textId="77777777" w:rsidTr="00431AEE">
        <w:trPr>
          <w:trHeight w:val="145"/>
        </w:trPr>
        <w:tc>
          <w:tcPr>
            <w:tcW w:w="2534" w:type="dxa"/>
            <w:shd w:val="clear" w:color="auto" w:fill="FABF8F"/>
          </w:tcPr>
          <w:p w14:paraId="033A6B9E" w14:textId="77777777" w:rsidR="00C031FA" w:rsidRPr="000331BA" w:rsidRDefault="00C031FA" w:rsidP="00833877">
            <w:pPr>
              <w:pStyle w:val="ProductNames"/>
              <w:rPr>
                <w:rFonts w:ascii="Tahoma" w:hAnsi="Tahoma" w:cs="Tahoma"/>
                <w:sz w:val="14"/>
              </w:rPr>
            </w:pPr>
            <w:bookmarkStart w:id="282" w:name="_Toc336337981"/>
            <w:bookmarkStart w:id="283" w:name="_Toc340769970"/>
            <w:bookmarkEnd w:id="282"/>
            <w:r w:rsidRPr="000331BA">
              <w:rPr>
                <w:rFonts w:ascii="Tahoma" w:hAnsi="Tahoma" w:cs="Tahoma"/>
                <w:sz w:val="14"/>
              </w:rPr>
              <w:t>Forefront Threat Management Gateway Web Protection Services</w:t>
            </w:r>
            <w:bookmarkEnd w:id="283"/>
            <w:r w:rsidRPr="000331BA">
              <w:rPr>
                <w:rFonts w:ascii="Tahoma" w:hAnsi="Tahoma" w:cs="Tahoma"/>
                <w:sz w:val="14"/>
              </w:rPr>
              <w:t xml:space="preserve"> </w:t>
            </w:r>
          </w:p>
        </w:tc>
        <w:tc>
          <w:tcPr>
            <w:tcW w:w="630" w:type="dxa"/>
            <w:shd w:val="clear" w:color="auto" w:fill="FABF8F"/>
            <w:vAlign w:val="center"/>
          </w:tcPr>
          <w:p w14:paraId="033A6B9F" w14:textId="77777777" w:rsidR="00C031FA" w:rsidRPr="001840C4" w:rsidRDefault="003C66B1" w:rsidP="00813E1F">
            <w:pPr>
              <w:pStyle w:val="TableText"/>
              <w:widowControl w:val="0"/>
              <w:rPr>
                <w:rStyle w:val="EndnoteReference"/>
                <w:rFonts w:cs="Tahoma"/>
                <w:color w:val="0000FF"/>
                <w:sz w:val="13"/>
                <w:szCs w:val="13"/>
                <w:u w:val="single"/>
                <w:lang w:val="es-ES_tradnl"/>
              </w:rPr>
            </w:pPr>
            <w:hyperlink w:anchor="_Toc336338320" w:history="1">
              <w:r w:rsidR="005A0F0D" w:rsidRPr="001840C4">
                <w:rPr>
                  <w:rStyle w:val="Hyperlink"/>
                  <w:rFonts w:cs="Tahoma"/>
                  <w:sz w:val="13"/>
                  <w:lang w:val="es-ES_tradnl"/>
                </w:rPr>
                <w:t>57</w:t>
              </w:r>
            </w:hyperlink>
          </w:p>
        </w:tc>
        <w:tc>
          <w:tcPr>
            <w:tcW w:w="495" w:type="dxa"/>
            <w:shd w:val="clear" w:color="auto" w:fill="FABF8F"/>
          </w:tcPr>
          <w:p w14:paraId="033A6BA0" w14:textId="77777777" w:rsidR="00C031FA" w:rsidRPr="004200E0" w:rsidRDefault="00C031FA" w:rsidP="0030700C">
            <w:pPr>
              <w:pStyle w:val="TableText"/>
              <w:widowControl w:val="0"/>
              <w:spacing w:before="120"/>
              <w:rPr>
                <w:rFonts w:ascii="Tahoma" w:hAnsi="Tahoma" w:cs="Tahoma"/>
                <w:sz w:val="13"/>
                <w:lang w:val="es-ES_tradnl"/>
              </w:rPr>
            </w:pPr>
          </w:p>
        </w:tc>
        <w:tc>
          <w:tcPr>
            <w:tcW w:w="315" w:type="dxa"/>
            <w:tcBorders>
              <w:right w:val="single" w:sz="18" w:space="0" w:color="auto"/>
            </w:tcBorders>
            <w:shd w:val="clear" w:color="auto" w:fill="FABF8F"/>
            <w:vAlign w:val="center"/>
          </w:tcPr>
          <w:p w14:paraId="033A6BA1" w14:textId="77777777" w:rsidR="00C031FA" w:rsidRPr="004200E0" w:rsidRDefault="00C031FA" w:rsidP="002D03E6">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BA2" w14:textId="77777777" w:rsidR="00C031FA" w:rsidRPr="004200E0" w:rsidRDefault="00C031FA" w:rsidP="002D03E6">
            <w:pPr>
              <w:pStyle w:val="TableText"/>
              <w:widowControl w:val="0"/>
              <w:rPr>
                <w:rFonts w:ascii="Tahoma" w:hAnsi="Tahoma" w:cs="Tahoma"/>
                <w:sz w:val="13"/>
                <w:lang w:val="es-ES_tradnl"/>
              </w:rPr>
            </w:pPr>
          </w:p>
        </w:tc>
        <w:tc>
          <w:tcPr>
            <w:tcW w:w="450" w:type="dxa"/>
            <w:gridSpan w:val="2"/>
            <w:shd w:val="clear" w:color="auto" w:fill="FABF8F"/>
            <w:vAlign w:val="center"/>
          </w:tcPr>
          <w:p w14:paraId="033A6BA3" w14:textId="77777777" w:rsidR="00C031FA" w:rsidRPr="004200E0" w:rsidRDefault="00C031FA" w:rsidP="002D03E6">
            <w:pPr>
              <w:pStyle w:val="TableText"/>
              <w:widowControl w:val="0"/>
              <w:rPr>
                <w:rFonts w:ascii="Tahoma" w:hAnsi="Tahoma" w:cs="Tahoma"/>
                <w:sz w:val="13"/>
                <w:lang w:val="es-ES_tradnl"/>
              </w:rPr>
            </w:pPr>
          </w:p>
        </w:tc>
        <w:tc>
          <w:tcPr>
            <w:tcW w:w="450" w:type="dxa"/>
            <w:shd w:val="clear" w:color="auto" w:fill="FABF8F"/>
            <w:vAlign w:val="center"/>
          </w:tcPr>
          <w:p w14:paraId="033A6BA4" w14:textId="77777777" w:rsidR="00C031FA" w:rsidRPr="004200E0" w:rsidRDefault="00C031FA" w:rsidP="002D03E6">
            <w:pPr>
              <w:pStyle w:val="TableText"/>
              <w:widowControl w:val="0"/>
              <w:rPr>
                <w:rFonts w:ascii="Tahoma" w:hAnsi="Tahoma" w:cs="Tahoma"/>
                <w:sz w:val="13"/>
                <w:lang w:val="es-ES_tradnl"/>
              </w:rPr>
            </w:pPr>
          </w:p>
        </w:tc>
        <w:tc>
          <w:tcPr>
            <w:tcW w:w="450" w:type="dxa"/>
            <w:shd w:val="clear" w:color="auto" w:fill="FABF8F"/>
            <w:vAlign w:val="center"/>
          </w:tcPr>
          <w:p w14:paraId="033A6BA5" w14:textId="77777777" w:rsidR="00C031FA" w:rsidRPr="004200E0" w:rsidRDefault="00C031FA" w:rsidP="002D03E6">
            <w:pPr>
              <w:pStyle w:val="TableText"/>
              <w:widowControl w:val="0"/>
              <w:rPr>
                <w:rFonts w:ascii="Tahoma" w:hAnsi="Tahoma" w:cs="Tahoma"/>
                <w:sz w:val="13"/>
                <w:lang w:val="es-ES_tradnl"/>
              </w:rPr>
            </w:pPr>
          </w:p>
        </w:tc>
        <w:tc>
          <w:tcPr>
            <w:tcW w:w="450" w:type="dxa"/>
            <w:shd w:val="clear" w:color="auto" w:fill="FABF8F"/>
            <w:vAlign w:val="center"/>
          </w:tcPr>
          <w:p w14:paraId="033A6BA6" w14:textId="77777777" w:rsidR="00C031FA" w:rsidRPr="004200E0" w:rsidRDefault="00C031FA" w:rsidP="002D03E6">
            <w:pPr>
              <w:pStyle w:val="TableText"/>
              <w:widowControl w:val="0"/>
              <w:rPr>
                <w:rFonts w:ascii="Tahoma" w:hAnsi="Tahoma" w:cs="Tahoma"/>
                <w:sz w:val="13"/>
                <w:lang w:val="es-ES_tradnl"/>
              </w:rPr>
            </w:pPr>
          </w:p>
        </w:tc>
        <w:tc>
          <w:tcPr>
            <w:tcW w:w="450" w:type="dxa"/>
            <w:shd w:val="clear" w:color="auto" w:fill="FABF8F"/>
            <w:vAlign w:val="center"/>
          </w:tcPr>
          <w:p w14:paraId="033A6BA7" w14:textId="77777777" w:rsidR="00C031FA" w:rsidRPr="004200E0" w:rsidRDefault="00C031FA" w:rsidP="002D03E6">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BA8" w14:textId="77777777" w:rsidR="00C031FA" w:rsidRPr="004200E0" w:rsidRDefault="00C031FA" w:rsidP="002D03E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BA9" w14:textId="77777777" w:rsidR="00C031FA" w:rsidRPr="004200E0" w:rsidRDefault="00C031FA" w:rsidP="002D03E6">
            <w:pPr>
              <w:pStyle w:val="TableText"/>
              <w:widowControl w:val="0"/>
              <w:rPr>
                <w:rFonts w:ascii="Tahoma" w:hAnsi="Tahoma" w:cs="Tahoma"/>
                <w:sz w:val="13"/>
                <w:lang w:val="es-ES_tradnl"/>
              </w:rPr>
            </w:pPr>
          </w:p>
        </w:tc>
        <w:tc>
          <w:tcPr>
            <w:tcW w:w="450" w:type="dxa"/>
            <w:shd w:val="clear" w:color="auto" w:fill="FABF8F"/>
            <w:vAlign w:val="center"/>
          </w:tcPr>
          <w:p w14:paraId="033A6BAA" w14:textId="77777777" w:rsidR="00C031FA" w:rsidRPr="004200E0" w:rsidRDefault="00C031FA" w:rsidP="002D03E6">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BAB" w14:textId="77777777" w:rsidR="00C031FA" w:rsidRPr="004200E0" w:rsidRDefault="00C031FA" w:rsidP="002D03E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BAC" w14:textId="77777777" w:rsidR="00C031FA" w:rsidRPr="004200E0" w:rsidRDefault="00C031FA" w:rsidP="002D03E6">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BAD" w14:textId="77777777" w:rsidR="00C031FA" w:rsidRPr="004200E0" w:rsidRDefault="00C031FA" w:rsidP="002D03E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BAE" w14:textId="77777777" w:rsidR="00C031FA" w:rsidRPr="004200E0" w:rsidRDefault="00C031FA" w:rsidP="002D03E6">
            <w:pPr>
              <w:pStyle w:val="TableText"/>
              <w:widowControl w:val="0"/>
              <w:rPr>
                <w:rFonts w:ascii="Tahoma" w:hAnsi="Tahoma" w:cs="Tahoma"/>
                <w:sz w:val="13"/>
                <w:lang w:val="es-ES_tradnl"/>
              </w:rPr>
            </w:pPr>
          </w:p>
        </w:tc>
        <w:tc>
          <w:tcPr>
            <w:tcW w:w="450" w:type="dxa"/>
            <w:shd w:val="clear" w:color="auto" w:fill="FABF8F"/>
          </w:tcPr>
          <w:p w14:paraId="033A6BAF" w14:textId="77777777" w:rsidR="00C031FA" w:rsidRPr="004200E0" w:rsidRDefault="00C031FA" w:rsidP="00472DFD">
            <w:pPr>
              <w:pStyle w:val="TableText"/>
              <w:widowControl w:val="0"/>
              <w:spacing w:before="120"/>
              <w:rPr>
                <w:rFonts w:ascii="Tahoma" w:hAnsi="Tahoma" w:cs="Tahoma"/>
                <w:sz w:val="13"/>
                <w:lang w:val="es-ES_tradnl"/>
              </w:rPr>
            </w:pPr>
          </w:p>
        </w:tc>
        <w:tc>
          <w:tcPr>
            <w:tcW w:w="540" w:type="dxa"/>
            <w:shd w:val="clear" w:color="auto" w:fill="FABF8F"/>
            <w:vAlign w:val="center"/>
          </w:tcPr>
          <w:p w14:paraId="033A6BB0" w14:textId="77777777" w:rsidR="00C031FA" w:rsidRPr="004200E0" w:rsidRDefault="00C031FA" w:rsidP="002D03E6">
            <w:pPr>
              <w:pStyle w:val="TableText"/>
              <w:widowControl w:val="0"/>
              <w:rPr>
                <w:rFonts w:ascii="Tahoma" w:hAnsi="Tahoma" w:cs="Tahoma"/>
                <w:sz w:val="13"/>
                <w:lang w:val="es-ES_tradnl"/>
              </w:rPr>
            </w:pPr>
          </w:p>
        </w:tc>
      </w:tr>
      <w:tr w:rsidR="001C38D4" w:rsidRPr="004200E0" w14:paraId="033A6BC5" w14:textId="77777777" w:rsidTr="00431AEE">
        <w:trPr>
          <w:trHeight w:val="145"/>
        </w:trPr>
        <w:tc>
          <w:tcPr>
            <w:tcW w:w="2534" w:type="dxa"/>
            <w:shd w:val="clear" w:color="auto" w:fill="FFFFFF"/>
          </w:tcPr>
          <w:p w14:paraId="033A6BB2" w14:textId="77777777" w:rsidR="00C031FA" w:rsidRPr="000331BA" w:rsidRDefault="00C031FA" w:rsidP="009F0628">
            <w:pPr>
              <w:pStyle w:val="ProductNames"/>
              <w:rPr>
                <w:rFonts w:ascii="Tahoma" w:hAnsi="Tahoma" w:cs="Tahoma"/>
                <w:sz w:val="14"/>
              </w:rPr>
            </w:pPr>
            <w:bookmarkStart w:id="284" w:name="_Toc336337982"/>
            <w:bookmarkStart w:id="285" w:name="_Toc340769971"/>
            <w:bookmarkEnd w:id="284"/>
            <w:r w:rsidRPr="000331BA">
              <w:rPr>
                <w:rFonts w:ascii="Tahoma" w:hAnsi="Tahoma" w:cs="Tahoma"/>
                <w:sz w:val="14"/>
              </w:rPr>
              <w:t>Forefront Unified Access Gateway Server</w:t>
            </w:r>
            <w:r w:rsidR="009F0628" w:rsidRPr="000331BA">
              <w:rPr>
                <w:rFonts w:ascii="Tahoma" w:hAnsi="Tahoma" w:cs="Tahoma"/>
                <w:sz w:val="14"/>
              </w:rPr>
              <w:t> </w:t>
            </w:r>
            <w:r w:rsidRPr="000331BA">
              <w:rPr>
                <w:rFonts w:ascii="Tahoma" w:hAnsi="Tahoma" w:cs="Tahoma"/>
                <w:sz w:val="14"/>
              </w:rPr>
              <w:t>2010</w:t>
            </w:r>
            <w:bookmarkEnd w:id="285"/>
          </w:p>
        </w:tc>
        <w:tc>
          <w:tcPr>
            <w:tcW w:w="630" w:type="dxa"/>
            <w:shd w:val="clear" w:color="auto" w:fill="FFFFFF"/>
            <w:vAlign w:val="center"/>
          </w:tcPr>
          <w:p w14:paraId="033A6BB3" w14:textId="77777777" w:rsidR="00C031FA" w:rsidRPr="001840C4" w:rsidRDefault="003C66B1" w:rsidP="00033B0F">
            <w:pPr>
              <w:pStyle w:val="TableText"/>
              <w:widowControl w:val="0"/>
              <w:rPr>
                <w:rFonts w:cs="Tahoma"/>
                <w:color w:val="000000"/>
                <w:sz w:val="13"/>
                <w:szCs w:val="13"/>
                <w:u w:val="single"/>
                <w:lang w:val="es-ES_tradnl"/>
              </w:rPr>
            </w:pPr>
            <w:hyperlink w:anchor="Srv_52ForefrontUnifiedAccessGtwy2010" w:history="1">
              <w:r w:rsidR="005A0F0D" w:rsidRPr="001840C4">
                <w:rPr>
                  <w:rStyle w:val="Hyperlink"/>
                  <w:rFonts w:cs="Tahoma"/>
                  <w:sz w:val="13"/>
                  <w:lang w:val="es-ES_tradnl"/>
                </w:rPr>
                <w:t>58</w:t>
              </w:r>
            </w:hyperlink>
          </w:p>
        </w:tc>
        <w:tc>
          <w:tcPr>
            <w:tcW w:w="495" w:type="dxa"/>
            <w:shd w:val="clear" w:color="auto" w:fill="FFFFFF"/>
          </w:tcPr>
          <w:p w14:paraId="033A6BB4" w14:textId="77777777" w:rsidR="00C031FA" w:rsidRPr="004200E0" w:rsidRDefault="00C031FA">
            <w:pPr>
              <w:pStyle w:val="TableText"/>
              <w:widowControl w:val="0"/>
              <w:spacing w:before="80"/>
              <w:rPr>
                <w:rFonts w:ascii="Tahoma" w:hAnsi="Tahoma" w:cs="Tahoma"/>
                <w:sz w:val="13"/>
                <w:lang w:val="es-ES_tradnl"/>
              </w:rPr>
            </w:pPr>
            <w:r w:rsidRPr="004200E0">
              <w:rPr>
                <w:rFonts w:ascii="Tahoma" w:hAnsi="Tahoma" w:cs="Tahoma"/>
                <w:sz w:val="13"/>
                <w:lang w:val="es-ES_tradnl"/>
              </w:rPr>
              <w:t>01/10</w:t>
            </w:r>
          </w:p>
        </w:tc>
        <w:tc>
          <w:tcPr>
            <w:tcW w:w="315" w:type="dxa"/>
            <w:tcBorders>
              <w:right w:val="single" w:sz="18" w:space="0" w:color="auto"/>
            </w:tcBorders>
            <w:shd w:val="clear" w:color="auto" w:fill="FFFFFF"/>
            <w:vAlign w:val="center"/>
          </w:tcPr>
          <w:p w14:paraId="033A6BB5" w14:textId="77777777" w:rsidR="00C031FA" w:rsidRPr="004200E0" w:rsidRDefault="00C031FA">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6BB6"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FFFFF"/>
            <w:vAlign w:val="center"/>
          </w:tcPr>
          <w:p w14:paraId="033A6BB7"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3</w:t>
            </w:r>
          </w:p>
        </w:tc>
        <w:tc>
          <w:tcPr>
            <w:tcW w:w="450" w:type="dxa"/>
            <w:shd w:val="clear" w:color="auto" w:fill="FFFFFF"/>
            <w:vAlign w:val="center"/>
          </w:tcPr>
          <w:p w14:paraId="033A6BB8"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FFFFF"/>
            <w:vAlign w:val="center"/>
          </w:tcPr>
          <w:p w14:paraId="033A6BB9"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FFFFF"/>
            <w:vAlign w:val="center"/>
          </w:tcPr>
          <w:p w14:paraId="033A6BBA"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FFFFF"/>
            <w:vAlign w:val="center"/>
          </w:tcPr>
          <w:p w14:paraId="033A6BBB"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360" w:type="dxa"/>
            <w:tcBorders>
              <w:right w:val="single" w:sz="18" w:space="0" w:color="auto"/>
            </w:tcBorders>
            <w:shd w:val="clear" w:color="auto" w:fill="FFFFFF"/>
            <w:vAlign w:val="center"/>
          </w:tcPr>
          <w:p w14:paraId="033A6BBC"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FFFFF"/>
            <w:vAlign w:val="center"/>
          </w:tcPr>
          <w:p w14:paraId="033A6BBD"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FFFFF"/>
            <w:vAlign w:val="center"/>
          </w:tcPr>
          <w:p w14:paraId="033A6BBE"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tcBorders>
              <w:right w:val="single" w:sz="18" w:space="0" w:color="auto"/>
            </w:tcBorders>
            <w:shd w:val="clear" w:color="auto" w:fill="FFFFFF"/>
            <w:vAlign w:val="center"/>
          </w:tcPr>
          <w:p w14:paraId="033A6BBF"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FFFFF"/>
            <w:vAlign w:val="center"/>
          </w:tcPr>
          <w:p w14:paraId="033A6BC0"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right w:val="single" w:sz="18" w:space="0" w:color="auto"/>
            </w:tcBorders>
            <w:shd w:val="clear" w:color="auto" w:fill="FFFFFF"/>
            <w:vAlign w:val="center"/>
          </w:tcPr>
          <w:p w14:paraId="033A6BC1"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left w:val="single" w:sz="18" w:space="0" w:color="auto"/>
              <w:right w:val="single" w:sz="18" w:space="0" w:color="auto"/>
            </w:tcBorders>
            <w:shd w:val="clear" w:color="auto" w:fill="FFFFFF"/>
            <w:vAlign w:val="center"/>
          </w:tcPr>
          <w:p w14:paraId="033A6BC2"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BC3" w14:textId="77777777" w:rsidR="00C031FA"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6BC4" w14:textId="77777777" w:rsidR="00C031FA" w:rsidRPr="004200E0" w:rsidRDefault="00C031FA">
            <w:pPr>
              <w:pStyle w:val="TableText"/>
              <w:widowControl w:val="0"/>
              <w:rPr>
                <w:rFonts w:ascii="Tahoma" w:hAnsi="Tahoma" w:cs="Tahoma"/>
                <w:sz w:val="13"/>
                <w:lang w:val="es-ES_tradnl"/>
              </w:rPr>
            </w:pPr>
          </w:p>
        </w:tc>
      </w:tr>
      <w:tr w:rsidR="001C38D4" w:rsidRPr="004200E0" w14:paraId="033A6BD9" w14:textId="77777777" w:rsidTr="00431AEE">
        <w:trPr>
          <w:trHeight w:val="145"/>
        </w:trPr>
        <w:tc>
          <w:tcPr>
            <w:tcW w:w="2534" w:type="dxa"/>
            <w:shd w:val="clear" w:color="auto" w:fill="FABF8F"/>
          </w:tcPr>
          <w:p w14:paraId="033A6BC6" w14:textId="77777777" w:rsidR="00C031FA" w:rsidRPr="000331BA" w:rsidRDefault="00C031FA" w:rsidP="004C0807">
            <w:pPr>
              <w:pStyle w:val="ProductNames"/>
              <w:rPr>
                <w:rFonts w:ascii="Tahoma" w:hAnsi="Tahoma" w:cs="Tahoma"/>
                <w:sz w:val="14"/>
              </w:rPr>
            </w:pPr>
            <w:bookmarkStart w:id="286" w:name="_Toc336337983"/>
            <w:bookmarkStart w:id="287" w:name="_Toc340769972"/>
            <w:bookmarkEnd w:id="286"/>
            <w:r w:rsidRPr="000331BA">
              <w:rPr>
                <w:rFonts w:ascii="Tahoma" w:hAnsi="Tahoma" w:cs="Tahoma"/>
                <w:sz w:val="14"/>
              </w:rPr>
              <w:t>Forefront Unified Access Gateway External Connector 2010</w:t>
            </w:r>
            <w:bookmarkEnd w:id="287"/>
          </w:p>
        </w:tc>
        <w:tc>
          <w:tcPr>
            <w:tcW w:w="630" w:type="dxa"/>
            <w:shd w:val="clear" w:color="auto" w:fill="FABF8F"/>
            <w:vAlign w:val="center"/>
          </w:tcPr>
          <w:p w14:paraId="033A6BC7" w14:textId="77777777" w:rsidR="00C031FA" w:rsidRPr="001840C4" w:rsidRDefault="003C66B1" w:rsidP="00033B0F">
            <w:pPr>
              <w:pStyle w:val="TableText"/>
              <w:widowControl w:val="0"/>
              <w:rPr>
                <w:rFonts w:cs="Tahoma"/>
                <w:color w:val="000000"/>
                <w:sz w:val="13"/>
                <w:szCs w:val="13"/>
                <w:u w:val="single"/>
                <w:lang w:val="es-ES_tradnl"/>
              </w:rPr>
            </w:pPr>
            <w:hyperlink w:anchor="Srv_52ForefrontUnifiedAccessGtwy2010" w:history="1">
              <w:r w:rsidR="0016011B" w:rsidRPr="001840C4">
                <w:rPr>
                  <w:rStyle w:val="Hyperlink"/>
                  <w:rFonts w:cs="Tahoma"/>
                  <w:sz w:val="13"/>
                  <w:lang w:val="es-ES_tradnl"/>
                </w:rPr>
                <w:t>58</w:t>
              </w:r>
            </w:hyperlink>
          </w:p>
        </w:tc>
        <w:tc>
          <w:tcPr>
            <w:tcW w:w="495" w:type="dxa"/>
            <w:shd w:val="clear" w:color="auto" w:fill="FABF8F"/>
          </w:tcPr>
          <w:p w14:paraId="033A6BC8" w14:textId="77777777" w:rsidR="00C031FA" w:rsidRPr="004200E0" w:rsidRDefault="00C031FA" w:rsidP="00513534">
            <w:pPr>
              <w:pStyle w:val="TableText"/>
              <w:widowControl w:val="0"/>
              <w:spacing w:before="80"/>
              <w:rPr>
                <w:rFonts w:ascii="Tahoma" w:hAnsi="Tahoma" w:cs="Tahoma"/>
                <w:sz w:val="13"/>
                <w:lang w:val="es-ES_tradnl"/>
              </w:rPr>
            </w:pPr>
            <w:r w:rsidRPr="004200E0">
              <w:rPr>
                <w:rFonts w:ascii="Tahoma" w:hAnsi="Tahoma" w:cs="Tahoma"/>
                <w:sz w:val="13"/>
                <w:lang w:val="es-ES_tradnl"/>
              </w:rPr>
              <w:t>01/10</w:t>
            </w:r>
          </w:p>
        </w:tc>
        <w:tc>
          <w:tcPr>
            <w:tcW w:w="315" w:type="dxa"/>
            <w:tcBorders>
              <w:right w:val="single" w:sz="18" w:space="0" w:color="auto"/>
            </w:tcBorders>
            <w:shd w:val="clear" w:color="auto" w:fill="FABF8F"/>
            <w:vAlign w:val="center"/>
          </w:tcPr>
          <w:p w14:paraId="033A6BC9" w14:textId="77777777" w:rsidR="00C031FA" w:rsidRPr="004200E0" w:rsidRDefault="00C031FA" w:rsidP="00513534">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BCA"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200</w:t>
            </w:r>
          </w:p>
        </w:tc>
        <w:tc>
          <w:tcPr>
            <w:tcW w:w="450" w:type="dxa"/>
            <w:gridSpan w:val="2"/>
            <w:shd w:val="clear" w:color="auto" w:fill="FABF8F"/>
            <w:vAlign w:val="center"/>
          </w:tcPr>
          <w:p w14:paraId="033A6BCB"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500</w:t>
            </w:r>
          </w:p>
        </w:tc>
        <w:tc>
          <w:tcPr>
            <w:tcW w:w="450" w:type="dxa"/>
            <w:shd w:val="clear" w:color="auto" w:fill="FABF8F"/>
            <w:vAlign w:val="center"/>
          </w:tcPr>
          <w:p w14:paraId="033A6BCC"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400</w:t>
            </w:r>
          </w:p>
        </w:tc>
        <w:tc>
          <w:tcPr>
            <w:tcW w:w="450" w:type="dxa"/>
            <w:shd w:val="clear" w:color="auto" w:fill="FABF8F"/>
            <w:vAlign w:val="center"/>
          </w:tcPr>
          <w:p w14:paraId="033A6BCD"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300</w:t>
            </w:r>
          </w:p>
        </w:tc>
        <w:tc>
          <w:tcPr>
            <w:tcW w:w="450" w:type="dxa"/>
            <w:shd w:val="clear" w:color="auto" w:fill="FABF8F"/>
            <w:vAlign w:val="center"/>
          </w:tcPr>
          <w:p w14:paraId="033A6BCE"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300</w:t>
            </w:r>
          </w:p>
        </w:tc>
        <w:tc>
          <w:tcPr>
            <w:tcW w:w="450" w:type="dxa"/>
            <w:shd w:val="clear" w:color="auto" w:fill="FABF8F"/>
            <w:vAlign w:val="center"/>
          </w:tcPr>
          <w:p w14:paraId="033A6BCF"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200</w:t>
            </w:r>
          </w:p>
        </w:tc>
        <w:tc>
          <w:tcPr>
            <w:tcW w:w="360" w:type="dxa"/>
            <w:tcBorders>
              <w:right w:val="single" w:sz="18" w:space="0" w:color="auto"/>
            </w:tcBorders>
            <w:shd w:val="clear" w:color="auto" w:fill="FABF8F"/>
            <w:vAlign w:val="center"/>
          </w:tcPr>
          <w:p w14:paraId="033A6BD0"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100</w:t>
            </w:r>
          </w:p>
        </w:tc>
        <w:tc>
          <w:tcPr>
            <w:tcW w:w="450" w:type="dxa"/>
            <w:tcBorders>
              <w:left w:val="single" w:sz="18" w:space="0" w:color="auto"/>
            </w:tcBorders>
            <w:shd w:val="clear" w:color="auto" w:fill="FABF8F"/>
            <w:vAlign w:val="center"/>
          </w:tcPr>
          <w:p w14:paraId="033A6BD1"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200</w:t>
            </w:r>
          </w:p>
        </w:tc>
        <w:tc>
          <w:tcPr>
            <w:tcW w:w="450" w:type="dxa"/>
            <w:shd w:val="clear" w:color="auto" w:fill="FABF8F"/>
            <w:vAlign w:val="center"/>
          </w:tcPr>
          <w:p w14:paraId="033A6BD2"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400</w:t>
            </w:r>
          </w:p>
        </w:tc>
        <w:tc>
          <w:tcPr>
            <w:tcW w:w="450" w:type="dxa"/>
            <w:tcBorders>
              <w:right w:val="single" w:sz="18" w:space="0" w:color="auto"/>
            </w:tcBorders>
            <w:shd w:val="clear" w:color="auto" w:fill="FABF8F"/>
            <w:vAlign w:val="center"/>
          </w:tcPr>
          <w:p w14:paraId="033A6BD3"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200</w:t>
            </w:r>
          </w:p>
        </w:tc>
        <w:tc>
          <w:tcPr>
            <w:tcW w:w="450" w:type="dxa"/>
            <w:tcBorders>
              <w:left w:val="single" w:sz="18" w:space="0" w:color="auto"/>
            </w:tcBorders>
            <w:shd w:val="clear" w:color="auto" w:fill="FABF8F"/>
            <w:vAlign w:val="center"/>
          </w:tcPr>
          <w:p w14:paraId="033A6BD4"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200</w:t>
            </w:r>
          </w:p>
        </w:tc>
        <w:tc>
          <w:tcPr>
            <w:tcW w:w="450" w:type="dxa"/>
            <w:tcBorders>
              <w:right w:val="single" w:sz="18" w:space="0" w:color="auto"/>
            </w:tcBorders>
            <w:shd w:val="clear" w:color="auto" w:fill="FABF8F"/>
            <w:vAlign w:val="center"/>
          </w:tcPr>
          <w:p w14:paraId="033A6BD5" w14:textId="77777777" w:rsidR="00C031FA" w:rsidRPr="004200E0" w:rsidRDefault="00C031FA" w:rsidP="0051353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left w:val="single" w:sz="18" w:space="0" w:color="auto"/>
              <w:right w:val="single" w:sz="18" w:space="0" w:color="auto"/>
            </w:tcBorders>
            <w:shd w:val="clear" w:color="auto" w:fill="FABF8F"/>
            <w:vAlign w:val="center"/>
          </w:tcPr>
          <w:p w14:paraId="033A6BD6" w14:textId="77777777" w:rsidR="00C031FA" w:rsidRPr="004200E0" w:rsidRDefault="00C031FA" w:rsidP="0051353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BD7" w14:textId="77777777" w:rsidR="00C031FA"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6BD8" w14:textId="77777777" w:rsidR="00C031FA" w:rsidRPr="004200E0" w:rsidRDefault="00C031FA" w:rsidP="00513534">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BED" w14:textId="77777777" w:rsidTr="00031833">
        <w:trPr>
          <w:cantSplit/>
          <w:trHeight w:val="145"/>
        </w:trPr>
        <w:tc>
          <w:tcPr>
            <w:tcW w:w="2534" w:type="dxa"/>
            <w:shd w:val="clear" w:color="auto" w:fill="FFFFFF"/>
          </w:tcPr>
          <w:p w14:paraId="033A6BDA" w14:textId="77777777" w:rsidR="00C031FA" w:rsidRPr="000331BA" w:rsidRDefault="00C031FA" w:rsidP="009F0628">
            <w:pPr>
              <w:pStyle w:val="ProductNames"/>
              <w:rPr>
                <w:rFonts w:ascii="Tahoma" w:hAnsi="Tahoma" w:cs="Tahoma"/>
                <w:sz w:val="14"/>
              </w:rPr>
            </w:pPr>
            <w:bookmarkStart w:id="288" w:name="_Toc336337984"/>
            <w:bookmarkStart w:id="289" w:name="_Toc340769973"/>
            <w:bookmarkEnd w:id="288"/>
            <w:r w:rsidRPr="000331BA">
              <w:rPr>
                <w:rFonts w:ascii="Tahoma" w:hAnsi="Tahoma" w:cs="Tahoma"/>
                <w:sz w:val="14"/>
              </w:rPr>
              <w:t>CAL de Forefront Unified Access Gateway</w:t>
            </w:r>
            <w:r w:rsidR="009F0628" w:rsidRPr="000331BA">
              <w:rPr>
                <w:rFonts w:ascii="Tahoma" w:hAnsi="Tahoma" w:cs="Tahoma"/>
                <w:sz w:val="14"/>
              </w:rPr>
              <w:t> </w:t>
            </w:r>
            <w:r w:rsidRPr="000331BA">
              <w:rPr>
                <w:rFonts w:ascii="Tahoma" w:hAnsi="Tahoma" w:cs="Tahoma"/>
                <w:sz w:val="14"/>
              </w:rPr>
              <w:t>2010</w:t>
            </w:r>
            <w:bookmarkEnd w:id="289"/>
            <w:r w:rsidRPr="000331BA">
              <w:rPr>
                <w:rFonts w:ascii="Tahoma" w:hAnsi="Tahoma" w:cs="Tahoma"/>
                <w:sz w:val="14"/>
              </w:rPr>
              <w:t xml:space="preserve"> </w:t>
            </w:r>
          </w:p>
        </w:tc>
        <w:tc>
          <w:tcPr>
            <w:tcW w:w="630" w:type="dxa"/>
            <w:shd w:val="clear" w:color="auto" w:fill="FFFFFF"/>
            <w:vAlign w:val="center"/>
          </w:tcPr>
          <w:p w14:paraId="033A6BDB" w14:textId="77777777" w:rsidR="00C031FA" w:rsidRPr="001840C4" w:rsidRDefault="003C66B1" w:rsidP="00033B0F">
            <w:pPr>
              <w:pStyle w:val="TableText"/>
              <w:widowControl w:val="0"/>
              <w:rPr>
                <w:rFonts w:cs="Tahoma"/>
                <w:color w:val="000000"/>
                <w:sz w:val="13"/>
                <w:szCs w:val="13"/>
                <w:u w:val="single"/>
                <w:lang w:val="es-ES_tradnl"/>
              </w:rPr>
            </w:pPr>
            <w:hyperlink w:anchor="Srv_52ForefrontUnifiedAccessGtwy2010" w:history="1">
              <w:r w:rsidR="0016011B" w:rsidRPr="001840C4">
                <w:rPr>
                  <w:rStyle w:val="Hyperlink"/>
                  <w:rFonts w:cs="Tahoma"/>
                  <w:sz w:val="13"/>
                  <w:lang w:val="es-ES_tradnl"/>
                </w:rPr>
                <w:t>58</w:t>
              </w:r>
            </w:hyperlink>
          </w:p>
        </w:tc>
        <w:tc>
          <w:tcPr>
            <w:tcW w:w="495" w:type="dxa"/>
            <w:shd w:val="clear" w:color="auto" w:fill="FFFFFF"/>
          </w:tcPr>
          <w:p w14:paraId="033A6BDC" w14:textId="77777777" w:rsidR="00C031FA" w:rsidRPr="004200E0" w:rsidRDefault="00C031FA">
            <w:pPr>
              <w:pStyle w:val="TableText"/>
              <w:widowControl w:val="0"/>
              <w:spacing w:before="80"/>
              <w:rPr>
                <w:rFonts w:ascii="Tahoma" w:hAnsi="Tahoma" w:cs="Tahoma"/>
                <w:sz w:val="13"/>
                <w:lang w:val="es-ES_tradnl"/>
              </w:rPr>
            </w:pPr>
            <w:r w:rsidRPr="004200E0">
              <w:rPr>
                <w:rFonts w:ascii="Tahoma" w:hAnsi="Tahoma" w:cs="Tahoma"/>
                <w:sz w:val="13"/>
                <w:lang w:val="es-ES_tradnl"/>
              </w:rPr>
              <w:t>01/10</w:t>
            </w:r>
          </w:p>
        </w:tc>
        <w:tc>
          <w:tcPr>
            <w:tcW w:w="315" w:type="dxa"/>
            <w:tcBorders>
              <w:right w:val="single" w:sz="18" w:space="0" w:color="auto"/>
            </w:tcBorders>
            <w:shd w:val="clear" w:color="auto" w:fill="FFFFFF"/>
            <w:vAlign w:val="center"/>
          </w:tcPr>
          <w:p w14:paraId="033A6BDD" w14:textId="77777777" w:rsidR="00C031FA" w:rsidRPr="004200E0" w:rsidRDefault="00C031FA">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6BDE"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FFFFF"/>
            <w:vAlign w:val="center"/>
          </w:tcPr>
          <w:p w14:paraId="033A6BDF"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3</w:t>
            </w:r>
          </w:p>
        </w:tc>
        <w:tc>
          <w:tcPr>
            <w:tcW w:w="450" w:type="dxa"/>
            <w:shd w:val="clear" w:color="auto" w:fill="FFFFFF"/>
            <w:vAlign w:val="center"/>
          </w:tcPr>
          <w:p w14:paraId="033A6BE0"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FFFFF"/>
            <w:vAlign w:val="center"/>
          </w:tcPr>
          <w:p w14:paraId="033A6BE1"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FFFFF"/>
            <w:vAlign w:val="center"/>
          </w:tcPr>
          <w:p w14:paraId="033A6BE2"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FFFFF"/>
            <w:vAlign w:val="center"/>
          </w:tcPr>
          <w:p w14:paraId="033A6BE3"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360" w:type="dxa"/>
            <w:tcBorders>
              <w:right w:val="single" w:sz="18" w:space="0" w:color="auto"/>
            </w:tcBorders>
            <w:shd w:val="clear" w:color="auto" w:fill="FFFFFF"/>
            <w:vAlign w:val="center"/>
          </w:tcPr>
          <w:p w14:paraId="033A6BE4"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FFFFF"/>
            <w:vAlign w:val="center"/>
          </w:tcPr>
          <w:p w14:paraId="033A6BE5"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FFFFF"/>
            <w:vAlign w:val="center"/>
          </w:tcPr>
          <w:p w14:paraId="033A6BE6"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tcBorders>
              <w:right w:val="single" w:sz="18" w:space="0" w:color="auto"/>
            </w:tcBorders>
            <w:shd w:val="clear" w:color="auto" w:fill="FFFFFF"/>
            <w:vAlign w:val="center"/>
          </w:tcPr>
          <w:p w14:paraId="033A6BE7"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FFFFF"/>
            <w:vAlign w:val="center"/>
          </w:tcPr>
          <w:p w14:paraId="033A6BE8"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right w:val="single" w:sz="18" w:space="0" w:color="auto"/>
            </w:tcBorders>
            <w:shd w:val="clear" w:color="auto" w:fill="FFFFFF"/>
            <w:vAlign w:val="center"/>
          </w:tcPr>
          <w:p w14:paraId="033A6BE9"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left w:val="single" w:sz="18" w:space="0" w:color="auto"/>
              <w:right w:val="single" w:sz="18" w:space="0" w:color="auto"/>
            </w:tcBorders>
            <w:shd w:val="clear" w:color="auto" w:fill="FFFFFF"/>
            <w:vAlign w:val="center"/>
          </w:tcPr>
          <w:p w14:paraId="033A6BEA"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BEB" w14:textId="77777777" w:rsidR="00C031FA"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AO, ST</w:t>
            </w:r>
          </w:p>
        </w:tc>
        <w:tc>
          <w:tcPr>
            <w:tcW w:w="540" w:type="dxa"/>
            <w:shd w:val="clear" w:color="auto" w:fill="FFFFFF"/>
            <w:vAlign w:val="center"/>
          </w:tcPr>
          <w:p w14:paraId="033A6BEC" w14:textId="77777777" w:rsidR="00C031FA" w:rsidRPr="004200E0" w:rsidRDefault="00C031FA">
            <w:pPr>
              <w:pStyle w:val="TableText"/>
              <w:widowControl w:val="0"/>
              <w:rPr>
                <w:rFonts w:ascii="Tahoma" w:hAnsi="Tahoma" w:cs="Tahoma"/>
                <w:sz w:val="13"/>
                <w:lang w:val="es-ES_tradnl"/>
              </w:rPr>
            </w:pPr>
          </w:p>
        </w:tc>
      </w:tr>
      <w:tr w:rsidR="001C38D4" w:rsidRPr="004200E0" w14:paraId="033A6C01" w14:textId="77777777" w:rsidTr="00431AEE">
        <w:trPr>
          <w:trHeight w:val="145"/>
        </w:trPr>
        <w:tc>
          <w:tcPr>
            <w:tcW w:w="2534" w:type="dxa"/>
            <w:shd w:val="clear" w:color="auto" w:fill="FABF8F"/>
          </w:tcPr>
          <w:p w14:paraId="033A6BEE" w14:textId="77777777" w:rsidR="00C031FA" w:rsidRPr="004200E0" w:rsidRDefault="00C031FA" w:rsidP="000658AA">
            <w:pPr>
              <w:pStyle w:val="ProductNames"/>
              <w:rPr>
                <w:rFonts w:ascii="Tahoma" w:hAnsi="Tahoma" w:cs="Tahoma"/>
                <w:sz w:val="14"/>
                <w:lang w:val="es-ES_tradnl"/>
              </w:rPr>
            </w:pPr>
            <w:bookmarkStart w:id="290" w:name="_Toc336337985"/>
            <w:bookmarkStart w:id="291" w:name="_Toc340769974"/>
            <w:bookmarkEnd w:id="290"/>
            <w:r w:rsidRPr="004200E0">
              <w:rPr>
                <w:rFonts w:ascii="Tahoma" w:hAnsi="Tahoma" w:cs="Tahoma"/>
                <w:sz w:val="14"/>
                <w:lang w:val="es-ES_tradnl"/>
              </w:rPr>
              <w:t>Paquete de 10.000 CAL de Forefront Unified Access Gateway 2010</w:t>
            </w:r>
            <w:bookmarkEnd w:id="291"/>
          </w:p>
        </w:tc>
        <w:tc>
          <w:tcPr>
            <w:tcW w:w="630" w:type="dxa"/>
            <w:shd w:val="clear" w:color="auto" w:fill="FABF8F"/>
            <w:vAlign w:val="center"/>
          </w:tcPr>
          <w:p w14:paraId="033A6BEF" w14:textId="77777777" w:rsidR="00C031FA" w:rsidRPr="001840C4" w:rsidRDefault="003C66B1" w:rsidP="00033B0F">
            <w:pPr>
              <w:pStyle w:val="TableText"/>
              <w:widowControl w:val="0"/>
              <w:rPr>
                <w:rFonts w:cs="Tahoma"/>
                <w:color w:val="000000"/>
                <w:sz w:val="13"/>
                <w:szCs w:val="13"/>
                <w:u w:val="single"/>
                <w:lang w:val="es-ES_tradnl"/>
              </w:rPr>
            </w:pPr>
            <w:hyperlink w:anchor="Srv_52ForefrontUnifiedAccessGtwy2010" w:history="1">
              <w:r w:rsidR="0016011B" w:rsidRPr="001840C4">
                <w:rPr>
                  <w:rStyle w:val="Hyperlink"/>
                  <w:rFonts w:cs="Tahoma"/>
                  <w:sz w:val="13"/>
                  <w:lang w:val="es-ES_tradnl"/>
                </w:rPr>
                <w:t>58</w:t>
              </w:r>
            </w:hyperlink>
          </w:p>
        </w:tc>
        <w:tc>
          <w:tcPr>
            <w:tcW w:w="495" w:type="dxa"/>
            <w:shd w:val="clear" w:color="auto" w:fill="FABF8F"/>
          </w:tcPr>
          <w:p w14:paraId="033A6BF0" w14:textId="77777777" w:rsidR="00C031FA" w:rsidRPr="004200E0" w:rsidRDefault="00C031FA">
            <w:pPr>
              <w:pStyle w:val="TableText"/>
              <w:widowControl w:val="0"/>
              <w:spacing w:before="80"/>
              <w:rPr>
                <w:rFonts w:ascii="Tahoma" w:hAnsi="Tahoma" w:cs="Tahoma"/>
                <w:sz w:val="13"/>
                <w:lang w:val="es-ES_tradnl"/>
              </w:rPr>
            </w:pPr>
            <w:r w:rsidRPr="004200E0">
              <w:rPr>
                <w:rFonts w:ascii="Tahoma" w:hAnsi="Tahoma" w:cs="Tahoma"/>
                <w:sz w:val="13"/>
                <w:lang w:val="es-ES_tradnl"/>
              </w:rPr>
              <w:t>01/10</w:t>
            </w:r>
          </w:p>
        </w:tc>
        <w:tc>
          <w:tcPr>
            <w:tcW w:w="315" w:type="dxa"/>
            <w:tcBorders>
              <w:right w:val="single" w:sz="18" w:space="0" w:color="auto"/>
            </w:tcBorders>
            <w:shd w:val="clear" w:color="auto" w:fill="FABF8F"/>
            <w:vAlign w:val="center"/>
          </w:tcPr>
          <w:p w14:paraId="033A6BF1" w14:textId="77777777" w:rsidR="00C031FA" w:rsidRPr="004200E0" w:rsidRDefault="00C031FA">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BF2"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200</w:t>
            </w:r>
          </w:p>
        </w:tc>
        <w:tc>
          <w:tcPr>
            <w:tcW w:w="450" w:type="dxa"/>
            <w:gridSpan w:val="2"/>
            <w:shd w:val="clear" w:color="auto" w:fill="FABF8F"/>
            <w:vAlign w:val="center"/>
          </w:tcPr>
          <w:p w14:paraId="033A6BF3"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500</w:t>
            </w:r>
          </w:p>
        </w:tc>
        <w:tc>
          <w:tcPr>
            <w:tcW w:w="450" w:type="dxa"/>
            <w:shd w:val="clear" w:color="auto" w:fill="FABF8F"/>
            <w:vAlign w:val="center"/>
          </w:tcPr>
          <w:p w14:paraId="033A6BF4"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400</w:t>
            </w:r>
          </w:p>
        </w:tc>
        <w:tc>
          <w:tcPr>
            <w:tcW w:w="450" w:type="dxa"/>
            <w:shd w:val="clear" w:color="auto" w:fill="FABF8F"/>
            <w:vAlign w:val="center"/>
          </w:tcPr>
          <w:p w14:paraId="033A6BF5"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300</w:t>
            </w:r>
          </w:p>
        </w:tc>
        <w:tc>
          <w:tcPr>
            <w:tcW w:w="450" w:type="dxa"/>
            <w:shd w:val="clear" w:color="auto" w:fill="FABF8F"/>
            <w:vAlign w:val="center"/>
          </w:tcPr>
          <w:p w14:paraId="033A6BF6"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300</w:t>
            </w:r>
          </w:p>
        </w:tc>
        <w:tc>
          <w:tcPr>
            <w:tcW w:w="450" w:type="dxa"/>
            <w:shd w:val="clear" w:color="auto" w:fill="FABF8F"/>
            <w:vAlign w:val="center"/>
          </w:tcPr>
          <w:p w14:paraId="033A6BF7"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200</w:t>
            </w:r>
          </w:p>
        </w:tc>
        <w:tc>
          <w:tcPr>
            <w:tcW w:w="360" w:type="dxa"/>
            <w:tcBorders>
              <w:right w:val="single" w:sz="18" w:space="0" w:color="auto"/>
            </w:tcBorders>
            <w:shd w:val="clear" w:color="auto" w:fill="FABF8F"/>
            <w:vAlign w:val="center"/>
          </w:tcPr>
          <w:p w14:paraId="033A6BF8"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100</w:t>
            </w:r>
          </w:p>
        </w:tc>
        <w:tc>
          <w:tcPr>
            <w:tcW w:w="450" w:type="dxa"/>
            <w:tcBorders>
              <w:left w:val="single" w:sz="18" w:space="0" w:color="auto"/>
            </w:tcBorders>
            <w:shd w:val="clear" w:color="auto" w:fill="FABF8F"/>
            <w:vAlign w:val="center"/>
          </w:tcPr>
          <w:p w14:paraId="033A6BF9" w14:textId="77777777" w:rsidR="00C031FA" w:rsidRPr="004200E0" w:rsidRDefault="00C031FA">
            <w:pPr>
              <w:pStyle w:val="TableText"/>
              <w:widowControl w:val="0"/>
              <w:rPr>
                <w:rFonts w:ascii="Tahoma" w:hAnsi="Tahoma" w:cs="Tahoma"/>
                <w:color w:val="000000"/>
                <w:sz w:val="13"/>
                <w:lang w:val="es-ES_tradnl"/>
              </w:rPr>
            </w:pPr>
          </w:p>
        </w:tc>
        <w:tc>
          <w:tcPr>
            <w:tcW w:w="450" w:type="dxa"/>
            <w:shd w:val="clear" w:color="auto" w:fill="FABF8F"/>
            <w:vAlign w:val="center"/>
          </w:tcPr>
          <w:p w14:paraId="033A6BFA" w14:textId="77777777" w:rsidR="00C031FA" w:rsidRPr="004200E0" w:rsidRDefault="00C031FA">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6BFB" w14:textId="77777777" w:rsidR="00C031FA" w:rsidRPr="004200E0" w:rsidRDefault="00C031FA">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6BFC" w14:textId="77777777" w:rsidR="00C031FA" w:rsidRPr="004200E0" w:rsidRDefault="00C031FA">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6BFD" w14:textId="77777777" w:rsidR="00C031FA" w:rsidRPr="004200E0" w:rsidRDefault="00C031FA">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left w:val="single" w:sz="18" w:space="0" w:color="auto"/>
              <w:right w:val="single" w:sz="18" w:space="0" w:color="auto"/>
            </w:tcBorders>
            <w:shd w:val="clear" w:color="auto" w:fill="FABF8F"/>
            <w:vAlign w:val="center"/>
          </w:tcPr>
          <w:p w14:paraId="033A6BFE"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tcPr>
          <w:p w14:paraId="033A6BFF" w14:textId="77777777" w:rsidR="00C031FA" w:rsidRPr="004200E0" w:rsidRDefault="00C031FA" w:rsidP="00472DFD">
            <w:pPr>
              <w:pStyle w:val="TableText"/>
              <w:widowControl w:val="0"/>
              <w:spacing w:before="120"/>
              <w:rPr>
                <w:rFonts w:ascii="Tahoma" w:hAnsi="Tahoma" w:cs="Tahoma"/>
                <w:sz w:val="13"/>
                <w:lang w:val="es-ES_tradnl"/>
              </w:rPr>
            </w:pPr>
          </w:p>
        </w:tc>
        <w:tc>
          <w:tcPr>
            <w:tcW w:w="540" w:type="dxa"/>
            <w:shd w:val="clear" w:color="auto" w:fill="FABF8F"/>
            <w:vAlign w:val="center"/>
          </w:tcPr>
          <w:p w14:paraId="033A6C00" w14:textId="77777777" w:rsidR="00C031FA" w:rsidRPr="004200E0" w:rsidRDefault="00C031FA">
            <w:pPr>
              <w:pStyle w:val="TableText"/>
              <w:widowControl w:val="0"/>
              <w:rPr>
                <w:rFonts w:ascii="Tahoma" w:hAnsi="Tahoma" w:cs="Tahoma"/>
                <w:sz w:val="13"/>
                <w:lang w:val="es-ES_tradnl"/>
              </w:rPr>
            </w:pPr>
          </w:p>
        </w:tc>
      </w:tr>
      <w:tr w:rsidR="001C38D4" w:rsidRPr="004200E0" w14:paraId="033A6C0F" w14:textId="77777777" w:rsidTr="00431AEE">
        <w:trPr>
          <w:trHeight w:val="145"/>
        </w:trPr>
        <w:tc>
          <w:tcPr>
            <w:tcW w:w="2534" w:type="dxa"/>
            <w:shd w:val="clear" w:color="auto" w:fill="FFFFFF"/>
          </w:tcPr>
          <w:p w14:paraId="033A6C02" w14:textId="77777777" w:rsidR="00C031FA" w:rsidRPr="004200E0" w:rsidRDefault="00C031FA" w:rsidP="009D2F88">
            <w:pPr>
              <w:pStyle w:val="ProductNames"/>
              <w:rPr>
                <w:rFonts w:ascii="Tahoma" w:hAnsi="Tahoma" w:cs="Tahoma"/>
                <w:sz w:val="14"/>
                <w:lang w:val="es-ES_tradnl"/>
              </w:rPr>
            </w:pPr>
            <w:bookmarkStart w:id="292" w:name="_Toc336337986"/>
            <w:bookmarkStart w:id="293" w:name="_Toc340769975"/>
            <w:bookmarkEnd w:id="292"/>
            <w:r w:rsidRPr="004200E0">
              <w:rPr>
                <w:rFonts w:ascii="Tahoma" w:hAnsi="Tahoma" w:cs="Tahoma"/>
                <w:sz w:val="14"/>
                <w:lang w:val="es-ES_tradnl"/>
              </w:rPr>
              <w:t>GeoSynth Server</w:t>
            </w:r>
            <w:bookmarkEnd w:id="293"/>
          </w:p>
        </w:tc>
        <w:tc>
          <w:tcPr>
            <w:tcW w:w="630" w:type="dxa"/>
            <w:shd w:val="clear" w:color="auto" w:fill="FFFFFF"/>
            <w:vAlign w:val="center"/>
          </w:tcPr>
          <w:p w14:paraId="033A6C03" w14:textId="77777777" w:rsidR="00C031FA" w:rsidRPr="001840C4" w:rsidRDefault="00C031FA" w:rsidP="00A66614">
            <w:pPr>
              <w:pStyle w:val="TableText"/>
              <w:widowControl w:val="0"/>
              <w:rPr>
                <w:rFonts w:cs="Tahoma"/>
                <w:color w:val="000000"/>
                <w:sz w:val="13"/>
                <w:szCs w:val="13"/>
                <w:u w:val="single"/>
                <w:lang w:val="es-ES_tradnl"/>
              </w:rPr>
            </w:pPr>
          </w:p>
        </w:tc>
        <w:tc>
          <w:tcPr>
            <w:tcW w:w="495" w:type="dxa"/>
            <w:shd w:val="clear" w:color="auto" w:fill="FFFFFF"/>
          </w:tcPr>
          <w:p w14:paraId="033A6C04" w14:textId="77777777" w:rsidR="00C031FA" w:rsidRPr="004200E0" w:rsidRDefault="005A0F0D" w:rsidP="00A66614">
            <w:pPr>
              <w:pStyle w:val="TableText"/>
              <w:widowControl w:val="0"/>
              <w:spacing w:before="80"/>
              <w:rPr>
                <w:rFonts w:ascii="Tahoma" w:hAnsi="Tahoma" w:cs="Tahoma"/>
                <w:sz w:val="13"/>
                <w:lang w:val="es-ES_tradnl"/>
              </w:rPr>
            </w:pPr>
            <w:r w:rsidRPr="004200E0">
              <w:rPr>
                <w:rFonts w:ascii="Tahoma" w:hAnsi="Tahoma" w:cs="Tahoma"/>
                <w:sz w:val="13"/>
                <w:lang w:val="es-ES_tradnl"/>
              </w:rPr>
              <w:t>05/10</w:t>
            </w:r>
          </w:p>
        </w:tc>
        <w:tc>
          <w:tcPr>
            <w:tcW w:w="315" w:type="dxa"/>
            <w:tcBorders>
              <w:right w:val="single" w:sz="18" w:space="0" w:color="auto"/>
            </w:tcBorders>
            <w:shd w:val="clear" w:color="auto" w:fill="FFFFFF"/>
            <w:vAlign w:val="center"/>
          </w:tcPr>
          <w:p w14:paraId="033A6C05" w14:textId="77777777" w:rsidR="00C031FA" w:rsidRPr="004200E0" w:rsidRDefault="00C031FA" w:rsidP="00A66614">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FFFFF"/>
            <w:vAlign w:val="center"/>
          </w:tcPr>
          <w:p w14:paraId="033A6C06" w14:textId="77777777" w:rsidR="00C031FA" w:rsidRPr="004200E0" w:rsidRDefault="005A0F0D" w:rsidP="00A66614">
            <w:pPr>
              <w:pStyle w:val="TableText"/>
              <w:widowControl w:val="0"/>
              <w:rPr>
                <w:rFonts w:ascii="Tahoma" w:hAnsi="Tahoma" w:cs="Tahoma"/>
                <w:sz w:val="13"/>
                <w:lang w:val="es-ES_tradnl"/>
              </w:rPr>
            </w:pPr>
            <w:r w:rsidRPr="004200E0">
              <w:rPr>
                <w:rFonts w:ascii="Tahoma" w:hAnsi="Tahoma" w:cs="Tahoma"/>
                <w:sz w:val="13"/>
                <w:lang w:val="es-ES_tradnl"/>
              </w:rPr>
              <w:t>125 puntos</w:t>
            </w:r>
          </w:p>
        </w:tc>
        <w:tc>
          <w:tcPr>
            <w:tcW w:w="450" w:type="dxa"/>
            <w:tcBorders>
              <w:left w:val="single" w:sz="18" w:space="0" w:color="auto"/>
            </w:tcBorders>
            <w:shd w:val="clear" w:color="auto" w:fill="FFFFFF"/>
            <w:vAlign w:val="center"/>
          </w:tcPr>
          <w:p w14:paraId="033A6C07" w14:textId="77777777" w:rsidR="00C031FA" w:rsidRPr="004200E0" w:rsidRDefault="00C031FA" w:rsidP="00A66614">
            <w:pPr>
              <w:pStyle w:val="TableText"/>
              <w:widowControl w:val="0"/>
              <w:rPr>
                <w:rFonts w:ascii="Tahoma" w:hAnsi="Tahoma" w:cs="Tahoma"/>
                <w:sz w:val="13"/>
                <w:lang w:val="es-ES_tradnl"/>
              </w:rPr>
            </w:pPr>
          </w:p>
        </w:tc>
        <w:tc>
          <w:tcPr>
            <w:tcW w:w="450" w:type="dxa"/>
            <w:shd w:val="clear" w:color="auto" w:fill="FFFFFF"/>
            <w:vAlign w:val="center"/>
          </w:tcPr>
          <w:p w14:paraId="033A6C08" w14:textId="77777777" w:rsidR="00C031FA" w:rsidRPr="004200E0" w:rsidRDefault="00C031FA" w:rsidP="00A66614">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C09" w14:textId="77777777" w:rsidR="00C031FA" w:rsidRPr="004200E0" w:rsidRDefault="00C031FA" w:rsidP="00A66614">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C0A" w14:textId="77777777" w:rsidR="00C031FA" w:rsidRPr="004200E0" w:rsidRDefault="00C031FA" w:rsidP="00A66614">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C0B" w14:textId="77777777" w:rsidR="00C031FA" w:rsidRPr="004200E0" w:rsidRDefault="005A0F0D" w:rsidP="00A6661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C0C" w14:textId="77777777" w:rsidR="00C031FA" w:rsidRPr="004200E0" w:rsidRDefault="005A0F0D" w:rsidP="00A6661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C0D" w14:textId="77777777" w:rsidR="00C031FA"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6C0E" w14:textId="77777777" w:rsidR="00C031FA" w:rsidRPr="004200E0" w:rsidRDefault="00C031FA" w:rsidP="00A66614">
            <w:pPr>
              <w:pStyle w:val="TableText"/>
              <w:widowControl w:val="0"/>
              <w:rPr>
                <w:rFonts w:ascii="Tahoma" w:hAnsi="Tahoma" w:cs="Tahoma"/>
                <w:sz w:val="13"/>
                <w:lang w:val="es-ES_tradnl"/>
              </w:rPr>
            </w:pPr>
          </w:p>
        </w:tc>
      </w:tr>
      <w:tr w:rsidR="001C38D4" w:rsidRPr="004200E0" w14:paraId="033A6C23" w14:textId="77777777" w:rsidTr="00431AEE">
        <w:trPr>
          <w:trHeight w:val="145"/>
        </w:trPr>
        <w:tc>
          <w:tcPr>
            <w:tcW w:w="2534" w:type="dxa"/>
            <w:shd w:val="clear" w:color="auto" w:fill="FABF8F"/>
          </w:tcPr>
          <w:p w14:paraId="033A6C10" w14:textId="77777777" w:rsidR="00C031FA" w:rsidRPr="004200E0" w:rsidRDefault="00C031FA">
            <w:pPr>
              <w:pStyle w:val="ProductNames"/>
              <w:rPr>
                <w:rFonts w:ascii="Tahoma" w:hAnsi="Tahoma" w:cs="Tahoma"/>
                <w:sz w:val="14"/>
                <w:lang w:val="es-ES_tradnl"/>
              </w:rPr>
            </w:pPr>
            <w:bookmarkStart w:id="294" w:name="_Toc336337990"/>
            <w:bookmarkStart w:id="295" w:name="_Toc340769976"/>
            <w:bookmarkEnd w:id="294"/>
            <w:r w:rsidRPr="004200E0">
              <w:rPr>
                <w:rFonts w:ascii="Tahoma" w:hAnsi="Tahoma" w:cs="Tahoma"/>
                <w:sz w:val="14"/>
                <w:lang w:val="es-ES_tradnl"/>
              </w:rPr>
              <w:t>HPC Pack 2008 R2 Enterprise</w:t>
            </w:r>
            <w:bookmarkEnd w:id="295"/>
          </w:p>
        </w:tc>
        <w:tc>
          <w:tcPr>
            <w:tcW w:w="630" w:type="dxa"/>
            <w:shd w:val="clear" w:color="auto" w:fill="FABF8F"/>
            <w:vAlign w:val="center"/>
          </w:tcPr>
          <w:p w14:paraId="033A6C11" w14:textId="77777777" w:rsidR="00C031FA" w:rsidRPr="001840C4" w:rsidRDefault="003C66B1" w:rsidP="00033B0F">
            <w:pPr>
              <w:pStyle w:val="TableText"/>
              <w:widowControl w:val="0"/>
              <w:rPr>
                <w:rStyle w:val="EndnoteReference"/>
                <w:rFonts w:cs="Tahoma"/>
                <w:color w:val="000000"/>
                <w:sz w:val="13"/>
                <w:szCs w:val="13"/>
                <w:u w:val="single"/>
                <w:lang w:val="es-ES_tradnl"/>
              </w:rPr>
            </w:pPr>
            <w:hyperlink w:anchor="_59_Forefront_Unified" w:history="1">
              <w:r w:rsidR="005A0F0D" w:rsidRPr="001840C4">
                <w:rPr>
                  <w:rStyle w:val="Hyperlink"/>
                  <w:rFonts w:cs="Tahoma"/>
                  <w:sz w:val="13"/>
                  <w:lang w:val="es-ES_tradnl"/>
                </w:rPr>
                <w:t>59</w:t>
              </w:r>
            </w:hyperlink>
          </w:p>
        </w:tc>
        <w:tc>
          <w:tcPr>
            <w:tcW w:w="495" w:type="dxa"/>
            <w:shd w:val="clear" w:color="auto" w:fill="FABF8F"/>
          </w:tcPr>
          <w:p w14:paraId="033A6C12" w14:textId="77777777" w:rsidR="00C031FA" w:rsidRPr="004200E0" w:rsidRDefault="005A0F0D">
            <w:pPr>
              <w:pStyle w:val="TableText"/>
              <w:widowControl w:val="0"/>
              <w:spacing w:before="80"/>
              <w:rPr>
                <w:rFonts w:ascii="Tahoma" w:hAnsi="Tahoma" w:cs="Tahoma"/>
                <w:sz w:val="13"/>
                <w:lang w:val="es-ES_tradnl"/>
              </w:rPr>
            </w:pPr>
            <w:r w:rsidRPr="004200E0">
              <w:rPr>
                <w:rFonts w:ascii="Tahoma" w:hAnsi="Tahoma" w:cs="Tahoma"/>
                <w:sz w:val="13"/>
                <w:lang w:val="es-ES_tradnl"/>
              </w:rPr>
              <w:t>09/10</w:t>
            </w:r>
          </w:p>
        </w:tc>
        <w:tc>
          <w:tcPr>
            <w:tcW w:w="315" w:type="dxa"/>
            <w:tcBorders>
              <w:right w:val="single" w:sz="18" w:space="0" w:color="auto"/>
            </w:tcBorders>
            <w:shd w:val="clear" w:color="auto" w:fill="FABF8F"/>
            <w:vAlign w:val="center"/>
          </w:tcPr>
          <w:p w14:paraId="033A6C13"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C14" w14:textId="77777777" w:rsidR="00C031FA" w:rsidRPr="004200E0" w:rsidRDefault="00C031FA">
            <w:pPr>
              <w:pStyle w:val="TableText"/>
              <w:widowControl w:val="0"/>
              <w:rPr>
                <w:rFonts w:ascii="Tahoma" w:hAnsi="Tahoma" w:cs="Tahoma"/>
                <w:color w:val="000000"/>
                <w:sz w:val="13"/>
                <w:lang w:val="es-ES_tradnl"/>
              </w:rPr>
            </w:pPr>
          </w:p>
        </w:tc>
        <w:tc>
          <w:tcPr>
            <w:tcW w:w="450" w:type="dxa"/>
            <w:gridSpan w:val="2"/>
            <w:shd w:val="clear" w:color="auto" w:fill="FABF8F"/>
            <w:vAlign w:val="center"/>
          </w:tcPr>
          <w:p w14:paraId="033A6C15" w14:textId="77777777" w:rsidR="00C031FA" w:rsidRPr="004200E0" w:rsidRDefault="00C031FA">
            <w:pPr>
              <w:pStyle w:val="TableText"/>
              <w:widowControl w:val="0"/>
              <w:rPr>
                <w:rFonts w:ascii="Tahoma" w:hAnsi="Tahoma" w:cs="Tahoma"/>
                <w:color w:val="000000"/>
                <w:sz w:val="13"/>
                <w:lang w:val="es-ES_tradnl"/>
              </w:rPr>
            </w:pPr>
          </w:p>
        </w:tc>
        <w:tc>
          <w:tcPr>
            <w:tcW w:w="450" w:type="dxa"/>
            <w:shd w:val="clear" w:color="auto" w:fill="FABF8F"/>
            <w:vAlign w:val="center"/>
          </w:tcPr>
          <w:p w14:paraId="033A6C16" w14:textId="77777777" w:rsidR="00C031FA" w:rsidRPr="004200E0" w:rsidRDefault="00C031FA">
            <w:pPr>
              <w:pStyle w:val="TableText"/>
              <w:widowControl w:val="0"/>
              <w:rPr>
                <w:rFonts w:ascii="Tahoma" w:hAnsi="Tahoma" w:cs="Tahoma"/>
                <w:color w:val="000000"/>
                <w:sz w:val="13"/>
                <w:lang w:val="es-ES_tradnl"/>
              </w:rPr>
            </w:pPr>
          </w:p>
        </w:tc>
        <w:tc>
          <w:tcPr>
            <w:tcW w:w="450" w:type="dxa"/>
            <w:shd w:val="clear" w:color="auto" w:fill="FABF8F"/>
            <w:vAlign w:val="center"/>
          </w:tcPr>
          <w:p w14:paraId="033A6C17" w14:textId="77777777" w:rsidR="00C031FA" w:rsidRPr="004200E0" w:rsidRDefault="00C031FA">
            <w:pPr>
              <w:pStyle w:val="TableText"/>
              <w:widowControl w:val="0"/>
              <w:rPr>
                <w:rFonts w:ascii="Tahoma" w:hAnsi="Tahoma" w:cs="Tahoma"/>
                <w:color w:val="000000"/>
                <w:sz w:val="13"/>
                <w:lang w:val="es-ES_tradnl"/>
              </w:rPr>
            </w:pPr>
          </w:p>
        </w:tc>
        <w:tc>
          <w:tcPr>
            <w:tcW w:w="450" w:type="dxa"/>
            <w:shd w:val="clear" w:color="auto" w:fill="FABF8F"/>
            <w:vAlign w:val="center"/>
          </w:tcPr>
          <w:p w14:paraId="033A6C18" w14:textId="77777777" w:rsidR="00C031FA" w:rsidRPr="004200E0" w:rsidRDefault="00C031FA">
            <w:pPr>
              <w:pStyle w:val="TableText"/>
              <w:widowControl w:val="0"/>
              <w:rPr>
                <w:rFonts w:ascii="Tahoma" w:hAnsi="Tahoma" w:cs="Tahoma"/>
                <w:color w:val="000000"/>
                <w:sz w:val="13"/>
                <w:lang w:val="es-ES_tradnl"/>
              </w:rPr>
            </w:pPr>
          </w:p>
        </w:tc>
        <w:tc>
          <w:tcPr>
            <w:tcW w:w="450" w:type="dxa"/>
            <w:shd w:val="clear" w:color="auto" w:fill="FABF8F"/>
            <w:vAlign w:val="center"/>
          </w:tcPr>
          <w:p w14:paraId="033A6C19" w14:textId="77777777" w:rsidR="00C031FA" w:rsidRPr="004200E0" w:rsidRDefault="00C031FA">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ABF8F"/>
            <w:vAlign w:val="center"/>
          </w:tcPr>
          <w:p w14:paraId="033A6C1A" w14:textId="77777777" w:rsidR="00C031FA" w:rsidRPr="004200E0" w:rsidRDefault="00C031FA">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6C1B" w14:textId="77777777" w:rsidR="00C031FA" w:rsidRPr="004200E0" w:rsidRDefault="00C031FA">
            <w:pPr>
              <w:pStyle w:val="TableText"/>
              <w:widowControl w:val="0"/>
              <w:rPr>
                <w:rFonts w:ascii="Tahoma" w:hAnsi="Tahoma" w:cs="Tahoma"/>
                <w:color w:val="000000"/>
                <w:sz w:val="13"/>
                <w:lang w:val="es-ES_tradnl"/>
              </w:rPr>
            </w:pPr>
          </w:p>
        </w:tc>
        <w:tc>
          <w:tcPr>
            <w:tcW w:w="450" w:type="dxa"/>
            <w:shd w:val="clear" w:color="auto" w:fill="FABF8F"/>
            <w:vAlign w:val="center"/>
          </w:tcPr>
          <w:p w14:paraId="033A6C1C" w14:textId="77777777" w:rsidR="00C031FA" w:rsidRPr="004200E0" w:rsidRDefault="00C031FA">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6C1D" w14:textId="77777777" w:rsidR="00C031FA" w:rsidRPr="004200E0" w:rsidRDefault="00C031FA">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6C1E" w14:textId="77777777" w:rsidR="00C031FA" w:rsidRPr="004200E0" w:rsidRDefault="00C031FA">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6C1F" w14:textId="77777777" w:rsidR="00C031FA" w:rsidRPr="004200E0" w:rsidRDefault="00C031FA">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ABF8F"/>
            <w:vAlign w:val="center"/>
          </w:tcPr>
          <w:p w14:paraId="033A6C20"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tcPr>
          <w:p w14:paraId="033A6C21" w14:textId="77777777" w:rsidR="00C031FA" w:rsidRPr="004200E0" w:rsidRDefault="00C031FA" w:rsidP="00472DFD">
            <w:pPr>
              <w:pStyle w:val="TableText"/>
              <w:widowControl w:val="0"/>
              <w:spacing w:before="120"/>
              <w:rPr>
                <w:rFonts w:ascii="Tahoma" w:hAnsi="Tahoma" w:cs="Tahoma"/>
                <w:sz w:val="13"/>
                <w:lang w:val="es-ES_tradnl"/>
              </w:rPr>
            </w:pPr>
          </w:p>
        </w:tc>
        <w:tc>
          <w:tcPr>
            <w:tcW w:w="540" w:type="dxa"/>
            <w:shd w:val="clear" w:color="auto" w:fill="FABF8F"/>
            <w:vAlign w:val="center"/>
          </w:tcPr>
          <w:p w14:paraId="033A6C22" w14:textId="77777777" w:rsidR="00C031FA" w:rsidRPr="004200E0" w:rsidRDefault="00C031FA">
            <w:pPr>
              <w:pStyle w:val="TableText"/>
              <w:widowControl w:val="0"/>
              <w:rPr>
                <w:rFonts w:ascii="Tahoma" w:hAnsi="Tahoma" w:cs="Tahoma"/>
                <w:sz w:val="13"/>
                <w:lang w:val="es-ES_tradnl"/>
              </w:rPr>
            </w:pPr>
          </w:p>
        </w:tc>
      </w:tr>
      <w:tr w:rsidR="001C38D4" w:rsidRPr="004200E0" w14:paraId="033A6C37" w14:textId="77777777" w:rsidTr="00431AEE">
        <w:trPr>
          <w:trHeight w:val="145"/>
        </w:trPr>
        <w:tc>
          <w:tcPr>
            <w:tcW w:w="2534" w:type="dxa"/>
          </w:tcPr>
          <w:p w14:paraId="033A6C24" w14:textId="77777777" w:rsidR="00C031FA" w:rsidRPr="000331BA" w:rsidRDefault="00C031FA" w:rsidP="001E7990">
            <w:pPr>
              <w:pStyle w:val="ProductNames"/>
              <w:rPr>
                <w:rFonts w:ascii="Tahoma" w:hAnsi="Tahoma" w:cs="Tahoma"/>
                <w:sz w:val="14"/>
              </w:rPr>
            </w:pPr>
            <w:bookmarkStart w:id="296" w:name="_Toc336337991"/>
            <w:bookmarkStart w:id="297" w:name="_Toc340769977"/>
            <w:bookmarkEnd w:id="296"/>
            <w:r w:rsidRPr="000331BA">
              <w:rPr>
                <w:rFonts w:ascii="Tahoma" w:hAnsi="Tahoma" w:cs="Tahoma"/>
                <w:sz w:val="14"/>
              </w:rPr>
              <w:t>HPC Pack 2008 R2 para Workstation</w:t>
            </w:r>
            <w:bookmarkEnd w:id="297"/>
          </w:p>
        </w:tc>
        <w:tc>
          <w:tcPr>
            <w:tcW w:w="630" w:type="dxa"/>
            <w:vAlign w:val="center"/>
          </w:tcPr>
          <w:p w14:paraId="033A6C25" w14:textId="77777777" w:rsidR="00C031FA" w:rsidRPr="001840C4" w:rsidRDefault="003C66B1" w:rsidP="00033B0F">
            <w:pPr>
              <w:pStyle w:val="TableText"/>
              <w:widowControl w:val="0"/>
              <w:rPr>
                <w:rStyle w:val="EndnoteReference"/>
                <w:rFonts w:cs="Tahoma"/>
                <w:color w:val="000000"/>
                <w:sz w:val="13"/>
                <w:szCs w:val="13"/>
                <w:u w:val="single"/>
                <w:lang w:val="es-ES_tradnl"/>
              </w:rPr>
            </w:pPr>
            <w:hyperlink w:anchor="_59_Forefront_Unified" w:history="1">
              <w:r w:rsidR="00480439" w:rsidRPr="001840C4">
                <w:rPr>
                  <w:rStyle w:val="Hyperlink"/>
                  <w:rFonts w:cs="Tahoma"/>
                  <w:sz w:val="13"/>
                  <w:lang w:val="es-ES_tradnl"/>
                </w:rPr>
                <w:t>59</w:t>
              </w:r>
            </w:hyperlink>
          </w:p>
        </w:tc>
        <w:tc>
          <w:tcPr>
            <w:tcW w:w="495" w:type="dxa"/>
          </w:tcPr>
          <w:p w14:paraId="033A6C26" w14:textId="77777777" w:rsidR="00C031FA" w:rsidRPr="004200E0" w:rsidRDefault="005A0F0D" w:rsidP="00EB6C66">
            <w:pPr>
              <w:pStyle w:val="TableText"/>
              <w:widowControl w:val="0"/>
              <w:spacing w:before="80"/>
              <w:rPr>
                <w:rFonts w:ascii="Tahoma" w:hAnsi="Tahoma" w:cs="Tahoma"/>
                <w:sz w:val="13"/>
                <w:lang w:val="es-ES_tradnl"/>
              </w:rPr>
            </w:pPr>
            <w:r w:rsidRPr="004200E0">
              <w:rPr>
                <w:rFonts w:ascii="Tahoma" w:hAnsi="Tahoma" w:cs="Tahoma"/>
                <w:sz w:val="13"/>
                <w:lang w:val="es-ES_tradnl"/>
              </w:rPr>
              <w:t>09/10</w:t>
            </w:r>
          </w:p>
        </w:tc>
        <w:tc>
          <w:tcPr>
            <w:tcW w:w="315" w:type="dxa"/>
            <w:tcBorders>
              <w:right w:val="single" w:sz="18" w:space="0" w:color="auto"/>
            </w:tcBorders>
            <w:vAlign w:val="center"/>
          </w:tcPr>
          <w:p w14:paraId="033A6C27" w14:textId="77777777" w:rsidR="00C031FA" w:rsidRPr="004200E0" w:rsidRDefault="00C031FA" w:rsidP="00EB6C66">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vAlign w:val="center"/>
          </w:tcPr>
          <w:p w14:paraId="033A6C28" w14:textId="77777777" w:rsidR="00C031FA" w:rsidRPr="004200E0" w:rsidRDefault="00C031FA" w:rsidP="00EB6C66">
            <w:pPr>
              <w:pStyle w:val="TableText"/>
              <w:widowControl w:val="0"/>
              <w:rPr>
                <w:rFonts w:ascii="Tahoma" w:hAnsi="Tahoma" w:cs="Tahoma"/>
                <w:color w:val="000000"/>
                <w:sz w:val="13"/>
                <w:lang w:val="es-ES_tradnl"/>
              </w:rPr>
            </w:pPr>
          </w:p>
        </w:tc>
        <w:tc>
          <w:tcPr>
            <w:tcW w:w="450" w:type="dxa"/>
            <w:gridSpan w:val="2"/>
            <w:vAlign w:val="center"/>
          </w:tcPr>
          <w:p w14:paraId="033A6C29" w14:textId="77777777" w:rsidR="00C031FA" w:rsidRPr="004200E0" w:rsidRDefault="00C031FA" w:rsidP="00EB6C66">
            <w:pPr>
              <w:pStyle w:val="TableText"/>
              <w:widowControl w:val="0"/>
              <w:rPr>
                <w:rFonts w:ascii="Tahoma" w:hAnsi="Tahoma" w:cs="Tahoma"/>
                <w:color w:val="000000"/>
                <w:sz w:val="13"/>
                <w:lang w:val="es-ES_tradnl"/>
              </w:rPr>
            </w:pPr>
          </w:p>
        </w:tc>
        <w:tc>
          <w:tcPr>
            <w:tcW w:w="450" w:type="dxa"/>
            <w:vAlign w:val="center"/>
          </w:tcPr>
          <w:p w14:paraId="033A6C2A" w14:textId="77777777" w:rsidR="00C031FA" w:rsidRPr="004200E0" w:rsidRDefault="00C031FA" w:rsidP="00EB6C66">
            <w:pPr>
              <w:pStyle w:val="TableText"/>
              <w:widowControl w:val="0"/>
              <w:rPr>
                <w:rFonts w:ascii="Tahoma" w:hAnsi="Tahoma" w:cs="Tahoma"/>
                <w:color w:val="000000"/>
                <w:sz w:val="13"/>
                <w:lang w:val="es-ES_tradnl"/>
              </w:rPr>
            </w:pPr>
          </w:p>
        </w:tc>
        <w:tc>
          <w:tcPr>
            <w:tcW w:w="450" w:type="dxa"/>
            <w:vAlign w:val="center"/>
          </w:tcPr>
          <w:p w14:paraId="033A6C2B" w14:textId="77777777" w:rsidR="00C031FA" w:rsidRPr="004200E0" w:rsidRDefault="00C031FA" w:rsidP="00EB6C66">
            <w:pPr>
              <w:pStyle w:val="TableText"/>
              <w:widowControl w:val="0"/>
              <w:rPr>
                <w:rFonts w:ascii="Tahoma" w:hAnsi="Tahoma" w:cs="Tahoma"/>
                <w:color w:val="000000"/>
                <w:sz w:val="13"/>
                <w:lang w:val="es-ES_tradnl"/>
              </w:rPr>
            </w:pPr>
          </w:p>
        </w:tc>
        <w:tc>
          <w:tcPr>
            <w:tcW w:w="450" w:type="dxa"/>
            <w:vAlign w:val="center"/>
          </w:tcPr>
          <w:p w14:paraId="033A6C2C" w14:textId="77777777" w:rsidR="00C031FA" w:rsidRPr="004200E0" w:rsidRDefault="00C031FA" w:rsidP="00EB6C66">
            <w:pPr>
              <w:pStyle w:val="TableText"/>
              <w:widowControl w:val="0"/>
              <w:rPr>
                <w:rFonts w:ascii="Tahoma" w:hAnsi="Tahoma" w:cs="Tahoma"/>
                <w:color w:val="000000"/>
                <w:sz w:val="13"/>
                <w:lang w:val="es-ES_tradnl"/>
              </w:rPr>
            </w:pPr>
          </w:p>
        </w:tc>
        <w:tc>
          <w:tcPr>
            <w:tcW w:w="450" w:type="dxa"/>
            <w:vAlign w:val="center"/>
          </w:tcPr>
          <w:p w14:paraId="033A6C2D" w14:textId="77777777" w:rsidR="00C031FA" w:rsidRPr="004200E0" w:rsidRDefault="00C031FA" w:rsidP="00EB6C66">
            <w:pPr>
              <w:pStyle w:val="TableText"/>
              <w:widowControl w:val="0"/>
              <w:rPr>
                <w:rFonts w:ascii="Tahoma" w:hAnsi="Tahoma" w:cs="Tahoma"/>
                <w:color w:val="000000"/>
                <w:sz w:val="13"/>
                <w:lang w:val="es-ES_tradnl"/>
              </w:rPr>
            </w:pPr>
          </w:p>
        </w:tc>
        <w:tc>
          <w:tcPr>
            <w:tcW w:w="360" w:type="dxa"/>
            <w:tcBorders>
              <w:right w:val="single" w:sz="18" w:space="0" w:color="auto"/>
            </w:tcBorders>
            <w:vAlign w:val="center"/>
          </w:tcPr>
          <w:p w14:paraId="033A6C2E" w14:textId="77777777" w:rsidR="00C031FA" w:rsidRPr="004200E0" w:rsidRDefault="00C031FA" w:rsidP="00AA31F2">
            <w:pPr>
              <w:pStyle w:val="TableText"/>
              <w:widowControl w:val="0"/>
              <w:rPr>
                <w:rFonts w:ascii="Tahoma" w:hAnsi="Tahoma" w:cs="Tahoma"/>
                <w:color w:val="000000"/>
                <w:sz w:val="13"/>
                <w:lang w:val="es-ES_tradnl"/>
              </w:rPr>
            </w:pPr>
          </w:p>
        </w:tc>
        <w:tc>
          <w:tcPr>
            <w:tcW w:w="450" w:type="dxa"/>
            <w:tcBorders>
              <w:left w:val="single" w:sz="18" w:space="0" w:color="auto"/>
            </w:tcBorders>
            <w:vAlign w:val="center"/>
          </w:tcPr>
          <w:p w14:paraId="033A6C2F" w14:textId="77777777" w:rsidR="00C031FA" w:rsidRPr="004200E0" w:rsidRDefault="00C031FA" w:rsidP="00EB6C66">
            <w:pPr>
              <w:pStyle w:val="TableText"/>
              <w:widowControl w:val="0"/>
              <w:rPr>
                <w:rFonts w:ascii="Tahoma" w:hAnsi="Tahoma" w:cs="Tahoma"/>
                <w:color w:val="000000"/>
                <w:sz w:val="13"/>
                <w:lang w:val="es-ES_tradnl"/>
              </w:rPr>
            </w:pPr>
          </w:p>
        </w:tc>
        <w:tc>
          <w:tcPr>
            <w:tcW w:w="450" w:type="dxa"/>
            <w:vAlign w:val="center"/>
          </w:tcPr>
          <w:p w14:paraId="033A6C30" w14:textId="77777777" w:rsidR="00C031FA" w:rsidRPr="004200E0" w:rsidRDefault="00C031FA" w:rsidP="00EB6C66">
            <w:pPr>
              <w:pStyle w:val="TableText"/>
              <w:widowControl w:val="0"/>
              <w:rPr>
                <w:rFonts w:ascii="Tahoma" w:hAnsi="Tahoma" w:cs="Tahoma"/>
                <w:color w:val="000000"/>
                <w:sz w:val="13"/>
                <w:lang w:val="es-ES_tradnl"/>
              </w:rPr>
            </w:pPr>
          </w:p>
        </w:tc>
        <w:tc>
          <w:tcPr>
            <w:tcW w:w="450" w:type="dxa"/>
            <w:tcBorders>
              <w:right w:val="single" w:sz="18" w:space="0" w:color="auto"/>
            </w:tcBorders>
            <w:vAlign w:val="center"/>
          </w:tcPr>
          <w:p w14:paraId="033A6C31" w14:textId="77777777" w:rsidR="00C031FA" w:rsidRPr="004200E0" w:rsidRDefault="00C031FA" w:rsidP="00EB6C66">
            <w:pPr>
              <w:pStyle w:val="TableText"/>
              <w:widowControl w:val="0"/>
              <w:rPr>
                <w:rFonts w:ascii="Tahoma" w:hAnsi="Tahoma" w:cs="Tahoma"/>
                <w:color w:val="000000"/>
                <w:sz w:val="13"/>
                <w:lang w:val="es-ES_tradnl"/>
              </w:rPr>
            </w:pPr>
          </w:p>
        </w:tc>
        <w:tc>
          <w:tcPr>
            <w:tcW w:w="450" w:type="dxa"/>
            <w:tcBorders>
              <w:left w:val="single" w:sz="18" w:space="0" w:color="auto"/>
            </w:tcBorders>
            <w:vAlign w:val="center"/>
          </w:tcPr>
          <w:p w14:paraId="033A6C32" w14:textId="77777777" w:rsidR="00C031FA" w:rsidRPr="004200E0" w:rsidRDefault="00C031FA" w:rsidP="00EB6C66">
            <w:pPr>
              <w:pStyle w:val="TableText"/>
              <w:widowControl w:val="0"/>
              <w:rPr>
                <w:rFonts w:ascii="Tahoma" w:hAnsi="Tahoma" w:cs="Tahoma"/>
                <w:color w:val="000000"/>
                <w:sz w:val="13"/>
                <w:lang w:val="es-ES_tradnl"/>
              </w:rPr>
            </w:pPr>
          </w:p>
        </w:tc>
        <w:tc>
          <w:tcPr>
            <w:tcW w:w="450" w:type="dxa"/>
            <w:tcBorders>
              <w:right w:val="single" w:sz="18" w:space="0" w:color="auto"/>
            </w:tcBorders>
            <w:vAlign w:val="center"/>
          </w:tcPr>
          <w:p w14:paraId="033A6C33" w14:textId="77777777" w:rsidR="00C031FA" w:rsidRPr="004200E0" w:rsidRDefault="00C031FA" w:rsidP="00EB6C66">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vAlign w:val="center"/>
          </w:tcPr>
          <w:p w14:paraId="033A6C34" w14:textId="77777777" w:rsidR="00C031FA" w:rsidRPr="004200E0" w:rsidRDefault="00C031FA" w:rsidP="00EB6C66">
            <w:pPr>
              <w:pStyle w:val="TableText"/>
              <w:widowControl w:val="0"/>
              <w:rPr>
                <w:rFonts w:ascii="Tahoma" w:hAnsi="Tahoma" w:cs="Tahoma"/>
                <w:sz w:val="13"/>
                <w:lang w:val="es-ES_tradnl"/>
              </w:rPr>
            </w:pPr>
          </w:p>
        </w:tc>
        <w:tc>
          <w:tcPr>
            <w:tcW w:w="450" w:type="dxa"/>
          </w:tcPr>
          <w:p w14:paraId="033A6C35" w14:textId="77777777" w:rsidR="00C031FA" w:rsidRPr="004200E0" w:rsidRDefault="00C031FA" w:rsidP="00472DFD">
            <w:pPr>
              <w:pStyle w:val="TableText"/>
              <w:widowControl w:val="0"/>
              <w:spacing w:before="120"/>
              <w:rPr>
                <w:rFonts w:ascii="Tahoma" w:hAnsi="Tahoma" w:cs="Tahoma"/>
                <w:sz w:val="13"/>
                <w:lang w:val="es-ES_tradnl"/>
              </w:rPr>
            </w:pPr>
          </w:p>
        </w:tc>
        <w:tc>
          <w:tcPr>
            <w:tcW w:w="540" w:type="dxa"/>
            <w:vAlign w:val="center"/>
          </w:tcPr>
          <w:p w14:paraId="033A6C36" w14:textId="77777777" w:rsidR="00C031FA" w:rsidRPr="004200E0" w:rsidRDefault="00C031FA" w:rsidP="00EB6C66">
            <w:pPr>
              <w:pStyle w:val="TableText"/>
              <w:widowControl w:val="0"/>
              <w:rPr>
                <w:rFonts w:ascii="Tahoma" w:hAnsi="Tahoma" w:cs="Tahoma"/>
                <w:sz w:val="13"/>
                <w:lang w:val="es-ES_tradnl"/>
              </w:rPr>
            </w:pPr>
          </w:p>
        </w:tc>
      </w:tr>
      <w:tr w:rsidR="001C38D4" w:rsidRPr="004200E0" w14:paraId="033A6C45" w14:textId="77777777" w:rsidTr="00431AEE">
        <w:trPr>
          <w:trHeight w:val="145"/>
        </w:trPr>
        <w:tc>
          <w:tcPr>
            <w:tcW w:w="2534" w:type="dxa"/>
          </w:tcPr>
          <w:p w14:paraId="033A6C38" w14:textId="77777777" w:rsidR="00C031FA" w:rsidRPr="000331BA" w:rsidRDefault="00C031FA">
            <w:pPr>
              <w:pStyle w:val="ProductNames"/>
              <w:rPr>
                <w:rFonts w:ascii="Tahoma" w:hAnsi="Tahoma" w:cs="Tahoma"/>
                <w:sz w:val="14"/>
              </w:rPr>
            </w:pPr>
            <w:bookmarkStart w:id="298" w:name="_Toc336337992"/>
            <w:bookmarkStart w:id="299" w:name="_Toc340769978"/>
            <w:bookmarkEnd w:id="298"/>
            <w:r w:rsidRPr="000331BA">
              <w:rPr>
                <w:rFonts w:ascii="Tahoma" w:hAnsi="Tahoma" w:cs="Tahoma"/>
                <w:sz w:val="14"/>
              </w:rPr>
              <w:t xml:space="preserve">Learning Solutions Combination </w:t>
            </w:r>
            <w:r w:rsidR="009B3883" w:rsidRPr="000331BA">
              <w:rPr>
                <w:rFonts w:ascii="Tahoma" w:hAnsi="Tahoma" w:cs="Tahoma"/>
                <w:sz w:val="14"/>
              </w:rPr>
              <w:br/>
            </w:r>
            <w:r w:rsidRPr="000331BA">
              <w:rPr>
                <w:rFonts w:ascii="Tahoma" w:hAnsi="Tahoma" w:cs="Tahoma"/>
                <w:sz w:val="14"/>
              </w:rPr>
              <w:t>E-Reference Library (SL de Usuario)</w:t>
            </w:r>
            <w:bookmarkEnd w:id="299"/>
          </w:p>
        </w:tc>
        <w:tc>
          <w:tcPr>
            <w:tcW w:w="630" w:type="dxa"/>
            <w:vAlign w:val="center"/>
          </w:tcPr>
          <w:p w14:paraId="033A6C39" w14:textId="77777777" w:rsidR="00C031FA" w:rsidRPr="001840C4" w:rsidRDefault="00C031FA">
            <w:pPr>
              <w:pStyle w:val="TableText"/>
              <w:widowControl w:val="0"/>
              <w:rPr>
                <w:rStyle w:val="EndnoteReference"/>
                <w:rFonts w:cs="Tahoma"/>
                <w:b w:val="0"/>
                <w:color w:val="000000"/>
                <w:sz w:val="13"/>
                <w:szCs w:val="13"/>
                <w:u w:val="single"/>
              </w:rPr>
            </w:pPr>
          </w:p>
        </w:tc>
        <w:tc>
          <w:tcPr>
            <w:tcW w:w="495" w:type="dxa"/>
          </w:tcPr>
          <w:p w14:paraId="033A6C3A" w14:textId="77777777" w:rsidR="00C031FA" w:rsidRPr="004200E0" w:rsidRDefault="00C031FA">
            <w:pPr>
              <w:pStyle w:val="TableText"/>
              <w:widowControl w:val="0"/>
              <w:spacing w:before="80"/>
              <w:rPr>
                <w:rFonts w:ascii="Tahoma" w:hAnsi="Tahoma" w:cs="Tahoma"/>
                <w:sz w:val="13"/>
                <w:lang w:val="es-ES_tradnl"/>
              </w:rPr>
            </w:pPr>
            <w:r w:rsidRPr="004200E0">
              <w:rPr>
                <w:rFonts w:ascii="Tahoma" w:hAnsi="Tahoma" w:cs="Tahoma"/>
                <w:sz w:val="13"/>
                <w:lang w:val="es-ES_tradnl"/>
              </w:rPr>
              <w:t>12/07</w:t>
            </w:r>
          </w:p>
        </w:tc>
        <w:tc>
          <w:tcPr>
            <w:tcW w:w="315" w:type="dxa"/>
            <w:tcBorders>
              <w:right w:val="single" w:sz="18" w:space="0" w:color="auto"/>
            </w:tcBorders>
            <w:vAlign w:val="center"/>
          </w:tcPr>
          <w:p w14:paraId="033A6C3B" w14:textId="77777777" w:rsidR="00C031FA" w:rsidRPr="004200E0" w:rsidRDefault="00C031FA">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vAlign w:val="center"/>
          </w:tcPr>
          <w:p w14:paraId="033A6C3C"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 punto</w:t>
            </w:r>
          </w:p>
        </w:tc>
        <w:tc>
          <w:tcPr>
            <w:tcW w:w="450" w:type="dxa"/>
            <w:tcBorders>
              <w:left w:val="single" w:sz="18" w:space="0" w:color="auto"/>
            </w:tcBorders>
            <w:vAlign w:val="center"/>
          </w:tcPr>
          <w:p w14:paraId="033A6C3D" w14:textId="77777777" w:rsidR="00C031FA" w:rsidRPr="004200E0" w:rsidRDefault="00C031FA">
            <w:pPr>
              <w:pStyle w:val="TableText"/>
              <w:widowControl w:val="0"/>
              <w:rPr>
                <w:rFonts w:ascii="Tahoma" w:hAnsi="Tahoma" w:cs="Tahoma"/>
                <w:sz w:val="13"/>
                <w:lang w:val="es-ES_tradnl"/>
              </w:rPr>
            </w:pPr>
          </w:p>
        </w:tc>
        <w:tc>
          <w:tcPr>
            <w:tcW w:w="450" w:type="dxa"/>
            <w:vAlign w:val="center"/>
          </w:tcPr>
          <w:p w14:paraId="033A6C3E"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C3F"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6C40"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6C41"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vAlign w:val="center"/>
          </w:tcPr>
          <w:p w14:paraId="033A6C42" w14:textId="77777777" w:rsidR="00C031FA" w:rsidRPr="004200E0" w:rsidRDefault="00C031FA">
            <w:pPr>
              <w:pStyle w:val="TableText"/>
              <w:widowControl w:val="0"/>
              <w:rPr>
                <w:rFonts w:ascii="Tahoma" w:hAnsi="Tahoma" w:cs="Tahoma"/>
                <w:sz w:val="13"/>
                <w:lang w:val="es-ES_tradnl"/>
              </w:rPr>
            </w:pPr>
          </w:p>
        </w:tc>
        <w:tc>
          <w:tcPr>
            <w:tcW w:w="450" w:type="dxa"/>
          </w:tcPr>
          <w:p w14:paraId="033A6C43" w14:textId="77777777" w:rsidR="00C031FA"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vAlign w:val="center"/>
          </w:tcPr>
          <w:p w14:paraId="033A6C44" w14:textId="77777777" w:rsidR="00C031FA" w:rsidRPr="004200E0" w:rsidRDefault="00C031FA">
            <w:pPr>
              <w:pStyle w:val="TableText"/>
              <w:widowControl w:val="0"/>
              <w:rPr>
                <w:rFonts w:ascii="Tahoma" w:hAnsi="Tahoma" w:cs="Tahoma"/>
                <w:sz w:val="13"/>
                <w:lang w:val="es-ES_tradnl"/>
              </w:rPr>
            </w:pPr>
          </w:p>
        </w:tc>
      </w:tr>
      <w:tr w:rsidR="00FD4E7E" w:rsidRPr="004200E0" w14:paraId="033A6C53" w14:textId="77777777" w:rsidTr="00431AEE">
        <w:trPr>
          <w:trHeight w:val="145"/>
        </w:trPr>
        <w:tc>
          <w:tcPr>
            <w:tcW w:w="2534" w:type="dxa"/>
            <w:shd w:val="clear" w:color="auto" w:fill="FABF8F"/>
            <w:vAlign w:val="bottom"/>
          </w:tcPr>
          <w:p w14:paraId="033A6C46" w14:textId="77777777" w:rsidR="00FD4E7E" w:rsidRPr="000331BA" w:rsidRDefault="00FD4E7E" w:rsidP="008E02B9">
            <w:pPr>
              <w:pStyle w:val="ProductNames"/>
              <w:rPr>
                <w:rFonts w:ascii="Tahoma" w:hAnsi="Tahoma" w:cs="Tahoma"/>
                <w:sz w:val="14"/>
              </w:rPr>
            </w:pPr>
            <w:bookmarkStart w:id="300" w:name="_Toc336337993"/>
            <w:bookmarkStart w:id="301" w:name="_Toc340769979"/>
            <w:bookmarkEnd w:id="300"/>
            <w:r w:rsidRPr="000331BA">
              <w:rPr>
                <w:rFonts w:ascii="Tahoma" w:hAnsi="Tahoma" w:cs="Tahoma"/>
                <w:sz w:val="14"/>
              </w:rPr>
              <w:t>Learning Solutions IT Academy (SL</w:t>
            </w:r>
            <w:r w:rsidR="008E02B9" w:rsidRPr="000331BA">
              <w:rPr>
                <w:rFonts w:ascii="Tahoma" w:hAnsi="Tahoma" w:cs="Tahoma"/>
                <w:sz w:val="14"/>
              </w:rPr>
              <w:t> </w:t>
            </w:r>
            <w:r w:rsidRPr="000331BA">
              <w:rPr>
                <w:rFonts w:ascii="Tahoma" w:hAnsi="Tahoma" w:cs="Tahoma"/>
                <w:sz w:val="14"/>
              </w:rPr>
              <w:t>de</w:t>
            </w:r>
            <w:r w:rsidR="008E02B9" w:rsidRPr="000331BA">
              <w:rPr>
                <w:rFonts w:ascii="Tahoma" w:hAnsi="Tahoma" w:cs="Tahoma"/>
                <w:sz w:val="14"/>
              </w:rPr>
              <w:t> </w:t>
            </w:r>
            <w:r w:rsidRPr="000331BA">
              <w:rPr>
                <w:rFonts w:ascii="Tahoma" w:hAnsi="Tahoma" w:cs="Tahoma"/>
                <w:sz w:val="14"/>
              </w:rPr>
              <w:t>Servicios)</w:t>
            </w:r>
            <w:bookmarkEnd w:id="301"/>
          </w:p>
        </w:tc>
        <w:tc>
          <w:tcPr>
            <w:tcW w:w="630" w:type="dxa"/>
            <w:shd w:val="clear" w:color="auto" w:fill="FABF8F"/>
            <w:vAlign w:val="center"/>
          </w:tcPr>
          <w:p w14:paraId="033A6C47" w14:textId="77777777" w:rsidR="00FD4E7E" w:rsidRPr="001840C4" w:rsidRDefault="00FD4E7E" w:rsidP="008A7B14">
            <w:pPr>
              <w:pStyle w:val="TableText"/>
              <w:widowControl w:val="0"/>
              <w:rPr>
                <w:rFonts w:cs="Tahoma"/>
                <w:color w:val="000000"/>
                <w:sz w:val="13"/>
                <w:szCs w:val="13"/>
                <w:u w:val="single"/>
              </w:rPr>
            </w:pPr>
          </w:p>
        </w:tc>
        <w:tc>
          <w:tcPr>
            <w:tcW w:w="495" w:type="dxa"/>
            <w:shd w:val="clear" w:color="auto" w:fill="FABF8F"/>
          </w:tcPr>
          <w:p w14:paraId="033A6C48" w14:textId="77777777" w:rsidR="00FD4E7E" w:rsidRPr="004200E0" w:rsidRDefault="00FD4E7E">
            <w:pPr>
              <w:pStyle w:val="TableText"/>
              <w:widowControl w:val="0"/>
              <w:spacing w:before="80"/>
              <w:rPr>
                <w:rFonts w:ascii="Tahoma" w:hAnsi="Tahoma" w:cs="Tahoma"/>
                <w:sz w:val="13"/>
                <w:lang w:val="es-ES_tradnl"/>
              </w:rPr>
            </w:pPr>
            <w:r w:rsidRPr="004200E0">
              <w:rPr>
                <w:rFonts w:ascii="Tahoma" w:hAnsi="Tahoma" w:cs="Tahoma"/>
                <w:sz w:val="13"/>
                <w:lang w:val="es-ES_tradnl"/>
              </w:rPr>
              <w:t>01/10</w:t>
            </w:r>
          </w:p>
        </w:tc>
        <w:tc>
          <w:tcPr>
            <w:tcW w:w="315" w:type="dxa"/>
            <w:tcBorders>
              <w:right w:val="single" w:sz="18" w:space="0" w:color="auto"/>
            </w:tcBorders>
            <w:shd w:val="clear" w:color="auto" w:fill="FABF8F"/>
            <w:vAlign w:val="center"/>
          </w:tcPr>
          <w:p w14:paraId="033A6C49" w14:textId="77777777" w:rsidR="00FD4E7E" w:rsidRPr="004200E0" w:rsidRDefault="00FD4E7E">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6C4A" w14:textId="77777777" w:rsidR="00FD4E7E" w:rsidRPr="004200E0" w:rsidRDefault="00FD4E7E">
            <w:pPr>
              <w:pStyle w:val="TableText"/>
              <w:widowControl w:val="0"/>
              <w:rPr>
                <w:rFonts w:ascii="Tahoma" w:hAnsi="Tahoma" w:cs="Tahoma"/>
                <w:sz w:val="13"/>
                <w:lang w:val="es-ES_tradnl"/>
              </w:rPr>
            </w:pPr>
            <w:r w:rsidRPr="004200E0">
              <w:rPr>
                <w:rFonts w:ascii="Tahoma" w:hAnsi="Tahoma" w:cs="Tahoma"/>
                <w:sz w:val="13"/>
                <w:lang w:val="es-ES_tradnl"/>
              </w:rPr>
              <w:t>75 puntos</w:t>
            </w:r>
          </w:p>
        </w:tc>
        <w:tc>
          <w:tcPr>
            <w:tcW w:w="450" w:type="dxa"/>
            <w:tcBorders>
              <w:left w:val="single" w:sz="18" w:space="0" w:color="auto"/>
            </w:tcBorders>
            <w:shd w:val="clear" w:color="auto" w:fill="FABF8F"/>
            <w:vAlign w:val="center"/>
          </w:tcPr>
          <w:p w14:paraId="033A6C4B" w14:textId="77777777" w:rsidR="00FD4E7E" w:rsidRPr="004200E0" w:rsidRDefault="00FD4E7E">
            <w:pPr>
              <w:pStyle w:val="TableText"/>
              <w:widowControl w:val="0"/>
              <w:rPr>
                <w:rFonts w:ascii="Tahoma" w:hAnsi="Tahoma" w:cs="Tahoma"/>
                <w:sz w:val="13"/>
                <w:lang w:val="es-ES_tradnl"/>
              </w:rPr>
            </w:pPr>
          </w:p>
        </w:tc>
        <w:tc>
          <w:tcPr>
            <w:tcW w:w="450" w:type="dxa"/>
            <w:shd w:val="clear" w:color="auto" w:fill="FABF8F"/>
            <w:vAlign w:val="center"/>
          </w:tcPr>
          <w:p w14:paraId="033A6C4C" w14:textId="77777777" w:rsidR="00FD4E7E" w:rsidRPr="004200E0" w:rsidRDefault="00FD4E7E">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C4D" w14:textId="77777777" w:rsidR="00FD4E7E" w:rsidRPr="004200E0" w:rsidRDefault="00FD4E7E">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C4E" w14:textId="77777777" w:rsidR="00FD4E7E" w:rsidRPr="004200E0" w:rsidRDefault="00FD4E7E">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tcBorders>
              <w:right w:val="single" w:sz="18" w:space="0" w:color="auto"/>
            </w:tcBorders>
            <w:shd w:val="clear" w:color="auto" w:fill="FABF8F"/>
            <w:vAlign w:val="center"/>
          </w:tcPr>
          <w:p w14:paraId="033A6C4F" w14:textId="77777777" w:rsidR="00FD4E7E" w:rsidRPr="004200E0" w:rsidRDefault="00FD4E7E">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C50" w14:textId="77777777" w:rsidR="00FD4E7E" w:rsidRPr="004200E0" w:rsidRDefault="00FD4E7E">
            <w:pPr>
              <w:pStyle w:val="TableText"/>
              <w:widowControl w:val="0"/>
              <w:rPr>
                <w:rFonts w:ascii="Tahoma" w:hAnsi="Tahoma" w:cs="Tahoma"/>
                <w:sz w:val="13"/>
                <w:lang w:val="es-ES_tradnl"/>
              </w:rPr>
            </w:pPr>
          </w:p>
        </w:tc>
        <w:tc>
          <w:tcPr>
            <w:tcW w:w="450" w:type="dxa"/>
            <w:shd w:val="clear" w:color="auto" w:fill="FABF8F"/>
          </w:tcPr>
          <w:p w14:paraId="033A6C51" w14:textId="77777777" w:rsidR="00FD4E7E"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6C52" w14:textId="77777777" w:rsidR="00FD4E7E" w:rsidRPr="004200E0" w:rsidRDefault="00FD4E7E">
            <w:pPr>
              <w:pStyle w:val="TableText"/>
              <w:widowControl w:val="0"/>
              <w:rPr>
                <w:rFonts w:ascii="Tahoma" w:hAnsi="Tahoma" w:cs="Tahoma"/>
                <w:sz w:val="13"/>
                <w:lang w:val="es-ES_tradnl"/>
              </w:rPr>
            </w:pPr>
          </w:p>
        </w:tc>
      </w:tr>
      <w:tr w:rsidR="001C38D4" w:rsidRPr="004200E0" w14:paraId="033A6C61" w14:textId="77777777" w:rsidTr="00431AEE">
        <w:trPr>
          <w:trHeight w:val="145"/>
        </w:trPr>
        <w:tc>
          <w:tcPr>
            <w:tcW w:w="2534" w:type="dxa"/>
            <w:shd w:val="clear" w:color="auto" w:fill="FFFFFF"/>
            <w:vAlign w:val="bottom"/>
          </w:tcPr>
          <w:p w14:paraId="033A6C54" w14:textId="77777777" w:rsidR="00C031FA" w:rsidRPr="004200E0" w:rsidRDefault="00C031FA">
            <w:pPr>
              <w:pStyle w:val="ProductNames"/>
              <w:rPr>
                <w:rFonts w:ascii="Tahoma" w:hAnsi="Tahoma" w:cs="Tahoma"/>
                <w:sz w:val="14"/>
                <w:lang w:val="es-ES_tradnl"/>
              </w:rPr>
            </w:pPr>
            <w:bookmarkStart w:id="302" w:name="_Toc336337994"/>
            <w:bookmarkStart w:id="303" w:name="_Toc340769980"/>
            <w:bookmarkEnd w:id="302"/>
            <w:r w:rsidRPr="004200E0">
              <w:rPr>
                <w:rFonts w:ascii="Tahoma" w:hAnsi="Tahoma" w:cs="Tahoma"/>
                <w:sz w:val="14"/>
                <w:lang w:val="es-ES_tradnl"/>
              </w:rPr>
              <w:t>Cupones de examen/mes de Learning Solutions MCP 1 (SL de Servicios)</w:t>
            </w:r>
            <w:bookmarkEnd w:id="303"/>
          </w:p>
        </w:tc>
        <w:tc>
          <w:tcPr>
            <w:tcW w:w="630" w:type="dxa"/>
            <w:shd w:val="clear" w:color="auto" w:fill="FFFFFF"/>
            <w:vAlign w:val="center"/>
          </w:tcPr>
          <w:p w14:paraId="033A6C55" w14:textId="77777777" w:rsidR="00C031FA" w:rsidRPr="001840C4" w:rsidRDefault="003C66B1" w:rsidP="00033B0F">
            <w:pPr>
              <w:pStyle w:val="TableText"/>
              <w:widowControl w:val="0"/>
              <w:rPr>
                <w:rStyle w:val="EndnoteReference"/>
                <w:rFonts w:cs="Tahoma"/>
                <w:color w:val="000000"/>
                <w:sz w:val="13"/>
                <w:szCs w:val="13"/>
                <w:u w:val="single"/>
                <w:lang w:val="es-ES_tradnl"/>
              </w:rPr>
            </w:pPr>
            <w:hyperlink w:anchor="_51_High_Performance" w:history="1">
              <w:r w:rsidR="005A0F0D" w:rsidRPr="001840C4">
                <w:rPr>
                  <w:rStyle w:val="Hyperlink"/>
                  <w:rFonts w:cs="Tahoma"/>
                  <w:sz w:val="13"/>
                  <w:lang w:val="es-ES_tradnl"/>
                </w:rPr>
                <w:t>60</w:t>
              </w:r>
            </w:hyperlink>
          </w:p>
        </w:tc>
        <w:tc>
          <w:tcPr>
            <w:tcW w:w="495" w:type="dxa"/>
            <w:shd w:val="clear" w:color="auto" w:fill="FFFFFF"/>
          </w:tcPr>
          <w:p w14:paraId="033A6C56" w14:textId="77777777" w:rsidR="00C031FA" w:rsidRPr="004200E0" w:rsidRDefault="00C031FA">
            <w:pPr>
              <w:pStyle w:val="TableText"/>
              <w:widowControl w:val="0"/>
              <w:spacing w:before="80"/>
              <w:rPr>
                <w:rFonts w:ascii="Tahoma" w:hAnsi="Tahoma" w:cs="Tahoma"/>
                <w:sz w:val="13"/>
                <w:lang w:val="es-ES_tradnl"/>
              </w:rPr>
            </w:pPr>
            <w:r w:rsidRPr="004200E0">
              <w:rPr>
                <w:rFonts w:ascii="Tahoma" w:hAnsi="Tahoma" w:cs="Tahoma"/>
                <w:sz w:val="13"/>
                <w:lang w:val="es-ES_tradnl"/>
              </w:rPr>
              <w:t>01/06</w:t>
            </w:r>
          </w:p>
        </w:tc>
        <w:tc>
          <w:tcPr>
            <w:tcW w:w="315" w:type="dxa"/>
            <w:tcBorders>
              <w:right w:val="single" w:sz="18" w:space="0" w:color="auto"/>
            </w:tcBorders>
            <w:shd w:val="clear" w:color="auto" w:fill="FFFFFF"/>
            <w:vAlign w:val="center"/>
          </w:tcPr>
          <w:p w14:paraId="033A6C57" w14:textId="77777777" w:rsidR="00C031FA" w:rsidRPr="004200E0" w:rsidRDefault="00C031FA">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FFFFF"/>
            <w:vAlign w:val="center"/>
          </w:tcPr>
          <w:p w14:paraId="033A6C58"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1 punto</w:t>
            </w:r>
          </w:p>
        </w:tc>
        <w:tc>
          <w:tcPr>
            <w:tcW w:w="450" w:type="dxa"/>
            <w:tcBorders>
              <w:left w:val="single" w:sz="18" w:space="0" w:color="auto"/>
            </w:tcBorders>
            <w:shd w:val="clear" w:color="auto" w:fill="FFFFFF"/>
            <w:vAlign w:val="center"/>
          </w:tcPr>
          <w:p w14:paraId="033A6C59"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C5A"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C5B"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C5C"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C5D"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C5E"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C5F" w14:textId="77777777" w:rsidR="00C031FA" w:rsidRPr="004200E0" w:rsidRDefault="00C031FA" w:rsidP="00472DFD">
            <w:pPr>
              <w:pStyle w:val="TableText"/>
              <w:widowControl w:val="0"/>
              <w:spacing w:before="120"/>
              <w:rPr>
                <w:rFonts w:ascii="Tahoma" w:hAnsi="Tahoma" w:cs="Tahoma"/>
                <w:sz w:val="13"/>
                <w:lang w:val="es-ES_tradnl"/>
              </w:rPr>
            </w:pPr>
          </w:p>
        </w:tc>
        <w:tc>
          <w:tcPr>
            <w:tcW w:w="540" w:type="dxa"/>
            <w:shd w:val="clear" w:color="auto" w:fill="FFFFFF"/>
            <w:vAlign w:val="center"/>
          </w:tcPr>
          <w:p w14:paraId="033A6C60" w14:textId="77777777" w:rsidR="00C031FA" w:rsidRPr="004200E0" w:rsidRDefault="00C031FA">
            <w:pPr>
              <w:pStyle w:val="TableText"/>
              <w:widowControl w:val="0"/>
              <w:rPr>
                <w:rFonts w:ascii="Tahoma" w:hAnsi="Tahoma" w:cs="Tahoma"/>
                <w:sz w:val="13"/>
                <w:lang w:val="es-ES_tradnl"/>
              </w:rPr>
            </w:pPr>
          </w:p>
        </w:tc>
      </w:tr>
      <w:tr w:rsidR="001C38D4" w:rsidRPr="004200E0" w14:paraId="033A6C75" w14:textId="77777777" w:rsidTr="00431AEE">
        <w:trPr>
          <w:trHeight w:val="145"/>
        </w:trPr>
        <w:tc>
          <w:tcPr>
            <w:tcW w:w="2534" w:type="dxa"/>
            <w:shd w:val="clear" w:color="auto" w:fill="FABF8F"/>
            <w:vAlign w:val="center"/>
          </w:tcPr>
          <w:p w14:paraId="033A6C62" w14:textId="77777777" w:rsidR="00C031FA" w:rsidRPr="004200E0" w:rsidRDefault="005A0F0D" w:rsidP="008C3BDD">
            <w:pPr>
              <w:pStyle w:val="Heading2"/>
              <w:ind w:left="0"/>
              <w:rPr>
                <w:rFonts w:ascii="Tahoma" w:hAnsi="Tahoma" w:cs="Tahoma"/>
                <w:b w:val="0"/>
                <w:sz w:val="14"/>
                <w:szCs w:val="16"/>
                <w:lang w:val="es-ES_tradnl"/>
              </w:rPr>
            </w:pPr>
            <w:bookmarkStart w:id="304" w:name="_Toc336337995"/>
            <w:bookmarkStart w:id="305" w:name="_Toc340769981"/>
            <w:bookmarkEnd w:id="304"/>
            <w:r w:rsidRPr="004200E0">
              <w:rPr>
                <w:rFonts w:ascii="Tahoma" w:hAnsi="Tahoma" w:cs="Tahoma"/>
                <w:b w:val="0"/>
                <w:sz w:val="14"/>
                <w:lang w:val="es-ES_tradnl"/>
              </w:rPr>
              <w:t>Lync Online Plan 1 (SL de usuario)</w:t>
            </w:r>
            <w:bookmarkEnd w:id="305"/>
          </w:p>
        </w:tc>
        <w:tc>
          <w:tcPr>
            <w:tcW w:w="630" w:type="dxa"/>
            <w:shd w:val="clear" w:color="auto" w:fill="FABF8F"/>
            <w:vAlign w:val="center"/>
          </w:tcPr>
          <w:p w14:paraId="033A6C63" w14:textId="77777777" w:rsidR="00C031FA" w:rsidRPr="001840C4" w:rsidRDefault="003C66B1" w:rsidP="00033B0F">
            <w:pPr>
              <w:pStyle w:val="TableText"/>
              <w:widowControl w:val="0"/>
              <w:rPr>
                <w:rFonts w:cs="Tahoma"/>
                <w:color w:val="0000FF"/>
                <w:sz w:val="13"/>
                <w:szCs w:val="13"/>
                <w:u w:val="single"/>
                <w:lang w:val="es-ES_tradnl"/>
              </w:rPr>
            </w:pPr>
            <w:hyperlink w:anchor="_58_Learning_Solutions" w:history="1">
              <w:r w:rsidR="005A0F0D" w:rsidRPr="001840C4">
                <w:rPr>
                  <w:rStyle w:val="Hyperlink"/>
                  <w:rFonts w:cs="Tahoma"/>
                  <w:sz w:val="13"/>
                  <w:lang w:val="es-ES_tradnl"/>
                </w:rPr>
                <w:t>61</w:t>
              </w:r>
            </w:hyperlink>
          </w:p>
        </w:tc>
        <w:tc>
          <w:tcPr>
            <w:tcW w:w="495" w:type="dxa"/>
            <w:shd w:val="clear" w:color="auto" w:fill="FABF8F"/>
          </w:tcPr>
          <w:p w14:paraId="033A6C64" w14:textId="77777777" w:rsidR="00C031FA" w:rsidRPr="004200E0" w:rsidRDefault="00C031FA">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06/11</w:t>
            </w:r>
          </w:p>
        </w:tc>
        <w:tc>
          <w:tcPr>
            <w:tcW w:w="315" w:type="dxa"/>
            <w:tcBorders>
              <w:right w:val="single" w:sz="18" w:space="0" w:color="auto"/>
            </w:tcBorders>
            <w:shd w:val="clear" w:color="auto" w:fill="FABF8F"/>
            <w:vAlign w:val="center"/>
          </w:tcPr>
          <w:p w14:paraId="033A6C65" w14:textId="77777777" w:rsidR="00C031FA" w:rsidRPr="004200E0" w:rsidRDefault="00C031FA">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C66" w14:textId="77777777" w:rsidR="00C031FA" w:rsidRPr="004200E0" w:rsidRDefault="00C031FA">
            <w:pPr>
              <w:pStyle w:val="TableText"/>
              <w:widowControl w:val="0"/>
              <w:rPr>
                <w:rFonts w:ascii="Tahoma" w:hAnsi="Tahoma" w:cs="Tahoma"/>
                <w:sz w:val="13"/>
                <w:lang w:val="es-ES_tradnl"/>
              </w:rPr>
            </w:pPr>
          </w:p>
        </w:tc>
        <w:tc>
          <w:tcPr>
            <w:tcW w:w="450" w:type="dxa"/>
            <w:gridSpan w:val="2"/>
            <w:shd w:val="clear" w:color="auto" w:fill="FABF8F"/>
            <w:vAlign w:val="center"/>
          </w:tcPr>
          <w:p w14:paraId="033A6C67"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C68"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C69"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C6A"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C6B" w14:textId="77777777" w:rsidR="00C031FA" w:rsidRPr="004200E0" w:rsidRDefault="00C031FA">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C6C"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C6D"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vAlign w:val="center"/>
          </w:tcPr>
          <w:p w14:paraId="033A6C6E"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C6F"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C70"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C71"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C72"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ABF8F"/>
          </w:tcPr>
          <w:p w14:paraId="033A6C73" w14:textId="77777777" w:rsidR="00C031FA" w:rsidRPr="004200E0" w:rsidRDefault="00C031FA" w:rsidP="00472DFD">
            <w:pPr>
              <w:pStyle w:val="TableText"/>
              <w:widowControl w:val="0"/>
              <w:spacing w:before="120"/>
              <w:rPr>
                <w:rFonts w:ascii="Tahoma" w:hAnsi="Tahoma" w:cs="Tahoma"/>
                <w:sz w:val="13"/>
                <w:lang w:val="es-ES_tradnl"/>
              </w:rPr>
            </w:pPr>
          </w:p>
        </w:tc>
        <w:tc>
          <w:tcPr>
            <w:tcW w:w="540" w:type="dxa"/>
            <w:shd w:val="clear" w:color="auto" w:fill="FABF8F"/>
            <w:vAlign w:val="center"/>
          </w:tcPr>
          <w:p w14:paraId="033A6C74" w14:textId="77777777" w:rsidR="00C031FA" w:rsidRPr="004200E0" w:rsidRDefault="00C031FA">
            <w:pPr>
              <w:pStyle w:val="TableText"/>
              <w:widowControl w:val="0"/>
              <w:rPr>
                <w:rFonts w:ascii="Tahoma" w:hAnsi="Tahoma" w:cs="Tahoma"/>
                <w:sz w:val="13"/>
                <w:lang w:val="es-ES_tradnl"/>
              </w:rPr>
            </w:pPr>
          </w:p>
        </w:tc>
      </w:tr>
      <w:tr w:rsidR="001C38D4" w:rsidRPr="004200E0" w14:paraId="033A6C89" w14:textId="77777777" w:rsidTr="00431AEE">
        <w:trPr>
          <w:trHeight w:val="145"/>
        </w:trPr>
        <w:tc>
          <w:tcPr>
            <w:tcW w:w="2534" w:type="dxa"/>
            <w:shd w:val="clear" w:color="auto" w:fill="FFFFFF"/>
            <w:vAlign w:val="center"/>
          </w:tcPr>
          <w:p w14:paraId="033A6C76" w14:textId="77777777" w:rsidR="00C031FA" w:rsidRPr="004200E0" w:rsidRDefault="005A0F0D" w:rsidP="008C3BDD">
            <w:pPr>
              <w:pStyle w:val="Heading2"/>
              <w:ind w:left="0"/>
              <w:rPr>
                <w:rFonts w:ascii="Tahoma" w:hAnsi="Tahoma" w:cs="Tahoma"/>
                <w:b w:val="0"/>
                <w:sz w:val="14"/>
                <w:szCs w:val="16"/>
                <w:lang w:val="es-ES_tradnl"/>
              </w:rPr>
            </w:pPr>
            <w:bookmarkStart w:id="306" w:name="_Toc336337996"/>
            <w:bookmarkStart w:id="307" w:name="_Toc340769982"/>
            <w:bookmarkEnd w:id="306"/>
            <w:r w:rsidRPr="004200E0">
              <w:rPr>
                <w:rFonts w:ascii="Tahoma" w:hAnsi="Tahoma" w:cs="Tahoma"/>
                <w:b w:val="0"/>
                <w:sz w:val="14"/>
                <w:lang w:val="es-ES_tradnl"/>
              </w:rPr>
              <w:t>Lync Online Plan 2 (SL de usuario)</w:t>
            </w:r>
            <w:bookmarkEnd w:id="307"/>
          </w:p>
        </w:tc>
        <w:tc>
          <w:tcPr>
            <w:tcW w:w="630" w:type="dxa"/>
            <w:shd w:val="clear" w:color="auto" w:fill="FFFFFF"/>
            <w:vAlign w:val="center"/>
          </w:tcPr>
          <w:p w14:paraId="033A6C77" w14:textId="77777777" w:rsidR="00C031FA" w:rsidRPr="001840C4" w:rsidRDefault="003C66B1" w:rsidP="00033B0F">
            <w:pPr>
              <w:pStyle w:val="TableText"/>
              <w:widowControl w:val="0"/>
              <w:rPr>
                <w:rFonts w:cs="Tahoma"/>
                <w:color w:val="0000FF"/>
                <w:sz w:val="13"/>
                <w:szCs w:val="13"/>
                <w:u w:val="single"/>
                <w:lang w:val="es-ES_tradnl"/>
              </w:rPr>
            </w:pPr>
            <w:hyperlink w:anchor="_58_Learning_Solutions" w:history="1">
              <w:r w:rsidR="000728BE" w:rsidRPr="001840C4">
                <w:rPr>
                  <w:rStyle w:val="Hyperlink"/>
                  <w:rFonts w:cs="Tahoma"/>
                  <w:sz w:val="13"/>
                  <w:lang w:val="es-ES_tradnl"/>
                </w:rPr>
                <w:t>61</w:t>
              </w:r>
            </w:hyperlink>
          </w:p>
        </w:tc>
        <w:tc>
          <w:tcPr>
            <w:tcW w:w="495" w:type="dxa"/>
            <w:shd w:val="clear" w:color="auto" w:fill="FFFFFF"/>
          </w:tcPr>
          <w:p w14:paraId="033A6C78" w14:textId="77777777" w:rsidR="00C031FA" w:rsidRPr="004200E0" w:rsidRDefault="00C031FA">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06/11</w:t>
            </w:r>
          </w:p>
        </w:tc>
        <w:tc>
          <w:tcPr>
            <w:tcW w:w="315" w:type="dxa"/>
            <w:tcBorders>
              <w:right w:val="single" w:sz="18" w:space="0" w:color="auto"/>
            </w:tcBorders>
            <w:shd w:val="clear" w:color="auto" w:fill="FFFFFF"/>
            <w:vAlign w:val="center"/>
          </w:tcPr>
          <w:p w14:paraId="033A6C79" w14:textId="77777777" w:rsidR="00C031FA" w:rsidRPr="004200E0" w:rsidRDefault="00C031FA">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6C7A" w14:textId="77777777" w:rsidR="00C031FA" w:rsidRPr="004200E0" w:rsidRDefault="00C031FA">
            <w:pPr>
              <w:pStyle w:val="TableText"/>
              <w:widowControl w:val="0"/>
              <w:rPr>
                <w:rFonts w:ascii="Tahoma" w:hAnsi="Tahoma" w:cs="Tahoma"/>
                <w:sz w:val="13"/>
                <w:lang w:val="es-ES_tradnl"/>
              </w:rPr>
            </w:pPr>
          </w:p>
        </w:tc>
        <w:tc>
          <w:tcPr>
            <w:tcW w:w="450" w:type="dxa"/>
            <w:gridSpan w:val="2"/>
            <w:shd w:val="clear" w:color="auto" w:fill="FFFFFF"/>
            <w:vAlign w:val="center"/>
          </w:tcPr>
          <w:p w14:paraId="033A6C7B"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C7C"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C7D"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C7E"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C7F" w14:textId="77777777" w:rsidR="00C031FA" w:rsidRPr="004200E0" w:rsidRDefault="00C031FA">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C80"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C81"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vAlign w:val="center"/>
          </w:tcPr>
          <w:p w14:paraId="033A6C82"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C83" w14:textId="77777777" w:rsidR="00C031FA" w:rsidRPr="004200E0" w:rsidRDefault="00C031FA">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C84" w14:textId="77777777" w:rsidR="00C031FA" w:rsidRPr="004200E0" w:rsidRDefault="00C031FA">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C85" w14:textId="77777777" w:rsidR="00C031FA" w:rsidRPr="004200E0" w:rsidRDefault="00C031FA">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C86" w14:textId="77777777" w:rsidR="00C031FA" w:rsidRPr="004200E0" w:rsidRDefault="00C031FA">
            <w:pPr>
              <w:pStyle w:val="TableText"/>
              <w:widowControl w:val="0"/>
              <w:rPr>
                <w:rFonts w:ascii="Tahoma" w:hAnsi="Tahoma" w:cs="Tahoma"/>
                <w:sz w:val="13"/>
                <w:lang w:val="es-ES_tradnl"/>
              </w:rPr>
            </w:pPr>
          </w:p>
        </w:tc>
        <w:tc>
          <w:tcPr>
            <w:tcW w:w="450" w:type="dxa"/>
            <w:shd w:val="clear" w:color="auto" w:fill="FFFFFF"/>
          </w:tcPr>
          <w:p w14:paraId="033A6C87" w14:textId="77777777" w:rsidR="00C031FA" w:rsidRPr="004200E0" w:rsidRDefault="00C031FA" w:rsidP="00472DFD">
            <w:pPr>
              <w:pStyle w:val="TableText"/>
              <w:widowControl w:val="0"/>
              <w:spacing w:before="120"/>
              <w:rPr>
                <w:rFonts w:ascii="Tahoma" w:hAnsi="Tahoma" w:cs="Tahoma"/>
                <w:sz w:val="13"/>
                <w:lang w:val="es-ES_tradnl"/>
              </w:rPr>
            </w:pPr>
          </w:p>
        </w:tc>
        <w:tc>
          <w:tcPr>
            <w:tcW w:w="540" w:type="dxa"/>
            <w:shd w:val="clear" w:color="auto" w:fill="FFFFFF"/>
            <w:vAlign w:val="center"/>
          </w:tcPr>
          <w:p w14:paraId="033A6C88" w14:textId="77777777" w:rsidR="00C031FA" w:rsidRPr="004200E0" w:rsidRDefault="00C031FA">
            <w:pPr>
              <w:pStyle w:val="TableText"/>
              <w:widowControl w:val="0"/>
              <w:rPr>
                <w:rFonts w:ascii="Tahoma" w:hAnsi="Tahoma" w:cs="Tahoma"/>
                <w:sz w:val="13"/>
                <w:lang w:val="es-ES_tradnl"/>
              </w:rPr>
            </w:pPr>
          </w:p>
        </w:tc>
      </w:tr>
      <w:tr w:rsidR="00092855" w:rsidRPr="004200E0" w14:paraId="033A6C9D" w14:textId="77777777" w:rsidTr="00431AEE">
        <w:trPr>
          <w:trHeight w:val="145"/>
        </w:trPr>
        <w:tc>
          <w:tcPr>
            <w:tcW w:w="2534" w:type="dxa"/>
            <w:shd w:val="clear" w:color="auto" w:fill="FABF8F"/>
            <w:vAlign w:val="center"/>
          </w:tcPr>
          <w:p w14:paraId="033A6C8A" w14:textId="77777777" w:rsidR="00AA31F2" w:rsidRPr="004200E0" w:rsidRDefault="005A0F0D" w:rsidP="00AA31F2">
            <w:pPr>
              <w:pStyle w:val="Heading2"/>
              <w:ind w:left="0"/>
              <w:rPr>
                <w:rFonts w:ascii="Tahoma" w:hAnsi="Tahoma" w:cs="Tahoma"/>
                <w:b w:val="0"/>
                <w:sz w:val="14"/>
                <w:szCs w:val="16"/>
                <w:lang w:val="es-ES_tradnl"/>
              </w:rPr>
            </w:pPr>
            <w:bookmarkStart w:id="308" w:name="_Toc336337997"/>
            <w:bookmarkStart w:id="309" w:name="_Toc340769983"/>
            <w:bookmarkEnd w:id="308"/>
            <w:r w:rsidRPr="004200E0">
              <w:rPr>
                <w:rFonts w:ascii="Tahoma" w:hAnsi="Tahoma" w:cs="Tahoma"/>
                <w:b w:val="0"/>
                <w:sz w:val="14"/>
                <w:lang w:val="es-ES_tradnl"/>
              </w:rPr>
              <w:t>Lync Online Plan 3 (SL de usuario)</w:t>
            </w:r>
            <w:bookmarkEnd w:id="309"/>
          </w:p>
        </w:tc>
        <w:tc>
          <w:tcPr>
            <w:tcW w:w="630" w:type="dxa"/>
            <w:shd w:val="clear" w:color="auto" w:fill="FABF8F"/>
            <w:vAlign w:val="center"/>
          </w:tcPr>
          <w:p w14:paraId="033A6C8B" w14:textId="77777777" w:rsidR="00AA31F2" w:rsidRPr="001840C4" w:rsidRDefault="003C66B1" w:rsidP="00033B0F">
            <w:pPr>
              <w:pStyle w:val="TableText"/>
              <w:widowControl w:val="0"/>
              <w:rPr>
                <w:rFonts w:cs="Tahoma"/>
                <w:color w:val="0000FF"/>
                <w:sz w:val="13"/>
                <w:szCs w:val="13"/>
                <w:u w:val="single"/>
                <w:lang w:val="es-ES_tradnl"/>
              </w:rPr>
            </w:pPr>
            <w:hyperlink w:anchor="_58_Learning_Solutions" w:history="1">
              <w:r w:rsidR="000728BE" w:rsidRPr="001840C4">
                <w:rPr>
                  <w:rStyle w:val="Hyperlink"/>
                  <w:rFonts w:cs="Tahoma"/>
                  <w:sz w:val="13"/>
                  <w:lang w:val="es-ES_tradnl"/>
                </w:rPr>
                <w:t>61</w:t>
              </w:r>
            </w:hyperlink>
          </w:p>
        </w:tc>
        <w:tc>
          <w:tcPr>
            <w:tcW w:w="495" w:type="dxa"/>
            <w:shd w:val="clear" w:color="auto" w:fill="FABF8F"/>
          </w:tcPr>
          <w:p w14:paraId="033A6C8C" w14:textId="77777777" w:rsidR="00AA31F2" w:rsidRPr="004200E0" w:rsidRDefault="005A0F0D">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07/12</w:t>
            </w:r>
          </w:p>
        </w:tc>
        <w:tc>
          <w:tcPr>
            <w:tcW w:w="315" w:type="dxa"/>
            <w:tcBorders>
              <w:right w:val="single" w:sz="18" w:space="0" w:color="auto"/>
            </w:tcBorders>
            <w:shd w:val="clear" w:color="auto" w:fill="FABF8F"/>
            <w:vAlign w:val="center"/>
          </w:tcPr>
          <w:p w14:paraId="033A6C8D" w14:textId="77777777" w:rsidR="00AA31F2" w:rsidRPr="004200E0" w:rsidRDefault="00AA31F2">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C8E" w14:textId="77777777" w:rsidR="00AA31F2" w:rsidRPr="004200E0" w:rsidRDefault="00AA31F2">
            <w:pPr>
              <w:pStyle w:val="TableText"/>
              <w:widowControl w:val="0"/>
              <w:rPr>
                <w:rFonts w:ascii="Tahoma" w:hAnsi="Tahoma" w:cs="Tahoma"/>
                <w:sz w:val="13"/>
                <w:lang w:val="es-ES_tradnl"/>
              </w:rPr>
            </w:pPr>
          </w:p>
        </w:tc>
        <w:tc>
          <w:tcPr>
            <w:tcW w:w="450" w:type="dxa"/>
            <w:gridSpan w:val="2"/>
            <w:shd w:val="clear" w:color="auto" w:fill="FABF8F"/>
            <w:vAlign w:val="center"/>
          </w:tcPr>
          <w:p w14:paraId="033A6C8F" w14:textId="77777777" w:rsidR="00AA31F2" w:rsidRPr="004200E0" w:rsidRDefault="00AA31F2">
            <w:pPr>
              <w:pStyle w:val="TableText"/>
              <w:widowControl w:val="0"/>
              <w:rPr>
                <w:rFonts w:ascii="Tahoma" w:hAnsi="Tahoma" w:cs="Tahoma"/>
                <w:sz w:val="13"/>
                <w:lang w:val="es-ES_tradnl"/>
              </w:rPr>
            </w:pPr>
          </w:p>
        </w:tc>
        <w:tc>
          <w:tcPr>
            <w:tcW w:w="450" w:type="dxa"/>
            <w:shd w:val="clear" w:color="auto" w:fill="FABF8F"/>
            <w:vAlign w:val="center"/>
          </w:tcPr>
          <w:p w14:paraId="033A6C90" w14:textId="77777777" w:rsidR="00AA31F2" w:rsidRPr="004200E0" w:rsidRDefault="00AA31F2">
            <w:pPr>
              <w:pStyle w:val="TableText"/>
              <w:widowControl w:val="0"/>
              <w:rPr>
                <w:rFonts w:ascii="Tahoma" w:hAnsi="Tahoma" w:cs="Tahoma"/>
                <w:sz w:val="13"/>
                <w:lang w:val="es-ES_tradnl"/>
              </w:rPr>
            </w:pPr>
          </w:p>
        </w:tc>
        <w:tc>
          <w:tcPr>
            <w:tcW w:w="450" w:type="dxa"/>
            <w:shd w:val="clear" w:color="auto" w:fill="FABF8F"/>
            <w:vAlign w:val="center"/>
          </w:tcPr>
          <w:p w14:paraId="033A6C91" w14:textId="77777777" w:rsidR="00AA31F2" w:rsidRPr="004200E0" w:rsidRDefault="00AA31F2">
            <w:pPr>
              <w:pStyle w:val="TableText"/>
              <w:widowControl w:val="0"/>
              <w:rPr>
                <w:rFonts w:ascii="Tahoma" w:hAnsi="Tahoma" w:cs="Tahoma"/>
                <w:sz w:val="13"/>
                <w:lang w:val="es-ES_tradnl"/>
              </w:rPr>
            </w:pPr>
          </w:p>
        </w:tc>
        <w:tc>
          <w:tcPr>
            <w:tcW w:w="450" w:type="dxa"/>
            <w:shd w:val="clear" w:color="auto" w:fill="FABF8F"/>
            <w:vAlign w:val="center"/>
          </w:tcPr>
          <w:p w14:paraId="033A6C92" w14:textId="77777777" w:rsidR="00AA31F2" w:rsidRPr="004200E0" w:rsidRDefault="00AA31F2">
            <w:pPr>
              <w:pStyle w:val="TableText"/>
              <w:widowControl w:val="0"/>
              <w:rPr>
                <w:rFonts w:ascii="Tahoma" w:hAnsi="Tahoma" w:cs="Tahoma"/>
                <w:sz w:val="13"/>
                <w:lang w:val="es-ES_tradnl"/>
              </w:rPr>
            </w:pPr>
          </w:p>
        </w:tc>
        <w:tc>
          <w:tcPr>
            <w:tcW w:w="450" w:type="dxa"/>
            <w:shd w:val="clear" w:color="auto" w:fill="FABF8F"/>
            <w:vAlign w:val="center"/>
          </w:tcPr>
          <w:p w14:paraId="033A6C93" w14:textId="77777777" w:rsidR="00AA31F2" w:rsidRPr="004200E0" w:rsidRDefault="00AA31F2">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C94" w14:textId="77777777" w:rsidR="00AA31F2" w:rsidRPr="004200E0" w:rsidRDefault="00AA31F2">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C95" w14:textId="77777777" w:rsidR="00AA31F2" w:rsidRPr="004200E0" w:rsidRDefault="00AA31F2">
            <w:pPr>
              <w:pStyle w:val="TableText"/>
              <w:widowControl w:val="0"/>
              <w:rPr>
                <w:rFonts w:ascii="Tahoma" w:hAnsi="Tahoma" w:cs="Tahoma"/>
                <w:sz w:val="13"/>
                <w:lang w:val="es-ES_tradnl"/>
              </w:rPr>
            </w:pPr>
          </w:p>
        </w:tc>
        <w:tc>
          <w:tcPr>
            <w:tcW w:w="450" w:type="dxa"/>
            <w:shd w:val="clear" w:color="auto" w:fill="FABF8F"/>
            <w:vAlign w:val="center"/>
          </w:tcPr>
          <w:p w14:paraId="033A6C96" w14:textId="77777777" w:rsidR="00AA31F2" w:rsidRPr="004200E0" w:rsidRDefault="00AA31F2">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C97" w14:textId="77777777" w:rsidR="00AA31F2" w:rsidRPr="004200E0" w:rsidRDefault="00AA31F2">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C98" w14:textId="77777777" w:rsidR="00AA31F2" w:rsidRPr="004200E0" w:rsidRDefault="00AA31F2">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C99" w14:textId="77777777" w:rsidR="00AA31F2"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C9A" w14:textId="77777777" w:rsidR="00AA31F2" w:rsidRPr="004200E0" w:rsidRDefault="00AA31F2">
            <w:pPr>
              <w:pStyle w:val="TableText"/>
              <w:widowControl w:val="0"/>
              <w:rPr>
                <w:rFonts w:ascii="Tahoma" w:hAnsi="Tahoma" w:cs="Tahoma"/>
                <w:sz w:val="13"/>
                <w:lang w:val="es-ES_tradnl"/>
              </w:rPr>
            </w:pPr>
          </w:p>
        </w:tc>
        <w:tc>
          <w:tcPr>
            <w:tcW w:w="450" w:type="dxa"/>
            <w:shd w:val="clear" w:color="auto" w:fill="FABF8F"/>
          </w:tcPr>
          <w:p w14:paraId="033A6C9B" w14:textId="77777777" w:rsidR="00AA31F2" w:rsidRPr="004200E0" w:rsidRDefault="00AA31F2" w:rsidP="00472DFD">
            <w:pPr>
              <w:pStyle w:val="TableText"/>
              <w:widowControl w:val="0"/>
              <w:spacing w:before="120"/>
              <w:rPr>
                <w:rFonts w:ascii="Tahoma" w:hAnsi="Tahoma" w:cs="Tahoma"/>
                <w:sz w:val="13"/>
                <w:lang w:val="es-ES_tradnl"/>
              </w:rPr>
            </w:pPr>
          </w:p>
        </w:tc>
        <w:tc>
          <w:tcPr>
            <w:tcW w:w="540" w:type="dxa"/>
            <w:shd w:val="clear" w:color="auto" w:fill="FABF8F"/>
            <w:vAlign w:val="center"/>
          </w:tcPr>
          <w:p w14:paraId="033A6C9C" w14:textId="77777777" w:rsidR="00AA31F2" w:rsidRPr="004200E0" w:rsidRDefault="00AA31F2">
            <w:pPr>
              <w:pStyle w:val="TableText"/>
              <w:widowControl w:val="0"/>
              <w:rPr>
                <w:rFonts w:ascii="Tahoma" w:hAnsi="Tahoma" w:cs="Tahoma"/>
                <w:sz w:val="13"/>
                <w:lang w:val="es-ES_tradnl"/>
              </w:rPr>
            </w:pPr>
          </w:p>
        </w:tc>
      </w:tr>
      <w:tr w:rsidR="00683224" w:rsidRPr="004200E0" w14:paraId="033A6CB1" w14:textId="77777777" w:rsidTr="00431AEE">
        <w:trPr>
          <w:trHeight w:val="145"/>
        </w:trPr>
        <w:tc>
          <w:tcPr>
            <w:tcW w:w="2534" w:type="dxa"/>
            <w:shd w:val="clear" w:color="auto" w:fill="FFFFFF"/>
            <w:vAlign w:val="center"/>
          </w:tcPr>
          <w:p w14:paraId="033A6C9E" w14:textId="77777777" w:rsidR="00683224" w:rsidRPr="004200E0" w:rsidRDefault="005A0F0D" w:rsidP="008C3BDD">
            <w:pPr>
              <w:pStyle w:val="Heading2"/>
              <w:ind w:left="0"/>
              <w:rPr>
                <w:rFonts w:ascii="Tahoma" w:hAnsi="Tahoma" w:cs="Tahoma"/>
                <w:b w:val="0"/>
                <w:sz w:val="14"/>
                <w:szCs w:val="16"/>
                <w:lang w:val="es-ES_tradnl" w:eastAsia="x-none"/>
              </w:rPr>
            </w:pPr>
            <w:bookmarkStart w:id="310" w:name="_Toc336337998"/>
            <w:bookmarkStart w:id="311" w:name="_Toc340769984"/>
            <w:bookmarkEnd w:id="310"/>
            <w:r w:rsidRPr="004200E0">
              <w:rPr>
                <w:rFonts w:ascii="Tahoma" w:hAnsi="Tahoma" w:cs="Tahoma"/>
                <w:b w:val="0"/>
                <w:sz w:val="14"/>
                <w:lang w:val="es-ES_tradnl"/>
              </w:rPr>
              <w:t>Lync Online Plan 3A (SL de usuario)</w:t>
            </w:r>
            <w:bookmarkEnd w:id="311"/>
          </w:p>
        </w:tc>
        <w:tc>
          <w:tcPr>
            <w:tcW w:w="630" w:type="dxa"/>
            <w:shd w:val="clear" w:color="auto" w:fill="FFFFFF"/>
            <w:vAlign w:val="center"/>
          </w:tcPr>
          <w:p w14:paraId="033A6C9F" w14:textId="77777777" w:rsidR="00683224" w:rsidRPr="001840C4" w:rsidRDefault="003C66B1" w:rsidP="00033B0F">
            <w:pPr>
              <w:pStyle w:val="TableText"/>
              <w:widowControl w:val="0"/>
              <w:rPr>
                <w:rFonts w:cs="Tahoma"/>
                <w:color w:val="0000FF"/>
                <w:sz w:val="13"/>
                <w:szCs w:val="13"/>
                <w:u w:val="single"/>
                <w:lang w:val="es-ES_tradnl"/>
              </w:rPr>
            </w:pPr>
            <w:hyperlink w:anchor="_58_Learning_Solutions" w:history="1">
              <w:r w:rsidR="000728BE" w:rsidRPr="001840C4">
                <w:rPr>
                  <w:rStyle w:val="Hyperlink"/>
                  <w:rFonts w:cs="Tahoma"/>
                  <w:sz w:val="13"/>
                  <w:lang w:val="es-ES_tradnl"/>
                </w:rPr>
                <w:t>61</w:t>
              </w:r>
            </w:hyperlink>
          </w:p>
        </w:tc>
        <w:tc>
          <w:tcPr>
            <w:tcW w:w="495" w:type="dxa"/>
            <w:shd w:val="clear" w:color="auto" w:fill="FFFFFF"/>
          </w:tcPr>
          <w:p w14:paraId="033A6CA0" w14:textId="77777777" w:rsidR="00683224" w:rsidRPr="004200E0" w:rsidRDefault="00683224">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07/12</w:t>
            </w:r>
          </w:p>
        </w:tc>
        <w:tc>
          <w:tcPr>
            <w:tcW w:w="315" w:type="dxa"/>
            <w:tcBorders>
              <w:right w:val="single" w:sz="18" w:space="0" w:color="auto"/>
            </w:tcBorders>
            <w:shd w:val="clear" w:color="auto" w:fill="FFFFFF"/>
            <w:vAlign w:val="center"/>
          </w:tcPr>
          <w:p w14:paraId="033A6CA1" w14:textId="77777777" w:rsidR="00683224" w:rsidRPr="004200E0" w:rsidRDefault="00683224">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6CA2" w14:textId="77777777" w:rsidR="00683224" w:rsidRPr="004200E0" w:rsidRDefault="00683224">
            <w:pPr>
              <w:pStyle w:val="TableText"/>
              <w:widowControl w:val="0"/>
              <w:rPr>
                <w:rFonts w:ascii="Tahoma" w:hAnsi="Tahoma" w:cs="Tahoma"/>
                <w:sz w:val="13"/>
                <w:lang w:val="es-ES_tradnl"/>
              </w:rPr>
            </w:pPr>
          </w:p>
        </w:tc>
        <w:tc>
          <w:tcPr>
            <w:tcW w:w="450" w:type="dxa"/>
            <w:gridSpan w:val="2"/>
            <w:shd w:val="clear" w:color="auto" w:fill="FFFFFF"/>
            <w:vAlign w:val="center"/>
          </w:tcPr>
          <w:p w14:paraId="033A6CA3" w14:textId="77777777" w:rsidR="00683224" w:rsidRPr="004200E0" w:rsidRDefault="00683224">
            <w:pPr>
              <w:pStyle w:val="TableText"/>
              <w:widowControl w:val="0"/>
              <w:rPr>
                <w:rFonts w:ascii="Tahoma" w:hAnsi="Tahoma" w:cs="Tahoma"/>
                <w:sz w:val="13"/>
                <w:lang w:val="es-ES_tradnl"/>
              </w:rPr>
            </w:pPr>
          </w:p>
        </w:tc>
        <w:tc>
          <w:tcPr>
            <w:tcW w:w="450" w:type="dxa"/>
            <w:shd w:val="clear" w:color="auto" w:fill="FFFFFF"/>
            <w:vAlign w:val="center"/>
          </w:tcPr>
          <w:p w14:paraId="033A6CA4" w14:textId="77777777" w:rsidR="00683224" w:rsidRPr="004200E0" w:rsidRDefault="00683224">
            <w:pPr>
              <w:pStyle w:val="TableText"/>
              <w:widowControl w:val="0"/>
              <w:rPr>
                <w:rFonts w:ascii="Tahoma" w:hAnsi="Tahoma" w:cs="Tahoma"/>
                <w:sz w:val="13"/>
                <w:lang w:val="es-ES_tradnl"/>
              </w:rPr>
            </w:pPr>
          </w:p>
        </w:tc>
        <w:tc>
          <w:tcPr>
            <w:tcW w:w="450" w:type="dxa"/>
            <w:shd w:val="clear" w:color="auto" w:fill="FFFFFF"/>
            <w:vAlign w:val="center"/>
          </w:tcPr>
          <w:p w14:paraId="033A6CA5" w14:textId="77777777" w:rsidR="00683224" w:rsidRPr="004200E0" w:rsidRDefault="00683224">
            <w:pPr>
              <w:pStyle w:val="TableText"/>
              <w:widowControl w:val="0"/>
              <w:rPr>
                <w:rFonts w:ascii="Tahoma" w:hAnsi="Tahoma" w:cs="Tahoma"/>
                <w:sz w:val="13"/>
                <w:lang w:val="es-ES_tradnl"/>
              </w:rPr>
            </w:pPr>
          </w:p>
        </w:tc>
        <w:tc>
          <w:tcPr>
            <w:tcW w:w="450" w:type="dxa"/>
            <w:shd w:val="clear" w:color="auto" w:fill="FFFFFF"/>
            <w:vAlign w:val="center"/>
          </w:tcPr>
          <w:p w14:paraId="033A6CA6" w14:textId="77777777" w:rsidR="00683224" w:rsidRPr="004200E0" w:rsidRDefault="00683224">
            <w:pPr>
              <w:pStyle w:val="TableText"/>
              <w:widowControl w:val="0"/>
              <w:rPr>
                <w:rFonts w:ascii="Tahoma" w:hAnsi="Tahoma" w:cs="Tahoma"/>
                <w:sz w:val="13"/>
                <w:lang w:val="es-ES_tradnl"/>
              </w:rPr>
            </w:pPr>
          </w:p>
        </w:tc>
        <w:tc>
          <w:tcPr>
            <w:tcW w:w="450" w:type="dxa"/>
            <w:shd w:val="clear" w:color="auto" w:fill="FFFFFF"/>
            <w:vAlign w:val="center"/>
          </w:tcPr>
          <w:p w14:paraId="033A6CA7" w14:textId="77777777" w:rsidR="00683224" w:rsidRPr="004200E0" w:rsidRDefault="00683224">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CA8" w14:textId="77777777" w:rsidR="00683224" w:rsidRPr="004200E0" w:rsidRDefault="00683224">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CA9" w14:textId="77777777" w:rsidR="00683224" w:rsidRPr="004200E0" w:rsidRDefault="00683224">
            <w:pPr>
              <w:pStyle w:val="TableText"/>
              <w:widowControl w:val="0"/>
              <w:rPr>
                <w:rFonts w:ascii="Tahoma" w:hAnsi="Tahoma" w:cs="Tahoma"/>
                <w:sz w:val="13"/>
                <w:lang w:val="es-ES_tradnl"/>
              </w:rPr>
            </w:pPr>
          </w:p>
        </w:tc>
        <w:tc>
          <w:tcPr>
            <w:tcW w:w="450" w:type="dxa"/>
            <w:shd w:val="clear" w:color="auto" w:fill="FFFFFF"/>
            <w:vAlign w:val="center"/>
          </w:tcPr>
          <w:p w14:paraId="033A6CAA" w14:textId="77777777" w:rsidR="00683224" w:rsidRPr="004200E0" w:rsidRDefault="00683224">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CAB" w14:textId="77777777" w:rsidR="00683224" w:rsidRPr="004200E0" w:rsidRDefault="00683224">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CAC" w14:textId="77777777" w:rsidR="00683224" w:rsidRPr="004200E0" w:rsidRDefault="0068322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FFFFF"/>
            <w:vAlign w:val="center"/>
          </w:tcPr>
          <w:p w14:paraId="033A6CAD" w14:textId="77777777" w:rsidR="00683224" w:rsidRPr="004200E0" w:rsidRDefault="0068322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CAE" w14:textId="77777777" w:rsidR="00683224" w:rsidRPr="004200E0" w:rsidRDefault="00683224">
            <w:pPr>
              <w:pStyle w:val="TableText"/>
              <w:widowControl w:val="0"/>
              <w:rPr>
                <w:rFonts w:ascii="Tahoma" w:hAnsi="Tahoma" w:cs="Tahoma"/>
                <w:sz w:val="13"/>
                <w:lang w:val="es-ES_tradnl"/>
              </w:rPr>
            </w:pPr>
          </w:p>
        </w:tc>
        <w:tc>
          <w:tcPr>
            <w:tcW w:w="450" w:type="dxa"/>
            <w:shd w:val="clear" w:color="auto" w:fill="FFFFFF"/>
          </w:tcPr>
          <w:p w14:paraId="033A6CAF" w14:textId="77777777" w:rsidR="00683224" w:rsidRPr="004200E0" w:rsidRDefault="00683224" w:rsidP="00472DFD">
            <w:pPr>
              <w:pStyle w:val="TableText"/>
              <w:widowControl w:val="0"/>
              <w:spacing w:before="120"/>
              <w:rPr>
                <w:rFonts w:ascii="Tahoma" w:hAnsi="Tahoma" w:cs="Tahoma"/>
                <w:sz w:val="13"/>
                <w:lang w:val="es-ES_tradnl"/>
              </w:rPr>
            </w:pPr>
          </w:p>
        </w:tc>
        <w:tc>
          <w:tcPr>
            <w:tcW w:w="540" w:type="dxa"/>
            <w:shd w:val="clear" w:color="auto" w:fill="FFFFFF"/>
            <w:vAlign w:val="center"/>
          </w:tcPr>
          <w:p w14:paraId="033A6CB0" w14:textId="77777777" w:rsidR="00683224" w:rsidRPr="004200E0" w:rsidRDefault="00683224">
            <w:pPr>
              <w:pStyle w:val="TableText"/>
              <w:widowControl w:val="0"/>
              <w:rPr>
                <w:rFonts w:ascii="Tahoma" w:hAnsi="Tahoma" w:cs="Tahoma"/>
                <w:sz w:val="13"/>
                <w:lang w:val="es-ES_tradnl"/>
              </w:rPr>
            </w:pPr>
          </w:p>
        </w:tc>
      </w:tr>
      <w:tr w:rsidR="00187AF7" w:rsidRPr="004200E0" w14:paraId="033A6CC5" w14:textId="77777777" w:rsidTr="00431AEE">
        <w:trPr>
          <w:trHeight w:val="145"/>
        </w:trPr>
        <w:tc>
          <w:tcPr>
            <w:tcW w:w="2534" w:type="dxa"/>
            <w:shd w:val="clear" w:color="auto" w:fill="FABF8F"/>
            <w:vAlign w:val="center"/>
          </w:tcPr>
          <w:p w14:paraId="033A6CB2" w14:textId="77777777" w:rsidR="00187AF7" w:rsidRPr="004200E0" w:rsidRDefault="007A2D31" w:rsidP="008C3BDD">
            <w:pPr>
              <w:pStyle w:val="Heading2"/>
              <w:ind w:left="0"/>
              <w:rPr>
                <w:rFonts w:ascii="Tahoma" w:hAnsi="Tahoma" w:cs="Tahoma"/>
                <w:b w:val="0"/>
                <w:sz w:val="14"/>
                <w:szCs w:val="16"/>
                <w:lang w:val="es-ES_tradnl" w:eastAsia="x-none"/>
              </w:rPr>
            </w:pPr>
            <w:bookmarkStart w:id="312" w:name="_Toc336337999"/>
            <w:bookmarkStart w:id="313" w:name="_Toc340769985"/>
            <w:bookmarkEnd w:id="312"/>
            <w:r w:rsidRPr="004200E0">
              <w:rPr>
                <w:rFonts w:ascii="Tahoma" w:hAnsi="Tahoma" w:cs="Tahoma"/>
                <w:b w:val="0"/>
                <w:sz w:val="14"/>
                <w:lang w:val="es-ES_tradnl"/>
              </w:rPr>
              <w:t>Lync Server 2013</w:t>
            </w:r>
            <w:bookmarkEnd w:id="313"/>
          </w:p>
        </w:tc>
        <w:tc>
          <w:tcPr>
            <w:tcW w:w="630" w:type="dxa"/>
            <w:shd w:val="clear" w:color="auto" w:fill="FABF8F"/>
            <w:vAlign w:val="center"/>
          </w:tcPr>
          <w:p w14:paraId="033A6CB3" w14:textId="77777777" w:rsidR="00187AF7" w:rsidRPr="001840C4" w:rsidRDefault="003C66B1" w:rsidP="00813E1F">
            <w:pPr>
              <w:pStyle w:val="TableText"/>
              <w:widowControl w:val="0"/>
              <w:rPr>
                <w:rFonts w:cs="Tahoma"/>
                <w:color w:val="0000FF"/>
                <w:sz w:val="13"/>
                <w:szCs w:val="13"/>
                <w:u w:val="single"/>
                <w:lang w:val="es-ES_tradnl"/>
              </w:rPr>
            </w:pPr>
            <w:hyperlink w:anchor="_Toc336338325" w:history="1">
              <w:r w:rsidR="005A0F0D" w:rsidRPr="001840C4">
                <w:rPr>
                  <w:rStyle w:val="Hyperlink"/>
                  <w:rFonts w:cs="Tahoma"/>
                  <w:sz w:val="13"/>
                  <w:lang w:val="es-ES_tradnl"/>
                </w:rPr>
                <w:t>62</w:t>
              </w:r>
            </w:hyperlink>
          </w:p>
        </w:tc>
        <w:tc>
          <w:tcPr>
            <w:tcW w:w="495" w:type="dxa"/>
            <w:shd w:val="clear" w:color="auto" w:fill="FABF8F"/>
          </w:tcPr>
          <w:p w14:paraId="033A6CB4" w14:textId="77777777" w:rsidR="00187AF7" w:rsidRPr="004200E0" w:rsidRDefault="00187AF7" w:rsidP="00BD42A6">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w:t>
            </w:r>
            <w:r w:rsidR="00BD42A6">
              <w:rPr>
                <w:rFonts w:ascii="Tahoma" w:hAnsi="Tahoma" w:cs="Tahoma"/>
                <w:color w:val="000000"/>
                <w:sz w:val="13"/>
                <w:lang w:val="es-ES_tradnl"/>
              </w:rPr>
              <w:t>0</w:t>
            </w:r>
            <w:r w:rsidRPr="004200E0">
              <w:rPr>
                <w:rFonts w:ascii="Tahoma" w:hAnsi="Tahoma" w:cs="Tahoma"/>
                <w:color w:val="000000"/>
                <w:sz w:val="13"/>
                <w:lang w:val="es-ES_tradnl"/>
              </w:rPr>
              <w:t>/12</w:t>
            </w:r>
          </w:p>
        </w:tc>
        <w:tc>
          <w:tcPr>
            <w:tcW w:w="315" w:type="dxa"/>
            <w:tcBorders>
              <w:right w:val="single" w:sz="18" w:space="0" w:color="auto"/>
            </w:tcBorders>
            <w:shd w:val="clear" w:color="auto" w:fill="FABF8F"/>
            <w:vAlign w:val="center"/>
          </w:tcPr>
          <w:p w14:paraId="033A6CB5" w14:textId="77777777" w:rsidR="00187AF7" w:rsidRPr="004200E0" w:rsidRDefault="00187AF7">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CB6"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gridSpan w:val="2"/>
            <w:shd w:val="clear" w:color="auto" w:fill="FABF8F"/>
            <w:vAlign w:val="center"/>
          </w:tcPr>
          <w:p w14:paraId="033A6CB7"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shd w:val="clear" w:color="auto" w:fill="FABF8F"/>
            <w:vAlign w:val="center"/>
          </w:tcPr>
          <w:p w14:paraId="033A6CB8"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shd w:val="clear" w:color="auto" w:fill="FABF8F"/>
            <w:vAlign w:val="center"/>
          </w:tcPr>
          <w:p w14:paraId="033A6CB9"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ABF8F"/>
            <w:vAlign w:val="center"/>
          </w:tcPr>
          <w:p w14:paraId="033A6CBA"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ABF8F"/>
            <w:vAlign w:val="center"/>
          </w:tcPr>
          <w:p w14:paraId="033A6CBB"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360" w:type="dxa"/>
            <w:tcBorders>
              <w:right w:val="single" w:sz="18" w:space="0" w:color="auto"/>
            </w:tcBorders>
            <w:shd w:val="clear" w:color="auto" w:fill="FABF8F"/>
            <w:vAlign w:val="center"/>
          </w:tcPr>
          <w:p w14:paraId="033A6CBC"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ABF8F"/>
            <w:vAlign w:val="center"/>
          </w:tcPr>
          <w:p w14:paraId="033A6CBD"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ABF8F"/>
            <w:vAlign w:val="center"/>
          </w:tcPr>
          <w:p w14:paraId="033A6CBE"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tcBorders>
              <w:right w:val="single" w:sz="18" w:space="0" w:color="auto"/>
            </w:tcBorders>
            <w:shd w:val="clear" w:color="auto" w:fill="FABF8F"/>
            <w:vAlign w:val="center"/>
          </w:tcPr>
          <w:p w14:paraId="033A6CBF"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left w:val="single" w:sz="18" w:space="0" w:color="auto"/>
            </w:tcBorders>
            <w:shd w:val="clear" w:color="auto" w:fill="FABF8F"/>
            <w:vAlign w:val="center"/>
          </w:tcPr>
          <w:p w14:paraId="033A6CC0"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ABF8F"/>
            <w:vAlign w:val="center"/>
          </w:tcPr>
          <w:p w14:paraId="033A6CC1"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CC2" w14:textId="77777777" w:rsidR="00187AF7" w:rsidRPr="004200E0" w:rsidRDefault="00187AF7">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CC3" w14:textId="77777777" w:rsidR="00187AF7"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6CC4" w14:textId="77777777" w:rsidR="00187AF7" w:rsidRPr="004200E0" w:rsidRDefault="00187AF7">
            <w:pPr>
              <w:pStyle w:val="TableText"/>
              <w:widowControl w:val="0"/>
              <w:rPr>
                <w:rFonts w:ascii="Tahoma" w:hAnsi="Tahoma" w:cs="Tahoma"/>
                <w:sz w:val="13"/>
                <w:lang w:val="es-ES_tradnl"/>
              </w:rPr>
            </w:pPr>
          </w:p>
        </w:tc>
      </w:tr>
      <w:tr w:rsidR="00187AF7" w:rsidRPr="004200E0" w14:paraId="033A6CD9" w14:textId="77777777" w:rsidTr="00431AEE">
        <w:trPr>
          <w:trHeight w:val="145"/>
        </w:trPr>
        <w:tc>
          <w:tcPr>
            <w:tcW w:w="2534" w:type="dxa"/>
            <w:vAlign w:val="center"/>
          </w:tcPr>
          <w:p w14:paraId="033A6CC6" w14:textId="77777777" w:rsidR="00187AF7" w:rsidRPr="000331BA" w:rsidDel="006A2F66" w:rsidRDefault="00203D47" w:rsidP="008C3BDD">
            <w:pPr>
              <w:pStyle w:val="Heading2"/>
              <w:ind w:left="0"/>
              <w:rPr>
                <w:rFonts w:ascii="Tahoma" w:hAnsi="Tahoma" w:cs="Tahoma"/>
                <w:b w:val="0"/>
                <w:sz w:val="14"/>
                <w:szCs w:val="16"/>
                <w:lang w:val="fr-FR" w:eastAsia="x-none"/>
              </w:rPr>
            </w:pPr>
            <w:bookmarkStart w:id="314" w:name="_Toc336338000"/>
            <w:bookmarkStart w:id="315" w:name="_Toc340769986"/>
            <w:bookmarkEnd w:id="314"/>
            <w:r w:rsidRPr="000331BA">
              <w:rPr>
                <w:rFonts w:ascii="Tahoma" w:hAnsi="Tahoma" w:cs="Tahoma"/>
                <w:b w:val="0"/>
                <w:sz w:val="14"/>
                <w:lang w:val="fr-FR"/>
              </w:rPr>
              <w:t>CAL de Lync Server Enterprise 2013</w:t>
            </w:r>
            <w:bookmarkEnd w:id="315"/>
          </w:p>
        </w:tc>
        <w:tc>
          <w:tcPr>
            <w:tcW w:w="630" w:type="dxa"/>
            <w:vAlign w:val="center"/>
          </w:tcPr>
          <w:p w14:paraId="033A6CC7" w14:textId="77777777" w:rsidR="00187AF7" w:rsidRPr="001840C4" w:rsidDel="006A2F66" w:rsidRDefault="00187AF7" w:rsidP="00813E1F">
            <w:pPr>
              <w:pStyle w:val="TableText"/>
              <w:widowControl w:val="0"/>
              <w:rPr>
                <w:rFonts w:cs="Tahoma"/>
                <w:color w:val="0000FF"/>
                <w:sz w:val="13"/>
                <w:szCs w:val="13"/>
                <w:u w:val="single"/>
                <w:lang w:val="fr-FR"/>
              </w:rPr>
            </w:pPr>
          </w:p>
        </w:tc>
        <w:tc>
          <w:tcPr>
            <w:tcW w:w="495" w:type="dxa"/>
          </w:tcPr>
          <w:p w14:paraId="033A6CC8" w14:textId="77777777" w:rsidR="00187AF7" w:rsidRPr="004200E0" w:rsidDel="006A2F66" w:rsidRDefault="005A0F0D" w:rsidP="00BD42A6">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w:t>
            </w:r>
            <w:r w:rsidR="00BD42A6">
              <w:rPr>
                <w:rFonts w:ascii="Tahoma" w:hAnsi="Tahoma" w:cs="Tahoma"/>
                <w:color w:val="000000"/>
                <w:sz w:val="13"/>
                <w:lang w:val="es-ES_tradnl"/>
              </w:rPr>
              <w:t>0</w:t>
            </w:r>
            <w:r w:rsidRPr="004200E0">
              <w:rPr>
                <w:rFonts w:ascii="Tahoma" w:hAnsi="Tahoma" w:cs="Tahoma"/>
                <w:color w:val="000000"/>
                <w:sz w:val="13"/>
                <w:lang w:val="es-ES_tradnl"/>
              </w:rPr>
              <w:t>/12</w:t>
            </w:r>
          </w:p>
        </w:tc>
        <w:tc>
          <w:tcPr>
            <w:tcW w:w="315" w:type="dxa"/>
            <w:tcBorders>
              <w:right w:val="single" w:sz="18" w:space="0" w:color="auto"/>
            </w:tcBorders>
            <w:vAlign w:val="center"/>
          </w:tcPr>
          <w:p w14:paraId="033A6CC9" w14:textId="77777777" w:rsidR="00187AF7" w:rsidRPr="004200E0" w:rsidDel="006A2F66" w:rsidRDefault="00187AF7">
            <w:pPr>
              <w:pStyle w:val="TableText"/>
              <w:widowControl w:val="0"/>
              <w:rPr>
                <w:rFonts w:ascii="Tahoma" w:hAnsi="Tahoma" w:cs="Tahoma"/>
                <w:sz w:val="13"/>
                <w:lang w:val="es-ES_tradnl"/>
              </w:rPr>
            </w:pPr>
          </w:p>
        </w:tc>
        <w:tc>
          <w:tcPr>
            <w:tcW w:w="360" w:type="dxa"/>
            <w:tcBorders>
              <w:left w:val="single" w:sz="18" w:space="0" w:color="auto"/>
            </w:tcBorders>
            <w:vAlign w:val="center"/>
          </w:tcPr>
          <w:p w14:paraId="033A6CCA"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vAlign w:val="center"/>
          </w:tcPr>
          <w:p w14:paraId="033A6CCB"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vAlign w:val="center"/>
          </w:tcPr>
          <w:p w14:paraId="033A6CCC"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vAlign w:val="center"/>
          </w:tcPr>
          <w:p w14:paraId="033A6CCD"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vAlign w:val="center"/>
          </w:tcPr>
          <w:p w14:paraId="033A6CCE"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vAlign w:val="center"/>
          </w:tcPr>
          <w:p w14:paraId="033A6CCF"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vAlign w:val="center"/>
          </w:tcPr>
          <w:p w14:paraId="033A6CD0"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vAlign w:val="center"/>
          </w:tcPr>
          <w:p w14:paraId="033A6CD1"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vAlign w:val="center"/>
          </w:tcPr>
          <w:p w14:paraId="033A6CD2"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vAlign w:val="center"/>
          </w:tcPr>
          <w:p w14:paraId="033A6CD3"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vAlign w:val="center"/>
          </w:tcPr>
          <w:p w14:paraId="033A6CD4"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6CD5"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vAlign w:val="center"/>
          </w:tcPr>
          <w:p w14:paraId="033A6CD6" w14:textId="77777777" w:rsidR="00187AF7"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tcPr>
          <w:p w14:paraId="033A6CD7" w14:textId="77777777" w:rsidR="00187AF7" w:rsidRPr="004200E0" w:rsidDel="006A2F66"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AO, ST</w:t>
            </w:r>
          </w:p>
        </w:tc>
        <w:tc>
          <w:tcPr>
            <w:tcW w:w="540" w:type="dxa"/>
            <w:vAlign w:val="center"/>
          </w:tcPr>
          <w:p w14:paraId="033A6CD8" w14:textId="77777777" w:rsidR="00187AF7" w:rsidRPr="004200E0" w:rsidRDefault="00187AF7">
            <w:pPr>
              <w:pStyle w:val="TableText"/>
              <w:widowControl w:val="0"/>
              <w:rPr>
                <w:rFonts w:ascii="Tahoma" w:hAnsi="Tahoma" w:cs="Tahoma"/>
                <w:sz w:val="13"/>
                <w:lang w:val="es-ES_tradnl"/>
              </w:rPr>
            </w:pPr>
          </w:p>
        </w:tc>
      </w:tr>
      <w:tr w:rsidR="00EC6ACF" w:rsidRPr="004200E0" w14:paraId="033A6CED" w14:textId="77777777" w:rsidTr="00431AEE">
        <w:trPr>
          <w:trHeight w:val="145"/>
        </w:trPr>
        <w:tc>
          <w:tcPr>
            <w:tcW w:w="2534" w:type="dxa"/>
            <w:shd w:val="clear" w:color="auto" w:fill="FABF8F"/>
            <w:vAlign w:val="center"/>
          </w:tcPr>
          <w:p w14:paraId="033A6CDA" w14:textId="77777777" w:rsidR="00EC6ACF" w:rsidRPr="000331BA" w:rsidDel="006A2F66" w:rsidRDefault="00203D47" w:rsidP="008C3BDD">
            <w:pPr>
              <w:pStyle w:val="Heading2"/>
              <w:ind w:left="0"/>
              <w:rPr>
                <w:rFonts w:ascii="Tahoma" w:hAnsi="Tahoma" w:cs="Tahoma"/>
                <w:b w:val="0"/>
                <w:sz w:val="14"/>
                <w:szCs w:val="16"/>
                <w:lang w:val="fr-FR" w:eastAsia="x-none"/>
              </w:rPr>
            </w:pPr>
            <w:bookmarkStart w:id="316" w:name="_Toc336338002"/>
            <w:bookmarkStart w:id="317" w:name="_Toc340769987"/>
            <w:bookmarkEnd w:id="316"/>
            <w:r w:rsidRPr="000331BA">
              <w:rPr>
                <w:rFonts w:ascii="Tahoma" w:hAnsi="Tahoma" w:cs="Tahoma"/>
                <w:b w:val="0"/>
                <w:sz w:val="14"/>
                <w:lang w:val="fr-FR"/>
              </w:rPr>
              <w:t>CAL de Lync Server Plus 2013</w:t>
            </w:r>
            <w:bookmarkEnd w:id="317"/>
          </w:p>
        </w:tc>
        <w:tc>
          <w:tcPr>
            <w:tcW w:w="630" w:type="dxa"/>
            <w:shd w:val="clear" w:color="auto" w:fill="FABF8F"/>
            <w:vAlign w:val="center"/>
          </w:tcPr>
          <w:p w14:paraId="033A6CDB" w14:textId="77777777" w:rsidR="00EC6ACF" w:rsidRPr="001840C4" w:rsidDel="006A2F66" w:rsidRDefault="00EC6ACF" w:rsidP="00813E1F">
            <w:pPr>
              <w:pStyle w:val="TableText"/>
              <w:widowControl w:val="0"/>
              <w:rPr>
                <w:rFonts w:cs="Tahoma"/>
                <w:color w:val="0000FF"/>
                <w:sz w:val="13"/>
                <w:szCs w:val="13"/>
                <w:u w:val="single"/>
                <w:lang w:val="fr-FR"/>
              </w:rPr>
            </w:pPr>
            <w:bookmarkStart w:id="318" w:name="_Hlt335908886"/>
          </w:p>
        </w:tc>
        <w:bookmarkEnd w:id="318"/>
        <w:tc>
          <w:tcPr>
            <w:tcW w:w="495" w:type="dxa"/>
            <w:shd w:val="clear" w:color="auto" w:fill="FABF8F"/>
          </w:tcPr>
          <w:p w14:paraId="033A6CDC" w14:textId="77777777" w:rsidR="00EC6ACF" w:rsidRPr="004200E0" w:rsidDel="006A2F66" w:rsidRDefault="005A0F0D" w:rsidP="00BD42A6">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w:t>
            </w:r>
            <w:r w:rsidR="00BD42A6">
              <w:rPr>
                <w:rFonts w:ascii="Tahoma" w:hAnsi="Tahoma" w:cs="Tahoma"/>
                <w:color w:val="000000"/>
                <w:sz w:val="13"/>
                <w:lang w:val="es-ES_tradnl"/>
              </w:rPr>
              <w:t>0</w:t>
            </w:r>
            <w:r w:rsidRPr="004200E0">
              <w:rPr>
                <w:rFonts w:ascii="Tahoma" w:hAnsi="Tahoma" w:cs="Tahoma"/>
                <w:color w:val="000000"/>
                <w:sz w:val="13"/>
                <w:lang w:val="es-ES_tradnl"/>
              </w:rPr>
              <w:t>/12</w:t>
            </w:r>
          </w:p>
        </w:tc>
        <w:tc>
          <w:tcPr>
            <w:tcW w:w="315" w:type="dxa"/>
            <w:tcBorders>
              <w:right w:val="single" w:sz="18" w:space="0" w:color="auto"/>
            </w:tcBorders>
            <w:shd w:val="clear" w:color="auto" w:fill="FABF8F"/>
            <w:vAlign w:val="center"/>
          </w:tcPr>
          <w:p w14:paraId="033A6CDD" w14:textId="77777777" w:rsidR="00EC6ACF" w:rsidRPr="004200E0" w:rsidDel="006A2F66" w:rsidRDefault="00EC6ACF">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CDE"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ABF8F"/>
            <w:vAlign w:val="center"/>
          </w:tcPr>
          <w:p w14:paraId="033A6CDF"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6CE0"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CE1"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CE2"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CE3"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center"/>
          </w:tcPr>
          <w:p w14:paraId="033A6CE4"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6CE5"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6CE6"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6CE7"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6CE8"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CE9"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CEA"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CEB" w14:textId="77777777" w:rsidR="00EC6ACF" w:rsidRPr="004200E0" w:rsidDel="006A2F66"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 ST</w:t>
            </w:r>
          </w:p>
        </w:tc>
        <w:tc>
          <w:tcPr>
            <w:tcW w:w="540" w:type="dxa"/>
            <w:shd w:val="clear" w:color="auto" w:fill="FABF8F"/>
            <w:vAlign w:val="center"/>
          </w:tcPr>
          <w:p w14:paraId="033A6CEC" w14:textId="77777777" w:rsidR="00EC6ACF" w:rsidRPr="004200E0" w:rsidRDefault="00EC6ACF">
            <w:pPr>
              <w:pStyle w:val="TableText"/>
              <w:widowControl w:val="0"/>
              <w:rPr>
                <w:rFonts w:ascii="Tahoma" w:hAnsi="Tahoma" w:cs="Tahoma"/>
                <w:sz w:val="13"/>
                <w:lang w:val="es-ES_tradnl"/>
              </w:rPr>
            </w:pPr>
          </w:p>
        </w:tc>
      </w:tr>
      <w:tr w:rsidR="00EC6ACF" w:rsidRPr="004200E0" w14:paraId="033A6D01" w14:textId="77777777" w:rsidTr="00431AEE">
        <w:trPr>
          <w:trHeight w:val="145"/>
        </w:trPr>
        <w:tc>
          <w:tcPr>
            <w:tcW w:w="2534" w:type="dxa"/>
            <w:vAlign w:val="center"/>
          </w:tcPr>
          <w:p w14:paraId="033A6CEE" w14:textId="77777777" w:rsidR="00EC6ACF" w:rsidRPr="004200E0" w:rsidDel="006A2F66" w:rsidRDefault="00203D47" w:rsidP="008C3BDD">
            <w:pPr>
              <w:pStyle w:val="Heading2"/>
              <w:ind w:left="0"/>
              <w:rPr>
                <w:rFonts w:ascii="Tahoma" w:hAnsi="Tahoma" w:cs="Tahoma"/>
                <w:b w:val="0"/>
                <w:sz w:val="14"/>
                <w:szCs w:val="16"/>
                <w:lang w:val="es-ES_tradnl" w:eastAsia="x-none"/>
              </w:rPr>
            </w:pPr>
            <w:bookmarkStart w:id="319" w:name="_Toc336338005"/>
            <w:bookmarkStart w:id="320" w:name="_Toc340769988"/>
            <w:bookmarkEnd w:id="319"/>
            <w:r w:rsidRPr="004200E0">
              <w:rPr>
                <w:rFonts w:ascii="Tahoma" w:hAnsi="Tahoma" w:cs="Tahoma"/>
                <w:b w:val="0"/>
                <w:sz w:val="14"/>
                <w:lang w:val="es-ES_tradnl"/>
              </w:rPr>
              <w:t>CAL de Lync Server Standard 2013</w:t>
            </w:r>
            <w:bookmarkEnd w:id="320"/>
          </w:p>
        </w:tc>
        <w:tc>
          <w:tcPr>
            <w:tcW w:w="630" w:type="dxa"/>
            <w:vAlign w:val="center"/>
          </w:tcPr>
          <w:p w14:paraId="033A6CEF" w14:textId="77777777" w:rsidR="00EC6ACF" w:rsidRPr="001840C4" w:rsidDel="006A2F66" w:rsidRDefault="00EC6ACF" w:rsidP="00813E1F">
            <w:pPr>
              <w:pStyle w:val="TableText"/>
              <w:widowControl w:val="0"/>
              <w:rPr>
                <w:rFonts w:cs="Tahoma"/>
                <w:color w:val="0000FF"/>
                <w:sz w:val="13"/>
                <w:szCs w:val="13"/>
                <w:u w:val="single"/>
                <w:lang w:val="es-ES_tradnl"/>
              </w:rPr>
            </w:pPr>
          </w:p>
        </w:tc>
        <w:tc>
          <w:tcPr>
            <w:tcW w:w="495" w:type="dxa"/>
          </w:tcPr>
          <w:p w14:paraId="033A6CF0" w14:textId="77777777" w:rsidR="00EC6ACF" w:rsidRPr="004200E0" w:rsidDel="006A2F66" w:rsidRDefault="005A0F0D" w:rsidP="00BD42A6">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w:t>
            </w:r>
            <w:r w:rsidR="00BD42A6">
              <w:rPr>
                <w:rFonts w:ascii="Tahoma" w:hAnsi="Tahoma" w:cs="Tahoma"/>
                <w:color w:val="000000"/>
                <w:sz w:val="13"/>
                <w:lang w:val="es-ES_tradnl"/>
              </w:rPr>
              <w:t>0</w:t>
            </w:r>
            <w:r w:rsidRPr="004200E0">
              <w:rPr>
                <w:rFonts w:ascii="Tahoma" w:hAnsi="Tahoma" w:cs="Tahoma"/>
                <w:color w:val="000000"/>
                <w:sz w:val="13"/>
                <w:lang w:val="es-ES_tradnl"/>
              </w:rPr>
              <w:t>/12</w:t>
            </w:r>
          </w:p>
        </w:tc>
        <w:tc>
          <w:tcPr>
            <w:tcW w:w="315" w:type="dxa"/>
            <w:tcBorders>
              <w:right w:val="single" w:sz="18" w:space="0" w:color="auto"/>
            </w:tcBorders>
            <w:vAlign w:val="center"/>
          </w:tcPr>
          <w:p w14:paraId="033A6CF1" w14:textId="77777777" w:rsidR="00EC6ACF" w:rsidRPr="004200E0" w:rsidDel="006A2F66" w:rsidRDefault="00EC6ACF">
            <w:pPr>
              <w:pStyle w:val="TableText"/>
              <w:widowControl w:val="0"/>
              <w:rPr>
                <w:rFonts w:ascii="Tahoma" w:hAnsi="Tahoma" w:cs="Tahoma"/>
                <w:sz w:val="13"/>
                <w:lang w:val="es-ES_tradnl"/>
              </w:rPr>
            </w:pPr>
          </w:p>
        </w:tc>
        <w:tc>
          <w:tcPr>
            <w:tcW w:w="360" w:type="dxa"/>
            <w:tcBorders>
              <w:left w:val="single" w:sz="18" w:space="0" w:color="auto"/>
            </w:tcBorders>
            <w:vAlign w:val="center"/>
          </w:tcPr>
          <w:p w14:paraId="033A6CF2"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vAlign w:val="center"/>
          </w:tcPr>
          <w:p w14:paraId="033A6CF3"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vAlign w:val="center"/>
          </w:tcPr>
          <w:p w14:paraId="033A6CF4"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vAlign w:val="center"/>
          </w:tcPr>
          <w:p w14:paraId="033A6CF5"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vAlign w:val="center"/>
          </w:tcPr>
          <w:p w14:paraId="033A6CF6"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vAlign w:val="center"/>
          </w:tcPr>
          <w:p w14:paraId="033A6CF7"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vAlign w:val="center"/>
          </w:tcPr>
          <w:p w14:paraId="033A6CF8"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vAlign w:val="center"/>
          </w:tcPr>
          <w:p w14:paraId="033A6CF9"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vAlign w:val="center"/>
          </w:tcPr>
          <w:p w14:paraId="033A6CFA"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vAlign w:val="center"/>
          </w:tcPr>
          <w:p w14:paraId="033A6CFB"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vAlign w:val="center"/>
          </w:tcPr>
          <w:p w14:paraId="033A6CFC"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6CFD" w14:textId="77777777" w:rsidR="00EC6ACF" w:rsidRPr="004200E0" w:rsidDel="006A2F66" w:rsidRDefault="00EC6ACF">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6CFE" w14:textId="77777777" w:rsidR="00EC6ACF" w:rsidRPr="004200E0" w:rsidDel="006A2F66" w:rsidRDefault="005A0F0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tcPr>
          <w:p w14:paraId="033A6CFF" w14:textId="77777777" w:rsidR="00EC6ACF" w:rsidRPr="004200E0" w:rsidDel="006A2F66"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 ST</w:t>
            </w:r>
          </w:p>
        </w:tc>
        <w:tc>
          <w:tcPr>
            <w:tcW w:w="540" w:type="dxa"/>
            <w:vAlign w:val="center"/>
          </w:tcPr>
          <w:p w14:paraId="033A6D00" w14:textId="77777777" w:rsidR="00EC6ACF" w:rsidRPr="004200E0" w:rsidRDefault="00EC6ACF">
            <w:pPr>
              <w:pStyle w:val="TableText"/>
              <w:widowControl w:val="0"/>
              <w:rPr>
                <w:rFonts w:ascii="Tahoma" w:hAnsi="Tahoma" w:cs="Tahoma"/>
                <w:sz w:val="13"/>
                <w:lang w:val="es-ES_tradnl"/>
              </w:rPr>
            </w:pPr>
          </w:p>
        </w:tc>
      </w:tr>
      <w:tr w:rsidR="00092855" w:rsidRPr="004200E0" w14:paraId="033A6D15" w14:textId="77777777" w:rsidTr="00431AEE">
        <w:trPr>
          <w:trHeight w:val="70"/>
        </w:trPr>
        <w:tc>
          <w:tcPr>
            <w:tcW w:w="2534" w:type="dxa"/>
            <w:shd w:val="clear" w:color="auto" w:fill="FABF8F"/>
            <w:vAlign w:val="center"/>
          </w:tcPr>
          <w:p w14:paraId="033A6D02" w14:textId="77777777" w:rsidR="00F05845" w:rsidRPr="004200E0" w:rsidRDefault="00F05845" w:rsidP="00CE49CC">
            <w:pPr>
              <w:pStyle w:val="Heading2"/>
              <w:ind w:left="0"/>
              <w:rPr>
                <w:rFonts w:ascii="Tahoma" w:hAnsi="Tahoma" w:cs="Tahoma"/>
                <w:b w:val="0"/>
                <w:sz w:val="14"/>
                <w:szCs w:val="14"/>
                <w:lang w:val="es-ES_tradnl"/>
              </w:rPr>
            </w:pPr>
            <w:bookmarkStart w:id="321" w:name="_Toc336338007"/>
            <w:bookmarkStart w:id="322" w:name="_Toc340769989"/>
            <w:bookmarkEnd w:id="321"/>
            <w:r w:rsidRPr="004200E0">
              <w:rPr>
                <w:rFonts w:ascii="Tahoma" w:hAnsi="Tahoma" w:cs="Tahoma"/>
                <w:b w:val="0"/>
                <w:sz w:val="14"/>
                <w:szCs w:val="14"/>
                <w:lang w:val="es-ES_tradnl"/>
              </w:rPr>
              <w:t>Enterprise CAL Adicional de Microsoft Dynamics AX 2012 (Usuario y Dispositivo)</w:t>
            </w:r>
            <w:bookmarkEnd w:id="322"/>
          </w:p>
        </w:tc>
        <w:tc>
          <w:tcPr>
            <w:tcW w:w="630" w:type="dxa"/>
            <w:shd w:val="clear" w:color="auto" w:fill="FABF8F"/>
            <w:vAlign w:val="center"/>
          </w:tcPr>
          <w:p w14:paraId="033A6D03" w14:textId="77777777" w:rsidR="00F05845" w:rsidRPr="001840C4" w:rsidRDefault="003C66B1" w:rsidP="00033B0F">
            <w:pPr>
              <w:pStyle w:val="TableText"/>
              <w:widowControl w:val="0"/>
              <w:rPr>
                <w:rFonts w:cs="Tahoma"/>
                <w:color w:val="0000FF"/>
                <w:sz w:val="13"/>
                <w:szCs w:val="13"/>
                <w:u w:val="single"/>
                <w:lang w:val="es-ES_tradnl"/>
              </w:rPr>
            </w:pPr>
            <w:hyperlink w:anchor="_62_Lync_Server" w:history="1">
              <w:r w:rsidR="005A0F0D" w:rsidRPr="001840C4">
                <w:rPr>
                  <w:rStyle w:val="Hyperlink"/>
                  <w:rFonts w:cs="Tahoma"/>
                  <w:sz w:val="13"/>
                  <w:lang w:val="es-ES_tradnl"/>
                </w:rPr>
                <w:t>63</w:t>
              </w:r>
            </w:hyperlink>
          </w:p>
        </w:tc>
        <w:tc>
          <w:tcPr>
            <w:tcW w:w="495" w:type="dxa"/>
            <w:shd w:val="clear" w:color="auto" w:fill="FABF8F"/>
          </w:tcPr>
          <w:p w14:paraId="033A6D04"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09/12</w:t>
            </w:r>
          </w:p>
        </w:tc>
        <w:tc>
          <w:tcPr>
            <w:tcW w:w="315" w:type="dxa"/>
            <w:tcBorders>
              <w:right w:val="single" w:sz="18" w:space="0" w:color="auto"/>
            </w:tcBorders>
            <w:shd w:val="clear" w:color="auto" w:fill="FABF8F"/>
            <w:vAlign w:val="center"/>
          </w:tcPr>
          <w:p w14:paraId="033A6D05"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D06" w14:textId="77777777" w:rsidR="00F05845" w:rsidRPr="004200E0" w:rsidRDefault="00F05845" w:rsidP="00D112A6">
            <w:pPr>
              <w:pStyle w:val="TableText"/>
              <w:widowControl w:val="0"/>
              <w:rPr>
                <w:rFonts w:ascii="Tahoma" w:hAnsi="Tahoma" w:cs="Tahoma"/>
                <w:sz w:val="13"/>
                <w:lang w:val="es-ES_tradnl"/>
              </w:rPr>
            </w:pPr>
          </w:p>
        </w:tc>
        <w:tc>
          <w:tcPr>
            <w:tcW w:w="450" w:type="dxa"/>
            <w:gridSpan w:val="2"/>
            <w:shd w:val="clear" w:color="auto" w:fill="FABF8F"/>
            <w:vAlign w:val="center"/>
          </w:tcPr>
          <w:p w14:paraId="033A6D07"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08"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09"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0A"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0B" w14:textId="77777777" w:rsidR="00F05845" w:rsidRPr="004200E0" w:rsidRDefault="00F05845" w:rsidP="00D112A6">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D0C"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D0D"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0E" w14:textId="77777777" w:rsidR="00F05845" w:rsidRPr="004200E0" w:rsidRDefault="00F05845" w:rsidP="00D112A6">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D0F"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D10"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right w:val="single" w:sz="18" w:space="0" w:color="auto"/>
            </w:tcBorders>
            <w:shd w:val="clear" w:color="auto" w:fill="FABF8F"/>
            <w:vAlign w:val="center"/>
          </w:tcPr>
          <w:p w14:paraId="033A6D11"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D12"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tcPr>
          <w:p w14:paraId="033A6D13" w14:textId="77777777" w:rsidR="00F05845" w:rsidRPr="004200E0" w:rsidRDefault="00F05845" w:rsidP="00D112A6">
            <w:pPr>
              <w:pStyle w:val="TableText"/>
              <w:widowControl w:val="0"/>
              <w:rPr>
                <w:rFonts w:ascii="Tahoma" w:hAnsi="Tahoma" w:cs="Tahoma"/>
                <w:sz w:val="13"/>
                <w:lang w:val="es-ES_tradnl"/>
              </w:rPr>
            </w:pPr>
          </w:p>
        </w:tc>
        <w:tc>
          <w:tcPr>
            <w:tcW w:w="540" w:type="dxa"/>
            <w:shd w:val="clear" w:color="auto" w:fill="FABF8F"/>
            <w:vAlign w:val="center"/>
          </w:tcPr>
          <w:p w14:paraId="033A6D14" w14:textId="77777777" w:rsidR="00F05845" w:rsidRPr="004200E0" w:rsidRDefault="00F05845" w:rsidP="00D112A6">
            <w:pPr>
              <w:pStyle w:val="TableText"/>
              <w:widowControl w:val="0"/>
              <w:jc w:val="left"/>
              <w:rPr>
                <w:rFonts w:ascii="Tahoma" w:hAnsi="Tahoma" w:cs="Tahoma"/>
                <w:sz w:val="13"/>
                <w:lang w:val="es-ES_tradnl"/>
              </w:rPr>
            </w:pPr>
          </w:p>
        </w:tc>
      </w:tr>
      <w:tr w:rsidR="00F05845" w:rsidRPr="004200E0" w14:paraId="033A6D29" w14:textId="77777777" w:rsidTr="00431AEE">
        <w:trPr>
          <w:trHeight w:val="145"/>
        </w:trPr>
        <w:tc>
          <w:tcPr>
            <w:tcW w:w="2534" w:type="dxa"/>
            <w:shd w:val="clear" w:color="auto" w:fill="FFFFFF"/>
            <w:vAlign w:val="center"/>
          </w:tcPr>
          <w:p w14:paraId="033A6D16" w14:textId="77777777" w:rsidR="00F05845" w:rsidRPr="004200E0" w:rsidRDefault="00F05845" w:rsidP="00CE49CC">
            <w:pPr>
              <w:pStyle w:val="Heading2"/>
              <w:ind w:left="0"/>
              <w:rPr>
                <w:rFonts w:ascii="Tahoma" w:hAnsi="Tahoma" w:cs="Tahoma"/>
                <w:b w:val="0"/>
                <w:sz w:val="14"/>
                <w:szCs w:val="14"/>
                <w:lang w:val="es-ES_tradnl"/>
              </w:rPr>
            </w:pPr>
            <w:bookmarkStart w:id="323" w:name="_Toc336338008"/>
            <w:bookmarkStart w:id="324" w:name="_Toc340769990"/>
            <w:bookmarkEnd w:id="323"/>
            <w:r w:rsidRPr="004200E0">
              <w:rPr>
                <w:rFonts w:ascii="Tahoma" w:hAnsi="Tahoma" w:cs="Tahoma"/>
                <w:b w:val="0"/>
                <w:sz w:val="14"/>
                <w:szCs w:val="14"/>
                <w:lang w:val="es-ES_tradnl"/>
              </w:rPr>
              <w:t>Enterprise CAL de Microsoft Dynamics AX 2012 (Usuario y Dispositivo)</w:t>
            </w:r>
            <w:bookmarkEnd w:id="324"/>
          </w:p>
        </w:tc>
        <w:tc>
          <w:tcPr>
            <w:tcW w:w="630" w:type="dxa"/>
            <w:shd w:val="clear" w:color="auto" w:fill="FFFFFF"/>
            <w:vAlign w:val="center"/>
          </w:tcPr>
          <w:p w14:paraId="033A6D17" w14:textId="77777777" w:rsidR="00F05845" w:rsidRPr="001840C4" w:rsidRDefault="003C66B1" w:rsidP="00033B0F">
            <w:pPr>
              <w:pStyle w:val="TableText"/>
              <w:widowControl w:val="0"/>
              <w:rPr>
                <w:rFonts w:cs="Tahoma"/>
                <w:color w:val="0000FF"/>
                <w:sz w:val="13"/>
                <w:szCs w:val="13"/>
                <w:u w:val="single"/>
                <w:lang w:val="es-ES_tradnl"/>
              </w:rPr>
            </w:pPr>
            <w:hyperlink w:anchor="_62_Lync_Server" w:history="1">
              <w:r w:rsidR="007C36AE" w:rsidRPr="001840C4">
                <w:rPr>
                  <w:rStyle w:val="Hyperlink"/>
                  <w:rFonts w:cs="Tahoma"/>
                  <w:sz w:val="13"/>
                  <w:lang w:val="es-ES_tradnl"/>
                </w:rPr>
                <w:t>63</w:t>
              </w:r>
            </w:hyperlink>
          </w:p>
        </w:tc>
        <w:tc>
          <w:tcPr>
            <w:tcW w:w="495" w:type="dxa"/>
            <w:shd w:val="clear" w:color="auto" w:fill="FFFFFF"/>
          </w:tcPr>
          <w:p w14:paraId="033A6D18"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09/12</w:t>
            </w:r>
          </w:p>
        </w:tc>
        <w:tc>
          <w:tcPr>
            <w:tcW w:w="315" w:type="dxa"/>
            <w:tcBorders>
              <w:right w:val="single" w:sz="18" w:space="0" w:color="auto"/>
            </w:tcBorders>
            <w:shd w:val="clear" w:color="auto" w:fill="FFFFFF"/>
            <w:vAlign w:val="center"/>
          </w:tcPr>
          <w:p w14:paraId="033A6D19"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D1A" w14:textId="77777777" w:rsidR="00F05845" w:rsidRPr="004200E0" w:rsidRDefault="00F05845" w:rsidP="00D112A6">
            <w:pPr>
              <w:pStyle w:val="TableText"/>
              <w:widowControl w:val="0"/>
              <w:rPr>
                <w:rFonts w:ascii="Tahoma" w:hAnsi="Tahoma" w:cs="Tahoma"/>
                <w:sz w:val="13"/>
                <w:lang w:val="es-ES_tradnl"/>
              </w:rPr>
            </w:pPr>
          </w:p>
        </w:tc>
        <w:tc>
          <w:tcPr>
            <w:tcW w:w="450" w:type="dxa"/>
            <w:gridSpan w:val="2"/>
            <w:shd w:val="clear" w:color="auto" w:fill="FFFFFF"/>
            <w:vAlign w:val="center"/>
          </w:tcPr>
          <w:p w14:paraId="033A6D1B"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1C"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1D"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1E"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1F" w14:textId="77777777" w:rsidR="00F05845" w:rsidRPr="004200E0" w:rsidRDefault="00F05845" w:rsidP="00D112A6">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D20"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D21"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22" w14:textId="77777777" w:rsidR="00F05845" w:rsidRPr="004200E0" w:rsidRDefault="00F05845" w:rsidP="00D112A6">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D23"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D24"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FFFFF"/>
            <w:vAlign w:val="center"/>
          </w:tcPr>
          <w:p w14:paraId="033A6D25"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D26"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tcPr>
          <w:p w14:paraId="033A6D27" w14:textId="77777777" w:rsidR="00F05845" w:rsidRPr="004200E0" w:rsidRDefault="00F05845" w:rsidP="00D112A6">
            <w:pPr>
              <w:pStyle w:val="TableText"/>
              <w:widowControl w:val="0"/>
              <w:rPr>
                <w:rFonts w:ascii="Tahoma" w:hAnsi="Tahoma" w:cs="Tahoma"/>
                <w:sz w:val="13"/>
                <w:lang w:val="es-ES_tradnl"/>
              </w:rPr>
            </w:pPr>
          </w:p>
        </w:tc>
        <w:tc>
          <w:tcPr>
            <w:tcW w:w="540" w:type="dxa"/>
            <w:shd w:val="clear" w:color="auto" w:fill="FFFFFF"/>
            <w:vAlign w:val="center"/>
          </w:tcPr>
          <w:p w14:paraId="033A6D28" w14:textId="77777777" w:rsidR="00F05845" w:rsidRPr="004200E0" w:rsidRDefault="00F05845" w:rsidP="00D112A6">
            <w:pPr>
              <w:pStyle w:val="TableText"/>
              <w:widowControl w:val="0"/>
              <w:jc w:val="left"/>
              <w:rPr>
                <w:rFonts w:ascii="Tahoma" w:hAnsi="Tahoma" w:cs="Tahoma"/>
                <w:sz w:val="13"/>
                <w:lang w:val="es-ES_tradnl"/>
              </w:rPr>
            </w:pPr>
          </w:p>
        </w:tc>
      </w:tr>
      <w:tr w:rsidR="00092855" w:rsidRPr="004200E0" w14:paraId="033A6D3D" w14:textId="77777777" w:rsidTr="00431AEE">
        <w:trPr>
          <w:trHeight w:val="145"/>
        </w:trPr>
        <w:tc>
          <w:tcPr>
            <w:tcW w:w="2534" w:type="dxa"/>
            <w:shd w:val="clear" w:color="auto" w:fill="FABF8F"/>
            <w:vAlign w:val="center"/>
          </w:tcPr>
          <w:p w14:paraId="033A6D2A" w14:textId="77777777" w:rsidR="00F05845" w:rsidRPr="004200E0" w:rsidRDefault="00F05845" w:rsidP="00CE49CC">
            <w:pPr>
              <w:pStyle w:val="Heading2"/>
              <w:ind w:left="0"/>
              <w:rPr>
                <w:rFonts w:ascii="Tahoma" w:hAnsi="Tahoma" w:cs="Tahoma"/>
                <w:b w:val="0"/>
                <w:sz w:val="14"/>
                <w:szCs w:val="14"/>
                <w:lang w:val="es-ES_tradnl"/>
              </w:rPr>
            </w:pPr>
            <w:bookmarkStart w:id="325" w:name="_Toc336338009"/>
            <w:bookmarkStart w:id="326" w:name="_Toc340769991"/>
            <w:bookmarkEnd w:id="325"/>
            <w:r w:rsidRPr="004200E0">
              <w:rPr>
                <w:rFonts w:ascii="Tahoma" w:hAnsi="Tahoma" w:cs="Tahoma"/>
                <w:b w:val="0"/>
                <w:sz w:val="14"/>
                <w:szCs w:val="14"/>
                <w:lang w:val="es-ES_tradnl"/>
              </w:rPr>
              <w:t>CAL Funcional Adicional de Microsoft Dynamics AX 2012 (Usuario y Dispositivo)</w:t>
            </w:r>
            <w:bookmarkEnd w:id="326"/>
          </w:p>
        </w:tc>
        <w:tc>
          <w:tcPr>
            <w:tcW w:w="630" w:type="dxa"/>
            <w:shd w:val="clear" w:color="auto" w:fill="FABF8F"/>
            <w:vAlign w:val="center"/>
          </w:tcPr>
          <w:p w14:paraId="033A6D2B" w14:textId="77777777" w:rsidR="00F05845" w:rsidRPr="001840C4" w:rsidRDefault="003C66B1" w:rsidP="00033B0F">
            <w:pPr>
              <w:pStyle w:val="TableText"/>
              <w:widowControl w:val="0"/>
              <w:rPr>
                <w:rFonts w:cs="Tahoma"/>
                <w:color w:val="0000FF"/>
                <w:sz w:val="13"/>
                <w:szCs w:val="13"/>
                <w:u w:val="single"/>
                <w:lang w:val="es-ES_tradnl"/>
              </w:rPr>
            </w:pPr>
            <w:hyperlink w:anchor="_62_Lync_Server" w:history="1">
              <w:r w:rsidR="007C36AE" w:rsidRPr="001840C4">
                <w:rPr>
                  <w:rStyle w:val="Hyperlink"/>
                  <w:rFonts w:cs="Tahoma"/>
                  <w:sz w:val="13"/>
                  <w:lang w:val="es-ES_tradnl"/>
                </w:rPr>
                <w:t>63</w:t>
              </w:r>
            </w:hyperlink>
          </w:p>
        </w:tc>
        <w:tc>
          <w:tcPr>
            <w:tcW w:w="495" w:type="dxa"/>
            <w:shd w:val="clear" w:color="auto" w:fill="FABF8F"/>
          </w:tcPr>
          <w:p w14:paraId="033A6D2C"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09/12</w:t>
            </w:r>
          </w:p>
        </w:tc>
        <w:tc>
          <w:tcPr>
            <w:tcW w:w="315" w:type="dxa"/>
            <w:tcBorders>
              <w:right w:val="single" w:sz="18" w:space="0" w:color="auto"/>
            </w:tcBorders>
            <w:shd w:val="clear" w:color="auto" w:fill="FABF8F"/>
            <w:vAlign w:val="center"/>
          </w:tcPr>
          <w:p w14:paraId="033A6D2D"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D2E" w14:textId="77777777" w:rsidR="00F05845" w:rsidRPr="004200E0" w:rsidRDefault="00F05845" w:rsidP="00D112A6">
            <w:pPr>
              <w:pStyle w:val="TableText"/>
              <w:widowControl w:val="0"/>
              <w:rPr>
                <w:rFonts w:ascii="Tahoma" w:hAnsi="Tahoma" w:cs="Tahoma"/>
                <w:sz w:val="13"/>
                <w:lang w:val="es-ES_tradnl"/>
              </w:rPr>
            </w:pPr>
          </w:p>
        </w:tc>
        <w:tc>
          <w:tcPr>
            <w:tcW w:w="450" w:type="dxa"/>
            <w:gridSpan w:val="2"/>
            <w:shd w:val="clear" w:color="auto" w:fill="FABF8F"/>
            <w:vAlign w:val="center"/>
          </w:tcPr>
          <w:p w14:paraId="033A6D2F"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30"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31"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32"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33" w14:textId="77777777" w:rsidR="00F05845" w:rsidRPr="004200E0" w:rsidRDefault="00F05845" w:rsidP="00D112A6">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D34"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D35"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36" w14:textId="77777777" w:rsidR="00F05845" w:rsidRPr="004200E0" w:rsidRDefault="00F05845" w:rsidP="00D112A6">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D37"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D38"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shd w:val="clear" w:color="auto" w:fill="FABF8F"/>
            <w:vAlign w:val="center"/>
          </w:tcPr>
          <w:p w14:paraId="033A6D39"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D3A"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tcPr>
          <w:p w14:paraId="033A6D3B" w14:textId="77777777" w:rsidR="00F05845" w:rsidRPr="004200E0" w:rsidRDefault="00F05845" w:rsidP="00D112A6">
            <w:pPr>
              <w:pStyle w:val="TableText"/>
              <w:widowControl w:val="0"/>
              <w:rPr>
                <w:rFonts w:ascii="Tahoma" w:hAnsi="Tahoma" w:cs="Tahoma"/>
                <w:sz w:val="13"/>
                <w:lang w:val="es-ES_tradnl"/>
              </w:rPr>
            </w:pPr>
          </w:p>
        </w:tc>
        <w:tc>
          <w:tcPr>
            <w:tcW w:w="540" w:type="dxa"/>
            <w:shd w:val="clear" w:color="auto" w:fill="FABF8F"/>
            <w:vAlign w:val="center"/>
          </w:tcPr>
          <w:p w14:paraId="033A6D3C" w14:textId="77777777" w:rsidR="00F05845" w:rsidRPr="004200E0" w:rsidRDefault="00F05845" w:rsidP="00D112A6">
            <w:pPr>
              <w:pStyle w:val="TableText"/>
              <w:widowControl w:val="0"/>
              <w:jc w:val="left"/>
              <w:rPr>
                <w:rFonts w:ascii="Tahoma" w:hAnsi="Tahoma" w:cs="Tahoma"/>
                <w:sz w:val="13"/>
                <w:lang w:val="es-ES_tradnl"/>
              </w:rPr>
            </w:pPr>
          </w:p>
        </w:tc>
      </w:tr>
      <w:tr w:rsidR="00F05845" w:rsidRPr="004200E0" w14:paraId="033A6D51" w14:textId="77777777" w:rsidTr="00431AEE">
        <w:trPr>
          <w:trHeight w:val="145"/>
        </w:trPr>
        <w:tc>
          <w:tcPr>
            <w:tcW w:w="2534" w:type="dxa"/>
            <w:shd w:val="clear" w:color="auto" w:fill="FFFFFF"/>
            <w:vAlign w:val="center"/>
          </w:tcPr>
          <w:p w14:paraId="033A6D3E" w14:textId="77777777" w:rsidR="00F05845" w:rsidRPr="004200E0" w:rsidRDefault="00F05845" w:rsidP="009B3883">
            <w:pPr>
              <w:pStyle w:val="Heading2"/>
              <w:ind w:left="0"/>
              <w:rPr>
                <w:rFonts w:ascii="Tahoma" w:hAnsi="Tahoma" w:cs="Tahoma"/>
                <w:b w:val="0"/>
                <w:sz w:val="14"/>
                <w:szCs w:val="14"/>
                <w:lang w:val="es-ES_tradnl"/>
              </w:rPr>
            </w:pPr>
            <w:bookmarkStart w:id="327" w:name="_Toc336338010"/>
            <w:bookmarkStart w:id="328" w:name="_Toc340769992"/>
            <w:bookmarkEnd w:id="327"/>
            <w:r w:rsidRPr="004200E0">
              <w:rPr>
                <w:rFonts w:ascii="Tahoma" w:hAnsi="Tahoma" w:cs="Tahoma"/>
                <w:b w:val="0"/>
                <w:sz w:val="14"/>
                <w:szCs w:val="14"/>
                <w:lang w:val="es-ES_tradnl"/>
              </w:rPr>
              <w:t>CAL Funcional de Microsoft Dynamics AX</w:t>
            </w:r>
            <w:r w:rsidR="009B3883">
              <w:rPr>
                <w:rFonts w:ascii="Tahoma" w:hAnsi="Tahoma" w:cs="Tahoma"/>
                <w:b w:val="0"/>
                <w:sz w:val="14"/>
                <w:szCs w:val="14"/>
                <w:lang w:val="es-ES_tradnl"/>
              </w:rPr>
              <w:t> </w:t>
            </w:r>
            <w:r w:rsidRPr="004200E0">
              <w:rPr>
                <w:rFonts w:ascii="Tahoma" w:hAnsi="Tahoma" w:cs="Tahoma"/>
                <w:b w:val="0"/>
                <w:sz w:val="14"/>
                <w:szCs w:val="14"/>
                <w:lang w:val="es-ES_tradnl"/>
              </w:rPr>
              <w:t>2012 (Usuario y Dispositivo)</w:t>
            </w:r>
            <w:bookmarkEnd w:id="328"/>
          </w:p>
        </w:tc>
        <w:tc>
          <w:tcPr>
            <w:tcW w:w="630" w:type="dxa"/>
            <w:shd w:val="clear" w:color="auto" w:fill="FFFFFF"/>
            <w:vAlign w:val="center"/>
          </w:tcPr>
          <w:p w14:paraId="033A6D3F" w14:textId="77777777" w:rsidR="00F05845" w:rsidRPr="001840C4" w:rsidRDefault="003C66B1" w:rsidP="00033B0F">
            <w:pPr>
              <w:pStyle w:val="TableText"/>
              <w:widowControl w:val="0"/>
              <w:rPr>
                <w:rFonts w:cs="Tahoma"/>
                <w:color w:val="0000FF"/>
                <w:sz w:val="13"/>
                <w:szCs w:val="13"/>
                <w:u w:val="single"/>
                <w:lang w:val="es-ES_tradnl"/>
              </w:rPr>
            </w:pPr>
            <w:hyperlink w:anchor="_62_Lync_Server" w:history="1">
              <w:r w:rsidR="007C36AE" w:rsidRPr="001840C4">
                <w:rPr>
                  <w:rStyle w:val="Hyperlink"/>
                  <w:rFonts w:cs="Tahoma"/>
                  <w:sz w:val="13"/>
                  <w:lang w:val="es-ES_tradnl"/>
                </w:rPr>
                <w:t>63</w:t>
              </w:r>
            </w:hyperlink>
          </w:p>
        </w:tc>
        <w:tc>
          <w:tcPr>
            <w:tcW w:w="495" w:type="dxa"/>
            <w:shd w:val="clear" w:color="auto" w:fill="FFFFFF"/>
          </w:tcPr>
          <w:p w14:paraId="033A6D40"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09/12</w:t>
            </w:r>
          </w:p>
        </w:tc>
        <w:tc>
          <w:tcPr>
            <w:tcW w:w="315" w:type="dxa"/>
            <w:tcBorders>
              <w:right w:val="single" w:sz="18" w:space="0" w:color="auto"/>
            </w:tcBorders>
            <w:shd w:val="clear" w:color="auto" w:fill="FFFFFF"/>
            <w:vAlign w:val="center"/>
          </w:tcPr>
          <w:p w14:paraId="033A6D41"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D42" w14:textId="77777777" w:rsidR="00F05845" w:rsidRPr="004200E0" w:rsidRDefault="00F05845" w:rsidP="00D112A6">
            <w:pPr>
              <w:pStyle w:val="TableText"/>
              <w:widowControl w:val="0"/>
              <w:rPr>
                <w:rFonts w:ascii="Tahoma" w:hAnsi="Tahoma" w:cs="Tahoma"/>
                <w:sz w:val="13"/>
                <w:lang w:val="es-ES_tradnl"/>
              </w:rPr>
            </w:pPr>
          </w:p>
        </w:tc>
        <w:tc>
          <w:tcPr>
            <w:tcW w:w="450" w:type="dxa"/>
            <w:gridSpan w:val="2"/>
            <w:shd w:val="clear" w:color="auto" w:fill="FFFFFF"/>
            <w:vAlign w:val="center"/>
          </w:tcPr>
          <w:p w14:paraId="033A6D43"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44"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45"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46"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47" w14:textId="77777777" w:rsidR="00F05845" w:rsidRPr="004200E0" w:rsidRDefault="00F05845" w:rsidP="00D112A6">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D48"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D49"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4A" w14:textId="77777777" w:rsidR="00F05845" w:rsidRPr="004200E0" w:rsidRDefault="00F05845" w:rsidP="00D112A6">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D4B"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D4C"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tcBorders>
              <w:right w:val="single" w:sz="18" w:space="0" w:color="auto"/>
            </w:tcBorders>
            <w:shd w:val="clear" w:color="auto" w:fill="FFFFFF"/>
            <w:vAlign w:val="center"/>
          </w:tcPr>
          <w:p w14:paraId="033A6D4D"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D4E"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tcPr>
          <w:p w14:paraId="033A6D4F" w14:textId="77777777" w:rsidR="00F05845" w:rsidRPr="004200E0" w:rsidRDefault="00F05845" w:rsidP="00D112A6">
            <w:pPr>
              <w:pStyle w:val="TableText"/>
              <w:widowControl w:val="0"/>
              <w:rPr>
                <w:rFonts w:ascii="Tahoma" w:hAnsi="Tahoma" w:cs="Tahoma"/>
                <w:sz w:val="13"/>
                <w:lang w:val="es-ES_tradnl"/>
              </w:rPr>
            </w:pPr>
          </w:p>
        </w:tc>
        <w:tc>
          <w:tcPr>
            <w:tcW w:w="540" w:type="dxa"/>
            <w:shd w:val="clear" w:color="auto" w:fill="FFFFFF"/>
            <w:vAlign w:val="center"/>
          </w:tcPr>
          <w:p w14:paraId="033A6D50" w14:textId="77777777" w:rsidR="00F05845" w:rsidRPr="004200E0" w:rsidRDefault="00F05845" w:rsidP="00D112A6">
            <w:pPr>
              <w:pStyle w:val="TableText"/>
              <w:widowControl w:val="0"/>
              <w:jc w:val="left"/>
              <w:rPr>
                <w:rFonts w:ascii="Tahoma" w:hAnsi="Tahoma" w:cs="Tahoma"/>
                <w:sz w:val="13"/>
                <w:lang w:val="es-ES_tradnl"/>
              </w:rPr>
            </w:pPr>
          </w:p>
        </w:tc>
      </w:tr>
      <w:tr w:rsidR="00092855" w:rsidRPr="004200E0" w14:paraId="033A6D65" w14:textId="77777777" w:rsidTr="00431AEE">
        <w:trPr>
          <w:trHeight w:val="242"/>
        </w:trPr>
        <w:tc>
          <w:tcPr>
            <w:tcW w:w="2534" w:type="dxa"/>
            <w:shd w:val="clear" w:color="auto" w:fill="FABF8F"/>
            <w:vAlign w:val="center"/>
          </w:tcPr>
          <w:p w14:paraId="033A6D52" w14:textId="77777777" w:rsidR="00F05845" w:rsidRPr="004200E0" w:rsidRDefault="00F05845" w:rsidP="008E02B9">
            <w:pPr>
              <w:pStyle w:val="Heading2"/>
              <w:ind w:left="0"/>
              <w:rPr>
                <w:rFonts w:ascii="Tahoma" w:hAnsi="Tahoma" w:cs="Tahoma"/>
                <w:b w:val="0"/>
                <w:sz w:val="14"/>
                <w:szCs w:val="14"/>
                <w:lang w:val="es-ES_tradnl"/>
              </w:rPr>
            </w:pPr>
            <w:bookmarkStart w:id="329" w:name="_Toc336338011"/>
            <w:bookmarkStart w:id="330" w:name="_Toc340769993"/>
            <w:bookmarkEnd w:id="329"/>
            <w:r w:rsidRPr="004200E0">
              <w:rPr>
                <w:rFonts w:ascii="Tahoma" w:hAnsi="Tahoma" w:cs="Tahoma"/>
                <w:b w:val="0"/>
                <w:sz w:val="14"/>
                <w:szCs w:val="14"/>
                <w:lang w:val="es-ES_tradnl"/>
              </w:rPr>
              <w:t>CAL de Autoservicio de Microsoft Dynamics AX 2012 (Usuario y</w:t>
            </w:r>
            <w:r w:rsidR="008E02B9">
              <w:rPr>
                <w:rFonts w:ascii="Tahoma" w:hAnsi="Tahoma" w:cs="Tahoma"/>
                <w:b w:val="0"/>
                <w:sz w:val="14"/>
                <w:szCs w:val="14"/>
                <w:lang w:val="es-ES_tradnl"/>
              </w:rPr>
              <w:t> </w:t>
            </w:r>
            <w:r w:rsidRPr="004200E0">
              <w:rPr>
                <w:rFonts w:ascii="Tahoma" w:hAnsi="Tahoma" w:cs="Tahoma"/>
                <w:b w:val="0"/>
                <w:sz w:val="14"/>
                <w:szCs w:val="14"/>
                <w:lang w:val="es-ES_tradnl"/>
              </w:rPr>
              <w:t>Dispositivo)</w:t>
            </w:r>
            <w:bookmarkEnd w:id="330"/>
          </w:p>
        </w:tc>
        <w:tc>
          <w:tcPr>
            <w:tcW w:w="630" w:type="dxa"/>
            <w:shd w:val="clear" w:color="auto" w:fill="FABF8F"/>
            <w:vAlign w:val="center"/>
          </w:tcPr>
          <w:p w14:paraId="033A6D53" w14:textId="77777777" w:rsidR="00F05845" w:rsidRPr="001840C4" w:rsidRDefault="003C66B1" w:rsidP="00033B0F">
            <w:pPr>
              <w:pStyle w:val="TableText"/>
              <w:widowControl w:val="0"/>
              <w:rPr>
                <w:rFonts w:cs="Tahoma"/>
                <w:color w:val="0000FF"/>
                <w:sz w:val="13"/>
                <w:szCs w:val="13"/>
                <w:u w:val="single"/>
                <w:lang w:val="es-ES_tradnl"/>
              </w:rPr>
            </w:pPr>
            <w:hyperlink w:anchor="_62_Lync_Server" w:history="1">
              <w:r w:rsidR="007C36AE" w:rsidRPr="001840C4">
                <w:rPr>
                  <w:rStyle w:val="Hyperlink"/>
                  <w:rFonts w:cs="Tahoma"/>
                  <w:sz w:val="13"/>
                  <w:lang w:val="es-ES_tradnl"/>
                </w:rPr>
                <w:t>63</w:t>
              </w:r>
            </w:hyperlink>
          </w:p>
        </w:tc>
        <w:tc>
          <w:tcPr>
            <w:tcW w:w="495" w:type="dxa"/>
            <w:shd w:val="clear" w:color="auto" w:fill="FABF8F"/>
          </w:tcPr>
          <w:p w14:paraId="033A6D54"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09/12</w:t>
            </w:r>
          </w:p>
        </w:tc>
        <w:tc>
          <w:tcPr>
            <w:tcW w:w="315" w:type="dxa"/>
            <w:tcBorders>
              <w:right w:val="single" w:sz="18" w:space="0" w:color="auto"/>
            </w:tcBorders>
            <w:shd w:val="clear" w:color="auto" w:fill="FABF8F"/>
            <w:vAlign w:val="center"/>
          </w:tcPr>
          <w:p w14:paraId="033A6D55"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D56" w14:textId="77777777" w:rsidR="00F05845" w:rsidRPr="004200E0" w:rsidRDefault="00F05845" w:rsidP="00D112A6">
            <w:pPr>
              <w:pStyle w:val="TableText"/>
              <w:widowControl w:val="0"/>
              <w:rPr>
                <w:rFonts w:ascii="Tahoma" w:hAnsi="Tahoma" w:cs="Tahoma"/>
                <w:sz w:val="13"/>
                <w:lang w:val="es-ES_tradnl"/>
              </w:rPr>
            </w:pPr>
          </w:p>
        </w:tc>
        <w:tc>
          <w:tcPr>
            <w:tcW w:w="450" w:type="dxa"/>
            <w:gridSpan w:val="2"/>
            <w:shd w:val="clear" w:color="auto" w:fill="FABF8F"/>
            <w:vAlign w:val="center"/>
          </w:tcPr>
          <w:p w14:paraId="033A6D57"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58"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59"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5A"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5B" w14:textId="77777777" w:rsidR="00F05845" w:rsidRPr="004200E0" w:rsidRDefault="00F05845" w:rsidP="00D112A6">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D5C"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D5D"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5E" w14:textId="77777777" w:rsidR="00F05845" w:rsidRPr="004200E0" w:rsidRDefault="00F05845" w:rsidP="00D112A6">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D5F"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D60"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D61"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D62"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tcPr>
          <w:p w14:paraId="033A6D63" w14:textId="77777777" w:rsidR="00F05845" w:rsidRPr="004200E0" w:rsidRDefault="00F05845" w:rsidP="00D112A6">
            <w:pPr>
              <w:pStyle w:val="TableText"/>
              <w:widowControl w:val="0"/>
              <w:rPr>
                <w:rFonts w:ascii="Tahoma" w:hAnsi="Tahoma" w:cs="Tahoma"/>
                <w:sz w:val="13"/>
                <w:lang w:val="es-ES_tradnl"/>
              </w:rPr>
            </w:pPr>
          </w:p>
        </w:tc>
        <w:tc>
          <w:tcPr>
            <w:tcW w:w="540" w:type="dxa"/>
            <w:shd w:val="clear" w:color="auto" w:fill="FABF8F"/>
            <w:vAlign w:val="center"/>
          </w:tcPr>
          <w:p w14:paraId="033A6D64" w14:textId="77777777" w:rsidR="00F05845" w:rsidRPr="004200E0" w:rsidRDefault="00F05845" w:rsidP="00D112A6">
            <w:pPr>
              <w:pStyle w:val="TableText"/>
              <w:widowControl w:val="0"/>
              <w:jc w:val="left"/>
              <w:rPr>
                <w:rFonts w:ascii="Tahoma" w:hAnsi="Tahoma" w:cs="Tahoma"/>
                <w:sz w:val="13"/>
                <w:lang w:val="es-ES_tradnl"/>
              </w:rPr>
            </w:pPr>
          </w:p>
        </w:tc>
      </w:tr>
      <w:tr w:rsidR="00F05845" w:rsidRPr="004200E0" w14:paraId="033A6D79" w14:textId="77777777" w:rsidTr="00431AEE">
        <w:trPr>
          <w:trHeight w:val="145"/>
        </w:trPr>
        <w:tc>
          <w:tcPr>
            <w:tcW w:w="2534" w:type="dxa"/>
            <w:shd w:val="clear" w:color="auto" w:fill="FFFFFF"/>
            <w:vAlign w:val="center"/>
          </w:tcPr>
          <w:p w14:paraId="033A6D66" w14:textId="77777777" w:rsidR="00F05845" w:rsidRPr="004200E0" w:rsidRDefault="00F05845" w:rsidP="00CE49CC">
            <w:pPr>
              <w:pStyle w:val="Heading2"/>
              <w:ind w:left="0"/>
              <w:rPr>
                <w:rFonts w:ascii="Tahoma" w:hAnsi="Tahoma" w:cs="Tahoma"/>
                <w:b w:val="0"/>
                <w:sz w:val="14"/>
                <w:szCs w:val="14"/>
                <w:lang w:val="es-ES_tradnl"/>
              </w:rPr>
            </w:pPr>
            <w:bookmarkStart w:id="331" w:name="_Toc336338012"/>
            <w:bookmarkStart w:id="332" w:name="_Toc340769994"/>
            <w:bookmarkEnd w:id="331"/>
            <w:r w:rsidRPr="004200E0">
              <w:rPr>
                <w:rFonts w:ascii="Tahoma" w:hAnsi="Tahoma" w:cs="Tahoma"/>
                <w:b w:val="0"/>
                <w:sz w:val="14"/>
                <w:szCs w:val="14"/>
                <w:lang w:val="es-ES_tradnl"/>
              </w:rPr>
              <w:t>Microsoft Dynamics AX 2012 Server</w:t>
            </w:r>
            <w:bookmarkEnd w:id="332"/>
          </w:p>
        </w:tc>
        <w:tc>
          <w:tcPr>
            <w:tcW w:w="630" w:type="dxa"/>
            <w:shd w:val="clear" w:color="auto" w:fill="FFFFFF"/>
            <w:vAlign w:val="center"/>
          </w:tcPr>
          <w:p w14:paraId="033A6D67" w14:textId="77777777" w:rsidR="00F05845" w:rsidRPr="001840C4" w:rsidRDefault="003C66B1" w:rsidP="00033B0F">
            <w:pPr>
              <w:pStyle w:val="TableText"/>
              <w:widowControl w:val="0"/>
              <w:rPr>
                <w:rFonts w:cs="Tahoma"/>
                <w:color w:val="0000FF"/>
                <w:sz w:val="13"/>
                <w:szCs w:val="13"/>
                <w:u w:val="single"/>
                <w:lang w:val="es-ES_tradnl"/>
              </w:rPr>
            </w:pPr>
            <w:hyperlink w:anchor="_62_Lync_Server" w:history="1">
              <w:r w:rsidR="007C36AE" w:rsidRPr="001840C4">
                <w:rPr>
                  <w:rStyle w:val="Hyperlink"/>
                  <w:rFonts w:cs="Tahoma"/>
                  <w:sz w:val="13"/>
                  <w:lang w:val="es-ES_tradnl"/>
                </w:rPr>
                <w:t>63</w:t>
              </w:r>
            </w:hyperlink>
          </w:p>
        </w:tc>
        <w:tc>
          <w:tcPr>
            <w:tcW w:w="495" w:type="dxa"/>
            <w:shd w:val="clear" w:color="auto" w:fill="FFFFFF"/>
          </w:tcPr>
          <w:p w14:paraId="033A6D68" w14:textId="77777777" w:rsidR="00F05845" w:rsidRPr="004200E0" w:rsidRDefault="005A0F0D" w:rsidP="0090699E">
            <w:pPr>
              <w:pStyle w:val="TableText"/>
              <w:widowControl w:val="0"/>
              <w:rPr>
                <w:rFonts w:ascii="Tahoma" w:hAnsi="Tahoma" w:cs="Tahoma"/>
                <w:sz w:val="13"/>
                <w:lang w:val="es-ES_tradnl"/>
              </w:rPr>
            </w:pPr>
            <w:r w:rsidRPr="004200E0">
              <w:rPr>
                <w:rFonts w:ascii="Tahoma" w:hAnsi="Tahoma" w:cs="Tahoma"/>
                <w:sz w:val="13"/>
                <w:lang w:val="es-ES_tradnl"/>
              </w:rPr>
              <w:t>08/12</w:t>
            </w:r>
          </w:p>
        </w:tc>
        <w:tc>
          <w:tcPr>
            <w:tcW w:w="315" w:type="dxa"/>
            <w:tcBorders>
              <w:right w:val="single" w:sz="18" w:space="0" w:color="auto"/>
            </w:tcBorders>
            <w:shd w:val="clear" w:color="auto" w:fill="FFFFFF"/>
            <w:vAlign w:val="center"/>
          </w:tcPr>
          <w:p w14:paraId="033A6D69"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D6A" w14:textId="77777777" w:rsidR="00F05845" w:rsidRPr="004200E0" w:rsidRDefault="00F05845" w:rsidP="00D112A6">
            <w:pPr>
              <w:pStyle w:val="TableText"/>
              <w:widowControl w:val="0"/>
              <w:rPr>
                <w:rFonts w:ascii="Tahoma" w:hAnsi="Tahoma" w:cs="Tahoma"/>
                <w:sz w:val="13"/>
                <w:lang w:val="es-ES_tradnl"/>
              </w:rPr>
            </w:pPr>
          </w:p>
        </w:tc>
        <w:tc>
          <w:tcPr>
            <w:tcW w:w="450" w:type="dxa"/>
            <w:gridSpan w:val="2"/>
            <w:shd w:val="clear" w:color="auto" w:fill="FFFFFF"/>
            <w:vAlign w:val="center"/>
          </w:tcPr>
          <w:p w14:paraId="033A6D6B"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6C"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6D"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6E"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6F" w14:textId="77777777" w:rsidR="00F05845" w:rsidRPr="004200E0" w:rsidRDefault="00F05845" w:rsidP="00D112A6">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D70"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D71"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72" w14:textId="77777777" w:rsidR="00F05845" w:rsidRPr="004200E0" w:rsidRDefault="00F05845" w:rsidP="00D112A6">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D73"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D74"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FFFFF"/>
            <w:vAlign w:val="center"/>
          </w:tcPr>
          <w:p w14:paraId="033A6D75"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D76"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tcPr>
          <w:p w14:paraId="033A6D77" w14:textId="77777777" w:rsidR="00F05845" w:rsidRPr="004200E0" w:rsidRDefault="00F05845" w:rsidP="00D112A6">
            <w:pPr>
              <w:pStyle w:val="TableText"/>
              <w:widowControl w:val="0"/>
              <w:rPr>
                <w:rFonts w:ascii="Tahoma" w:hAnsi="Tahoma" w:cs="Tahoma"/>
                <w:sz w:val="13"/>
                <w:lang w:val="es-ES_tradnl"/>
              </w:rPr>
            </w:pPr>
          </w:p>
        </w:tc>
        <w:tc>
          <w:tcPr>
            <w:tcW w:w="540" w:type="dxa"/>
            <w:shd w:val="clear" w:color="auto" w:fill="FFFFFF"/>
            <w:vAlign w:val="center"/>
          </w:tcPr>
          <w:p w14:paraId="033A6D78" w14:textId="77777777" w:rsidR="00F05845" w:rsidRPr="004200E0" w:rsidRDefault="00F05845" w:rsidP="00D112A6">
            <w:pPr>
              <w:pStyle w:val="TableText"/>
              <w:widowControl w:val="0"/>
              <w:jc w:val="left"/>
              <w:rPr>
                <w:rFonts w:ascii="Tahoma" w:hAnsi="Tahoma" w:cs="Tahoma"/>
                <w:sz w:val="13"/>
                <w:lang w:val="es-ES_tradnl"/>
              </w:rPr>
            </w:pPr>
          </w:p>
        </w:tc>
      </w:tr>
      <w:tr w:rsidR="00092855" w:rsidRPr="004200E0" w14:paraId="033A6D8D" w14:textId="77777777" w:rsidTr="00431AEE">
        <w:trPr>
          <w:trHeight w:val="278"/>
        </w:trPr>
        <w:tc>
          <w:tcPr>
            <w:tcW w:w="2534" w:type="dxa"/>
            <w:shd w:val="clear" w:color="auto" w:fill="FABF8F"/>
            <w:vAlign w:val="center"/>
          </w:tcPr>
          <w:p w14:paraId="033A6D7A" w14:textId="77777777" w:rsidR="00F05845" w:rsidRPr="004200E0" w:rsidRDefault="00F05845" w:rsidP="008E02B9">
            <w:pPr>
              <w:pStyle w:val="Heading2"/>
              <w:ind w:left="0"/>
              <w:rPr>
                <w:rFonts w:ascii="Tahoma" w:hAnsi="Tahoma" w:cs="Tahoma"/>
                <w:b w:val="0"/>
                <w:sz w:val="14"/>
                <w:szCs w:val="14"/>
                <w:lang w:val="es-ES_tradnl"/>
              </w:rPr>
            </w:pPr>
            <w:bookmarkStart w:id="333" w:name="_Toc336338013"/>
            <w:bookmarkStart w:id="334" w:name="_Toc340769995"/>
            <w:bookmarkEnd w:id="333"/>
            <w:r w:rsidRPr="004200E0">
              <w:rPr>
                <w:rFonts w:ascii="Tahoma" w:hAnsi="Tahoma" w:cs="Tahoma"/>
                <w:b w:val="0"/>
                <w:sz w:val="14"/>
                <w:szCs w:val="14"/>
                <w:lang w:val="es-ES_tradnl"/>
              </w:rPr>
              <w:t>CAL Adicional de Tarea de Microsoft Dynamics AX 2012 (Usuario y</w:t>
            </w:r>
            <w:r w:rsidR="008E02B9">
              <w:rPr>
                <w:rFonts w:ascii="Tahoma" w:hAnsi="Tahoma" w:cs="Tahoma"/>
                <w:b w:val="0"/>
                <w:sz w:val="14"/>
                <w:szCs w:val="14"/>
                <w:lang w:val="es-ES_tradnl"/>
              </w:rPr>
              <w:t> </w:t>
            </w:r>
            <w:r w:rsidRPr="004200E0">
              <w:rPr>
                <w:rFonts w:ascii="Tahoma" w:hAnsi="Tahoma" w:cs="Tahoma"/>
                <w:b w:val="0"/>
                <w:sz w:val="14"/>
                <w:szCs w:val="14"/>
                <w:lang w:val="es-ES_tradnl"/>
              </w:rPr>
              <w:t>Dispositivo)</w:t>
            </w:r>
            <w:bookmarkEnd w:id="334"/>
          </w:p>
        </w:tc>
        <w:tc>
          <w:tcPr>
            <w:tcW w:w="630" w:type="dxa"/>
            <w:shd w:val="clear" w:color="auto" w:fill="FABF8F"/>
            <w:vAlign w:val="center"/>
          </w:tcPr>
          <w:p w14:paraId="033A6D7B" w14:textId="77777777" w:rsidR="00F05845" w:rsidRPr="001840C4" w:rsidRDefault="003C66B1" w:rsidP="00033B0F">
            <w:pPr>
              <w:pStyle w:val="TableText"/>
              <w:widowControl w:val="0"/>
              <w:rPr>
                <w:rFonts w:cs="Tahoma"/>
                <w:color w:val="0000FF"/>
                <w:sz w:val="13"/>
                <w:szCs w:val="13"/>
                <w:u w:val="single"/>
                <w:lang w:val="es-ES_tradnl"/>
              </w:rPr>
            </w:pPr>
            <w:hyperlink w:anchor="_62_Lync_Server" w:history="1">
              <w:r w:rsidR="007C36AE" w:rsidRPr="001840C4">
                <w:rPr>
                  <w:rStyle w:val="Hyperlink"/>
                  <w:rFonts w:cs="Tahoma"/>
                  <w:sz w:val="13"/>
                  <w:lang w:val="es-ES_tradnl"/>
                </w:rPr>
                <w:t>63</w:t>
              </w:r>
            </w:hyperlink>
          </w:p>
        </w:tc>
        <w:tc>
          <w:tcPr>
            <w:tcW w:w="495" w:type="dxa"/>
            <w:shd w:val="clear" w:color="auto" w:fill="FABF8F"/>
          </w:tcPr>
          <w:p w14:paraId="033A6D7C"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09/12</w:t>
            </w:r>
          </w:p>
        </w:tc>
        <w:tc>
          <w:tcPr>
            <w:tcW w:w="315" w:type="dxa"/>
            <w:tcBorders>
              <w:right w:val="single" w:sz="18" w:space="0" w:color="auto"/>
            </w:tcBorders>
            <w:shd w:val="clear" w:color="auto" w:fill="FABF8F"/>
            <w:vAlign w:val="center"/>
          </w:tcPr>
          <w:p w14:paraId="033A6D7D"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D7E" w14:textId="77777777" w:rsidR="00F05845" w:rsidRPr="004200E0" w:rsidRDefault="00F05845" w:rsidP="00D112A6">
            <w:pPr>
              <w:pStyle w:val="TableText"/>
              <w:widowControl w:val="0"/>
              <w:rPr>
                <w:rFonts w:ascii="Tahoma" w:hAnsi="Tahoma" w:cs="Tahoma"/>
                <w:sz w:val="13"/>
                <w:lang w:val="es-ES_tradnl"/>
              </w:rPr>
            </w:pPr>
          </w:p>
        </w:tc>
        <w:tc>
          <w:tcPr>
            <w:tcW w:w="450" w:type="dxa"/>
            <w:gridSpan w:val="2"/>
            <w:shd w:val="clear" w:color="auto" w:fill="FABF8F"/>
            <w:vAlign w:val="center"/>
          </w:tcPr>
          <w:p w14:paraId="033A6D7F"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80"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81"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82"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83" w14:textId="77777777" w:rsidR="00F05845" w:rsidRPr="004200E0" w:rsidRDefault="00F05845" w:rsidP="00D112A6">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D84"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D85"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vAlign w:val="center"/>
          </w:tcPr>
          <w:p w14:paraId="033A6D86" w14:textId="77777777" w:rsidR="00F05845" w:rsidRPr="004200E0" w:rsidRDefault="00F05845" w:rsidP="00D112A6">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D87"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D88"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D89"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D8A"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ABF8F"/>
          </w:tcPr>
          <w:p w14:paraId="033A6D8B" w14:textId="77777777" w:rsidR="00F05845" w:rsidRPr="004200E0" w:rsidRDefault="00F05845" w:rsidP="00D112A6">
            <w:pPr>
              <w:pStyle w:val="TableText"/>
              <w:widowControl w:val="0"/>
              <w:rPr>
                <w:rFonts w:ascii="Tahoma" w:hAnsi="Tahoma" w:cs="Tahoma"/>
                <w:sz w:val="13"/>
                <w:lang w:val="es-ES_tradnl"/>
              </w:rPr>
            </w:pPr>
          </w:p>
        </w:tc>
        <w:tc>
          <w:tcPr>
            <w:tcW w:w="540" w:type="dxa"/>
            <w:shd w:val="clear" w:color="auto" w:fill="FABF8F"/>
            <w:vAlign w:val="center"/>
          </w:tcPr>
          <w:p w14:paraId="033A6D8C" w14:textId="77777777" w:rsidR="00F05845" w:rsidRPr="004200E0" w:rsidRDefault="00F05845" w:rsidP="00D112A6">
            <w:pPr>
              <w:pStyle w:val="TableText"/>
              <w:widowControl w:val="0"/>
              <w:jc w:val="left"/>
              <w:rPr>
                <w:rFonts w:ascii="Tahoma" w:hAnsi="Tahoma" w:cs="Tahoma"/>
                <w:sz w:val="13"/>
                <w:lang w:val="es-ES_tradnl"/>
              </w:rPr>
            </w:pPr>
          </w:p>
        </w:tc>
      </w:tr>
      <w:tr w:rsidR="00F05845" w:rsidRPr="004200E0" w14:paraId="033A6DA1" w14:textId="77777777" w:rsidTr="00431AEE">
        <w:trPr>
          <w:trHeight w:val="145"/>
        </w:trPr>
        <w:tc>
          <w:tcPr>
            <w:tcW w:w="2534" w:type="dxa"/>
            <w:shd w:val="clear" w:color="auto" w:fill="FFFFFF"/>
            <w:vAlign w:val="center"/>
          </w:tcPr>
          <w:p w14:paraId="033A6D8E" w14:textId="77777777" w:rsidR="00F05845" w:rsidRPr="004200E0" w:rsidRDefault="00F05845" w:rsidP="009B3883">
            <w:pPr>
              <w:pStyle w:val="Heading2"/>
              <w:ind w:left="0"/>
              <w:rPr>
                <w:rFonts w:ascii="Tahoma" w:hAnsi="Tahoma" w:cs="Tahoma"/>
                <w:b w:val="0"/>
                <w:sz w:val="14"/>
                <w:szCs w:val="14"/>
                <w:lang w:val="es-ES_tradnl"/>
              </w:rPr>
            </w:pPr>
            <w:bookmarkStart w:id="335" w:name="_Toc336338014"/>
            <w:bookmarkStart w:id="336" w:name="_Toc340769996"/>
            <w:bookmarkEnd w:id="335"/>
            <w:r w:rsidRPr="004200E0">
              <w:rPr>
                <w:rFonts w:ascii="Tahoma" w:hAnsi="Tahoma" w:cs="Tahoma"/>
                <w:b w:val="0"/>
                <w:sz w:val="14"/>
                <w:szCs w:val="14"/>
                <w:lang w:val="es-ES_tradnl"/>
              </w:rPr>
              <w:t>CAL de Tarea de Microsoft Dynamics AX</w:t>
            </w:r>
            <w:r w:rsidR="009B3883">
              <w:rPr>
                <w:rFonts w:ascii="Tahoma" w:hAnsi="Tahoma" w:cs="Tahoma"/>
                <w:b w:val="0"/>
                <w:sz w:val="14"/>
                <w:szCs w:val="14"/>
                <w:lang w:val="es-ES_tradnl"/>
              </w:rPr>
              <w:t> </w:t>
            </w:r>
            <w:r w:rsidRPr="004200E0">
              <w:rPr>
                <w:rFonts w:ascii="Tahoma" w:hAnsi="Tahoma" w:cs="Tahoma"/>
                <w:b w:val="0"/>
                <w:sz w:val="14"/>
                <w:szCs w:val="14"/>
                <w:lang w:val="es-ES_tradnl"/>
              </w:rPr>
              <w:t>2012 (Usuario y Dispositivo)</w:t>
            </w:r>
            <w:bookmarkEnd w:id="336"/>
          </w:p>
        </w:tc>
        <w:tc>
          <w:tcPr>
            <w:tcW w:w="630" w:type="dxa"/>
            <w:shd w:val="clear" w:color="auto" w:fill="FFFFFF"/>
            <w:vAlign w:val="center"/>
          </w:tcPr>
          <w:p w14:paraId="033A6D8F" w14:textId="77777777" w:rsidR="00F05845" w:rsidRPr="001840C4" w:rsidRDefault="003C66B1" w:rsidP="00033B0F">
            <w:pPr>
              <w:pStyle w:val="TableText"/>
              <w:widowControl w:val="0"/>
              <w:rPr>
                <w:rFonts w:cs="Tahoma"/>
                <w:color w:val="0000FF"/>
                <w:sz w:val="13"/>
                <w:szCs w:val="13"/>
                <w:u w:val="single"/>
                <w:lang w:val="es-ES_tradnl"/>
              </w:rPr>
            </w:pPr>
            <w:hyperlink w:anchor="_62_Lync_Server" w:history="1">
              <w:r w:rsidR="007C36AE" w:rsidRPr="001840C4">
                <w:rPr>
                  <w:rStyle w:val="Hyperlink"/>
                  <w:rFonts w:cs="Tahoma"/>
                  <w:sz w:val="13"/>
                  <w:lang w:val="es-ES_tradnl"/>
                </w:rPr>
                <w:t>63</w:t>
              </w:r>
            </w:hyperlink>
          </w:p>
        </w:tc>
        <w:tc>
          <w:tcPr>
            <w:tcW w:w="495" w:type="dxa"/>
            <w:shd w:val="clear" w:color="auto" w:fill="FFFFFF"/>
          </w:tcPr>
          <w:p w14:paraId="033A6D90"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09/12</w:t>
            </w:r>
          </w:p>
        </w:tc>
        <w:tc>
          <w:tcPr>
            <w:tcW w:w="315" w:type="dxa"/>
            <w:tcBorders>
              <w:right w:val="single" w:sz="18" w:space="0" w:color="auto"/>
            </w:tcBorders>
            <w:shd w:val="clear" w:color="auto" w:fill="FFFFFF"/>
            <w:vAlign w:val="center"/>
          </w:tcPr>
          <w:p w14:paraId="033A6D91"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D92" w14:textId="77777777" w:rsidR="00F05845" w:rsidRPr="004200E0" w:rsidRDefault="00F05845" w:rsidP="00D112A6">
            <w:pPr>
              <w:pStyle w:val="TableText"/>
              <w:widowControl w:val="0"/>
              <w:rPr>
                <w:rFonts w:ascii="Tahoma" w:hAnsi="Tahoma" w:cs="Tahoma"/>
                <w:sz w:val="13"/>
                <w:lang w:val="es-ES_tradnl"/>
              </w:rPr>
            </w:pPr>
          </w:p>
        </w:tc>
        <w:tc>
          <w:tcPr>
            <w:tcW w:w="450" w:type="dxa"/>
            <w:gridSpan w:val="2"/>
            <w:shd w:val="clear" w:color="auto" w:fill="FFFFFF"/>
            <w:vAlign w:val="center"/>
          </w:tcPr>
          <w:p w14:paraId="033A6D93"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94"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95"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96"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97" w14:textId="77777777" w:rsidR="00F05845" w:rsidRPr="004200E0" w:rsidRDefault="00F05845" w:rsidP="00D112A6">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D98"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D99"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vAlign w:val="center"/>
          </w:tcPr>
          <w:p w14:paraId="033A6D9A" w14:textId="77777777" w:rsidR="00F05845" w:rsidRPr="004200E0" w:rsidRDefault="00F05845" w:rsidP="00D112A6">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D9B"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D9C" w14:textId="77777777" w:rsidR="00F05845" w:rsidRPr="004200E0" w:rsidRDefault="00F05845" w:rsidP="00D112A6">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FFFFF"/>
            <w:vAlign w:val="center"/>
          </w:tcPr>
          <w:p w14:paraId="033A6D9D" w14:textId="77777777" w:rsidR="00F05845" w:rsidRPr="004200E0" w:rsidRDefault="00F05845" w:rsidP="00D112A6">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D9E" w14:textId="77777777" w:rsidR="00F05845" w:rsidRPr="004200E0" w:rsidRDefault="00F05845" w:rsidP="00D112A6">
            <w:pPr>
              <w:pStyle w:val="TableText"/>
              <w:widowControl w:val="0"/>
              <w:rPr>
                <w:rFonts w:ascii="Tahoma" w:hAnsi="Tahoma" w:cs="Tahoma"/>
                <w:sz w:val="13"/>
                <w:lang w:val="es-ES_tradnl"/>
              </w:rPr>
            </w:pPr>
          </w:p>
        </w:tc>
        <w:tc>
          <w:tcPr>
            <w:tcW w:w="450" w:type="dxa"/>
            <w:shd w:val="clear" w:color="auto" w:fill="FFFFFF"/>
          </w:tcPr>
          <w:p w14:paraId="033A6D9F" w14:textId="77777777" w:rsidR="00F05845" w:rsidRPr="004200E0" w:rsidRDefault="00F05845" w:rsidP="00D112A6">
            <w:pPr>
              <w:pStyle w:val="TableText"/>
              <w:widowControl w:val="0"/>
              <w:rPr>
                <w:rFonts w:ascii="Tahoma" w:hAnsi="Tahoma" w:cs="Tahoma"/>
                <w:sz w:val="13"/>
                <w:lang w:val="es-ES_tradnl"/>
              </w:rPr>
            </w:pPr>
          </w:p>
        </w:tc>
        <w:tc>
          <w:tcPr>
            <w:tcW w:w="540" w:type="dxa"/>
            <w:shd w:val="clear" w:color="auto" w:fill="FFFFFF"/>
            <w:vAlign w:val="center"/>
          </w:tcPr>
          <w:p w14:paraId="033A6DA0" w14:textId="77777777" w:rsidR="00F05845" w:rsidRPr="004200E0" w:rsidRDefault="00F05845" w:rsidP="00D112A6">
            <w:pPr>
              <w:pStyle w:val="TableText"/>
              <w:widowControl w:val="0"/>
              <w:jc w:val="left"/>
              <w:rPr>
                <w:rFonts w:ascii="Tahoma" w:hAnsi="Tahoma" w:cs="Tahoma"/>
                <w:sz w:val="13"/>
                <w:lang w:val="es-ES_tradnl"/>
              </w:rPr>
            </w:pPr>
          </w:p>
        </w:tc>
      </w:tr>
      <w:tr w:rsidR="001C38D4" w:rsidRPr="004200E0" w14:paraId="033A6DB5" w14:textId="77777777" w:rsidTr="00431AEE">
        <w:trPr>
          <w:trHeight w:val="145"/>
        </w:trPr>
        <w:tc>
          <w:tcPr>
            <w:tcW w:w="2534" w:type="dxa"/>
            <w:shd w:val="clear" w:color="auto" w:fill="FABF8F"/>
            <w:vAlign w:val="center"/>
          </w:tcPr>
          <w:p w14:paraId="033A6DA2" w14:textId="77777777" w:rsidR="00C031FA" w:rsidRPr="004200E0" w:rsidRDefault="00C031FA" w:rsidP="00CE49CC">
            <w:pPr>
              <w:pStyle w:val="Heading2"/>
              <w:ind w:left="0"/>
              <w:rPr>
                <w:rFonts w:ascii="Tahoma" w:hAnsi="Tahoma" w:cs="Tahoma"/>
                <w:b w:val="0"/>
                <w:sz w:val="14"/>
                <w:szCs w:val="14"/>
                <w:lang w:val="es-ES_tradnl"/>
              </w:rPr>
            </w:pPr>
            <w:bookmarkStart w:id="337" w:name="_Toc336338015"/>
            <w:bookmarkStart w:id="338" w:name="_Toc340769997"/>
            <w:bookmarkEnd w:id="337"/>
            <w:r w:rsidRPr="004200E0">
              <w:rPr>
                <w:rFonts w:ascii="Tahoma" w:hAnsi="Tahoma" w:cs="Tahoma"/>
                <w:b w:val="0"/>
                <w:sz w:val="14"/>
                <w:szCs w:val="14"/>
                <w:lang w:val="es-ES_tradnl"/>
              </w:rPr>
              <w:t>CAL de Microsoft Dynamics CRM 2011 (Usuario y Dispositivo)</w:t>
            </w:r>
            <w:bookmarkEnd w:id="338"/>
          </w:p>
        </w:tc>
        <w:bookmarkStart w:id="339" w:name="_Hlt336251084"/>
        <w:bookmarkEnd w:id="339"/>
        <w:tc>
          <w:tcPr>
            <w:tcW w:w="630" w:type="dxa"/>
            <w:shd w:val="clear" w:color="auto" w:fill="FABF8F"/>
            <w:vAlign w:val="center"/>
          </w:tcPr>
          <w:p w14:paraId="033A6DA3" w14:textId="77777777" w:rsidR="00C031FA" w:rsidRPr="001840C4" w:rsidRDefault="005A0F0D" w:rsidP="00033B0F">
            <w:pPr>
              <w:pStyle w:val="TableText"/>
              <w:widowControl w:val="0"/>
              <w:rPr>
                <w:rFonts w:cs="Tahoma"/>
                <w:color w:val="0000FF"/>
                <w:sz w:val="13"/>
                <w:szCs w:val="13"/>
                <w:u w:val="single"/>
                <w:lang w:val="es-ES_tradnl"/>
              </w:rPr>
            </w:pPr>
            <w:r w:rsidRPr="001840C4">
              <w:rPr>
                <w:rFonts w:cs="Tahoma"/>
                <w:lang w:val="es-ES_tradnl"/>
              </w:rPr>
              <w:fldChar w:fldCharType="begin"/>
            </w:r>
            <w:r w:rsidR="00EF72B2">
              <w:rPr>
                <w:rFonts w:cs="Tahoma"/>
                <w:lang w:val="es-ES_tradnl"/>
              </w:rPr>
              <w:instrText>HYPERLINK  \l "_64_Microsoft_Dynamics"</w:instrText>
            </w:r>
            <w:r w:rsidRPr="001840C4">
              <w:rPr>
                <w:rFonts w:cs="Tahoma"/>
                <w:lang w:val="es-ES_tradnl"/>
              </w:rPr>
              <w:fldChar w:fldCharType="separate"/>
            </w:r>
            <w:r w:rsidRPr="001840C4">
              <w:rPr>
                <w:rStyle w:val="Hyperlink"/>
                <w:rFonts w:cs="Tahoma"/>
                <w:sz w:val="13"/>
                <w:lang w:val="es-ES_tradnl"/>
              </w:rPr>
              <w:t>64</w:t>
            </w:r>
            <w:r w:rsidRPr="001840C4">
              <w:rPr>
                <w:rFonts w:cs="Tahoma"/>
                <w:lang w:val="es-ES_tradnl"/>
              </w:rPr>
              <w:fldChar w:fldCharType="end"/>
            </w:r>
          </w:p>
        </w:tc>
        <w:tc>
          <w:tcPr>
            <w:tcW w:w="495" w:type="dxa"/>
            <w:shd w:val="clear" w:color="auto" w:fill="FABF8F"/>
          </w:tcPr>
          <w:p w14:paraId="033A6DA4" w14:textId="77777777" w:rsidR="00C031FA" w:rsidRPr="004200E0" w:rsidRDefault="005A0F0D" w:rsidP="00713A6C">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04/01</w:t>
            </w:r>
          </w:p>
        </w:tc>
        <w:tc>
          <w:tcPr>
            <w:tcW w:w="315" w:type="dxa"/>
            <w:tcBorders>
              <w:right w:val="single" w:sz="18" w:space="0" w:color="auto"/>
            </w:tcBorders>
            <w:shd w:val="clear" w:color="auto" w:fill="FABF8F"/>
            <w:vAlign w:val="center"/>
          </w:tcPr>
          <w:p w14:paraId="033A6DA5"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DA6" w14:textId="77777777" w:rsidR="00C031FA" w:rsidRPr="004200E0" w:rsidRDefault="00C031FA" w:rsidP="00713A6C">
            <w:pPr>
              <w:pStyle w:val="TableText"/>
              <w:widowControl w:val="0"/>
              <w:rPr>
                <w:rFonts w:ascii="Tahoma" w:hAnsi="Tahoma" w:cs="Tahoma"/>
                <w:sz w:val="13"/>
                <w:lang w:val="es-ES_tradnl"/>
              </w:rPr>
            </w:pPr>
          </w:p>
        </w:tc>
        <w:tc>
          <w:tcPr>
            <w:tcW w:w="450" w:type="dxa"/>
            <w:gridSpan w:val="2"/>
            <w:shd w:val="clear" w:color="auto" w:fill="FABF8F"/>
            <w:vAlign w:val="center"/>
          </w:tcPr>
          <w:p w14:paraId="033A6DA7"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ABF8F"/>
            <w:vAlign w:val="center"/>
          </w:tcPr>
          <w:p w14:paraId="033A6DA8"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20</w:t>
            </w:r>
          </w:p>
        </w:tc>
        <w:tc>
          <w:tcPr>
            <w:tcW w:w="450" w:type="dxa"/>
            <w:shd w:val="clear" w:color="auto" w:fill="FABF8F"/>
            <w:vAlign w:val="center"/>
          </w:tcPr>
          <w:p w14:paraId="033A6DA9"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shd w:val="clear" w:color="auto" w:fill="FABF8F"/>
            <w:vAlign w:val="center"/>
          </w:tcPr>
          <w:p w14:paraId="033A6DAA"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shd w:val="clear" w:color="auto" w:fill="FABF8F"/>
            <w:vAlign w:val="center"/>
          </w:tcPr>
          <w:p w14:paraId="033A6DAB"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360" w:type="dxa"/>
            <w:tcBorders>
              <w:right w:val="single" w:sz="18" w:space="0" w:color="auto"/>
            </w:tcBorders>
            <w:shd w:val="clear" w:color="auto" w:fill="FABF8F"/>
            <w:vAlign w:val="center"/>
          </w:tcPr>
          <w:p w14:paraId="033A6DAC"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left w:val="single" w:sz="18" w:space="0" w:color="auto"/>
            </w:tcBorders>
            <w:shd w:val="clear" w:color="auto" w:fill="FABF8F"/>
            <w:vAlign w:val="center"/>
          </w:tcPr>
          <w:p w14:paraId="033A6DAD" w14:textId="77777777" w:rsidR="00C031FA" w:rsidRPr="004200E0" w:rsidRDefault="00C031FA" w:rsidP="00713A6C">
            <w:pPr>
              <w:pStyle w:val="TableText"/>
              <w:widowControl w:val="0"/>
              <w:rPr>
                <w:rFonts w:ascii="Tahoma" w:hAnsi="Tahoma" w:cs="Tahoma"/>
                <w:sz w:val="13"/>
                <w:lang w:val="es-ES_tradnl"/>
              </w:rPr>
            </w:pPr>
          </w:p>
        </w:tc>
        <w:tc>
          <w:tcPr>
            <w:tcW w:w="450" w:type="dxa"/>
            <w:shd w:val="clear" w:color="auto" w:fill="FABF8F"/>
            <w:vAlign w:val="center"/>
          </w:tcPr>
          <w:p w14:paraId="033A6DAE"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20</w:t>
            </w:r>
          </w:p>
        </w:tc>
        <w:tc>
          <w:tcPr>
            <w:tcW w:w="450" w:type="dxa"/>
            <w:tcBorders>
              <w:right w:val="single" w:sz="18" w:space="0" w:color="auto"/>
            </w:tcBorders>
            <w:shd w:val="clear" w:color="auto" w:fill="FABF8F"/>
            <w:vAlign w:val="center"/>
          </w:tcPr>
          <w:p w14:paraId="033A6DAF"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left w:val="single" w:sz="18" w:space="0" w:color="auto"/>
            </w:tcBorders>
            <w:shd w:val="clear" w:color="auto" w:fill="FABF8F"/>
            <w:vAlign w:val="center"/>
          </w:tcPr>
          <w:p w14:paraId="033A6DB0"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shd w:val="clear" w:color="auto" w:fill="FABF8F"/>
            <w:vAlign w:val="center"/>
          </w:tcPr>
          <w:p w14:paraId="033A6DB1"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DB2"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vAlign w:val="center"/>
          </w:tcPr>
          <w:p w14:paraId="033A6DB3" w14:textId="77777777" w:rsidR="00C031FA" w:rsidRPr="004200E0" w:rsidRDefault="00C031FA"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ABF8F"/>
          </w:tcPr>
          <w:p w14:paraId="033A6DB4"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DC9" w14:textId="77777777" w:rsidTr="00431AEE">
        <w:trPr>
          <w:trHeight w:val="145"/>
        </w:trPr>
        <w:tc>
          <w:tcPr>
            <w:tcW w:w="2534" w:type="dxa"/>
            <w:shd w:val="clear" w:color="auto" w:fill="FFFFFF"/>
            <w:vAlign w:val="center"/>
          </w:tcPr>
          <w:p w14:paraId="033A6DB6" w14:textId="77777777" w:rsidR="00C031FA" w:rsidRPr="004200E0" w:rsidRDefault="00C031FA" w:rsidP="009B3883">
            <w:pPr>
              <w:pStyle w:val="Heading2"/>
              <w:ind w:left="0"/>
              <w:rPr>
                <w:rFonts w:ascii="Tahoma" w:hAnsi="Tahoma" w:cs="Tahoma"/>
                <w:b w:val="0"/>
                <w:sz w:val="14"/>
                <w:szCs w:val="14"/>
                <w:lang w:val="es-ES_tradnl"/>
              </w:rPr>
            </w:pPr>
            <w:bookmarkStart w:id="340" w:name="_Toc336338016"/>
            <w:bookmarkStart w:id="341" w:name="_Toc340769998"/>
            <w:bookmarkEnd w:id="340"/>
            <w:r w:rsidRPr="004200E0">
              <w:rPr>
                <w:rFonts w:ascii="Tahoma" w:hAnsi="Tahoma" w:cs="Tahoma"/>
                <w:b w:val="0"/>
                <w:sz w:val="14"/>
                <w:szCs w:val="14"/>
                <w:lang w:val="es-ES_tradnl"/>
              </w:rPr>
              <w:t>CAL de Autoservicio para Empleados de</w:t>
            </w:r>
            <w:r w:rsidR="009B3883">
              <w:rPr>
                <w:rFonts w:ascii="Tahoma" w:hAnsi="Tahoma" w:cs="Tahoma"/>
                <w:b w:val="0"/>
                <w:sz w:val="14"/>
                <w:szCs w:val="14"/>
                <w:lang w:val="es-ES_tradnl"/>
              </w:rPr>
              <w:t> </w:t>
            </w:r>
            <w:r w:rsidRPr="004200E0">
              <w:rPr>
                <w:rFonts w:ascii="Tahoma" w:hAnsi="Tahoma" w:cs="Tahoma"/>
                <w:b w:val="0"/>
                <w:sz w:val="14"/>
                <w:szCs w:val="14"/>
                <w:lang w:val="es-ES_tradnl"/>
              </w:rPr>
              <w:t>Microsoft Dynamics CRM 2011 (Usuario</w:t>
            </w:r>
            <w:r w:rsidR="009B3883">
              <w:rPr>
                <w:rFonts w:ascii="Tahoma" w:hAnsi="Tahoma" w:cs="Tahoma"/>
                <w:b w:val="0"/>
                <w:sz w:val="14"/>
                <w:szCs w:val="14"/>
                <w:lang w:val="es-ES_tradnl"/>
              </w:rPr>
              <w:t> </w:t>
            </w:r>
            <w:r w:rsidRPr="004200E0">
              <w:rPr>
                <w:rFonts w:ascii="Tahoma" w:hAnsi="Tahoma" w:cs="Tahoma"/>
                <w:b w:val="0"/>
                <w:sz w:val="14"/>
                <w:szCs w:val="14"/>
                <w:lang w:val="es-ES_tradnl"/>
              </w:rPr>
              <w:t>y</w:t>
            </w:r>
            <w:r w:rsidR="009B3883">
              <w:rPr>
                <w:rFonts w:ascii="Tahoma" w:hAnsi="Tahoma" w:cs="Tahoma"/>
                <w:b w:val="0"/>
                <w:sz w:val="14"/>
                <w:szCs w:val="14"/>
                <w:lang w:val="es-ES_tradnl"/>
              </w:rPr>
              <w:t> </w:t>
            </w:r>
            <w:r w:rsidRPr="004200E0">
              <w:rPr>
                <w:rFonts w:ascii="Tahoma" w:hAnsi="Tahoma" w:cs="Tahoma"/>
                <w:b w:val="0"/>
                <w:sz w:val="14"/>
                <w:szCs w:val="14"/>
                <w:lang w:val="es-ES_tradnl"/>
              </w:rPr>
              <w:t>Dispositivo)</w:t>
            </w:r>
            <w:bookmarkEnd w:id="341"/>
          </w:p>
        </w:tc>
        <w:tc>
          <w:tcPr>
            <w:tcW w:w="630" w:type="dxa"/>
            <w:shd w:val="clear" w:color="auto" w:fill="FFFFFF"/>
            <w:vAlign w:val="center"/>
          </w:tcPr>
          <w:p w14:paraId="033A6DB7" w14:textId="77777777" w:rsidR="00C031FA" w:rsidRPr="001840C4" w:rsidRDefault="003C66B1" w:rsidP="00033B0F">
            <w:pPr>
              <w:pStyle w:val="TableText"/>
              <w:widowControl w:val="0"/>
              <w:rPr>
                <w:rFonts w:cs="Tahoma"/>
                <w:color w:val="0000FF"/>
                <w:sz w:val="13"/>
                <w:szCs w:val="13"/>
                <w:u w:val="single"/>
                <w:lang w:val="es-ES_tradnl"/>
              </w:rPr>
            </w:pPr>
            <w:hyperlink w:anchor="_64_Microsoft_Dynamics" w:history="1">
              <w:r w:rsidR="00EF72B2" w:rsidRPr="001840C4">
                <w:rPr>
                  <w:rStyle w:val="Hyperlink"/>
                  <w:rFonts w:cs="Tahoma"/>
                  <w:sz w:val="13"/>
                  <w:lang w:val="es-ES_tradnl"/>
                </w:rPr>
                <w:t>64</w:t>
              </w:r>
            </w:hyperlink>
          </w:p>
        </w:tc>
        <w:tc>
          <w:tcPr>
            <w:tcW w:w="495" w:type="dxa"/>
            <w:shd w:val="clear" w:color="auto" w:fill="FFFFFF"/>
          </w:tcPr>
          <w:p w14:paraId="033A6DB8" w14:textId="77777777" w:rsidR="00C031FA" w:rsidRPr="004200E0" w:rsidRDefault="005A0F0D" w:rsidP="00713A6C">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04/01</w:t>
            </w:r>
          </w:p>
        </w:tc>
        <w:tc>
          <w:tcPr>
            <w:tcW w:w="315" w:type="dxa"/>
            <w:tcBorders>
              <w:right w:val="single" w:sz="18" w:space="0" w:color="auto"/>
            </w:tcBorders>
            <w:shd w:val="clear" w:color="auto" w:fill="FFFFFF"/>
            <w:vAlign w:val="center"/>
          </w:tcPr>
          <w:p w14:paraId="033A6DB9"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DBA" w14:textId="77777777" w:rsidR="00C031FA" w:rsidRPr="004200E0" w:rsidRDefault="00C031FA" w:rsidP="00713A6C">
            <w:pPr>
              <w:pStyle w:val="TableText"/>
              <w:widowControl w:val="0"/>
              <w:rPr>
                <w:rFonts w:ascii="Tahoma" w:hAnsi="Tahoma" w:cs="Tahoma"/>
                <w:sz w:val="13"/>
                <w:lang w:val="es-ES_tradnl"/>
              </w:rPr>
            </w:pPr>
          </w:p>
        </w:tc>
        <w:tc>
          <w:tcPr>
            <w:tcW w:w="450" w:type="dxa"/>
            <w:gridSpan w:val="2"/>
            <w:shd w:val="clear" w:color="auto" w:fill="FFFFFF"/>
            <w:vAlign w:val="center"/>
          </w:tcPr>
          <w:p w14:paraId="033A6DBB"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FFFFF"/>
            <w:vAlign w:val="center"/>
          </w:tcPr>
          <w:p w14:paraId="033A6DBC"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6DBD"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6DBE"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6DBF"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FFFFF"/>
            <w:vAlign w:val="center"/>
          </w:tcPr>
          <w:p w14:paraId="033A6DC0"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6DC1" w14:textId="77777777" w:rsidR="00C031FA" w:rsidRPr="004200E0" w:rsidRDefault="00C031FA" w:rsidP="00713A6C">
            <w:pPr>
              <w:pStyle w:val="TableText"/>
              <w:widowControl w:val="0"/>
              <w:rPr>
                <w:rFonts w:ascii="Tahoma" w:hAnsi="Tahoma" w:cs="Tahoma"/>
                <w:sz w:val="13"/>
                <w:lang w:val="es-ES_tradnl"/>
              </w:rPr>
            </w:pPr>
          </w:p>
        </w:tc>
        <w:tc>
          <w:tcPr>
            <w:tcW w:w="450" w:type="dxa"/>
            <w:shd w:val="clear" w:color="auto" w:fill="FFFFFF"/>
            <w:vAlign w:val="center"/>
          </w:tcPr>
          <w:p w14:paraId="033A6DC2"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FFFFF"/>
            <w:vAlign w:val="center"/>
          </w:tcPr>
          <w:p w14:paraId="033A6DC3"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6DC4"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FFFFF"/>
            <w:vAlign w:val="center"/>
          </w:tcPr>
          <w:p w14:paraId="033A6DC5"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DC6"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vAlign w:val="center"/>
          </w:tcPr>
          <w:p w14:paraId="033A6DC7" w14:textId="77777777" w:rsidR="00C031FA" w:rsidRPr="004200E0" w:rsidRDefault="00C031FA"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FFFFF"/>
          </w:tcPr>
          <w:p w14:paraId="033A6DC8"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DDD" w14:textId="77777777" w:rsidTr="00431AEE">
        <w:trPr>
          <w:trHeight w:val="145"/>
        </w:trPr>
        <w:tc>
          <w:tcPr>
            <w:tcW w:w="2534" w:type="dxa"/>
            <w:shd w:val="clear" w:color="auto" w:fill="FABF8F"/>
            <w:vAlign w:val="center"/>
          </w:tcPr>
          <w:p w14:paraId="033A6DCA" w14:textId="77777777" w:rsidR="00C031FA" w:rsidRPr="004200E0" w:rsidRDefault="00C031FA" w:rsidP="0033513B">
            <w:pPr>
              <w:pStyle w:val="Heading2"/>
              <w:ind w:left="0"/>
              <w:rPr>
                <w:rFonts w:ascii="Tahoma" w:hAnsi="Tahoma" w:cs="Tahoma"/>
                <w:b w:val="0"/>
                <w:sz w:val="14"/>
                <w:szCs w:val="14"/>
                <w:lang w:val="es-ES_tradnl"/>
              </w:rPr>
            </w:pPr>
            <w:bookmarkStart w:id="342" w:name="_Toc336338017"/>
            <w:bookmarkStart w:id="343" w:name="_Toc340769999"/>
            <w:bookmarkEnd w:id="342"/>
            <w:r w:rsidRPr="004200E0">
              <w:rPr>
                <w:rFonts w:ascii="Tahoma" w:hAnsi="Tahoma" w:cs="Tahoma"/>
                <w:b w:val="0"/>
                <w:sz w:val="14"/>
                <w:szCs w:val="14"/>
                <w:lang w:val="es-ES_tradnl"/>
              </w:rPr>
              <w:t>External Connector de Microsoft Dynamics CRM 2011</w:t>
            </w:r>
            <w:bookmarkEnd w:id="343"/>
          </w:p>
        </w:tc>
        <w:tc>
          <w:tcPr>
            <w:tcW w:w="630" w:type="dxa"/>
            <w:shd w:val="clear" w:color="auto" w:fill="FABF8F"/>
            <w:vAlign w:val="center"/>
          </w:tcPr>
          <w:p w14:paraId="033A6DCB" w14:textId="77777777" w:rsidR="00C031FA" w:rsidRPr="001840C4" w:rsidRDefault="003C66B1" w:rsidP="00033B0F">
            <w:pPr>
              <w:pStyle w:val="TableText"/>
              <w:widowControl w:val="0"/>
              <w:rPr>
                <w:rFonts w:cs="Tahoma"/>
                <w:color w:val="0000FF"/>
                <w:sz w:val="13"/>
                <w:szCs w:val="13"/>
                <w:u w:val="single"/>
                <w:lang w:val="es-ES_tradnl"/>
              </w:rPr>
            </w:pPr>
            <w:hyperlink w:anchor="_64_Microsoft_Dynamics" w:history="1">
              <w:r w:rsidR="00EF72B2" w:rsidRPr="001840C4">
                <w:rPr>
                  <w:rStyle w:val="Hyperlink"/>
                  <w:rFonts w:cs="Tahoma"/>
                  <w:sz w:val="13"/>
                  <w:lang w:val="es-ES_tradnl"/>
                </w:rPr>
                <w:t>64</w:t>
              </w:r>
            </w:hyperlink>
          </w:p>
        </w:tc>
        <w:tc>
          <w:tcPr>
            <w:tcW w:w="495" w:type="dxa"/>
            <w:shd w:val="clear" w:color="auto" w:fill="FABF8F"/>
          </w:tcPr>
          <w:p w14:paraId="033A6DCC" w14:textId="77777777" w:rsidR="00C031FA" w:rsidRPr="004200E0" w:rsidRDefault="005A0F0D" w:rsidP="00713A6C">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04/01</w:t>
            </w:r>
          </w:p>
        </w:tc>
        <w:tc>
          <w:tcPr>
            <w:tcW w:w="315" w:type="dxa"/>
            <w:tcBorders>
              <w:right w:val="single" w:sz="18" w:space="0" w:color="auto"/>
            </w:tcBorders>
            <w:shd w:val="clear" w:color="auto" w:fill="FABF8F"/>
            <w:vAlign w:val="center"/>
          </w:tcPr>
          <w:p w14:paraId="033A6DCD"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DCE" w14:textId="77777777" w:rsidR="00C031FA" w:rsidRPr="004200E0" w:rsidRDefault="00C031FA" w:rsidP="00713A6C">
            <w:pPr>
              <w:pStyle w:val="TableText"/>
              <w:widowControl w:val="0"/>
              <w:rPr>
                <w:rFonts w:ascii="Tahoma" w:hAnsi="Tahoma" w:cs="Tahoma"/>
                <w:sz w:val="13"/>
                <w:lang w:val="es-ES_tradnl"/>
              </w:rPr>
            </w:pPr>
          </w:p>
        </w:tc>
        <w:tc>
          <w:tcPr>
            <w:tcW w:w="450" w:type="dxa"/>
            <w:gridSpan w:val="2"/>
            <w:shd w:val="clear" w:color="auto" w:fill="FABF8F"/>
            <w:vAlign w:val="center"/>
          </w:tcPr>
          <w:p w14:paraId="033A6DCF"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shd w:val="clear" w:color="auto" w:fill="FABF8F"/>
            <w:vAlign w:val="center"/>
          </w:tcPr>
          <w:p w14:paraId="033A6DD0"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shd w:val="clear" w:color="auto" w:fill="FABF8F"/>
            <w:vAlign w:val="center"/>
          </w:tcPr>
          <w:p w14:paraId="033A6DD1"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ABF8F"/>
            <w:vAlign w:val="center"/>
          </w:tcPr>
          <w:p w14:paraId="033A6DD2"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ABF8F"/>
            <w:vAlign w:val="center"/>
          </w:tcPr>
          <w:p w14:paraId="033A6DD3"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360" w:type="dxa"/>
            <w:tcBorders>
              <w:right w:val="single" w:sz="18" w:space="0" w:color="auto"/>
            </w:tcBorders>
            <w:shd w:val="clear" w:color="auto" w:fill="FABF8F"/>
            <w:vAlign w:val="center"/>
          </w:tcPr>
          <w:p w14:paraId="033A6DD4"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ABF8F"/>
            <w:vAlign w:val="center"/>
          </w:tcPr>
          <w:p w14:paraId="033A6DD5" w14:textId="77777777" w:rsidR="00C031FA" w:rsidRPr="004200E0" w:rsidRDefault="00C031FA" w:rsidP="00713A6C">
            <w:pPr>
              <w:pStyle w:val="TableText"/>
              <w:widowControl w:val="0"/>
              <w:rPr>
                <w:rFonts w:ascii="Tahoma" w:hAnsi="Tahoma" w:cs="Tahoma"/>
                <w:sz w:val="13"/>
                <w:lang w:val="es-ES_tradnl"/>
              </w:rPr>
            </w:pPr>
          </w:p>
        </w:tc>
        <w:tc>
          <w:tcPr>
            <w:tcW w:w="450" w:type="dxa"/>
            <w:shd w:val="clear" w:color="auto" w:fill="FABF8F"/>
            <w:vAlign w:val="center"/>
          </w:tcPr>
          <w:p w14:paraId="033A6DD6"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tcBorders>
              <w:right w:val="single" w:sz="18" w:space="0" w:color="auto"/>
            </w:tcBorders>
            <w:shd w:val="clear" w:color="auto" w:fill="FABF8F"/>
            <w:vAlign w:val="center"/>
          </w:tcPr>
          <w:p w14:paraId="033A6DD7"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left w:val="single" w:sz="18" w:space="0" w:color="auto"/>
            </w:tcBorders>
            <w:shd w:val="clear" w:color="auto" w:fill="FABF8F"/>
            <w:vAlign w:val="center"/>
          </w:tcPr>
          <w:p w14:paraId="033A6DD8"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ABF8F"/>
            <w:vAlign w:val="center"/>
          </w:tcPr>
          <w:p w14:paraId="033A6DD9"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DDA"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vAlign w:val="center"/>
          </w:tcPr>
          <w:p w14:paraId="033A6DDB" w14:textId="77777777" w:rsidR="00C031FA" w:rsidRPr="004200E0" w:rsidRDefault="00C031FA"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tcPr>
          <w:p w14:paraId="033A6DDC" w14:textId="77777777" w:rsidR="00C031FA"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DF1" w14:textId="77777777" w:rsidTr="00431AEE">
        <w:trPr>
          <w:trHeight w:val="145"/>
        </w:trPr>
        <w:tc>
          <w:tcPr>
            <w:tcW w:w="2534" w:type="dxa"/>
            <w:shd w:val="clear" w:color="auto" w:fill="FFFFFF"/>
            <w:vAlign w:val="center"/>
          </w:tcPr>
          <w:p w14:paraId="033A6DDE" w14:textId="77777777" w:rsidR="00450E9B" w:rsidRPr="004200E0" w:rsidRDefault="00450E9B" w:rsidP="009B3883">
            <w:pPr>
              <w:pStyle w:val="Heading2"/>
              <w:ind w:left="0"/>
              <w:rPr>
                <w:rFonts w:ascii="Tahoma" w:hAnsi="Tahoma" w:cs="Tahoma"/>
                <w:b w:val="0"/>
                <w:sz w:val="14"/>
                <w:szCs w:val="14"/>
                <w:lang w:val="es-ES_tradnl"/>
              </w:rPr>
            </w:pPr>
            <w:bookmarkStart w:id="344" w:name="_Toc336338018"/>
            <w:bookmarkStart w:id="345" w:name="_Toc340770000"/>
            <w:bookmarkEnd w:id="344"/>
            <w:r w:rsidRPr="004200E0">
              <w:rPr>
                <w:rFonts w:ascii="Tahoma" w:hAnsi="Tahoma" w:cs="Tahoma"/>
                <w:b w:val="0"/>
                <w:sz w:val="14"/>
                <w:szCs w:val="14"/>
                <w:lang w:val="es-ES_tradnl"/>
              </w:rPr>
              <w:t>CAL Adicional de Pleno Uso de</w:t>
            </w:r>
            <w:r w:rsidR="009B3883">
              <w:rPr>
                <w:rFonts w:ascii="Tahoma" w:hAnsi="Tahoma" w:cs="Tahoma"/>
                <w:b w:val="0"/>
                <w:sz w:val="14"/>
                <w:szCs w:val="14"/>
                <w:lang w:val="es-ES_tradnl"/>
              </w:rPr>
              <w:t> </w:t>
            </w:r>
            <w:r w:rsidRPr="004200E0">
              <w:rPr>
                <w:rFonts w:ascii="Tahoma" w:hAnsi="Tahoma" w:cs="Tahoma"/>
                <w:b w:val="0"/>
                <w:sz w:val="14"/>
                <w:szCs w:val="14"/>
                <w:lang w:val="es-ES_tradnl"/>
              </w:rPr>
              <w:t>Microsoft</w:t>
            </w:r>
            <w:r w:rsidR="009B3883">
              <w:rPr>
                <w:rFonts w:ascii="Tahoma" w:hAnsi="Tahoma" w:cs="Tahoma"/>
                <w:b w:val="0"/>
                <w:sz w:val="14"/>
                <w:szCs w:val="14"/>
                <w:lang w:val="es-ES_tradnl"/>
              </w:rPr>
              <w:t> </w:t>
            </w:r>
            <w:r w:rsidRPr="004200E0">
              <w:rPr>
                <w:rFonts w:ascii="Tahoma" w:hAnsi="Tahoma" w:cs="Tahoma"/>
                <w:b w:val="0"/>
                <w:sz w:val="14"/>
                <w:szCs w:val="14"/>
                <w:lang w:val="es-ES_tradnl"/>
              </w:rPr>
              <w:t>Dynamics CRM 2011</w:t>
            </w:r>
            <w:r w:rsidR="009B3883">
              <w:rPr>
                <w:rFonts w:ascii="Tahoma" w:hAnsi="Tahoma" w:cs="Tahoma"/>
                <w:b w:val="0"/>
                <w:sz w:val="14"/>
                <w:szCs w:val="14"/>
                <w:lang w:val="es-ES_tradnl"/>
              </w:rPr>
              <w:t> </w:t>
            </w:r>
            <w:r w:rsidRPr="004200E0">
              <w:rPr>
                <w:rFonts w:ascii="Tahoma" w:hAnsi="Tahoma" w:cs="Tahoma"/>
                <w:b w:val="0"/>
                <w:sz w:val="14"/>
                <w:szCs w:val="14"/>
                <w:lang w:val="es-ES_tradnl"/>
              </w:rPr>
              <w:t>(Usuario</w:t>
            </w:r>
            <w:r w:rsidR="009B3883">
              <w:rPr>
                <w:rFonts w:ascii="Tahoma" w:hAnsi="Tahoma" w:cs="Tahoma"/>
                <w:b w:val="0"/>
                <w:sz w:val="14"/>
                <w:szCs w:val="14"/>
                <w:lang w:val="es-ES_tradnl"/>
              </w:rPr>
              <w:t> </w:t>
            </w:r>
            <w:r w:rsidRPr="004200E0">
              <w:rPr>
                <w:rFonts w:ascii="Tahoma" w:hAnsi="Tahoma" w:cs="Tahoma"/>
                <w:b w:val="0"/>
                <w:sz w:val="14"/>
                <w:szCs w:val="14"/>
                <w:lang w:val="es-ES_tradnl"/>
              </w:rPr>
              <w:t>y</w:t>
            </w:r>
            <w:r w:rsidR="009B3883">
              <w:rPr>
                <w:rFonts w:ascii="Tahoma" w:hAnsi="Tahoma" w:cs="Tahoma"/>
                <w:b w:val="0"/>
                <w:sz w:val="14"/>
                <w:szCs w:val="14"/>
                <w:lang w:val="es-ES_tradnl"/>
              </w:rPr>
              <w:t> </w:t>
            </w:r>
            <w:r w:rsidRPr="004200E0">
              <w:rPr>
                <w:rFonts w:ascii="Tahoma" w:hAnsi="Tahoma" w:cs="Tahoma"/>
                <w:b w:val="0"/>
                <w:sz w:val="14"/>
                <w:szCs w:val="14"/>
                <w:lang w:val="es-ES_tradnl"/>
              </w:rPr>
              <w:t>Dispositivo)</w:t>
            </w:r>
            <w:bookmarkEnd w:id="345"/>
          </w:p>
        </w:tc>
        <w:tc>
          <w:tcPr>
            <w:tcW w:w="630" w:type="dxa"/>
            <w:shd w:val="clear" w:color="auto" w:fill="FFFFFF"/>
            <w:vAlign w:val="center"/>
          </w:tcPr>
          <w:p w14:paraId="033A6DDF" w14:textId="77777777" w:rsidR="00450E9B" w:rsidRPr="001840C4" w:rsidRDefault="003C66B1" w:rsidP="00033B0F">
            <w:pPr>
              <w:pStyle w:val="TableText"/>
              <w:widowControl w:val="0"/>
              <w:rPr>
                <w:rFonts w:cs="Tahoma"/>
                <w:color w:val="0000FF"/>
                <w:sz w:val="13"/>
                <w:szCs w:val="13"/>
                <w:u w:val="single"/>
                <w:lang w:val="es-ES_tradnl"/>
              </w:rPr>
            </w:pPr>
            <w:hyperlink w:anchor="_64_Microsoft_Dynamics" w:history="1">
              <w:r w:rsidR="00EF72B2" w:rsidRPr="001840C4">
                <w:rPr>
                  <w:rStyle w:val="Hyperlink"/>
                  <w:rFonts w:cs="Tahoma"/>
                  <w:sz w:val="13"/>
                  <w:lang w:val="es-ES_tradnl"/>
                </w:rPr>
                <w:t>64</w:t>
              </w:r>
            </w:hyperlink>
          </w:p>
        </w:tc>
        <w:tc>
          <w:tcPr>
            <w:tcW w:w="495" w:type="dxa"/>
            <w:shd w:val="clear" w:color="auto" w:fill="FFFFFF"/>
          </w:tcPr>
          <w:p w14:paraId="033A6DE0" w14:textId="77777777" w:rsidR="00450E9B" w:rsidRPr="004200E0" w:rsidRDefault="005A0F0D" w:rsidP="00713A6C">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04/01</w:t>
            </w:r>
          </w:p>
        </w:tc>
        <w:tc>
          <w:tcPr>
            <w:tcW w:w="315" w:type="dxa"/>
            <w:tcBorders>
              <w:right w:val="single" w:sz="18" w:space="0" w:color="auto"/>
            </w:tcBorders>
            <w:shd w:val="clear" w:color="auto" w:fill="FFFFFF"/>
            <w:vAlign w:val="center"/>
          </w:tcPr>
          <w:p w14:paraId="033A6DE1"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DE2" w14:textId="77777777" w:rsidR="00450E9B" w:rsidRPr="004200E0" w:rsidRDefault="00450E9B" w:rsidP="00713A6C">
            <w:pPr>
              <w:pStyle w:val="TableText"/>
              <w:widowControl w:val="0"/>
              <w:rPr>
                <w:rFonts w:ascii="Tahoma" w:hAnsi="Tahoma" w:cs="Tahoma"/>
                <w:sz w:val="13"/>
                <w:lang w:val="es-ES_tradnl"/>
              </w:rPr>
            </w:pPr>
          </w:p>
        </w:tc>
        <w:tc>
          <w:tcPr>
            <w:tcW w:w="450" w:type="dxa"/>
            <w:gridSpan w:val="2"/>
            <w:shd w:val="clear" w:color="auto" w:fill="FFFFFF"/>
            <w:vAlign w:val="center"/>
          </w:tcPr>
          <w:p w14:paraId="033A6DE3"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13</w:t>
            </w:r>
          </w:p>
        </w:tc>
        <w:tc>
          <w:tcPr>
            <w:tcW w:w="450" w:type="dxa"/>
            <w:shd w:val="clear" w:color="auto" w:fill="FFFFFF"/>
            <w:vAlign w:val="center"/>
          </w:tcPr>
          <w:p w14:paraId="033A6DE4"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shd w:val="clear" w:color="auto" w:fill="FFFFFF"/>
            <w:vAlign w:val="center"/>
          </w:tcPr>
          <w:p w14:paraId="033A6DE5"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8</w:t>
            </w:r>
          </w:p>
        </w:tc>
        <w:tc>
          <w:tcPr>
            <w:tcW w:w="450" w:type="dxa"/>
            <w:shd w:val="clear" w:color="auto" w:fill="FFFFFF"/>
            <w:vAlign w:val="center"/>
          </w:tcPr>
          <w:p w14:paraId="033A6DE6"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8</w:t>
            </w:r>
          </w:p>
        </w:tc>
        <w:tc>
          <w:tcPr>
            <w:tcW w:w="450" w:type="dxa"/>
            <w:shd w:val="clear" w:color="auto" w:fill="FFFFFF"/>
            <w:vAlign w:val="center"/>
          </w:tcPr>
          <w:p w14:paraId="033A6DE7"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360" w:type="dxa"/>
            <w:tcBorders>
              <w:right w:val="single" w:sz="18" w:space="0" w:color="auto"/>
            </w:tcBorders>
            <w:shd w:val="clear" w:color="auto" w:fill="FFFFFF"/>
            <w:vAlign w:val="center"/>
          </w:tcPr>
          <w:p w14:paraId="033A6DE8"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tcBorders>
              <w:left w:val="single" w:sz="18" w:space="0" w:color="auto"/>
            </w:tcBorders>
            <w:shd w:val="clear" w:color="auto" w:fill="FFFFFF"/>
            <w:vAlign w:val="center"/>
          </w:tcPr>
          <w:p w14:paraId="033A6DE9" w14:textId="77777777" w:rsidR="00450E9B" w:rsidRPr="004200E0" w:rsidRDefault="00450E9B" w:rsidP="00713A6C">
            <w:pPr>
              <w:pStyle w:val="TableText"/>
              <w:widowControl w:val="0"/>
              <w:rPr>
                <w:rFonts w:ascii="Tahoma" w:hAnsi="Tahoma" w:cs="Tahoma"/>
                <w:sz w:val="13"/>
                <w:lang w:val="es-ES_tradnl"/>
              </w:rPr>
            </w:pPr>
          </w:p>
        </w:tc>
        <w:tc>
          <w:tcPr>
            <w:tcW w:w="450" w:type="dxa"/>
            <w:shd w:val="clear" w:color="auto" w:fill="FFFFFF"/>
            <w:vAlign w:val="center"/>
          </w:tcPr>
          <w:p w14:paraId="033A6DEA"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shd w:val="clear" w:color="auto" w:fill="FFFFFF"/>
            <w:vAlign w:val="center"/>
          </w:tcPr>
          <w:p w14:paraId="033A6DEB"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left w:val="single" w:sz="18" w:space="0" w:color="auto"/>
            </w:tcBorders>
            <w:shd w:val="clear" w:color="auto" w:fill="FFFFFF"/>
            <w:vAlign w:val="center"/>
          </w:tcPr>
          <w:p w14:paraId="033A6DEC"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right w:val="single" w:sz="18" w:space="0" w:color="auto"/>
            </w:tcBorders>
            <w:shd w:val="clear" w:color="auto" w:fill="FFFFFF"/>
            <w:vAlign w:val="center"/>
          </w:tcPr>
          <w:p w14:paraId="033A6DED"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DEE"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vAlign w:val="center"/>
          </w:tcPr>
          <w:p w14:paraId="033A6DEF" w14:textId="77777777" w:rsidR="00450E9B" w:rsidRPr="004200E0" w:rsidRDefault="00450E9B"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FFFFF"/>
          </w:tcPr>
          <w:p w14:paraId="033A6DF0"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E05" w14:textId="77777777" w:rsidTr="00431AEE">
        <w:trPr>
          <w:trHeight w:val="145"/>
        </w:trPr>
        <w:tc>
          <w:tcPr>
            <w:tcW w:w="2534" w:type="dxa"/>
            <w:shd w:val="clear" w:color="auto" w:fill="FABF8F"/>
            <w:vAlign w:val="center"/>
          </w:tcPr>
          <w:p w14:paraId="033A6DF2" w14:textId="77777777" w:rsidR="00450E9B" w:rsidRPr="004200E0" w:rsidRDefault="00450E9B" w:rsidP="002F2A20">
            <w:pPr>
              <w:pStyle w:val="Heading2"/>
              <w:keepNext/>
              <w:ind w:left="0"/>
              <w:rPr>
                <w:rFonts w:ascii="Tahoma" w:hAnsi="Tahoma" w:cs="Tahoma"/>
                <w:b w:val="0"/>
                <w:sz w:val="14"/>
                <w:szCs w:val="14"/>
                <w:lang w:val="es-ES_tradnl"/>
              </w:rPr>
            </w:pPr>
            <w:bookmarkStart w:id="346" w:name="_Toc336338019"/>
            <w:bookmarkStart w:id="347" w:name="_Toc340770001"/>
            <w:bookmarkEnd w:id="346"/>
            <w:r w:rsidRPr="004200E0">
              <w:rPr>
                <w:rFonts w:ascii="Tahoma" w:hAnsi="Tahoma" w:cs="Tahoma"/>
                <w:b w:val="0"/>
                <w:sz w:val="14"/>
                <w:szCs w:val="14"/>
                <w:lang w:val="es-ES_tradnl"/>
              </w:rPr>
              <w:t>CAL Limitada de Microsoft Dynamics CRM</w:t>
            </w:r>
            <w:r w:rsidR="00431AEE">
              <w:rPr>
                <w:rFonts w:ascii="Tahoma" w:hAnsi="Tahoma" w:cs="Tahoma"/>
                <w:b w:val="0"/>
                <w:sz w:val="14"/>
                <w:szCs w:val="14"/>
                <w:lang w:val="es-ES_tradnl"/>
              </w:rPr>
              <w:t> </w:t>
            </w:r>
            <w:r w:rsidRPr="004200E0">
              <w:rPr>
                <w:rFonts w:ascii="Tahoma" w:hAnsi="Tahoma" w:cs="Tahoma"/>
                <w:b w:val="0"/>
                <w:sz w:val="14"/>
                <w:szCs w:val="14"/>
                <w:lang w:val="es-ES_tradnl"/>
              </w:rPr>
              <w:t>2011 (Usuario y Dispositivo)</w:t>
            </w:r>
            <w:bookmarkEnd w:id="347"/>
          </w:p>
        </w:tc>
        <w:tc>
          <w:tcPr>
            <w:tcW w:w="630" w:type="dxa"/>
            <w:shd w:val="clear" w:color="auto" w:fill="FABF8F"/>
            <w:vAlign w:val="center"/>
          </w:tcPr>
          <w:p w14:paraId="033A6DF3" w14:textId="77777777" w:rsidR="00450E9B" w:rsidRPr="00AC2EB0" w:rsidRDefault="003C66B1" w:rsidP="002F2A20">
            <w:pPr>
              <w:pStyle w:val="TableText"/>
              <w:keepNext/>
              <w:widowControl w:val="0"/>
              <w:rPr>
                <w:rFonts w:cs="Tahoma"/>
                <w:b/>
                <w:color w:val="0000FF"/>
                <w:sz w:val="13"/>
                <w:szCs w:val="13"/>
                <w:u w:val="single"/>
                <w:lang w:val="es-ES_tradnl"/>
              </w:rPr>
            </w:pPr>
            <w:hyperlink w:anchor="_64_Microsoft_Dynamics" w:history="1">
              <w:r w:rsidR="00B47DF5" w:rsidRPr="001840C4">
                <w:rPr>
                  <w:rStyle w:val="Hyperlink"/>
                  <w:rFonts w:cs="Tahoma"/>
                  <w:sz w:val="13"/>
                  <w:lang w:val="es-ES_tradnl"/>
                </w:rPr>
                <w:t>64</w:t>
              </w:r>
            </w:hyperlink>
          </w:p>
        </w:tc>
        <w:tc>
          <w:tcPr>
            <w:tcW w:w="495" w:type="dxa"/>
            <w:shd w:val="clear" w:color="auto" w:fill="FABF8F"/>
          </w:tcPr>
          <w:p w14:paraId="033A6DF4" w14:textId="77777777" w:rsidR="00450E9B" w:rsidRPr="004200E0" w:rsidRDefault="005A0F0D" w:rsidP="002F2A20">
            <w:pPr>
              <w:pStyle w:val="TableText"/>
              <w:keepN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04/01</w:t>
            </w:r>
          </w:p>
        </w:tc>
        <w:tc>
          <w:tcPr>
            <w:tcW w:w="315" w:type="dxa"/>
            <w:tcBorders>
              <w:right w:val="single" w:sz="18" w:space="0" w:color="auto"/>
            </w:tcBorders>
            <w:shd w:val="clear" w:color="auto" w:fill="FABF8F"/>
            <w:vAlign w:val="center"/>
          </w:tcPr>
          <w:p w14:paraId="033A6DF5"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DF6" w14:textId="77777777" w:rsidR="00450E9B" w:rsidRPr="004200E0" w:rsidRDefault="00450E9B" w:rsidP="002F2A20">
            <w:pPr>
              <w:pStyle w:val="TableText"/>
              <w:keepNext/>
              <w:widowControl w:val="0"/>
              <w:rPr>
                <w:rFonts w:ascii="Tahoma" w:hAnsi="Tahoma" w:cs="Tahoma"/>
                <w:sz w:val="13"/>
                <w:lang w:val="es-ES_tradnl"/>
              </w:rPr>
            </w:pPr>
          </w:p>
        </w:tc>
        <w:tc>
          <w:tcPr>
            <w:tcW w:w="450" w:type="dxa"/>
            <w:gridSpan w:val="2"/>
            <w:shd w:val="clear" w:color="auto" w:fill="FABF8F"/>
            <w:vAlign w:val="center"/>
          </w:tcPr>
          <w:p w14:paraId="033A6DF7"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6DF8"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DF9"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DFA"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DFB"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center"/>
          </w:tcPr>
          <w:p w14:paraId="033A6DFC"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6DFD" w14:textId="77777777" w:rsidR="00450E9B" w:rsidRPr="004200E0" w:rsidRDefault="00450E9B" w:rsidP="002F2A20">
            <w:pPr>
              <w:pStyle w:val="TableText"/>
              <w:keepNext/>
              <w:widowControl w:val="0"/>
              <w:rPr>
                <w:rFonts w:ascii="Tahoma" w:hAnsi="Tahoma" w:cs="Tahoma"/>
                <w:sz w:val="13"/>
                <w:lang w:val="es-ES_tradnl"/>
              </w:rPr>
            </w:pPr>
          </w:p>
        </w:tc>
        <w:tc>
          <w:tcPr>
            <w:tcW w:w="450" w:type="dxa"/>
            <w:shd w:val="clear" w:color="auto" w:fill="FABF8F"/>
            <w:vAlign w:val="center"/>
          </w:tcPr>
          <w:p w14:paraId="033A6DFE"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6DFF"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6E00"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E01"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E02"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vAlign w:val="center"/>
          </w:tcPr>
          <w:p w14:paraId="033A6E03" w14:textId="77777777" w:rsidR="00450E9B" w:rsidRPr="004200E0" w:rsidRDefault="00450E9B" w:rsidP="002F2A20">
            <w:pPr>
              <w:pStyle w:val="TableText"/>
              <w:keepNext/>
              <w:widowControl w:val="0"/>
              <w:spacing w:before="12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ABF8F"/>
          </w:tcPr>
          <w:p w14:paraId="033A6E04" w14:textId="77777777" w:rsidR="00450E9B" w:rsidRPr="004200E0" w:rsidRDefault="005A0F0D" w:rsidP="002F2A20">
            <w:pPr>
              <w:pStyle w:val="TableText"/>
              <w:keepN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E19" w14:textId="77777777" w:rsidTr="00431AEE">
        <w:trPr>
          <w:trHeight w:val="145"/>
        </w:trPr>
        <w:tc>
          <w:tcPr>
            <w:tcW w:w="2534" w:type="dxa"/>
            <w:shd w:val="clear" w:color="auto" w:fill="FFFFFF"/>
            <w:vAlign w:val="center"/>
          </w:tcPr>
          <w:p w14:paraId="033A6E06" w14:textId="77777777" w:rsidR="00450E9B" w:rsidRPr="004200E0" w:rsidRDefault="00450E9B" w:rsidP="00431AEE">
            <w:pPr>
              <w:pStyle w:val="Heading2"/>
              <w:ind w:left="0"/>
              <w:rPr>
                <w:rFonts w:ascii="Tahoma" w:hAnsi="Tahoma" w:cs="Tahoma"/>
                <w:b w:val="0"/>
                <w:sz w:val="14"/>
                <w:szCs w:val="14"/>
                <w:lang w:val="es-ES_tradnl"/>
              </w:rPr>
            </w:pPr>
            <w:bookmarkStart w:id="348" w:name="_Toc336338020"/>
            <w:bookmarkStart w:id="349" w:name="_Toc340770002"/>
            <w:bookmarkEnd w:id="348"/>
            <w:r w:rsidRPr="004200E0">
              <w:rPr>
                <w:rFonts w:ascii="Tahoma" w:hAnsi="Tahoma" w:cs="Tahoma"/>
                <w:b w:val="0"/>
                <w:sz w:val="14"/>
                <w:szCs w:val="14"/>
                <w:lang w:val="es-ES_tradnl"/>
              </w:rPr>
              <w:t>CAL Adicional de Uso Limitado de</w:t>
            </w:r>
            <w:r w:rsidR="00431AEE">
              <w:rPr>
                <w:rFonts w:ascii="Tahoma" w:hAnsi="Tahoma" w:cs="Tahoma"/>
                <w:b w:val="0"/>
                <w:sz w:val="14"/>
                <w:szCs w:val="14"/>
                <w:lang w:val="es-ES_tradnl"/>
              </w:rPr>
              <w:t> </w:t>
            </w:r>
            <w:r w:rsidRPr="004200E0">
              <w:rPr>
                <w:rFonts w:ascii="Tahoma" w:hAnsi="Tahoma" w:cs="Tahoma"/>
                <w:b w:val="0"/>
                <w:sz w:val="14"/>
                <w:szCs w:val="14"/>
                <w:lang w:val="es-ES_tradnl"/>
              </w:rPr>
              <w:t>Micro</w:t>
            </w:r>
            <w:r w:rsidR="00051C4B">
              <w:rPr>
                <w:rFonts w:ascii="Tahoma" w:hAnsi="Tahoma" w:cs="Tahoma"/>
                <w:b w:val="0"/>
                <w:sz w:val="14"/>
                <w:szCs w:val="14"/>
                <w:lang w:val="es-ES_tradnl"/>
              </w:rPr>
              <w:t>soft Dynamics CRM 2011 (Usuario</w:t>
            </w:r>
            <w:r w:rsidRPr="004200E0">
              <w:rPr>
                <w:rFonts w:ascii="Tahoma" w:hAnsi="Tahoma" w:cs="Tahoma"/>
                <w:b w:val="0"/>
                <w:sz w:val="14"/>
                <w:szCs w:val="14"/>
                <w:lang w:val="es-ES_tradnl"/>
              </w:rPr>
              <w:t xml:space="preserve"> Dispositivo)</w:t>
            </w:r>
            <w:bookmarkEnd w:id="349"/>
          </w:p>
        </w:tc>
        <w:tc>
          <w:tcPr>
            <w:tcW w:w="630" w:type="dxa"/>
            <w:shd w:val="clear" w:color="auto" w:fill="FFFFFF"/>
            <w:vAlign w:val="center"/>
          </w:tcPr>
          <w:p w14:paraId="033A6E07" w14:textId="77777777" w:rsidR="00450E9B" w:rsidRPr="00AC2EB0" w:rsidRDefault="003C66B1" w:rsidP="00033B0F">
            <w:pPr>
              <w:pStyle w:val="TableText"/>
              <w:widowControl w:val="0"/>
              <w:rPr>
                <w:rFonts w:cs="Tahoma"/>
                <w:b/>
                <w:color w:val="0000FF"/>
                <w:sz w:val="13"/>
                <w:szCs w:val="13"/>
                <w:u w:val="single"/>
                <w:lang w:val="es-ES_tradnl"/>
              </w:rPr>
            </w:pPr>
            <w:hyperlink w:anchor="_64_Microsoft_Dynamics" w:history="1">
              <w:r w:rsidR="00B47DF5" w:rsidRPr="001840C4">
                <w:rPr>
                  <w:rStyle w:val="Hyperlink"/>
                  <w:rFonts w:cs="Tahoma"/>
                  <w:sz w:val="13"/>
                  <w:lang w:val="es-ES_tradnl"/>
                </w:rPr>
                <w:t>64</w:t>
              </w:r>
            </w:hyperlink>
          </w:p>
        </w:tc>
        <w:tc>
          <w:tcPr>
            <w:tcW w:w="495" w:type="dxa"/>
            <w:shd w:val="clear" w:color="auto" w:fill="FFFFFF"/>
          </w:tcPr>
          <w:p w14:paraId="033A6E08" w14:textId="77777777" w:rsidR="00450E9B" w:rsidRPr="004200E0" w:rsidRDefault="005A0F0D" w:rsidP="00713A6C">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04/01</w:t>
            </w:r>
          </w:p>
        </w:tc>
        <w:tc>
          <w:tcPr>
            <w:tcW w:w="315" w:type="dxa"/>
            <w:tcBorders>
              <w:right w:val="single" w:sz="18" w:space="0" w:color="auto"/>
            </w:tcBorders>
            <w:shd w:val="clear" w:color="auto" w:fill="FFFFFF"/>
            <w:vAlign w:val="center"/>
          </w:tcPr>
          <w:p w14:paraId="033A6E09"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E0A" w14:textId="77777777" w:rsidR="00450E9B" w:rsidRPr="004200E0" w:rsidRDefault="00450E9B" w:rsidP="00713A6C">
            <w:pPr>
              <w:pStyle w:val="TableText"/>
              <w:widowControl w:val="0"/>
              <w:rPr>
                <w:rFonts w:ascii="Tahoma" w:hAnsi="Tahoma" w:cs="Tahoma"/>
                <w:sz w:val="13"/>
                <w:lang w:val="es-ES_tradnl"/>
              </w:rPr>
            </w:pPr>
          </w:p>
        </w:tc>
        <w:tc>
          <w:tcPr>
            <w:tcW w:w="450" w:type="dxa"/>
            <w:gridSpan w:val="2"/>
            <w:shd w:val="clear" w:color="auto" w:fill="FFFFFF"/>
            <w:vAlign w:val="center"/>
          </w:tcPr>
          <w:p w14:paraId="033A6E0B"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FFFFF"/>
            <w:vAlign w:val="center"/>
          </w:tcPr>
          <w:p w14:paraId="033A6E0C"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6E0D"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6E0E"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6E0F"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FFFFF"/>
            <w:vAlign w:val="center"/>
          </w:tcPr>
          <w:p w14:paraId="033A6E10"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6E11" w14:textId="77777777" w:rsidR="00450E9B" w:rsidRPr="004200E0" w:rsidRDefault="00450E9B" w:rsidP="00713A6C">
            <w:pPr>
              <w:pStyle w:val="TableText"/>
              <w:widowControl w:val="0"/>
              <w:rPr>
                <w:rFonts w:ascii="Tahoma" w:hAnsi="Tahoma" w:cs="Tahoma"/>
                <w:sz w:val="13"/>
                <w:lang w:val="es-ES_tradnl"/>
              </w:rPr>
            </w:pPr>
          </w:p>
        </w:tc>
        <w:tc>
          <w:tcPr>
            <w:tcW w:w="450" w:type="dxa"/>
            <w:shd w:val="clear" w:color="auto" w:fill="FFFFFF"/>
            <w:vAlign w:val="center"/>
          </w:tcPr>
          <w:p w14:paraId="033A6E12"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FFFFF"/>
            <w:vAlign w:val="center"/>
          </w:tcPr>
          <w:p w14:paraId="033A6E13"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6E14"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FFFFF"/>
            <w:vAlign w:val="center"/>
          </w:tcPr>
          <w:p w14:paraId="033A6E15"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E16"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vAlign w:val="center"/>
          </w:tcPr>
          <w:p w14:paraId="033A6E17" w14:textId="77777777" w:rsidR="00450E9B" w:rsidRPr="004200E0" w:rsidRDefault="00450E9B"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FFFFF"/>
          </w:tcPr>
          <w:p w14:paraId="033A6E18"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E2D" w14:textId="77777777" w:rsidTr="00431AEE">
        <w:trPr>
          <w:trHeight w:val="145"/>
        </w:trPr>
        <w:tc>
          <w:tcPr>
            <w:tcW w:w="2534" w:type="dxa"/>
            <w:shd w:val="clear" w:color="auto" w:fill="FABF8F"/>
            <w:vAlign w:val="center"/>
          </w:tcPr>
          <w:p w14:paraId="033A6E1A" w14:textId="77777777" w:rsidR="00450E9B" w:rsidRPr="004200E0" w:rsidRDefault="00450E9B" w:rsidP="0033513B">
            <w:pPr>
              <w:pStyle w:val="Heading2"/>
              <w:ind w:left="0"/>
              <w:rPr>
                <w:rFonts w:ascii="Tahoma" w:hAnsi="Tahoma" w:cs="Tahoma"/>
                <w:b w:val="0"/>
                <w:sz w:val="14"/>
                <w:szCs w:val="14"/>
                <w:lang w:val="es-ES_tradnl"/>
              </w:rPr>
            </w:pPr>
            <w:bookmarkStart w:id="350" w:name="_Toc336338021"/>
            <w:bookmarkStart w:id="351" w:name="_Toc340770003"/>
            <w:bookmarkEnd w:id="350"/>
            <w:r w:rsidRPr="004200E0">
              <w:rPr>
                <w:rFonts w:ascii="Tahoma" w:hAnsi="Tahoma" w:cs="Tahoma"/>
                <w:b w:val="0"/>
                <w:sz w:val="14"/>
                <w:szCs w:val="14"/>
                <w:lang w:val="es-ES_tradnl"/>
              </w:rPr>
              <w:t>Microsoft Dynamics CRM Server 2011</w:t>
            </w:r>
            <w:bookmarkEnd w:id="351"/>
            <w:r w:rsidRPr="004200E0">
              <w:rPr>
                <w:rFonts w:ascii="Tahoma" w:hAnsi="Tahoma" w:cs="Tahoma"/>
                <w:b w:val="0"/>
                <w:sz w:val="14"/>
                <w:szCs w:val="14"/>
                <w:lang w:val="es-ES_tradnl"/>
              </w:rPr>
              <w:t xml:space="preserve"> </w:t>
            </w:r>
          </w:p>
        </w:tc>
        <w:tc>
          <w:tcPr>
            <w:tcW w:w="630" w:type="dxa"/>
            <w:shd w:val="clear" w:color="auto" w:fill="FABF8F"/>
            <w:vAlign w:val="center"/>
          </w:tcPr>
          <w:p w14:paraId="033A6E1B" w14:textId="77777777" w:rsidR="00450E9B" w:rsidRPr="00AC2EB0" w:rsidRDefault="003C66B1" w:rsidP="00033B0F">
            <w:pPr>
              <w:pStyle w:val="TableText"/>
              <w:widowControl w:val="0"/>
              <w:rPr>
                <w:rFonts w:cs="Tahoma"/>
                <w:b/>
                <w:color w:val="0000FF"/>
                <w:sz w:val="13"/>
                <w:szCs w:val="13"/>
                <w:u w:val="single"/>
                <w:lang w:val="es-ES_tradnl"/>
              </w:rPr>
            </w:pPr>
            <w:hyperlink w:anchor="_64_Microsoft_Dynamics" w:history="1">
              <w:r w:rsidR="00B47DF5" w:rsidRPr="001840C4">
                <w:rPr>
                  <w:rStyle w:val="Hyperlink"/>
                  <w:rFonts w:cs="Tahoma"/>
                  <w:sz w:val="13"/>
                  <w:lang w:val="es-ES_tradnl"/>
                </w:rPr>
                <w:t>64</w:t>
              </w:r>
            </w:hyperlink>
          </w:p>
        </w:tc>
        <w:tc>
          <w:tcPr>
            <w:tcW w:w="495" w:type="dxa"/>
            <w:shd w:val="clear" w:color="auto" w:fill="FABF8F"/>
          </w:tcPr>
          <w:p w14:paraId="033A6E1C" w14:textId="77777777" w:rsidR="00450E9B" w:rsidRPr="004200E0" w:rsidRDefault="005A0F0D" w:rsidP="00713A6C">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04/01</w:t>
            </w:r>
          </w:p>
        </w:tc>
        <w:tc>
          <w:tcPr>
            <w:tcW w:w="315" w:type="dxa"/>
            <w:tcBorders>
              <w:right w:val="single" w:sz="18" w:space="0" w:color="auto"/>
            </w:tcBorders>
            <w:shd w:val="clear" w:color="auto" w:fill="FABF8F"/>
            <w:vAlign w:val="center"/>
          </w:tcPr>
          <w:p w14:paraId="033A6E1D"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E1E" w14:textId="77777777" w:rsidR="00450E9B" w:rsidRPr="004200E0" w:rsidRDefault="00450E9B" w:rsidP="00713A6C">
            <w:pPr>
              <w:pStyle w:val="TableText"/>
              <w:widowControl w:val="0"/>
              <w:rPr>
                <w:rFonts w:ascii="Tahoma" w:hAnsi="Tahoma" w:cs="Tahoma"/>
                <w:sz w:val="13"/>
                <w:lang w:val="es-ES_tradnl"/>
              </w:rPr>
            </w:pPr>
          </w:p>
        </w:tc>
        <w:tc>
          <w:tcPr>
            <w:tcW w:w="450" w:type="dxa"/>
            <w:gridSpan w:val="2"/>
            <w:shd w:val="clear" w:color="auto" w:fill="FABF8F"/>
            <w:vAlign w:val="center"/>
          </w:tcPr>
          <w:p w14:paraId="033A6E1F"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shd w:val="clear" w:color="auto" w:fill="FABF8F"/>
            <w:vAlign w:val="center"/>
          </w:tcPr>
          <w:p w14:paraId="033A6E20"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shd w:val="clear" w:color="auto" w:fill="FABF8F"/>
            <w:vAlign w:val="center"/>
          </w:tcPr>
          <w:p w14:paraId="033A6E21"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ABF8F"/>
            <w:vAlign w:val="center"/>
          </w:tcPr>
          <w:p w14:paraId="033A6E22"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ABF8F"/>
            <w:vAlign w:val="center"/>
          </w:tcPr>
          <w:p w14:paraId="033A6E23"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360" w:type="dxa"/>
            <w:tcBorders>
              <w:right w:val="single" w:sz="18" w:space="0" w:color="auto"/>
            </w:tcBorders>
            <w:shd w:val="clear" w:color="auto" w:fill="FABF8F"/>
            <w:vAlign w:val="center"/>
          </w:tcPr>
          <w:p w14:paraId="033A6E24"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ABF8F"/>
            <w:vAlign w:val="center"/>
          </w:tcPr>
          <w:p w14:paraId="033A6E25" w14:textId="77777777" w:rsidR="00450E9B" w:rsidRPr="004200E0" w:rsidRDefault="00450E9B" w:rsidP="00713A6C">
            <w:pPr>
              <w:pStyle w:val="TableText"/>
              <w:widowControl w:val="0"/>
              <w:rPr>
                <w:rFonts w:ascii="Tahoma" w:hAnsi="Tahoma" w:cs="Tahoma"/>
                <w:sz w:val="13"/>
                <w:lang w:val="es-ES_tradnl"/>
              </w:rPr>
            </w:pPr>
          </w:p>
        </w:tc>
        <w:tc>
          <w:tcPr>
            <w:tcW w:w="450" w:type="dxa"/>
            <w:shd w:val="clear" w:color="auto" w:fill="FABF8F"/>
            <w:vAlign w:val="center"/>
          </w:tcPr>
          <w:p w14:paraId="033A6E26"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tcBorders>
              <w:right w:val="single" w:sz="18" w:space="0" w:color="auto"/>
            </w:tcBorders>
            <w:shd w:val="clear" w:color="auto" w:fill="FABF8F"/>
            <w:vAlign w:val="center"/>
          </w:tcPr>
          <w:p w14:paraId="033A6E27"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left w:val="single" w:sz="18" w:space="0" w:color="auto"/>
            </w:tcBorders>
            <w:shd w:val="clear" w:color="auto" w:fill="FABF8F"/>
            <w:vAlign w:val="center"/>
          </w:tcPr>
          <w:p w14:paraId="033A6E28"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ABF8F"/>
            <w:vAlign w:val="center"/>
          </w:tcPr>
          <w:p w14:paraId="033A6E29"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E2A"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vAlign w:val="center"/>
          </w:tcPr>
          <w:p w14:paraId="033A6E2B" w14:textId="77777777" w:rsidR="00450E9B" w:rsidRPr="004200E0" w:rsidRDefault="00450E9B"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tcPr>
          <w:p w14:paraId="033A6E2C"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1C38D4" w:rsidRPr="004200E0" w14:paraId="033A6E41" w14:textId="77777777" w:rsidTr="00431AEE">
        <w:trPr>
          <w:trHeight w:val="145"/>
        </w:trPr>
        <w:tc>
          <w:tcPr>
            <w:tcW w:w="2534" w:type="dxa"/>
            <w:shd w:val="clear" w:color="auto" w:fill="FFFFFF"/>
            <w:vAlign w:val="center"/>
          </w:tcPr>
          <w:p w14:paraId="033A6E2E" w14:textId="77777777" w:rsidR="00450E9B" w:rsidRPr="004200E0" w:rsidRDefault="00450E9B" w:rsidP="0033513B">
            <w:pPr>
              <w:pStyle w:val="Heading2"/>
              <w:ind w:left="0"/>
              <w:rPr>
                <w:rFonts w:ascii="Tahoma" w:hAnsi="Tahoma" w:cs="Tahoma"/>
                <w:b w:val="0"/>
                <w:sz w:val="14"/>
                <w:szCs w:val="14"/>
                <w:lang w:val="es-ES_tradnl"/>
              </w:rPr>
            </w:pPr>
            <w:bookmarkStart w:id="352" w:name="_Toc336338022"/>
            <w:bookmarkStart w:id="353" w:name="_Toc340770004"/>
            <w:bookmarkEnd w:id="352"/>
            <w:r w:rsidRPr="004200E0">
              <w:rPr>
                <w:rFonts w:ascii="Tahoma" w:hAnsi="Tahoma" w:cs="Tahoma"/>
                <w:b w:val="0"/>
                <w:sz w:val="14"/>
                <w:szCs w:val="14"/>
                <w:lang w:val="es-ES_tradnl"/>
              </w:rPr>
              <w:t>Microsoft Dynamics CRM Workgroup Server 2011</w:t>
            </w:r>
            <w:bookmarkEnd w:id="353"/>
            <w:r w:rsidRPr="004200E0">
              <w:rPr>
                <w:rFonts w:ascii="Tahoma" w:hAnsi="Tahoma" w:cs="Tahoma"/>
                <w:b w:val="0"/>
                <w:sz w:val="14"/>
                <w:szCs w:val="14"/>
                <w:lang w:val="es-ES_tradnl"/>
              </w:rPr>
              <w:t xml:space="preserve"> </w:t>
            </w:r>
          </w:p>
        </w:tc>
        <w:tc>
          <w:tcPr>
            <w:tcW w:w="630" w:type="dxa"/>
            <w:shd w:val="clear" w:color="auto" w:fill="FFFFFF"/>
            <w:vAlign w:val="center"/>
          </w:tcPr>
          <w:p w14:paraId="033A6E2F" w14:textId="77777777" w:rsidR="00450E9B" w:rsidRPr="00AC2EB0" w:rsidRDefault="003C66B1" w:rsidP="00033B0F">
            <w:pPr>
              <w:pStyle w:val="TableText"/>
              <w:widowControl w:val="0"/>
              <w:rPr>
                <w:rFonts w:cs="Tahoma"/>
                <w:b/>
                <w:color w:val="0000FF"/>
                <w:sz w:val="13"/>
                <w:szCs w:val="13"/>
                <w:u w:val="single"/>
                <w:lang w:val="es-ES_tradnl"/>
              </w:rPr>
            </w:pPr>
            <w:hyperlink w:anchor="_64_Microsoft_Dynamics" w:history="1">
              <w:r w:rsidR="00B47DF5" w:rsidRPr="001840C4">
                <w:rPr>
                  <w:rStyle w:val="Hyperlink"/>
                  <w:rFonts w:cs="Tahoma"/>
                  <w:sz w:val="13"/>
                  <w:lang w:val="es-ES_tradnl"/>
                </w:rPr>
                <w:t>64</w:t>
              </w:r>
            </w:hyperlink>
          </w:p>
        </w:tc>
        <w:tc>
          <w:tcPr>
            <w:tcW w:w="495" w:type="dxa"/>
            <w:shd w:val="clear" w:color="auto" w:fill="FFFFFF"/>
          </w:tcPr>
          <w:p w14:paraId="033A6E30" w14:textId="77777777" w:rsidR="00450E9B" w:rsidRPr="004200E0" w:rsidRDefault="005A0F0D" w:rsidP="00713A6C">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04/01</w:t>
            </w:r>
          </w:p>
        </w:tc>
        <w:tc>
          <w:tcPr>
            <w:tcW w:w="315" w:type="dxa"/>
            <w:tcBorders>
              <w:right w:val="single" w:sz="18" w:space="0" w:color="auto"/>
            </w:tcBorders>
            <w:shd w:val="clear" w:color="auto" w:fill="FFFFFF"/>
            <w:vAlign w:val="center"/>
          </w:tcPr>
          <w:p w14:paraId="033A6E31"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E32" w14:textId="77777777" w:rsidR="00450E9B" w:rsidRPr="004200E0" w:rsidRDefault="00450E9B" w:rsidP="00713A6C">
            <w:pPr>
              <w:pStyle w:val="TableText"/>
              <w:widowControl w:val="0"/>
              <w:rPr>
                <w:rFonts w:ascii="Tahoma" w:hAnsi="Tahoma" w:cs="Tahoma"/>
                <w:sz w:val="13"/>
                <w:lang w:val="es-ES_tradnl"/>
              </w:rPr>
            </w:pPr>
          </w:p>
        </w:tc>
        <w:tc>
          <w:tcPr>
            <w:tcW w:w="450" w:type="dxa"/>
            <w:gridSpan w:val="2"/>
            <w:shd w:val="clear" w:color="auto" w:fill="FFFFFF"/>
            <w:vAlign w:val="center"/>
          </w:tcPr>
          <w:p w14:paraId="033A6E33"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60</w:t>
            </w:r>
          </w:p>
        </w:tc>
        <w:tc>
          <w:tcPr>
            <w:tcW w:w="450" w:type="dxa"/>
            <w:shd w:val="clear" w:color="auto" w:fill="FFFFFF"/>
            <w:vAlign w:val="center"/>
          </w:tcPr>
          <w:p w14:paraId="033A6E34"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FFFFF"/>
            <w:vAlign w:val="center"/>
          </w:tcPr>
          <w:p w14:paraId="033A6E35"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shd w:val="clear" w:color="auto" w:fill="FFFFFF"/>
            <w:vAlign w:val="center"/>
          </w:tcPr>
          <w:p w14:paraId="033A6E36"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shd w:val="clear" w:color="auto" w:fill="FFFFFF"/>
            <w:vAlign w:val="center"/>
          </w:tcPr>
          <w:p w14:paraId="033A6E37"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360" w:type="dxa"/>
            <w:tcBorders>
              <w:right w:val="single" w:sz="18" w:space="0" w:color="auto"/>
            </w:tcBorders>
            <w:shd w:val="clear" w:color="auto" w:fill="FFFFFF"/>
            <w:vAlign w:val="center"/>
          </w:tcPr>
          <w:p w14:paraId="033A6E38"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13</w:t>
            </w:r>
          </w:p>
        </w:tc>
        <w:tc>
          <w:tcPr>
            <w:tcW w:w="450" w:type="dxa"/>
            <w:tcBorders>
              <w:left w:val="single" w:sz="18" w:space="0" w:color="auto"/>
            </w:tcBorders>
            <w:shd w:val="clear" w:color="auto" w:fill="FFFFFF"/>
            <w:vAlign w:val="center"/>
          </w:tcPr>
          <w:p w14:paraId="033A6E39" w14:textId="77777777" w:rsidR="00450E9B" w:rsidRPr="004200E0" w:rsidRDefault="00450E9B" w:rsidP="00713A6C">
            <w:pPr>
              <w:pStyle w:val="TableText"/>
              <w:widowControl w:val="0"/>
              <w:rPr>
                <w:rFonts w:ascii="Tahoma" w:hAnsi="Tahoma" w:cs="Tahoma"/>
                <w:sz w:val="13"/>
                <w:lang w:val="es-ES_tradnl"/>
              </w:rPr>
            </w:pPr>
          </w:p>
        </w:tc>
        <w:tc>
          <w:tcPr>
            <w:tcW w:w="450" w:type="dxa"/>
            <w:shd w:val="clear" w:color="auto" w:fill="FFFFFF"/>
            <w:vAlign w:val="center"/>
          </w:tcPr>
          <w:p w14:paraId="033A6E3A"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FFFFF"/>
            <w:vAlign w:val="center"/>
          </w:tcPr>
          <w:p w14:paraId="033A6E3B"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FFFFF"/>
            <w:vAlign w:val="center"/>
          </w:tcPr>
          <w:p w14:paraId="033A6E3C" w14:textId="77777777" w:rsidR="00450E9B" w:rsidRPr="004200E0" w:rsidRDefault="00450E9B" w:rsidP="00713A6C">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E3D"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E3E"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vAlign w:val="center"/>
          </w:tcPr>
          <w:p w14:paraId="033A6E3F" w14:textId="77777777" w:rsidR="00450E9B" w:rsidRPr="004200E0" w:rsidRDefault="00450E9B" w:rsidP="00472DFD">
            <w:pPr>
              <w:pStyle w:val="TableText"/>
              <w:widowControl w:val="0"/>
              <w:spacing w:before="120"/>
              <w:rPr>
                <w:rFonts w:ascii="Tahoma" w:hAnsi="Tahoma" w:cs="Tahoma"/>
                <w:sz w:val="13"/>
                <w:lang w:val="es-ES_tradnl"/>
              </w:rPr>
            </w:pPr>
          </w:p>
        </w:tc>
        <w:tc>
          <w:tcPr>
            <w:tcW w:w="540" w:type="dxa"/>
            <w:shd w:val="clear" w:color="auto" w:fill="FFFFFF"/>
          </w:tcPr>
          <w:p w14:paraId="033A6E40" w14:textId="77777777" w:rsidR="00450E9B" w:rsidRPr="004200E0" w:rsidRDefault="005A0F0D" w:rsidP="00713A6C">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D578B9" w:rsidRPr="004200E0" w:rsidDel="00436016" w14:paraId="033A6E55" w14:textId="77777777" w:rsidTr="00431AEE">
        <w:trPr>
          <w:trHeight w:val="145"/>
        </w:trPr>
        <w:tc>
          <w:tcPr>
            <w:tcW w:w="2534" w:type="dxa"/>
            <w:shd w:val="clear" w:color="auto" w:fill="FABF8F"/>
            <w:vAlign w:val="center"/>
          </w:tcPr>
          <w:p w14:paraId="033A6E42" w14:textId="77777777" w:rsidR="00492E6C" w:rsidRPr="004200E0" w:rsidRDefault="005A0F0D" w:rsidP="00492E6C">
            <w:pPr>
              <w:pStyle w:val="Heading2"/>
              <w:ind w:left="-15" w:firstLine="15"/>
              <w:rPr>
                <w:rFonts w:ascii="Tahoma" w:hAnsi="Tahoma" w:cs="Tahoma"/>
                <w:b w:val="0"/>
                <w:sz w:val="14"/>
                <w:szCs w:val="16"/>
                <w:lang w:val="es-ES_tradnl" w:eastAsia="x-none"/>
              </w:rPr>
            </w:pPr>
            <w:bookmarkStart w:id="354" w:name="_Toc336338023"/>
            <w:bookmarkStart w:id="355" w:name="_Toc340770005"/>
            <w:bookmarkEnd w:id="354"/>
            <w:r w:rsidRPr="004200E0">
              <w:rPr>
                <w:rFonts w:ascii="Tahoma" w:hAnsi="Tahoma" w:cs="Tahoma"/>
                <w:b w:val="0"/>
                <w:sz w:val="14"/>
                <w:lang w:val="es-ES_tradnl"/>
              </w:rPr>
              <w:t>API de Microsoft Translator</w:t>
            </w:r>
            <w:bookmarkEnd w:id="355"/>
          </w:p>
        </w:tc>
        <w:tc>
          <w:tcPr>
            <w:tcW w:w="630" w:type="dxa"/>
            <w:shd w:val="clear" w:color="auto" w:fill="FABF8F"/>
            <w:vAlign w:val="center"/>
          </w:tcPr>
          <w:p w14:paraId="033A6E43" w14:textId="77777777" w:rsidR="00492E6C" w:rsidRPr="00AC2EB0" w:rsidRDefault="00492E6C" w:rsidP="00556199">
            <w:pPr>
              <w:pStyle w:val="TableText"/>
              <w:widowControl w:val="0"/>
              <w:rPr>
                <w:rFonts w:cs="Tahoma"/>
                <w:b/>
                <w:color w:val="0000FF"/>
                <w:sz w:val="13"/>
                <w:szCs w:val="13"/>
                <w:u w:val="single"/>
                <w:lang w:val="es-ES_tradnl"/>
              </w:rPr>
            </w:pPr>
          </w:p>
        </w:tc>
        <w:tc>
          <w:tcPr>
            <w:tcW w:w="495" w:type="dxa"/>
            <w:shd w:val="clear" w:color="auto" w:fill="FABF8F"/>
          </w:tcPr>
          <w:p w14:paraId="033A6E44" w14:textId="77777777" w:rsidR="00492E6C" w:rsidRPr="004200E0" w:rsidRDefault="00492E6C">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08/12</w:t>
            </w:r>
          </w:p>
        </w:tc>
        <w:tc>
          <w:tcPr>
            <w:tcW w:w="315" w:type="dxa"/>
            <w:tcBorders>
              <w:right w:val="single" w:sz="18" w:space="0" w:color="auto"/>
            </w:tcBorders>
            <w:shd w:val="clear" w:color="auto" w:fill="FABF8F"/>
            <w:vAlign w:val="center"/>
          </w:tcPr>
          <w:p w14:paraId="033A6E45" w14:textId="77777777" w:rsidR="00492E6C" w:rsidRPr="004200E0" w:rsidRDefault="00492E6C">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E46" w14:textId="77777777" w:rsidR="00492E6C" w:rsidRPr="004200E0" w:rsidDel="00436016" w:rsidRDefault="00492E6C">
            <w:pPr>
              <w:pStyle w:val="TableText"/>
              <w:widowControl w:val="0"/>
              <w:rPr>
                <w:rFonts w:ascii="Tahoma" w:hAnsi="Tahoma" w:cs="Tahoma"/>
                <w:sz w:val="13"/>
                <w:lang w:val="es-ES_tradnl"/>
              </w:rPr>
            </w:pPr>
          </w:p>
        </w:tc>
        <w:tc>
          <w:tcPr>
            <w:tcW w:w="450" w:type="dxa"/>
            <w:gridSpan w:val="2"/>
            <w:shd w:val="clear" w:color="auto" w:fill="FABF8F"/>
            <w:vAlign w:val="center"/>
          </w:tcPr>
          <w:p w14:paraId="033A6E47" w14:textId="77777777" w:rsidR="00492E6C" w:rsidRPr="004200E0" w:rsidDel="00436016" w:rsidRDefault="00492E6C">
            <w:pPr>
              <w:pStyle w:val="TableText"/>
              <w:widowControl w:val="0"/>
              <w:rPr>
                <w:rFonts w:ascii="Tahoma" w:hAnsi="Tahoma" w:cs="Tahoma"/>
                <w:sz w:val="13"/>
                <w:lang w:val="es-ES_tradnl"/>
              </w:rPr>
            </w:pPr>
          </w:p>
        </w:tc>
        <w:tc>
          <w:tcPr>
            <w:tcW w:w="450" w:type="dxa"/>
            <w:shd w:val="clear" w:color="auto" w:fill="FABF8F"/>
            <w:vAlign w:val="center"/>
          </w:tcPr>
          <w:p w14:paraId="033A6E48" w14:textId="77777777" w:rsidR="00492E6C" w:rsidRPr="004200E0" w:rsidDel="00436016" w:rsidRDefault="00492E6C">
            <w:pPr>
              <w:pStyle w:val="TableText"/>
              <w:widowControl w:val="0"/>
              <w:rPr>
                <w:rFonts w:ascii="Tahoma" w:hAnsi="Tahoma" w:cs="Tahoma"/>
                <w:sz w:val="13"/>
                <w:lang w:val="es-ES_tradnl"/>
              </w:rPr>
            </w:pPr>
          </w:p>
        </w:tc>
        <w:tc>
          <w:tcPr>
            <w:tcW w:w="450" w:type="dxa"/>
            <w:shd w:val="clear" w:color="auto" w:fill="FABF8F"/>
            <w:vAlign w:val="center"/>
          </w:tcPr>
          <w:p w14:paraId="033A6E49" w14:textId="77777777" w:rsidR="00492E6C" w:rsidRPr="004200E0" w:rsidDel="00436016" w:rsidRDefault="00492E6C">
            <w:pPr>
              <w:pStyle w:val="TableText"/>
              <w:widowControl w:val="0"/>
              <w:rPr>
                <w:rFonts w:ascii="Tahoma" w:hAnsi="Tahoma" w:cs="Tahoma"/>
                <w:sz w:val="13"/>
                <w:lang w:val="es-ES_tradnl"/>
              </w:rPr>
            </w:pPr>
          </w:p>
        </w:tc>
        <w:tc>
          <w:tcPr>
            <w:tcW w:w="450" w:type="dxa"/>
            <w:shd w:val="clear" w:color="auto" w:fill="FABF8F"/>
            <w:vAlign w:val="center"/>
          </w:tcPr>
          <w:p w14:paraId="033A6E4A" w14:textId="77777777" w:rsidR="00492E6C" w:rsidRPr="004200E0" w:rsidDel="00436016" w:rsidRDefault="00492E6C">
            <w:pPr>
              <w:pStyle w:val="TableText"/>
              <w:widowControl w:val="0"/>
              <w:rPr>
                <w:rFonts w:ascii="Tahoma" w:hAnsi="Tahoma" w:cs="Tahoma"/>
                <w:sz w:val="13"/>
                <w:lang w:val="es-ES_tradnl"/>
              </w:rPr>
            </w:pPr>
          </w:p>
        </w:tc>
        <w:tc>
          <w:tcPr>
            <w:tcW w:w="450" w:type="dxa"/>
            <w:shd w:val="clear" w:color="auto" w:fill="FABF8F"/>
            <w:vAlign w:val="center"/>
          </w:tcPr>
          <w:p w14:paraId="033A6E4B" w14:textId="77777777" w:rsidR="00492E6C" w:rsidRPr="004200E0" w:rsidDel="00436016" w:rsidRDefault="00492E6C">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E4C" w14:textId="77777777" w:rsidR="00492E6C" w:rsidRPr="004200E0" w:rsidDel="00436016" w:rsidRDefault="00492E6C">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E4D" w14:textId="77777777" w:rsidR="00492E6C" w:rsidRPr="004200E0" w:rsidDel="00436016" w:rsidRDefault="00492E6C">
            <w:pPr>
              <w:pStyle w:val="TableText"/>
              <w:widowControl w:val="0"/>
              <w:rPr>
                <w:rFonts w:ascii="Tahoma" w:hAnsi="Tahoma" w:cs="Tahoma"/>
                <w:sz w:val="13"/>
                <w:lang w:val="es-ES_tradnl"/>
              </w:rPr>
            </w:pPr>
          </w:p>
        </w:tc>
        <w:tc>
          <w:tcPr>
            <w:tcW w:w="450" w:type="dxa"/>
            <w:shd w:val="clear" w:color="auto" w:fill="FABF8F"/>
            <w:vAlign w:val="center"/>
          </w:tcPr>
          <w:p w14:paraId="033A6E4E" w14:textId="77777777" w:rsidR="00492E6C" w:rsidRPr="004200E0" w:rsidDel="00436016" w:rsidRDefault="00492E6C">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E4F" w14:textId="77777777" w:rsidR="00492E6C" w:rsidRPr="004200E0" w:rsidDel="00436016" w:rsidRDefault="00492E6C">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E50" w14:textId="77777777" w:rsidR="00492E6C" w:rsidRPr="004200E0" w:rsidDel="00436016" w:rsidRDefault="00492E6C">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E51" w14:textId="77777777" w:rsidR="00492E6C" w:rsidRPr="004200E0" w:rsidRDefault="00492E6C">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E52" w14:textId="77777777" w:rsidR="00492E6C" w:rsidRPr="004200E0" w:rsidDel="00436016" w:rsidRDefault="00492E6C">
            <w:pPr>
              <w:pStyle w:val="TableText"/>
              <w:widowControl w:val="0"/>
              <w:rPr>
                <w:rFonts w:ascii="Tahoma" w:hAnsi="Tahoma" w:cs="Tahoma"/>
                <w:sz w:val="13"/>
                <w:lang w:val="es-ES_tradnl"/>
              </w:rPr>
            </w:pPr>
          </w:p>
        </w:tc>
        <w:tc>
          <w:tcPr>
            <w:tcW w:w="450" w:type="dxa"/>
            <w:shd w:val="clear" w:color="auto" w:fill="FABF8F"/>
            <w:vAlign w:val="center"/>
          </w:tcPr>
          <w:p w14:paraId="033A6E53" w14:textId="77777777" w:rsidR="00492E6C" w:rsidRPr="004200E0" w:rsidRDefault="00492E6C" w:rsidP="00472DFD">
            <w:pPr>
              <w:pStyle w:val="TableText"/>
              <w:widowControl w:val="0"/>
              <w:spacing w:before="120"/>
              <w:rPr>
                <w:rFonts w:ascii="Tahoma" w:hAnsi="Tahoma" w:cs="Tahoma"/>
                <w:sz w:val="13"/>
                <w:lang w:val="es-ES_tradnl"/>
              </w:rPr>
            </w:pPr>
          </w:p>
        </w:tc>
        <w:tc>
          <w:tcPr>
            <w:tcW w:w="540" w:type="dxa"/>
            <w:shd w:val="clear" w:color="auto" w:fill="FABF8F"/>
            <w:vAlign w:val="center"/>
          </w:tcPr>
          <w:p w14:paraId="033A6E54" w14:textId="77777777" w:rsidR="00492E6C" w:rsidRPr="004200E0" w:rsidDel="00436016" w:rsidRDefault="00492E6C">
            <w:pPr>
              <w:pStyle w:val="TableText"/>
              <w:widowControl w:val="0"/>
              <w:rPr>
                <w:rFonts w:ascii="Tahoma" w:hAnsi="Tahoma" w:cs="Tahoma"/>
                <w:sz w:val="13"/>
                <w:lang w:val="es-ES_tradnl"/>
              </w:rPr>
            </w:pPr>
          </w:p>
        </w:tc>
      </w:tr>
      <w:tr w:rsidR="00D578B9" w:rsidRPr="004200E0" w:rsidDel="00436016" w14:paraId="033A6E69" w14:textId="77777777" w:rsidTr="00431AEE">
        <w:trPr>
          <w:trHeight w:val="145"/>
        </w:trPr>
        <w:tc>
          <w:tcPr>
            <w:tcW w:w="2534" w:type="dxa"/>
            <w:shd w:val="clear" w:color="auto" w:fill="FFFFFF"/>
            <w:vAlign w:val="center"/>
          </w:tcPr>
          <w:p w14:paraId="033A6E56" w14:textId="77777777" w:rsidR="002E0D98" w:rsidRPr="004200E0" w:rsidRDefault="005A0F0D" w:rsidP="00177824">
            <w:pPr>
              <w:pStyle w:val="Heading2"/>
              <w:ind w:left="-15" w:firstLine="15"/>
              <w:rPr>
                <w:rFonts w:ascii="Tahoma" w:hAnsi="Tahoma" w:cs="Tahoma"/>
                <w:b w:val="0"/>
                <w:sz w:val="14"/>
                <w:szCs w:val="16"/>
                <w:lang w:val="es-ES_tradnl" w:eastAsia="x-none"/>
              </w:rPr>
            </w:pPr>
            <w:bookmarkStart w:id="356" w:name="_Toc336338024"/>
            <w:bookmarkStart w:id="357" w:name="_Toc340770006"/>
            <w:bookmarkEnd w:id="356"/>
            <w:r w:rsidRPr="004200E0">
              <w:rPr>
                <w:rFonts w:ascii="Tahoma" w:hAnsi="Tahoma" w:cs="Tahoma"/>
                <w:b w:val="0"/>
                <w:sz w:val="14"/>
                <w:lang w:val="es-ES_tradnl"/>
              </w:rPr>
              <w:t>Office 365 Plan A2 (SL de usuario)</w:t>
            </w:r>
            <w:bookmarkEnd w:id="357"/>
          </w:p>
        </w:tc>
        <w:tc>
          <w:tcPr>
            <w:tcW w:w="630" w:type="dxa"/>
            <w:shd w:val="clear" w:color="auto" w:fill="FFFFFF"/>
            <w:vAlign w:val="center"/>
          </w:tcPr>
          <w:p w14:paraId="033A6E57" w14:textId="77777777" w:rsidR="002E0D98" w:rsidRPr="00AC2EB0" w:rsidRDefault="003C66B1" w:rsidP="00806515">
            <w:pPr>
              <w:pStyle w:val="TableText"/>
              <w:widowControl w:val="0"/>
              <w:rPr>
                <w:rFonts w:cs="Tahoma"/>
                <w:b/>
                <w:color w:val="0000FF"/>
                <w:sz w:val="13"/>
                <w:szCs w:val="13"/>
                <w:u w:val="single"/>
                <w:lang w:val="es-ES_tradnl"/>
              </w:rPr>
            </w:pPr>
            <w:hyperlink w:anchor="_6_Office_365" w:history="1">
              <w:r w:rsidR="005A0F0D" w:rsidRPr="00AC2EB0">
                <w:rPr>
                  <w:rStyle w:val="Hyperlink"/>
                  <w:rFonts w:cs="Tahoma"/>
                  <w:b/>
                  <w:sz w:val="13"/>
                  <w:lang w:val="es-ES_tradnl"/>
                </w:rPr>
                <w:t>5</w:t>
              </w:r>
            </w:hyperlink>
          </w:p>
        </w:tc>
        <w:tc>
          <w:tcPr>
            <w:tcW w:w="495" w:type="dxa"/>
            <w:shd w:val="clear" w:color="auto" w:fill="FFFFFF"/>
          </w:tcPr>
          <w:p w14:paraId="033A6E58" w14:textId="77777777" w:rsidR="002E0D98" w:rsidRPr="004200E0" w:rsidRDefault="002E0D98">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06/12</w:t>
            </w:r>
          </w:p>
        </w:tc>
        <w:tc>
          <w:tcPr>
            <w:tcW w:w="315" w:type="dxa"/>
            <w:tcBorders>
              <w:right w:val="single" w:sz="18" w:space="0" w:color="auto"/>
            </w:tcBorders>
            <w:shd w:val="clear" w:color="auto" w:fill="FFFFFF"/>
            <w:vAlign w:val="center"/>
          </w:tcPr>
          <w:p w14:paraId="033A6E59" w14:textId="77777777" w:rsidR="002E0D98" w:rsidRPr="004200E0" w:rsidRDefault="002E0D98">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360" w:type="dxa"/>
            <w:tcBorders>
              <w:left w:val="single" w:sz="18" w:space="0" w:color="auto"/>
            </w:tcBorders>
            <w:shd w:val="clear" w:color="auto" w:fill="FFFFFF"/>
            <w:vAlign w:val="center"/>
          </w:tcPr>
          <w:p w14:paraId="033A6E5A" w14:textId="77777777" w:rsidR="002E0D98" w:rsidRPr="004200E0" w:rsidDel="00436016" w:rsidRDefault="002E0D98">
            <w:pPr>
              <w:pStyle w:val="TableText"/>
              <w:widowControl w:val="0"/>
              <w:rPr>
                <w:rFonts w:ascii="Tahoma" w:hAnsi="Tahoma" w:cs="Tahoma"/>
                <w:sz w:val="13"/>
                <w:lang w:val="es-ES_tradnl"/>
              </w:rPr>
            </w:pPr>
          </w:p>
        </w:tc>
        <w:tc>
          <w:tcPr>
            <w:tcW w:w="450" w:type="dxa"/>
            <w:gridSpan w:val="2"/>
            <w:shd w:val="clear" w:color="auto" w:fill="FFFFFF"/>
            <w:vAlign w:val="center"/>
          </w:tcPr>
          <w:p w14:paraId="033A6E5B"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5C"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5D"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5E"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5F" w14:textId="77777777" w:rsidR="002E0D98" w:rsidRPr="004200E0" w:rsidDel="00436016" w:rsidRDefault="002E0D98">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E60" w14:textId="77777777" w:rsidR="002E0D98" w:rsidRPr="004200E0" w:rsidDel="00436016" w:rsidRDefault="002E0D9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E61"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62" w14:textId="77777777" w:rsidR="002E0D98" w:rsidRPr="004200E0" w:rsidDel="00436016" w:rsidRDefault="002E0D9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E63" w14:textId="77777777" w:rsidR="002E0D98" w:rsidRPr="004200E0" w:rsidDel="00436016" w:rsidRDefault="002E0D9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E64" w14:textId="77777777" w:rsidR="002E0D98" w:rsidRPr="004200E0" w:rsidDel="00436016" w:rsidRDefault="002E0D9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E65" w14:textId="77777777" w:rsidR="002E0D98" w:rsidRPr="004200E0" w:rsidRDefault="002E0D9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E66"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67" w14:textId="77777777" w:rsidR="002E0D98" w:rsidRPr="004200E0" w:rsidDel="00436016" w:rsidRDefault="005A0F0D" w:rsidP="005D1BAF">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6E68" w14:textId="77777777" w:rsidR="002E0D98" w:rsidRPr="004200E0" w:rsidDel="00436016" w:rsidRDefault="002E0D98">
            <w:pPr>
              <w:pStyle w:val="TableText"/>
              <w:widowControl w:val="0"/>
              <w:rPr>
                <w:rFonts w:ascii="Tahoma" w:hAnsi="Tahoma" w:cs="Tahoma"/>
                <w:sz w:val="13"/>
                <w:lang w:val="es-ES_tradnl"/>
              </w:rPr>
            </w:pPr>
          </w:p>
        </w:tc>
      </w:tr>
      <w:tr w:rsidR="00D578B9" w:rsidRPr="004200E0" w:rsidDel="00436016" w14:paraId="033A6E7D" w14:textId="77777777" w:rsidTr="00431AEE">
        <w:trPr>
          <w:trHeight w:val="145"/>
        </w:trPr>
        <w:tc>
          <w:tcPr>
            <w:tcW w:w="2534" w:type="dxa"/>
            <w:shd w:val="clear" w:color="auto" w:fill="FABF8F"/>
            <w:vAlign w:val="center"/>
          </w:tcPr>
          <w:p w14:paraId="033A6E6A" w14:textId="77777777" w:rsidR="002E0D98" w:rsidRPr="004200E0" w:rsidRDefault="005A0F0D" w:rsidP="00177824">
            <w:pPr>
              <w:pStyle w:val="Heading2"/>
              <w:ind w:left="-15" w:firstLine="15"/>
              <w:rPr>
                <w:rFonts w:ascii="Tahoma" w:hAnsi="Tahoma" w:cs="Tahoma"/>
                <w:b w:val="0"/>
                <w:sz w:val="14"/>
                <w:szCs w:val="16"/>
                <w:lang w:val="es-ES_tradnl" w:eastAsia="x-none"/>
              </w:rPr>
            </w:pPr>
            <w:bookmarkStart w:id="358" w:name="_Toc336338025"/>
            <w:bookmarkStart w:id="359" w:name="_Toc340770007"/>
            <w:bookmarkEnd w:id="358"/>
            <w:r w:rsidRPr="004200E0">
              <w:rPr>
                <w:rFonts w:ascii="Tahoma" w:hAnsi="Tahoma" w:cs="Tahoma"/>
                <w:b w:val="0"/>
                <w:sz w:val="14"/>
                <w:lang w:val="es-ES_tradnl"/>
              </w:rPr>
              <w:t>Office 365 Plan A3 (SL de usuario)</w:t>
            </w:r>
            <w:bookmarkEnd w:id="359"/>
          </w:p>
        </w:tc>
        <w:tc>
          <w:tcPr>
            <w:tcW w:w="630" w:type="dxa"/>
            <w:shd w:val="clear" w:color="auto" w:fill="FABF8F"/>
            <w:vAlign w:val="center"/>
          </w:tcPr>
          <w:p w14:paraId="033A6E6B" w14:textId="77777777" w:rsidR="002E0D98" w:rsidRPr="00AC2EB0" w:rsidRDefault="003C66B1" w:rsidP="00806515">
            <w:pPr>
              <w:pStyle w:val="TableText"/>
              <w:widowControl w:val="0"/>
              <w:rPr>
                <w:rFonts w:cs="Tahoma"/>
                <w:b/>
                <w:color w:val="0000FF"/>
                <w:sz w:val="13"/>
                <w:szCs w:val="13"/>
                <w:u w:val="single"/>
                <w:lang w:val="es-ES_tradnl"/>
              </w:rPr>
            </w:pPr>
            <w:hyperlink w:anchor="_6_Office_365" w:history="1">
              <w:r w:rsidR="00B612D1" w:rsidRPr="00AC2EB0">
                <w:rPr>
                  <w:rStyle w:val="Hyperlink"/>
                  <w:rFonts w:cs="Tahoma"/>
                  <w:b/>
                  <w:sz w:val="13"/>
                  <w:lang w:val="es-ES_tradnl"/>
                </w:rPr>
                <w:t>5</w:t>
              </w:r>
            </w:hyperlink>
          </w:p>
        </w:tc>
        <w:tc>
          <w:tcPr>
            <w:tcW w:w="495" w:type="dxa"/>
            <w:shd w:val="clear" w:color="auto" w:fill="FABF8F"/>
          </w:tcPr>
          <w:p w14:paraId="033A6E6C" w14:textId="77777777" w:rsidR="002E0D98" w:rsidRPr="004200E0" w:rsidRDefault="002E0D98">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06/12</w:t>
            </w:r>
          </w:p>
        </w:tc>
        <w:tc>
          <w:tcPr>
            <w:tcW w:w="315" w:type="dxa"/>
            <w:tcBorders>
              <w:right w:val="single" w:sz="18" w:space="0" w:color="auto"/>
            </w:tcBorders>
            <w:shd w:val="clear" w:color="auto" w:fill="FABF8F"/>
            <w:vAlign w:val="center"/>
          </w:tcPr>
          <w:p w14:paraId="033A6E6D" w14:textId="77777777" w:rsidR="002E0D98" w:rsidRPr="004200E0" w:rsidRDefault="002E0D98">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360" w:type="dxa"/>
            <w:tcBorders>
              <w:left w:val="single" w:sz="18" w:space="0" w:color="auto"/>
            </w:tcBorders>
            <w:shd w:val="clear" w:color="auto" w:fill="FABF8F"/>
            <w:vAlign w:val="center"/>
          </w:tcPr>
          <w:p w14:paraId="033A6E6E" w14:textId="77777777" w:rsidR="002E0D98" w:rsidRPr="004200E0" w:rsidDel="00436016" w:rsidRDefault="002E0D98">
            <w:pPr>
              <w:pStyle w:val="TableText"/>
              <w:widowControl w:val="0"/>
              <w:rPr>
                <w:rFonts w:ascii="Tahoma" w:hAnsi="Tahoma" w:cs="Tahoma"/>
                <w:sz w:val="13"/>
                <w:lang w:val="es-ES_tradnl"/>
              </w:rPr>
            </w:pPr>
          </w:p>
        </w:tc>
        <w:tc>
          <w:tcPr>
            <w:tcW w:w="450" w:type="dxa"/>
            <w:gridSpan w:val="2"/>
            <w:shd w:val="clear" w:color="auto" w:fill="FABF8F"/>
            <w:vAlign w:val="center"/>
          </w:tcPr>
          <w:p w14:paraId="033A6E6F"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ABF8F"/>
            <w:vAlign w:val="center"/>
          </w:tcPr>
          <w:p w14:paraId="033A6E70"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ABF8F"/>
            <w:vAlign w:val="center"/>
          </w:tcPr>
          <w:p w14:paraId="033A6E71"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ABF8F"/>
            <w:vAlign w:val="center"/>
          </w:tcPr>
          <w:p w14:paraId="033A6E72"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ABF8F"/>
            <w:vAlign w:val="center"/>
          </w:tcPr>
          <w:p w14:paraId="033A6E73" w14:textId="77777777" w:rsidR="002E0D98" w:rsidRPr="004200E0" w:rsidDel="00436016" w:rsidRDefault="002E0D98">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E74" w14:textId="77777777" w:rsidR="002E0D98" w:rsidRPr="004200E0" w:rsidDel="00436016" w:rsidRDefault="002E0D9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E75"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ABF8F"/>
            <w:vAlign w:val="center"/>
          </w:tcPr>
          <w:p w14:paraId="033A6E76" w14:textId="77777777" w:rsidR="002E0D98" w:rsidRPr="004200E0" w:rsidDel="00436016" w:rsidRDefault="002E0D9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E77" w14:textId="77777777" w:rsidR="002E0D98" w:rsidRPr="004200E0" w:rsidDel="00436016" w:rsidRDefault="002E0D9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E78" w14:textId="77777777" w:rsidR="002E0D98" w:rsidRPr="004200E0" w:rsidDel="0043601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6E79" w14:textId="77777777" w:rsidR="002E0D98" w:rsidRPr="004200E0" w:rsidRDefault="002E0D9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E7A"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ABF8F"/>
            <w:vAlign w:val="center"/>
          </w:tcPr>
          <w:p w14:paraId="033A6E7B" w14:textId="77777777" w:rsidR="002E0D98" w:rsidRPr="004200E0" w:rsidDel="00436016"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EOLS</w:t>
            </w:r>
          </w:p>
        </w:tc>
        <w:tc>
          <w:tcPr>
            <w:tcW w:w="540" w:type="dxa"/>
            <w:shd w:val="clear" w:color="auto" w:fill="FABF8F"/>
            <w:vAlign w:val="center"/>
          </w:tcPr>
          <w:p w14:paraId="033A6E7C" w14:textId="77777777" w:rsidR="002E0D98" w:rsidRPr="004200E0" w:rsidDel="00436016" w:rsidRDefault="002E0D98">
            <w:pPr>
              <w:pStyle w:val="TableText"/>
              <w:widowControl w:val="0"/>
              <w:rPr>
                <w:rFonts w:ascii="Tahoma" w:hAnsi="Tahoma" w:cs="Tahoma"/>
                <w:sz w:val="13"/>
                <w:lang w:val="es-ES_tradnl"/>
              </w:rPr>
            </w:pPr>
          </w:p>
        </w:tc>
      </w:tr>
      <w:tr w:rsidR="00D578B9" w:rsidRPr="004200E0" w:rsidDel="00436016" w14:paraId="033A6E91" w14:textId="77777777" w:rsidTr="00431AEE">
        <w:trPr>
          <w:trHeight w:val="145"/>
        </w:trPr>
        <w:tc>
          <w:tcPr>
            <w:tcW w:w="2534" w:type="dxa"/>
            <w:shd w:val="clear" w:color="auto" w:fill="FFFFFF"/>
            <w:vAlign w:val="center"/>
          </w:tcPr>
          <w:p w14:paraId="033A6E7E" w14:textId="77777777" w:rsidR="002E0D98" w:rsidRPr="004200E0" w:rsidRDefault="005A0F0D" w:rsidP="00177824">
            <w:pPr>
              <w:pStyle w:val="Heading2"/>
              <w:ind w:left="-15" w:firstLine="15"/>
              <w:rPr>
                <w:rFonts w:ascii="Tahoma" w:hAnsi="Tahoma" w:cs="Tahoma"/>
                <w:b w:val="0"/>
                <w:sz w:val="14"/>
                <w:szCs w:val="16"/>
                <w:lang w:val="es-ES_tradnl" w:eastAsia="x-none"/>
              </w:rPr>
            </w:pPr>
            <w:bookmarkStart w:id="360" w:name="_Toc336338026"/>
            <w:bookmarkStart w:id="361" w:name="_Toc340770008"/>
            <w:bookmarkEnd w:id="360"/>
            <w:r w:rsidRPr="004200E0">
              <w:rPr>
                <w:rFonts w:ascii="Tahoma" w:hAnsi="Tahoma" w:cs="Tahoma"/>
                <w:b w:val="0"/>
                <w:sz w:val="14"/>
                <w:lang w:val="es-ES_tradnl"/>
              </w:rPr>
              <w:t>Office 365 Plan A4 (SL de usuario)</w:t>
            </w:r>
            <w:bookmarkEnd w:id="361"/>
          </w:p>
        </w:tc>
        <w:tc>
          <w:tcPr>
            <w:tcW w:w="630" w:type="dxa"/>
            <w:shd w:val="clear" w:color="auto" w:fill="FFFFFF"/>
            <w:vAlign w:val="center"/>
          </w:tcPr>
          <w:p w14:paraId="033A6E7F" w14:textId="77777777" w:rsidR="002E0D98" w:rsidRPr="00AC2EB0" w:rsidRDefault="003C66B1" w:rsidP="00806515">
            <w:pPr>
              <w:pStyle w:val="TableText"/>
              <w:widowControl w:val="0"/>
              <w:rPr>
                <w:rFonts w:cs="Tahoma"/>
                <w:b/>
                <w:color w:val="0000FF"/>
                <w:sz w:val="13"/>
                <w:szCs w:val="13"/>
                <w:u w:val="single"/>
                <w:lang w:val="es-ES_tradnl"/>
              </w:rPr>
            </w:pPr>
            <w:hyperlink w:anchor="_6_Office_365" w:history="1">
              <w:r w:rsidR="00B612D1" w:rsidRPr="00AC2EB0">
                <w:rPr>
                  <w:rStyle w:val="Hyperlink"/>
                  <w:rFonts w:cs="Tahoma"/>
                  <w:b/>
                  <w:sz w:val="13"/>
                  <w:lang w:val="es-ES_tradnl"/>
                </w:rPr>
                <w:t>5</w:t>
              </w:r>
            </w:hyperlink>
          </w:p>
        </w:tc>
        <w:tc>
          <w:tcPr>
            <w:tcW w:w="495" w:type="dxa"/>
            <w:shd w:val="clear" w:color="auto" w:fill="FFFFFF"/>
          </w:tcPr>
          <w:p w14:paraId="033A6E80" w14:textId="77777777" w:rsidR="002E0D98" w:rsidRPr="004200E0" w:rsidRDefault="002E0D98">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06/12</w:t>
            </w:r>
          </w:p>
        </w:tc>
        <w:tc>
          <w:tcPr>
            <w:tcW w:w="315" w:type="dxa"/>
            <w:tcBorders>
              <w:right w:val="single" w:sz="18" w:space="0" w:color="auto"/>
            </w:tcBorders>
            <w:shd w:val="clear" w:color="auto" w:fill="FFFFFF"/>
            <w:vAlign w:val="center"/>
          </w:tcPr>
          <w:p w14:paraId="033A6E81" w14:textId="77777777" w:rsidR="002E0D98" w:rsidRPr="004200E0" w:rsidRDefault="002E0D98">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360" w:type="dxa"/>
            <w:tcBorders>
              <w:left w:val="single" w:sz="18" w:space="0" w:color="auto"/>
            </w:tcBorders>
            <w:shd w:val="clear" w:color="auto" w:fill="FFFFFF"/>
            <w:vAlign w:val="center"/>
          </w:tcPr>
          <w:p w14:paraId="033A6E82" w14:textId="77777777" w:rsidR="002E0D98" w:rsidRPr="004200E0" w:rsidDel="00436016" w:rsidRDefault="002E0D98">
            <w:pPr>
              <w:pStyle w:val="TableText"/>
              <w:widowControl w:val="0"/>
              <w:rPr>
                <w:rFonts w:ascii="Tahoma" w:hAnsi="Tahoma" w:cs="Tahoma"/>
                <w:sz w:val="13"/>
                <w:lang w:val="es-ES_tradnl"/>
              </w:rPr>
            </w:pPr>
          </w:p>
        </w:tc>
        <w:tc>
          <w:tcPr>
            <w:tcW w:w="450" w:type="dxa"/>
            <w:gridSpan w:val="2"/>
            <w:shd w:val="clear" w:color="auto" w:fill="FFFFFF"/>
            <w:vAlign w:val="center"/>
          </w:tcPr>
          <w:p w14:paraId="033A6E83"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84"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85"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86"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87" w14:textId="77777777" w:rsidR="002E0D98" w:rsidRPr="004200E0" w:rsidDel="00436016" w:rsidRDefault="002E0D98">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E88" w14:textId="77777777" w:rsidR="002E0D98" w:rsidRPr="004200E0" w:rsidDel="00436016" w:rsidRDefault="002E0D9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E89"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8A" w14:textId="77777777" w:rsidR="002E0D98" w:rsidRPr="004200E0" w:rsidDel="00436016" w:rsidRDefault="002E0D9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E8B" w14:textId="77777777" w:rsidR="002E0D98" w:rsidRPr="004200E0" w:rsidDel="00436016" w:rsidRDefault="002E0D9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E8C" w14:textId="77777777" w:rsidR="002E0D98" w:rsidRPr="004200E0" w:rsidDel="00436016"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FFFFF"/>
            <w:vAlign w:val="center"/>
          </w:tcPr>
          <w:p w14:paraId="033A6E8D" w14:textId="77777777" w:rsidR="002E0D98" w:rsidRPr="004200E0" w:rsidRDefault="002E0D9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E8E" w14:textId="77777777" w:rsidR="002E0D98" w:rsidRPr="004200E0" w:rsidDel="00436016" w:rsidRDefault="002E0D98">
            <w:pPr>
              <w:pStyle w:val="TableText"/>
              <w:widowControl w:val="0"/>
              <w:rPr>
                <w:rFonts w:ascii="Tahoma" w:hAnsi="Tahoma" w:cs="Tahoma"/>
                <w:sz w:val="13"/>
                <w:lang w:val="es-ES_tradnl"/>
              </w:rPr>
            </w:pPr>
          </w:p>
        </w:tc>
        <w:tc>
          <w:tcPr>
            <w:tcW w:w="450" w:type="dxa"/>
            <w:shd w:val="clear" w:color="auto" w:fill="FFFFFF"/>
            <w:vAlign w:val="center"/>
          </w:tcPr>
          <w:p w14:paraId="033A6E8F" w14:textId="77777777" w:rsidR="002E0D98" w:rsidRPr="004200E0" w:rsidDel="00436016"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EOLS</w:t>
            </w:r>
          </w:p>
        </w:tc>
        <w:tc>
          <w:tcPr>
            <w:tcW w:w="540" w:type="dxa"/>
            <w:shd w:val="clear" w:color="auto" w:fill="FFFFFF"/>
            <w:vAlign w:val="center"/>
          </w:tcPr>
          <w:p w14:paraId="033A6E90" w14:textId="77777777" w:rsidR="002E0D98" w:rsidRPr="004200E0" w:rsidDel="00436016" w:rsidRDefault="002E0D98">
            <w:pPr>
              <w:pStyle w:val="TableText"/>
              <w:widowControl w:val="0"/>
              <w:rPr>
                <w:rFonts w:ascii="Tahoma" w:hAnsi="Tahoma" w:cs="Tahoma"/>
                <w:sz w:val="13"/>
                <w:lang w:val="es-ES_tradnl"/>
              </w:rPr>
            </w:pPr>
          </w:p>
        </w:tc>
      </w:tr>
      <w:tr w:rsidR="00D578B9" w:rsidRPr="004200E0" w:rsidDel="00436016" w14:paraId="033A6EA5" w14:textId="77777777" w:rsidTr="00431AEE">
        <w:trPr>
          <w:trHeight w:val="145"/>
        </w:trPr>
        <w:tc>
          <w:tcPr>
            <w:tcW w:w="2534" w:type="dxa"/>
            <w:shd w:val="clear" w:color="auto" w:fill="FABF8F"/>
            <w:vAlign w:val="center"/>
          </w:tcPr>
          <w:p w14:paraId="033A6E92" w14:textId="77777777" w:rsidR="00A63948" w:rsidRPr="004200E0" w:rsidDel="00436016" w:rsidRDefault="005A0F0D" w:rsidP="000C0FBE">
            <w:pPr>
              <w:pStyle w:val="Heading2"/>
              <w:ind w:left="-15" w:firstLine="15"/>
              <w:rPr>
                <w:rFonts w:ascii="Tahoma" w:hAnsi="Tahoma" w:cs="Tahoma"/>
                <w:b w:val="0"/>
                <w:sz w:val="14"/>
                <w:szCs w:val="16"/>
                <w:lang w:val="es-ES_tradnl"/>
              </w:rPr>
            </w:pPr>
            <w:bookmarkStart w:id="362" w:name="_Toc336338027"/>
            <w:bookmarkStart w:id="363" w:name="_Toc340770009"/>
            <w:bookmarkEnd w:id="362"/>
            <w:r w:rsidRPr="004200E0">
              <w:rPr>
                <w:rFonts w:ascii="Tahoma" w:hAnsi="Tahoma" w:cs="Tahoma"/>
                <w:b w:val="0"/>
                <w:sz w:val="14"/>
                <w:lang w:val="es-ES_tradnl"/>
              </w:rPr>
              <w:t>Office 365 Plan E1 (SL de usuario)</w:t>
            </w:r>
            <w:bookmarkEnd w:id="363"/>
          </w:p>
        </w:tc>
        <w:tc>
          <w:tcPr>
            <w:tcW w:w="630" w:type="dxa"/>
            <w:shd w:val="clear" w:color="auto" w:fill="FABF8F"/>
            <w:vAlign w:val="center"/>
          </w:tcPr>
          <w:p w14:paraId="033A6E93" w14:textId="77777777" w:rsidR="00A63948" w:rsidRPr="00AC2EB0" w:rsidDel="00436016" w:rsidRDefault="003C66B1" w:rsidP="00806515">
            <w:pPr>
              <w:pStyle w:val="TableText"/>
              <w:widowControl w:val="0"/>
              <w:rPr>
                <w:rFonts w:cs="Tahoma"/>
                <w:b/>
                <w:color w:val="0000FF"/>
                <w:sz w:val="13"/>
                <w:szCs w:val="13"/>
                <w:u w:val="single"/>
                <w:lang w:val="es-ES_tradnl"/>
              </w:rPr>
            </w:pPr>
            <w:hyperlink w:anchor="_68_Microsoft_Dynamics" w:history="1">
              <w:r w:rsidR="005A0F0D" w:rsidRPr="00AC2EB0">
                <w:rPr>
                  <w:rStyle w:val="Hyperlink"/>
                  <w:rFonts w:cs="Tahoma"/>
                  <w:b/>
                  <w:sz w:val="13"/>
                  <w:lang w:val="es-ES_tradnl"/>
                </w:rPr>
                <w:t>65</w:t>
              </w:r>
            </w:hyperlink>
          </w:p>
        </w:tc>
        <w:tc>
          <w:tcPr>
            <w:tcW w:w="495" w:type="dxa"/>
            <w:shd w:val="clear" w:color="auto" w:fill="FABF8F"/>
          </w:tcPr>
          <w:p w14:paraId="033A6E94" w14:textId="77777777" w:rsidR="00A63948" w:rsidRPr="004200E0" w:rsidDel="00436016" w:rsidRDefault="005A0F0D" w:rsidP="000C0FBE">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06/11</w:t>
            </w:r>
          </w:p>
        </w:tc>
        <w:tc>
          <w:tcPr>
            <w:tcW w:w="315" w:type="dxa"/>
            <w:tcBorders>
              <w:right w:val="single" w:sz="18" w:space="0" w:color="auto"/>
            </w:tcBorders>
            <w:shd w:val="clear" w:color="auto" w:fill="FABF8F"/>
            <w:vAlign w:val="center"/>
          </w:tcPr>
          <w:p w14:paraId="033A6E95" w14:textId="77777777" w:rsidR="00A63948" w:rsidRPr="004200E0" w:rsidDel="00436016" w:rsidRDefault="005A0F0D" w:rsidP="000C0FBE">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360" w:type="dxa"/>
            <w:tcBorders>
              <w:left w:val="single" w:sz="18" w:space="0" w:color="auto"/>
            </w:tcBorders>
            <w:shd w:val="clear" w:color="auto" w:fill="FABF8F"/>
            <w:vAlign w:val="center"/>
          </w:tcPr>
          <w:p w14:paraId="033A6E96"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gridSpan w:val="2"/>
            <w:shd w:val="clear" w:color="auto" w:fill="FABF8F"/>
            <w:vAlign w:val="center"/>
          </w:tcPr>
          <w:p w14:paraId="033A6E97"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ABF8F"/>
            <w:vAlign w:val="center"/>
          </w:tcPr>
          <w:p w14:paraId="033A6E98"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ABF8F"/>
            <w:vAlign w:val="center"/>
          </w:tcPr>
          <w:p w14:paraId="033A6E99"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ABF8F"/>
            <w:vAlign w:val="center"/>
          </w:tcPr>
          <w:p w14:paraId="033A6E9A"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ABF8F"/>
            <w:vAlign w:val="center"/>
          </w:tcPr>
          <w:p w14:paraId="033A6E9B" w14:textId="77777777" w:rsidR="00A63948" w:rsidRPr="004200E0" w:rsidDel="00436016" w:rsidRDefault="00A63948" w:rsidP="000C0FBE">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E9C"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E9D"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ABF8F"/>
            <w:vAlign w:val="center"/>
          </w:tcPr>
          <w:p w14:paraId="033A6E9E"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E9F"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EA0"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EA1" w14:textId="77777777" w:rsidR="00A63948" w:rsidRPr="004200E0" w:rsidDel="00436016" w:rsidRDefault="005A0F0D" w:rsidP="000C0FBE">
            <w:pPr>
              <w:pStyle w:val="TableText"/>
              <w:widowControl w:val="0"/>
              <w:rPr>
                <w:rFonts w:ascii="Tahoma" w:hAnsi="Tahoma" w:cs="Tahoma"/>
                <w:sz w:val="13"/>
                <w:lang w:val="es-ES_tradnl"/>
              </w:rPr>
            </w:pPr>
            <w:r w:rsidRPr="004200E0">
              <w:rPr>
                <w:rFonts w:ascii="Tahoma" w:hAnsi="Tahoma" w:cs="Tahoma"/>
                <w:sz w:val="13"/>
                <w:lang w:val="es-ES_tradnl"/>
              </w:rPr>
              <w:t>EOLS</w:t>
            </w:r>
          </w:p>
        </w:tc>
        <w:tc>
          <w:tcPr>
            <w:tcW w:w="450" w:type="dxa"/>
            <w:tcBorders>
              <w:left w:val="single" w:sz="18" w:space="0" w:color="auto"/>
              <w:right w:val="single" w:sz="18" w:space="0" w:color="auto"/>
            </w:tcBorders>
            <w:shd w:val="clear" w:color="auto" w:fill="FABF8F"/>
            <w:vAlign w:val="center"/>
          </w:tcPr>
          <w:p w14:paraId="033A6EA2"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ABF8F"/>
          </w:tcPr>
          <w:p w14:paraId="033A6EA3" w14:textId="77777777" w:rsidR="00A63948" w:rsidRPr="004200E0" w:rsidDel="00436016" w:rsidRDefault="00A63948" w:rsidP="000C0FBE">
            <w:pPr>
              <w:pStyle w:val="TableText"/>
              <w:widowControl w:val="0"/>
              <w:spacing w:before="120"/>
              <w:rPr>
                <w:rFonts w:ascii="Tahoma" w:hAnsi="Tahoma" w:cs="Tahoma"/>
                <w:sz w:val="13"/>
                <w:lang w:val="es-ES_tradnl"/>
              </w:rPr>
            </w:pPr>
          </w:p>
        </w:tc>
        <w:tc>
          <w:tcPr>
            <w:tcW w:w="540" w:type="dxa"/>
            <w:shd w:val="clear" w:color="auto" w:fill="FABF8F"/>
            <w:vAlign w:val="center"/>
          </w:tcPr>
          <w:p w14:paraId="033A6EA4" w14:textId="77777777" w:rsidR="00A63948" w:rsidRPr="004200E0" w:rsidDel="00436016" w:rsidRDefault="00A63948" w:rsidP="000C0FBE">
            <w:pPr>
              <w:pStyle w:val="TableText"/>
              <w:widowControl w:val="0"/>
              <w:rPr>
                <w:rFonts w:ascii="Tahoma" w:hAnsi="Tahoma" w:cs="Tahoma"/>
                <w:sz w:val="13"/>
                <w:lang w:val="es-ES_tradnl"/>
              </w:rPr>
            </w:pPr>
          </w:p>
        </w:tc>
      </w:tr>
      <w:tr w:rsidR="00D578B9" w:rsidRPr="004200E0" w:rsidDel="00436016" w14:paraId="033A6EB9" w14:textId="77777777" w:rsidTr="00431AEE">
        <w:trPr>
          <w:trHeight w:val="145"/>
        </w:trPr>
        <w:tc>
          <w:tcPr>
            <w:tcW w:w="2534" w:type="dxa"/>
            <w:shd w:val="clear" w:color="auto" w:fill="FFFFFF"/>
            <w:vAlign w:val="center"/>
          </w:tcPr>
          <w:p w14:paraId="033A6EA6" w14:textId="77777777" w:rsidR="00A63948" w:rsidRPr="004200E0" w:rsidDel="00436016" w:rsidRDefault="005A0F0D" w:rsidP="000C0FBE">
            <w:pPr>
              <w:pStyle w:val="Heading2"/>
              <w:ind w:left="-15" w:firstLine="15"/>
              <w:rPr>
                <w:rFonts w:ascii="Tahoma" w:hAnsi="Tahoma" w:cs="Tahoma"/>
                <w:b w:val="0"/>
                <w:sz w:val="14"/>
                <w:szCs w:val="16"/>
                <w:lang w:val="es-ES_tradnl"/>
              </w:rPr>
            </w:pPr>
            <w:bookmarkStart w:id="364" w:name="_Toc336338028"/>
            <w:bookmarkStart w:id="365" w:name="_Toc340770010"/>
            <w:bookmarkEnd w:id="364"/>
            <w:r w:rsidRPr="004200E0">
              <w:rPr>
                <w:rFonts w:ascii="Tahoma" w:hAnsi="Tahoma" w:cs="Tahoma"/>
                <w:b w:val="0"/>
                <w:sz w:val="14"/>
                <w:lang w:val="es-ES_tradnl"/>
              </w:rPr>
              <w:t>Office 365 Plan E2 – E4 (SL de usuario)</w:t>
            </w:r>
            <w:bookmarkEnd w:id="365"/>
          </w:p>
        </w:tc>
        <w:tc>
          <w:tcPr>
            <w:tcW w:w="630" w:type="dxa"/>
            <w:shd w:val="clear" w:color="auto" w:fill="FFFFFF"/>
            <w:vAlign w:val="center"/>
          </w:tcPr>
          <w:p w14:paraId="033A6EA7" w14:textId="77777777" w:rsidR="00A63948" w:rsidRPr="00AC2EB0" w:rsidDel="00436016" w:rsidRDefault="003C66B1" w:rsidP="00806515">
            <w:pPr>
              <w:pStyle w:val="TableText"/>
              <w:widowControl w:val="0"/>
              <w:rPr>
                <w:rFonts w:cs="Tahoma"/>
                <w:b/>
                <w:color w:val="0000FF"/>
                <w:sz w:val="13"/>
                <w:szCs w:val="13"/>
                <w:u w:val="single"/>
                <w:lang w:val="es-ES_tradnl"/>
              </w:rPr>
            </w:pPr>
            <w:hyperlink w:anchor="_7_Office_365" w:history="1">
              <w:r w:rsidR="005A0F0D" w:rsidRPr="00AC2EB0">
                <w:rPr>
                  <w:rStyle w:val="Hyperlink"/>
                  <w:rFonts w:cs="Tahoma"/>
                  <w:b/>
                  <w:sz w:val="13"/>
                  <w:lang w:val="es-ES_tradnl"/>
                </w:rPr>
                <w:t>6</w:t>
              </w:r>
            </w:hyperlink>
          </w:p>
        </w:tc>
        <w:tc>
          <w:tcPr>
            <w:tcW w:w="495" w:type="dxa"/>
            <w:shd w:val="clear" w:color="auto" w:fill="FFFFFF"/>
          </w:tcPr>
          <w:p w14:paraId="033A6EA8" w14:textId="77777777" w:rsidR="00A63948" w:rsidRPr="004200E0" w:rsidDel="00436016" w:rsidRDefault="005A0F0D" w:rsidP="000C0FBE">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06/11</w:t>
            </w:r>
          </w:p>
        </w:tc>
        <w:tc>
          <w:tcPr>
            <w:tcW w:w="315" w:type="dxa"/>
            <w:tcBorders>
              <w:right w:val="single" w:sz="18" w:space="0" w:color="auto"/>
            </w:tcBorders>
            <w:shd w:val="clear" w:color="auto" w:fill="FFFFFF"/>
            <w:vAlign w:val="center"/>
          </w:tcPr>
          <w:p w14:paraId="033A6EA9" w14:textId="77777777" w:rsidR="00A63948" w:rsidRPr="004200E0" w:rsidDel="00436016" w:rsidRDefault="005A0F0D" w:rsidP="000C0FBE">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360" w:type="dxa"/>
            <w:tcBorders>
              <w:left w:val="single" w:sz="18" w:space="0" w:color="auto"/>
            </w:tcBorders>
            <w:shd w:val="clear" w:color="auto" w:fill="FFFFFF"/>
            <w:vAlign w:val="center"/>
          </w:tcPr>
          <w:p w14:paraId="033A6EAA"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gridSpan w:val="2"/>
            <w:shd w:val="clear" w:color="auto" w:fill="FFFFFF"/>
            <w:vAlign w:val="center"/>
          </w:tcPr>
          <w:p w14:paraId="033A6EAB"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FFFFF"/>
            <w:vAlign w:val="center"/>
          </w:tcPr>
          <w:p w14:paraId="033A6EAC"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FFFFF"/>
            <w:vAlign w:val="center"/>
          </w:tcPr>
          <w:p w14:paraId="033A6EAD"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FFFFF"/>
            <w:vAlign w:val="center"/>
          </w:tcPr>
          <w:p w14:paraId="033A6EAE"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FFFFF"/>
            <w:vAlign w:val="center"/>
          </w:tcPr>
          <w:p w14:paraId="033A6EAF" w14:textId="77777777" w:rsidR="00A63948" w:rsidRPr="004200E0" w:rsidDel="00436016" w:rsidRDefault="00A63948" w:rsidP="000C0FBE">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EB0"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EB1"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FFFFF"/>
            <w:vAlign w:val="center"/>
          </w:tcPr>
          <w:p w14:paraId="033A6EB2"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EB3"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EB4"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EB5" w14:textId="77777777" w:rsidR="00A63948" w:rsidRPr="004200E0" w:rsidDel="00436016" w:rsidRDefault="005A0F0D" w:rsidP="000C0FBE">
            <w:pPr>
              <w:pStyle w:val="TableText"/>
              <w:widowControl w:val="0"/>
              <w:rPr>
                <w:rFonts w:ascii="Tahoma" w:hAnsi="Tahoma" w:cs="Tahoma"/>
                <w:sz w:val="13"/>
                <w:lang w:val="es-ES_tradnl"/>
              </w:rPr>
            </w:pPr>
            <w:r w:rsidRPr="004200E0">
              <w:rPr>
                <w:rFonts w:ascii="Tahoma" w:hAnsi="Tahoma" w:cs="Tahoma"/>
                <w:sz w:val="13"/>
                <w:lang w:val="es-ES_tradnl"/>
              </w:rPr>
              <w:t>EOLS</w:t>
            </w:r>
          </w:p>
        </w:tc>
        <w:tc>
          <w:tcPr>
            <w:tcW w:w="450" w:type="dxa"/>
            <w:tcBorders>
              <w:left w:val="single" w:sz="18" w:space="0" w:color="auto"/>
              <w:right w:val="single" w:sz="18" w:space="0" w:color="auto"/>
            </w:tcBorders>
            <w:shd w:val="clear" w:color="auto" w:fill="FFFFFF"/>
            <w:vAlign w:val="center"/>
          </w:tcPr>
          <w:p w14:paraId="033A6EB6" w14:textId="77777777" w:rsidR="00A63948" w:rsidRPr="004200E0" w:rsidDel="00436016" w:rsidRDefault="00A63948" w:rsidP="000C0FBE">
            <w:pPr>
              <w:pStyle w:val="TableText"/>
              <w:widowControl w:val="0"/>
              <w:rPr>
                <w:rFonts w:ascii="Tahoma" w:hAnsi="Tahoma" w:cs="Tahoma"/>
                <w:sz w:val="13"/>
                <w:lang w:val="es-ES_tradnl"/>
              </w:rPr>
            </w:pPr>
          </w:p>
        </w:tc>
        <w:tc>
          <w:tcPr>
            <w:tcW w:w="450" w:type="dxa"/>
            <w:shd w:val="clear" w:color="auto" w:fill="FFFFFF"/>
          </w:tcPr>
          <w:p w14:paraId="033A6EB7" w14:textId="77777777" w:rsidR="00A63948" w:rsidRPr="004200E0" w:rsidDel="00436016" w:rsidRDefault="00A63948" w:rsidP="000C0FBE">
            <w:pPr>
              <w:pStyle w:val="TableText"/>
              <w:widowControl w:val="0"/>
              <w:spacing w:before="120"/>
              <w:rPr>
                <w:rFonts w:ascii="Tahoma" w:hAnsi="Tahoma" w:cs="Tahoma"/>
                <w:sz w:val="13"/>
                <w:lang w:val="es-ES_tradnl"/>
              </w:rPr>
            </w:pPr>
          </w:p>
        </w:tc>
        <w:tc>
          <w:tcPr>
            <w:tcW w:w="540" w:type="dxa"/>
            <w:shd w:val="clear" w:color="auto" w:fill="FFFFFF"/>
            <w:vAlign w:val="center"/>
          </w:tcPr>
          <w:p w14:paraId="033A6EB8" w14:textId="77777777" w:rsidR="00A63948" w:rsidRPr="004200E0" w:rsidDel="00436016" w:rsidRDefault="00A63948" w:rsidP="000C0FBE">
            <w:pPr>
              <w:pStyle w:val="TableText"/>
              <w:widowControl w:val="0"/>
              <w:rPr>
                <w:rFonts w:ascii="Tahoma" w:hAnsi="Tahoma" w:cs="Tahoma"/>
                <w:sz w:val="13"/>
                <w:lang w:val="es-ES_tradnl"/>
              </w:rPr>
            </w:pPr>
          </w:p>
        </w:tc>
      </w:tr>
      <w:tr w:rsidR="00D578B9" w:rsidRPr="004200E0" w:rsidDel="00436016" w14:paraId="033A6ECD" w14:textId="77777777" w:rsidTr="00431AEE">
        <w:trPr>
          <w:trHeight w:val="145"/>
        </w:trPr>
        <w:tc>
          <w:tcPr>
            <w:tcW w:w="2534" w:type="dxa"/>
            <w:shd w:val="clear" w:color="auto" w:fill="FABF8F"/>
            <w:vAlign w:val="center"/>
          </w:tcPr>
          <w:p w14:paraId="033A6EBA" w14:textId="77777777" w:rsidR="00A83600" w:rsidRPr="004200E0" w:rsidRDefault="005A0F0D" w:rsidP="00A83600">
            <w:pPr>
              <w:pStyle w:val="Heading2"/>
              <w:ind w:left="-15" w:firstLine="15"/>
              <w:rPr>
                <w:rFonts w:ascii="Tahoma" w:hAnsi="Tahoma" w:cs="Tahoma"/>
                <w:b w:val="0"/>
                <w:sz w:val="14"/>
                <w:szCs w:val="16"/>
                <w:lang w:val="es-ES_tradnl"/>
              </w:rPr>
            </w:pPr>
            <w:bookmarkStart w:id="366" w:name="_Toc336338029"/>
            <w:bookmarkStart w:id="367" w:name="_Toc340770011"/>
            <w:bookmarkEnd w:id="366"/>
            <w:r w:rsidRPr="004200E0">
              <w:rPr>
                <w:rFonts w:ascii="Tahoma" w:hAnsi="Tahoma" w:cs="Tahoma"/>
                <w:b w:val="0"/>
                <w:sz w:val="14"/>
                <w:lang w:val="es-ES_tradnl"/>
              </w:rPr>
              <w:t>Office 365 Plan G1 – G4 (SL de usuario)</w:t>
            </w:r>
            <w:bookmarkEnd w:id="367"/>
          </w:p>
        </w:tc>
        <w:bookmarkStart w:id="368" w:name="_Hlt335909316"/>
        <w:bookmarkStart w:id="369" w:name="_Hlt336251116"/>
        <w:bookmarkEnd w:id="368"/>
        <w:bookmarkEnd w:id="369"/>
        <w:tc>
          <w:tcPr>
            <w:tcW w:w="630" w:type="dxa"/>
            <w:shd w:val="clear" w:color="auto" w:fill="FABF8F"/>
            <w:vAlign w:val="center"/>
          </w:tcPr>
          <w:p w14:paraId="033A6EBB" w14:textId="77777777" w:rsidR="00A83600" w:rsidRPr="00AC2EB0" w:rsidRDefault="005A0F0D" w:rsidP="00806515">
            <w:pPr>
              <w:pStyle w:val="TableText"/>
              <w:widowControl w:val="0"/>
              <w:rPr>
                <w:rFonts w:cs="Tahoma"/>
                <w:b/>
                <w:color w:val="0000FF"/>
                <w:sz w:val="13"/>
                <w:szCs w:val="13"/>
                <w:u w:val="single"/>
                <w:lang w:val="es-ES_tradnl"/>
              </w:rPr>
            </w:pPr>
            <w:r w:rsidRPr="00AC2EB0">
              <w:rPr>
                <w:rFonts w:cs="Tahoma"/>
                <w:lang w:val="es-ES_tradnl"/>
              </w:rPr>
              <w:fldChar w:fldCharType="begin"/>
            </w:r>
            <w:r w:rsidR="003D24D3">
              <w:rPr>
                <w:rFonts w:cs="Tahoma"/>
                <w:lang w:val="es-ES_tradnl"/>
              </w:rPr>
              <w:instrText>HYPERLINK  \l "_66_Office_365"</w:instrText>
            </w:r>
            <w:r w:rsidRPr="00AC2EB0">
              <w:rPr>
                <w:rFonts w:cs="Tahoma"/>
                <w:lang w:val="es-ES_tradnl"/>
              </w:rPr>
              <w:fldChar w:fldCharType="separate"/>
            </w:r>
            <w:r w:rsidRPr="00AC2EB0">
              <w:rPr>
                <w:rStyle w:val="Hyperlink"/>
                <w:rFonts w:cs="Tahoma"/>
                <w:b/>
                <w:sz w:val="13"/>
                <w:lang w:val="es-ES_tradnl"/>
              </w:rPr>
              <w:t>66</w:t>
            </w:r>
            <w:r w:rsidRPr="00AC2EB0">
              <w:rPr>
                <w:rFonts w:cs="Tahoma"/>
                <w:lang w:val="es-ES_tradnl"/>
              </w:rPr>
              <w:fldChar w:fldCharType="end"/>
            </w:r>
          </w:p>
        </w:tc>
        <w:tc>
          <w:tcPr>
            <w:tcW w:w="495" w:type="dxa"/>
            <w:shd w:val="clear" w:color="auto" w:fill="FABF8F"/>
          </w:tcPr>
          <w:p w14:paraId="033A6EBC" w14:textId="77777777" w:rsidR="00A83600" w:rsidRPr="004200E0" w:rsidRDefault="00A83600">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08/12</w:t>
            </w:r>
          </w:p>
        </w:tc>
        <w:tc>
          <w:tcPr>
            <w:tcW w:w="315" w:type="dxa"/>
            <w:tcBorders>
              <w:right w:val="single" w:sz="18" w:space="0" w:color="auto"/>
            </w:tcBorders>
            <w:shd w:val="clear" w:color="auto" w:fill="FABF8F"/>
            <w:vAlign w:val="center"/>
          </w:tcPr>
          <w:p w14:paraId="033A6EBD" w14:textId="77777777" w:rsidR="00A83600" w:rsidRPr="004200E0" w:rsidRDefault="00A83600">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360" w:type="dxa"/>
            <w:tcBorders>
              <w:left w:val="single" w:sz="18" w:space="0" w:color="auto"/>
            </w:tcBorders>
            <w:shd w:val="clear" w:color="auto" w:fill="FABF8F"/>
            <w:vAlign w:val="center"/>
          </w:tcPr>
          <w:p w14:paraId="033A6EBE" w14:textId="77777777" w:rsidR="00A83600" w:rsidRPr="004200E0" w:rsidDel="00436016" w:rsidRDefault="00A83600">
            <w:pPr>
              <w:pStyle w:val="TableText"/>
              <w:widowControl w:val="0"/>
              <w:rPr>
                <w:rFonts w:ascii="Tahoma" w:hAnsi="Tahoma" w:cs="Tahoma"/>
                <w:sz w:val="13"/>
                <w:lang w:val="es-ES_tradnl"/>
              </w:rPr>
            </w:pPr>
          </w:p>
        </w:tc>
        <w:tc>
          <w:tcPr>
            <w:tcW w:w="450" w:type="dxa"/>
            <w:gridSpan w:val="2"/>
            <w:shd w:val="clear" w:color="auto" w:fill="FABF8F"/>
            <w:vAlign w:val="center"/>
          </w:tcPr>
          <w:p w14:paraId="033A6EBF" w14:textId="77777777" w:rsidR="00A83600" w:rsidRPr="004200E0" w:rsidDel="00436016" w:rsidRDefault="00A83600">
            <w:pPr>
              <w:pStyle w:val="TableText"/>
              <w:widowControl w:val="0"/>
              <w:rPr>
                <w:rFonts w:ascii="Tahoma" w:hAnsi="Tahoma" w:cs="Tahoma"/>
                <w:sz w:val="13"/>
                <w:lang w:val="es-ES_tradnl"/>
              </w:rPr>
            </w:pPr>
          </w:p>
        </w:tc>
        <w:tc>
          <w:tcPr>
            <w:tcW w:w="450" w:type="dxa"/>
            <w:shd w:val="clear" w:color="auto" w:fill="FABF8F"/>
            <w:vAlign w:val="center"/>
          </w:tcPr>
          <w:p w14:paraId="033A6EC0" w14:textId="77777777" w:rsidR="00A83600" w:rsidRPr="004200E0" w:rsidDel="00436016" w:rsidRDefault="00A83600">
            <w:pPr>
              <w:pStyle w:val="TableText"/>
              <w:widowControl w:val="0"/>
              <w:rPr>
                <w:rFonts w:ascii="Tahoma" w:hAnsi="Tahoma" w:cs="Tahoma"/>
                <w:sz w:val="13"/>
                <w:lang w:val="es-ES_tradnl"/>
              </w:rPr>
            </w:pPr>
          </w:p>
        </w:tc>
        <w:tc>
          <w:tcPr>
            <w:tcW w:w="450" w:type="dxa"/>
            <w:shd w:val="clear" w:color="auto" w:fill="FABF8F"/>
            <w:vAlign w:val="center"/>
          </w:tcPr>
          <w:p w14:paraId="033A6EC1" w14:textId="77777777" w:rsidR="00A83600" w:rsidRPr="004200E0" w:rsidDel="00436016" w:rsidRDefault="00A83600">
            <w:pPr>
              <w:pStyle w:val="TableText"/>
              <w:widowControl w:val="0"/>
              <w:rPr>
                <w:rFonts w:ascii="Tahoma" w:hAnsi="Tahoma" w:cs="Tahoma"/>
                <w:sz w:val="13"/>
                <w:lang w:val="es-ES_tradnl"/>
              </w:rPr>
            </w:pPr>
          </w:p>
        </w:tc>
        <w:tc>
          <w:tcPr>
            <w:tcW w:w="450" w:type="dxa"/>
            <w:shd w:val="clear" w:color="auto" w:fill="FABF8F"/>
            <w:vAlign w:val="center"/>
          </w:tcPr>
          <w:p w14:paraId="033A6EC2" w14:textId="77777777" w:rsidR="00A83600" w:rsidRPr="004200E0" w:rsidDel="00436016" w:rsidRDefault="00A83600">
            <w:pPr>
              <w:pStyle w:val="TableText"/>
              <w:widowControl w:val="0"/>
              <w:rPr>
                <w:rFonts w:ascii="Tahoma" w:hAnsi="Tahoma" w:cs="Tahoma"/>
                <w:sz w:val="13"/>
                <w:lang w:val="es-ES_tradnl"/>
              </w:rPr>
            </w:pPr>
          </w:p>
        </w:tc>
        <w:tc>
          <w:tcPr>
            <w:tcW w:w="450" w:type="dxa"/>
            <w:shd w:val="clear" w:color="auto" w:fill="FABF8F"/>
            <w:vAlign w:val="center"/>
          </w:tcPr>
          <w:p w14:paraId="033A6EC3" w14:textId="77777777" w:rsidR="00A83600" w:rsidRPr="004200E0" w:rsidDel="00436016" w:rsidRDefault="00A83600">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EC4" w14:textId="77777777" w:rsidR="00A83600" w:rsidRPr="004200E0" w:rsidDel="00436016" w:rsidRDefault="00A83600">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EC5" w14:textId="77777777" w:rsidR="00A83600" w:rsidRPr="004200E0" w:rsidDel="00436016" w:rsidRDefault="00A83600">
            <w:pPr>
              <w:pStyle w:val="TableText"/>
              <w:widowControl w:val="0"/>
              <w:rPr>
                <w:rFonts w:ascii="Tahoma" w:hAnsi="Tahoma" w:cs="Tahoma"/>
                <w:sz w:val="13"/>
                <w:lang w:val="es-ES_tradnl"/>
              </w:rPr>
            </w:pPr>
          </w:p>
        </w:tc>
        <w:tc>
          <w:tcPr>
            <w:tcW w:w="450" w:type="dxa"/>
            <w:shd w:val="clear" w:color="auto" w:fill="FABF8F"/>
            <w:vAlign w:val="center"/>
          </w:tcPr>
          <w:p w14:paraId="033A6EC6" w14:textId="77777777" w:rsidR="00A83600" w:rsidRPr="004200E0" w:rsidDel="00436016" w:rsidRDefault="00A83600">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EC7" w14:textId="77777777" w:rsidR="00A83600" w:rsidRPr="004200E0" w:rsidDel="00436016" w:rsidRDefault="00A83600">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EC8" w14:textId="77777777" w:rsidR="00A83600" w:rsidRPr="004200E0" w:rsidDel="00436016" w:rsidRDefault="00A83600">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EC9" w14:textId="77777777" w:rsidR="00A83600" w:rsidRPr="004200E0" w:rsidRDefault="00A83600">
            <w:pPr>
              <w:pStyle w:val="TableText"/>
              <w:widowControl w:val="0"/>
              <w:rPr>
                <w:rFonts w:ascii="Tahoma" w:hAnsi="Tahoma" w:cs="Tahoma"/>
                <w:sz w:val="13"/>
                <w:lang w:val="es-ES_tradnl"/>
              </w:rPr>
            </w:pPr>
            <w:r w:rsidRPr="004200E0">
              <w:rPr>
                <w:rFonts w:ascii="Tahoma" w:hAnsi="Tahoma" w:cs="Tahoma"/>
                <w:sz w:val="13"/>
                <w:lang w:val="es-ES_tradnl"/>
              </w:rPr>
              <w:t>EOLS</w:t>
            </w:r>
          </w:p>
        </w:tc>
        <w:tc>
          <w:tcPr>
            <w:tcW w:w="450" w:type="dxa"/>
            <w:tcBorders>
              <w:left w:val="single" w:sz="18" w:space="0" w:color="auto"/>
              <w:right w:val="single" w:sz="18" w:space="0" w:color="auto"/>
            </w:tcBorders>
            <w:shd w:val="clear" w:color="auto" w:fill="FABF8F"/>
            <w:vAlign w:val="center"/>
          </w:tcPr>
          <w:p w14:paraId="033A6ECA" w14:textId="77777777" w:rsidR="00A83600" w:rsidRPr="004200E0" w:rsidDel="00436016" w:rsidRDefault="00A83600">
            <w:pPr>
              <w:pStyle w:val="TableText"/>
              <w:widowControl w:val="0"/>
              <w:rPr>
                <w:rFonts w:ascii="Tahoma" w:hAnsi="Tahoma" w:cs="Tahoma"/>
                <w:sz w:val="13"/>
                <w:lang w:val="es-ES_tradnl"/>
              </w:rPr>
            </w:pPr>
          </w:p>
        </w:tc>
        <w:tc>
          <w:tcPr>
            <w:tcW w:w="450" w:type="dxa"/>
            <w:shd w:val="clear" w:color="auto" w:fill="FABF8F"/>
          </w:tcPr>
          <w:p w14:paraId="033A6ECB" w14:textId="77777777" w:rsidR="00A83600" w:rsidRPr="004200E0" w:rsidDel="00436016" w:rsidRDefault="00A83600" w:rsidP="00472DFD">
            <w:pPr>
              <w:pStyle w:val="TableText"/>
              <w:widowControl w:val="0"/>
              <w:spacing w:before="120"/>
              <w:rPr>
                <w:rFonts w:ascii="Tahoma" w:hAnsi="Tahoma" w:cs="Tahoma"/>
                <w:sz w:val="13"/>
                <w:lang w:val="es-ES_tradnl"/>
              </w:rPr>
            </w:pPr>
          </w:p>
        </w:tc>
        <w:tc>
          <w:tcPr>
            <w:tcW w:w="540" w:type="dxa"/>
            <w:shd w:val="clear" w:color="auto" w:fill="FABF8F"/>
            <w:vAlign w:val="center"/>
          </w:tcPr>
          <w:p w14:paraId="033A6ECC" w14:textId="77777777" w:rsidR="00A83600" w:rsidRPr="004200E0" w:rsidDel="00436016" w:rsidRDefault="00A83600">
            <w:pPr>
              <w:pStyle w:val="TableText"/>
              <w:widowControl w:val="0"/>
              <w:rPr>
                <w:rFonts w:ascii="Tahoma" w:hAnsi="Tahoma" w:cs="Tahoma"/>
                <w:sz w:val="13"/>
                <w:lang w:val="es-ES_tradnl"/>
              </w:rPr>
            </w:pPr>
          </w:p>
        </w:tc>
      </w:tr>
      <w:tr w:rsidR="00A63948" w:rsidRPr="004200E0" w:rsidDel="00436016" w14:paraId="033A6EE1" w14:textId="77777777" w:rsidTr="00431AEE">
        <w:trPr>
          <w:trHeight w:val="145"/>
        </w:trPr>
        <w:tc>
          <w:tcPr>
            <w:tcW w:w="2534" w:type="dxa"/>
            <w:shd w:val="clear" w:color="auto" w:fill="FFFFFF"/>
            <w:vAlign w:val="center"/>
          </w:tcPr>
          <w:p w14:paraId="033A6ECE" w14:textId="77777777" w:rsidR="00A63948" w:rsidRPr="004200E0" w:rsidDel="00436016" w:rsidRDefault="005A0F0D" w:rsidP="00B1148B">
            <w:pPr>
              <w:pStyle w:val="Heading2"/>
              <w:ind w:left="-15" w:firstLine="15"/>
              <w:rPr>
                <w:rFonts w:ascii="Tahoma" w:hAnsi="Tahoma" w:cs="Tahoma"/>
                <w:b w:val="0"/>
                <w:sz w:val="14"/>
                <w:szCs w:val="16"/>
                <w:lang w:val="es-ES_tradnl"/>
              </w:rPr>
            </w:pPr>
            <w:bookmarkStart w:id="370" w:name="_Toc336338030"/>
            <w:bookmarkStart w:id="371" w:name="_Toc340770012"/>
            <w:bookmarkEnd w:id="370"/>
            <w:r w:rsidRPr="004200E0">
              <w:rPr>
                <w:rFonts w:ascii="Tahoma" w:hAnsi="Tahoma" w:cs="Tahoma"/>
                <w:b w:val="0"/>
                <w:sz w:val="14"/>
                <w:lang w:val="es-ES_tradnl"/>
              </w:rPr>
              <w:t>Office 365 Plan K1 (SL de usuario)</w:t>
            </w:r>
            <w:bookmarkEnd w:id="371"/>
          </w:p>
        </w:tc>
        <w:bookmarkStart w:id="372" w:name="_Hlt328144697"/>
        <w:bookmarkEnd w:id="372"/>
        <w:tc>
          <w:tcPr>
            <w:tcW w:w="630" w:type="dxa"/>
            <w:shd w:val="clear" w:color="auto" w:fill="FFFFFF"/>
            <w:vAlign w:val="center"/>
          </w:tcPr>
          <w:p w14:paraId="033A6ECF" w14:textId="77777777" w:rsidR="00A63948" w:rsidRPr="00AC2EB0" w:rsidDel="00436016" w:rsidRDefault="005A0F0D" w:rsidP="00806515">
            <w:pPr>
              <w:pStyle w:val="TableText"/>
              <w:widowControl w:val="0"/>
              <w:rPr>
                <w:rFonts w:cs="Tahoma"/>
                <w:b/>
                <w:color w:val="0000FF"/>
                <w:sz w:val="13"/>
                <w:szCs w:val="13"/>
                <w:u w:val="single"/>
                <w:lang w:val="es-ES_tradnl"/>
              </w:rPr>
            </w:pPr>
            <w:r w:rsidRPr="00AC2EB0">
              <w:rPr>
                <w:rFonts w:cs="Tahoma"/>
                <w:lang w:val="es-ES_tradnl"/>
              </w:rPr>
              <w:fldChar w:fldCharType="begin"/>
            </w:r>
            <w:r w:rsidR="003D24D3">
              <w:rPr>
                <w:rFonts w:cs="Tahoma"/>
                <w:lang w:val="es-ES_tradnl"/>
              </w:rPr>
              <w:instrText>HYPERLINK  \l "_Toc336338330"</w:instrText>
            </w:r>
            <w:r w:rsidRPr="00AC2EB0">
              <w:rPr>
                <w:rFonts w:cs="Tahoma"/>
                <w:lang w:val="es-ES_tradnl"/>
              </w:rPr>
              <w:fldChar w:fldCharType="separate"/>
            </w:r>
            <w:r w:rsidRPr="00AC2EB0">
              <w:rPr>
                <w:rStyle w:val="Hyperlink"/>
                <w:rFonts w:cs="Tahoma"/>
                <w:b/>
                <w:sz w:val="13"/>
                <w:lang w:val="es-ES_tradnl"/>
              </w:rPr>
              <w:t>67</w:t>
            </w:r>
            <w:r w:rsidRPr="00AC2EB0">
              <w:rPr>
                <w:rFonts w:cs="Tahoma"/>
                <w:lang w:val="es-ES_tradnl"/>
              </w:rPr>
              <w:fldChar w:fldCharType="end"/>
            </w:r>
          </w:p>
        </w:tc>
        <w:tc>
          <w:tcPr>
            <w:tcW w:w="495" w:type="dxa"/>
            <w:shd w:val="clear" w:color="auto" w:fill="FFFFFF"/>
          </w:tcPr>
          <w:p w14:paraId="033A6ED0" w14:textId="77777777" w:rsidR="00A63948" w:rsidRPr="004200E0" w:rsidDel="00436016" w:rsidRDefault="005A0F0D">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06/11</w:t>
            </w:r>
          </w:p>
        </w:tc>
        <w:tc>
          <w:tcPr>
            <w:tcW w:w="315" w:type="dxa"/>
            <w:tcBorders>
              <w:right w:val="single" w:sz="18" w:space="0" w:color="auto"/>
            </w:tcBorders>
            <w:shd w:val="clear" w:color="auto" w:fill="FFFFFF"/>
            <w:vAlign w:val="center"/>
          </w:tcPr>
          <w:p w14:paraId="033A6ED1" w14:textId="77777777" w:rsidR="00A63948" w:rsidRPr="004200E0" w:rsidDel="00436016" w:rsidRDefault="005A0F0D">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360" w:type="dxa"/>
            <w:tcBorders>
              <w:left w:val="single" w:sz="18" w:space="0" w:color="auto"/>
            </w:tcBorders>
            <w:shd w:val="clear" w:color="auto" w:fill="FFFFFF"/>
            <w:vAlign w:val="center"/>
          </w:tcPr>
          <w:p w14:paraId="033A6ED2" w14:textId="77777777" w:rsidR="00A63948" w:rsidRPr="004200E0" w:rsidDel="00436016" w:rsidRDefault="00A63948">
            <w:pPr>
              <w:pStyle w:val="TableText"/>
              <w:widowControl w:val="0"/>
              <w:rPr>
                <w:rFonts w:ascii="Tahoma" w:hAnsi="Tahoma" w:cs="Tahoma"/>
                <w:sz w:val="13"/>
                <w:lang w:val="es-ES_tradnl"/>
              </w:rPr>
            </w:pPr>
          </w:p>
        </w:tc>
        <w:tc>
          <w:tcPr>
            <w:tcW w:w="450" w:type="dxa"/>
            <w:gridSpan w:val="2"/>
            <w:shd w:val="clear" w:color="auto" w:fill="FFFFFF"/>
            <w:vAlign w:val="center"/>
          </w:tcPr>
          <w:p w14:paraId="033A6ED3"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FFFFF"/>
            <w:vAlign w:val="center"/>
          </w:tcPr>
          <w:p w14:paraId="033A6ED4"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FFFFF"/>
            <w:vAlign w:val="center"/>
          </w:tcPr>
          <w:p w14:paraId="033A6ED5"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FFFFF"/>
            <w:vAlign w:val="center"/>
          </w:tcPr>
          <w:p w14:paraId="033A6ED6"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FFFFF"/>
            <w:vAlign w:val="center"/>
          </w:tcPr>
          <w:p w14:paraId="033A6ED7" w14:textId="77777777" w:rsidR="00A63948" w:rsidRPr="004200E0" w:rsidDel="00436016" w:rsidRDefault="00A63948">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ED8" w14:textId="77777777" w:rsidR="00A63948" w:rsidRPr="004200E0" w:rsidDel="00436016"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ED9"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FFFFF"/>
            <w:vAlign w:val="center"/>
          </w:tcPr>
          <w:p w14:paraId="033A6EDA" w14:textId="77777777" w:rsidR="00A63948" w:rsidRPr="004200E0" w:rsidDel="00436016"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EDB" w14:textId="77777777" w:rsidR="00A63948" w:rsidRPr="004200E0" w:rsidDel="00436016"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EDC" w14:textId="77777777" w:rsidR="00A63948" w:rsidRPr="004200E0" w:rsidDel="00436016"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EDD" w14:textId="77777777" w:rsidR="00A63948" w:rsidRPr="004200E0" w:rsidDel="00436016"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EDE"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FFFFF"/>
          </w:tcPr>
          <w:p w14:paraId="033A6EDF" w14:textId="77777777" w:rsidR="00A63948" w:rsidRPr="004200E0" w:rsidDel="00436016" w:rsidRDefault="00A63948" w:rsidP="00472DFD">
            <w:pPr>
              <w:pStyle w:val="TableText"/>
              <w:widowControl w:val="0"/>
              <w:spacing w:before="120"/>
              <w:rPr>
                <w:rFonts w:ascii="Tahoma" w:hAnsi="Tahoma" w:cs="Tahoma"/>
                <w:sz w:val="13"/>
                <w:lang w:val="es-ES_tradnl"/>
              </w:rPr>
            </w:pPr>
          </w:p>
        </w:tc>
        <w:tc>
          <w:tcPr>
            <w:tcW w:w="540" w:type="dxa"/>
            <w:shd w:val="clear" w:color="auto" w:fill="FFFFFF"/>
            <w:vAlign w:val="center"/>
          </w:tcPr>
          <w:p w14:paraId="033A6EE0" w14:textId="77777777" w:rsidR="00A63948" w:rsidRPr="004200E0" w:rsidDel="00436016" w:rsidRDefault="00A63948">
            <w:pPr>
              <w:pStyle w:val="TableText"/>
              <w:widowControl w:val="0"/>
              <w:rPr>
                <w:rFonts w:ascii="Tahoma" w:hAnsi="Tahoma" w:cs="Tahoma"/>
                <w:sz w:val="13"/>
                <w:lang w:val="es-ES_tradnl"/>
              </w:rPr>
            </w:pPr>
          </w:p>
        </w:tc>
      </w:tr>
      <w:tr w:rsidR="00A63948" w:rsidRPr="004200E0" w:rsidDel="00436016" w14:paraId="033A6EF5" w14:textId="77777777" w:rsidTr="00431AEE">
        <w:trPr>
          <w:trHeight w:val="145"/>
        </w:trPr>
        <w:tc>
          <w:tcPr>
            <w:tcW w:w="2534" w:type="dxa"/>
            <w:shd w:val="clear" w:color="auto" w:fill="FABF8F"/>
            <w:vAlign w:val="center"/>
          </w:tcPr>
          <w:p w14:paraId="033A6EE2" w14:textId="77777777" w:rsidR="00A63948" w:rsidRPr="004200E0" w:rsidDel="00436016" w:rsidRDefault="005A0F0D" w:rsidP="00B1148B">
            <w:pPr>
              <w:pStyle w:val="Heading2"/>
              <w:ind w:left="-15" w:firstLine="15"/>
              <w:rPr>
                <w:rFonts w:ascii="Tahoma" w:hAnsi="Tahoma" w:cs="Tahoma"/>
                <w:b w:val="0"/>
                <w:sz w:val="14"/>
                <w:szCs w:val="16"/>
                <w:lang w:val="es-ES_tradnl"/>
              </w:rPr>
            </w:pPr>
            <w:bookmarkStart w:id="373" w:name="_Toc336338031"/>
            <w:bookmarkStart w:id="374" w:name="_Toc340770013"/>
            <w:bookmarkEnd w:id="373"/>
            <w:r w:rsidRPr="004200E0">
              <w:rPr>
                <w:rFonts w:ascii="Tahoma" w:hAnsi="Tahoma" w:cs="Tahoma"/>
                <w:b w:val="0"/>
                <w:sz w:val="14"/>
                <w:lang w:val="es-ES_tradnl"/>
              </w:rPr>
              <w:t>Office 365 Plan K2 (SL de usuario)</w:t>
            </w:r>
            <w:bookmarkEnd w:id="374"/>
          </w:p>
        </w:tc>
        <w:bookmarkStart w:id="375" w:name="_Hlt328146149"/>
        <w:bookmarkStart w:id="376" w:name="_Hlt336251124"/>
        <w:bookmarkEnd w:id="375"/>
        <w:bookmarkEnd w:id="376"/>
        <w:tc>
          <w:tcPr>
            <w:tcW w:w="630" w:type="dxa"/>
            <w:shd w:val="clear" w:color="auto" w:fill="FABF8F"/>
            <w:vAlign w:val="center"/>
          </w:tcPr>
          <w:p w14:paraId="033A6EE3" w14:textId="77777777" w:rsidR="00A63948" w:rsidRPr="00AC2EB0" w:rsidDel="00436016" w:rsidRDefault="005A0F0D" w:rsidP="00806515">
            <w:pPr>
              <w:pStyle w:val="TableText"/>
              <w:widowControl w:val="0"/>
              <w:rPr>
                <w:rFonts w:cs="Tahoma"/>
                <w:b/>
                <w:color w:val="0000FF"/>
                <w:sz w:val="13"/>
                <w:szCs w:val="13"/>
                <w:u w:val="single"/>
                <w:lang w:val="es-ES_tradnl"/>
              </w:rPr>
            </w:pPr>
            <w:r w:rsidRPr="00AC2EB0">
              <w:rPr>
                <w:rFonts w:cs="Tahoma"/>
                <w:lang w:val="es-ES_tradnl"/>
              </w:rPr>
              <w:fldChar w:fldCharType="begin"/>
            </w:r>
            <w:r w:rsidR="003D24D3">
              <w:rPr>
                <w:rFonts w:cs="Tahoma"/>
                <w:lang w:val="es-ES_tradnl"/>
              </w:rPr>
              <w:instrText>HYPERLINK  \l "_59_Office_Communications"</w:instrText>
            </w:r>
            <w:r w:rsidRPr="00AC2EB0">
              <w:rPr>
                <w:rFonts w:cs="Tahoma"/>
                <w:lang w:val="es-ES_tradnl"/>
              </w:rPr>
              <w:fldChar w:fldCharType="separate"/>
            </w:r>
            <w:r w:rsidRPr="00AC2EB0">
              <w:rPr>
                <w:rStyle w:val="Hyperlink"/>
                <w:rFonts w:cs="Tahoma"/>
                <w:b/>
                <w:sz w:val="13"/>
                <w:lang w:val="es-ES_tradnl"/>
              </w:rPr>
              <w:t>68</w:t>
            </w:r>
            <w:r w:rsidRPr="00AC2EB0">
              <w:rPr>
                <w:rFonts w:cs="Tahoma"/>
                <w:lang w:val="es-ES_tradnl"/>
              </w:rPr>
              <w:fldChar w:fldCharType="end"/>
            </w:r>
          </w:p>
        </w:tc>
        <w:tc>
          <w:tcPr>
            <w:tcW w:w="495" w:type="dxa"/>
            <w:shd w:val="clear" w:color="auto" w:fill="FABF8F"/>
          </w:tcPr>
          <w:p w14:paraId="033A6EE4" w14:textId="77777777" w:rsidR="00A63948" w:rsidRPr="004200E0" w:rsidDel="00436016" w:rsidRDefault="005A0F0D">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06/11</w:t>
            </w:r>
          </w:p>
        </w:tc>
        <w:tc>
          <w:tcPr>
            <w:tcW w:w="315" w:type="dxa"/>
            <w:tcBorders>
              <w:right w:val="single" w:sz="18" w:space="0" w:color="auto"/>
            </w:tcBorders>
            <w:shd w:val="clear" w:color="auto" w:fill="FABF8F"/>
            <w:vAlign w:val="center"/>
          </w:tcPr>
          <w:p w14:paraId="033A6EE5" w14:textId="77777777" w:rsidR="00A63948" w:rsidRPr="004200E0" w:rsidDel="00436016" w:rsidRDefault="005A0F0D">
            <w:pPr>
              <w:pStyle w:val="TableText"/>
              <w:widowControl w:val="0"/>
              <w:rPr>
                <w:rFonts w:ascii="Tahoma" w:hAnsi="Tahoma" w:cs="Tahoma"/>
                <w:sz w:val="13"/>
                <w:lang w:val="es-ES_tradnl"/>
              </w:rPr>
            </w:pPr>
            <w:r w:rsidRPr="004200E0">
              <w:rPr>
                <w:rFonts w:ascii="Tahoma" w:hAnsi="Tahoma" w:cs="Tahoma"/>
                <w:sz w:val="13"/>
                <w:lang w:val="es-ES_tradnl"/>
              </w:rPr>
              <w:t>OSB</w:t>
            </w:r>
          </w:p>
        </w:tc>
        <w:tc>
          <w:tcPr>
            <w:tcW w:w="360" w:type="dxa"/>
            <w:tcBorders>
              <w:left w:val="single" w:sz="18" w:space="0" w:color="auto"/>
            </w:tcBorders>
            <w:shd w:val="clear" w:color="auto" w:fill="FABF8F"/>
            <w:vAlign w:val="center"/>
          </w:tcPr>
          <w:p w14:paraId="033A6EE6" w14:textId="77777777" w:rsidR="00A63948" w:rsidRPr="004200E0" w:rsidDel="00436016" w:rsidRDefault="00A63948">
            <w:pPr>
              <w:pStyle w:val="TableText"/>
              <w:widowControl w:val="0"/>
              <w:rPr>
                <w:rFonts w:ascii="Tahoma" w:hAnsi="Tahoma" w:cs="Tahoma"/>
                <w:sz w:val="13"/>
                <w:lang w:val="es-ES_tradnl"/>
              </w:rPr>
            </w:pPr>
          </w:p>
        </w:tc>
        <w:tc>
          <w:tcPr>
            <w:tcW w:w="450" w:type="dxa"/>
            <w:gridSpan w:val="2"/>
            <w:shd w:val="clear" w:color="auto" w:fill="FABF8F"/>
            <w:vAlign w:val="center"/>
          </w:tcPr>
          <w:p w14:paraId="033A6EE7"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ABF8F"/>
            <w:vAlign w:val="center"/>
          </w:tcPr>
          <w:p w14:paraId="033A6EE8"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ABF8F"/>
            <w:vAlign w:val="center"/>
          </w:tcPr>
          <w:p w14:paraId="033A6EE9"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ABF8F"/>
            <w:vAlign w:val="center"/>
          </w:tcPr>
          <w:p w14:paraId="033A6EEA"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ABF8F"/>
            <w:vAlign w:val="center"/>
          </w:tcPr>
          <w:p w14:paraId="033A6EEB" w14:textId="77777777" w:rsidR="00A63948" w:rsidRPr="004200E0" w:rsidDel="00436016" w:rsidRDefault="00A63948">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EEC" w14:textId="77777777" w:rsidR="00A63948" w:rsidRPr="004200E0" w:rsidDel="00436016"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EED"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ABF8F"/>
            <w:vAlign w:val="center"/>
          </w:tcPr>
          <w:p w14:paraId="033A6EEE" w14:textId="77777777" w:rsidR="00A63948" w:rsidRPr="004200E0" w:rsidDel="00436016"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EEF" w14:textId="77777777" w:rsidR="00A63948" w:rsidRPr="004200E0" w:rsidDel="00436016"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EF0" w14:textId="77777777" w:rsidR="00A63948" w:rsidRPr="004200E0" w:rsidDel="00436016"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EF1" w14:textId="77777777" w:rsidR="00A63948" w:rsidRPr="004200E0" w:rsidDel="00436016"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EF2" w14:textId="77777777" w:rsidR="00A63948" w:rsidRPr="004200E0" w:rsidDel="00436016" w:rsidRDefault="00A63948">
            <w:pPr>
              <w:pStyle w:val="TableText"/>
              <w:widowControl w:val="0"/>
              <w:rPr>
                <w:rFonts w:ascii="Tahoma" w:hAnsi="Tahoma" w:cs="Tahoma"/>
                <w:sz w:val="13"/>
                <w:lang w:val="es-ES_tradnl"/>
              </w:rPr>
            </w:pPr>
          </w:p>
        </w:tc>
        <w:tc>
          <w:tcPr>
            <w:tcW w:w="450" w:type="dxa"/>
            <w:shd w:val="clear" w:color="auto" w:fill="FABF8F"/>
          </w:tcPr>
          <w:p w14:paraId="033A6EF3" w14:textId="77777777" w:rsidR="00A63948" w:rsidRPr="004200E0" w:rsidDel="00436016" w:rsidRDefault="00A63948" w:rsidP="00472DFD">
            <w:pPr>
              <w:pStyle w:val="TableText"/>
              <w:widowControl w:val="0"/>
              <w:spacing w:before="120"/>
              <w:rPr>
                <w:rFonts w:ascii="Tahoma" w:hAnsi="Tahoma" w:cs="Tahoma"/>
                <w:sz w:val="13"/>
                <w:lang w:val="es-ES_tradnl"/>
              </w:rPr>
            </w:pPr>
          </w:p>
        </w:tc>
        <w:tc>
          <w:tcPr>
            <w:tcW w:w="540" w:type="dxa"/>
            <w:shd w:val="clear" w:color="auto" w:fill="FABF8F"/>
            <w:vAlign w:val="center"/>
          </w:tcPr>
          <w:p w14:paraId="033A6EF4" w14:textId="77777777" w:rsidR="00A63948" w:rsidRPr="004200E0" w:rsidDel="00436016" w:rsidRDefault="00A63948">
            <w:pPr>
              <w:pStyle w:val="TableText"/>
              <w:widowControl w:val="0"/>
              <w:rPr>
                <w:rFonts w:ascii="Tahoma" w:hAnsi="Tahoma" w:cs="Tahoma"/>
                <w:sz w:val="13"/>
                <w:lang w:val="es-ES_tradnl"/>
              </w:rPr>
            </w:pPr>
          </w:p>
        </w:tc>
      </w:tr>
      <w:tr w:rsidR="009A5491" w:rsidRPr="004200E0" w14:paraId="033A6F09" w14:textId="77777777" w:rsidTr="00431AEE">
        <w:trPr>
          <w:trHeight w:val="145"/>
        </w:trPr>
        <w:tc>
          <w:tcPr>
            <w:tcW w:w="2534" w:type="dxa"/>
            <w:shd w:val="clear" w:color="auto" w:fill="FFFFFF"/>
            <w:vAlign w:val="center"/>
          </w:tcPr>
          <w:p w14:paraId="033A6EF6" w14:textId="77777777" w:rsidR="009A5491" w:rsidRPr="000331BA" w:rsidRDefault="005A0F0D" w:rsidP="002101B4">
            <w:pPr>
              <w:pStyle w:val="ProductNames"/>
              <w:rPr>
                <w:rFonts w:ascii="Tahoma" w:hAnsi="Tahoma" w:cs="Tahoma"/>
                <w:sz w:val="14"/>
              </w:rPr>
            </w:pPr>
            <w:bookmarkStart w:id="377" w:name="_Toc336338032"/>
            <w:bookmarkStart w:id="378" w:name="_Toc340770014"/>
            <w:bookmarkEnd w:id="377"/>
            <w:r w:rsidRPr="000331BA">
              <w:rPr>
                <w:rFonts w:ascii="Tahoma" w:hAnsi="Tahoma" w:cs="Tahoma"/>
                <w:sz w:val="14"/>
              </w:rPr>
              <w:t>Office Web Applications con SharePoint Plan 2ª (SL de usuario)</w:t>
            </w:r>
            <w:bookmarkEnd w:id="378"/>
          </w:p>
        </w:tc>
        <w:tc>
          <w:tcPr>
            <w:tcW w:w="630" w:type="dxa"/>
            <w:shd w:val="clear" w:color="auto" w:fill="FFFFFF"/>
            <w:vAlign w:val="center"/>
          </w:tcPr>
          <w:p w14:paraId="033A6EF7" w14:textId="77777777" w:rsidR="009A5491" w:rsidRPr="00AC2EB0" w:rsidRDefault="009A5491" w:rsidP="002101B4">
            <w:pPr>
              <w:pStyle w:val="TableText"/>
              <w:widowControl w:val="0"/>
              <w:rPr>
                <w:rFonts w:cs="Tahoma"/>
                <w:b/>
                <w:color w:val="0000FF"/>
                <w:sz w:val="13"/>
                <w:szCs w:val="13"/>
                <w:u w:val="single"/>
              </w:rPr>
            </w:pPr>
          </w:p>
        </w:tc>
        <w:tc>
          <w:tcPr>
            <w:tcW w:w="495" w:type="dxa"/>
            <w:shd w:val="clear" w:color="auto" w:fill="FFFFFF"/>
          </w:tcPr>
          <w:p w14:paraId="033A6EF8" w14:textId="77777777" w:rsidR="009A5491" w:rsidRPr="004200E0" w:rsidRDefault="009A5491" w:rsidP="002101B4">
            <w:pPr>
              <w:pStyle w:val="TableText"/>
              <w:widowControl w:val="0"/>
              <w:spacing w:before="40"/>
              <w:rPr>
                <w:rFonts w:ascii="Tahoma" w:hAnsi="Tahoma" w:cs="Tahoma"/>
                <w:color w:val="000000"/>
                <w:sz w:val="13"/>
                <w:lang w:val="es-ES_tradnl"/>
              </w:rPr>
            </w:pPr>
            <w:r w:rsidRPr="004200E0">
              <w:rPr>
                <w:rFonts w:ascii="Tahoma" w:hAnsi="Tahoma" w:cs="Tahoma"/>
                <w:color w:val="000000"/>
                <w:sz w:val="13"/>
                <w:lang w:val="es-ES_tradnl"/>
              </w:rPr>
              <w:t>07/12</w:t>
            </w:r>
          </w:p>
        </w:tc>
        <w:tc>
          <w:tcPr>
            <w:tcW w:w="315" w:type="dxa"/>
            <w:tcBorders>
              <w:right w:val="single" w:sz="18" w:space="0" w:color="auto"/>
            </w:tcBorders>
            <w:shd w:val="clear" w:color="auto" w:fill="FFFFFF"/>
            <w:vAlign w:val="center"/>
          </w:tcPr>
          <w:p w14:paraId="033A6EF9" w14:textId="77777777" w:rsidR="009A5491" w:rsidRPr="004200E0" w:rsidRDefault="009A5491" w:rsidP="002101B4">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bottom"/>
          </w:tcPr>
          <w:p w14:paraId="033A6EFA" w14:textId="77777777" w:rsidR="009A5491" w:rsidRPr="004200E0" w:rsidRDefault="009A5491" w:rsidP="002101B4">
            <w:pPr>
              <w:pStyle w:val="TableText"/>
              <w:widowControl w:val="0"/>
              <w:rPr>
                <w:rFonts w:ascii="Tahoma" w:hAnsi="Tahoma" w:cs="Tahoma"/>
                <w:sz w:val="14"/>
                <w:szCs w:val="14"/>
                <w:lang w:val="es-ES_tradnl"/>
              </w:rPr>
            </w:pPr>
          </w:p>
        </w:tc>
        <w:tc>
          <w:tcPr>
            <w:tcW w:w="450" w:type="dxa"/>
            <w:gridSpan w:val="2"/>
            <w:shd w:val="clear" w:color="auto" w:fill="FFFFFF"/>
            <w:vAlign w:val="bottom"/>
          </w:tcPr>
          <w:p w14:paraId="033A6EFB" w14:textId="77777777" w:rsidR="009A5491" w:rsidRPr="004200E0" w:rsidRDefault="009A5491" w:rsidP="002101B4">
            <w:pPr>
              <w:pStyle w:val="TableText"/>
              <w:widowControl w:val="0"/>
              <w:rPr>
                <w:rFonts w:ascii="Tahoma" w:hAnsi="Tahoma" w:cs="Tahoma"/>
                <w:sz w:val="14"/>
                <w:szCs w:val="14"/>
                <w:lang w:val="es-ES_tradnl"/>
              </w:rPr>
            </w:pPr>
          </w:p>
        </w:tc>
        <w:tc>
          <w:tcPr>
            <w:tcW w:w="450" w:type="dxa"/>
            <w:shd w:val="clear" w:color="auto" w:fill="FFFFFF"/>
            <w:vAlign w:val="bottom"/>
          </w:tcPr>
          <w:p w14:paraId="033A6EFC" w14:textId="77777777" w:rsidR="009A5491" w:rsidRPr="004200E0" w:rsidRDefault="009A5491" w:rsidP="002101B4">
            <w:pPr>
              <w:pStyle w:val="TableText"/>
              <w:widowControl w:val="0"/>
              <w:rPr>
                <w:rFonts w:ascii="Tahoma" w:hAnsi="Tahoma" w:cs="Tahoma"/>
                <w:sz w:val="14"/>
                <w:szCs w:val="14"/>
                <w:lang w:val="es-ES_tradnl"/>
              </w:rPr>
            </w:pPr>
          </w:p>
        </w:tc>
        <w:tc>
          <w:tcPr>
            <w:tcW w:w="450" w:type="dxa"/>
            <w:shd w:val="clear" w:color="auto" w:fill="FFFFFF"/>
            <w:vAlign w:val="bottom"/>
          </w:tcPr>
          <w:p w14:paraId="033A6EFD" w14:textId="77777777" w:rsidR="009A5491" w:rsidRPr="004200E0" w:rsidRDefault="009A5491" w:rsidP="002101B4">
            <w:pPr>
              <w:pStyle w:val="TableText"/>
              <w:widowControl w:val="0"/>
              <w:rPr>
                <w:rFonts w:ascii="Tahoma" w:hAnsi="Tahoma" w:cs="Tahoma"/>
                <w:sz w:val="14"/>
                <w:szCs w:val="14"/>
                <w:lang w:val="es-ES_tradnl"/>
              </w:rPr>
            </w:pPr>
          </w:p>
        </w:tc>
        <w:tc>
          <w:tcPr>
            <w:tcW w:w="450" w:type="dxa"/>
            <w:shd w:val="clear" w:color="auto" w:fill="FFFFFF"/>
            <w:vAlign w:val="bottom"/>
          </w:tcPr>
          <w:p w14:paraId="033A6EFE" w14:textId="77777777" w:rsidR="009A5491" w:rsidRPr="004200E0" w:rsidRDefault="009A5491" w:rsidP="002101B4">
            <w:pPr>
              <w:pStyle w:val="TableText"/>
              <w:widowControl w:val="0"/>
              <w:rPr>
                <w:rFonts w:ascii="Tahoma" w:hAnsi="Tahoma" w:cs="Tahoma"/>
                <w:sz w:val="14"/>
                <w:szCs w:val="14"/>
                <w:lang w:val="es-ES_tradnl"/>
              </w:rPr>
            </w:pPr>
          </w:p>
        </w:tc>
        <w:tc>
          <w:tcPr>
            <w:tcW w:w="450" w:type="dxa"/>
            <w:shd w:val="clear" w:color="auto" w:fill="FFFFFF"/>
            <w:vAlign w:val="bottom"/>
          </w:tcPr>
          <w:p w14:paraId="033A6EFF" w14:textId="77777777" w:rsidR="009A5491" w:rsidRPr="004200E0" w:rsidRDefault="009A5491" w:rsidP="002101B4">
            <w:pPr>
              <w:pStyle w:val="TableText"/>
              <w:widowControl w:val="0"/>
              <w:rPr>
                <w:rFonts w:ascii="Tahoma" w:hAnsi="Tahoma" w:cs="Tahoma"/>
                <w:sz w:val="14"/>
                <w:szCs w:val="14"/>
                <w:lang w:val="es-ES_tradnl"/>
              </w:rPr>
            </w:pPr>
          </w:p>
        </w:tc>
        <w:tc>
          <w:tcPr>
            <w:tcW w:w="360" w:type="dxa"/>
            <w:tcBorders>
              <w:right w:val="single" w:sz="18" w:space="0" w:color="auto"/>
            </w:tcBorders>
            <w:shd w:val="clear" w:color="auto" w:fill="FFFFFF"/>
            <w:vAlign w:val="bottom"/>
          </w:tcPr>
          <w:p w14:paraId="033A6F00" w14:textId="77777777" w:rsidR="009A5491" w:rsidRPr="004200E0" w:rsidRDefault="009A5491" w:rsidP="002101B4">
            <w:pPr>
              <w:pStyle w:val="TableText"/>
              <w:widowControl w:val="0"/>
              <w:rPr>
                <w:rFonts w:ascii="Tahoma" w:hAnsi="Tahoma" w:cs="Tahoma"/>
                <w:sz w:val="14"/>
                <w:szCs w:val="14"/>
                <w:lang w:val="es-ES_tradnl"/>
              </w:rPr>
            </w:pPr>
          </w:p>
        </w:tc>
        <w:tc>
          <w:tcPr>
            <w:tcW w:w="450" w:type="dxa"/>
            <w:tcBorders>
              <w:left w:val="single" w:sz="18" w:space="0" w:color="auto"/>
            </w:tcBorders>
            <w:shd w:val="clear" w:color="auto" w:fill="FFFFFF"/>
            <w:vAlign w:val="bottom"/>
          </w:tcPr>
          <w:p w14:paraId="033A6F01" w14:textId="77777777" w:rsidR="009A5491" w:rsidRPr="004200E0" w:rsidRDefault="009A5491" w:rsidP="002101B4">
            <w:pPr>
              <w:pStyle w:val="TableText"/>
              <w:widowControl w:val="0"/>
              <w:rPr>
                <w:rFonts w:ascii="Tahoma" w:hAnsi="Tahoma" w:cs="Tahoma"/>
                <w:sz w:val="14"/>
                <w:szCs w:val="14"/>
                <w:lang w:val="es-ES_tradnl"/>
              </w:rPr>
            </w:pPr>
          </w:p>
        </w:tc>
        <w:tc>
          <w:tcPr>
            <w:tcW w:w="450" w:type="dxa"/>
            <w:shd w:val="clear" w:color="auto" w:fill="FFFFFF"/>
            <w:vAlign w:val="bottom"/>
          </w:tcPr>
          <w:p w14:paraId="033A6F02" w14:textId="77777777" w:rsidR="009A5491" w:rsidRPr="004200E0" w:rsidRDefault="009A5491" w:rsidP="002101B4">
            <w:pPr>
              <w:pStyle w:val="TableText"/>
              <w:widowControl w:val="0"/>
              <w:rPr>
                <w:rFonts w:ascii="Tahoma" w:hAnsi="Tahoma" w:cs="Tahoma"/>
                <w:sz w:val="14"/>
                <w:szCs w:val="14"/>
                <w:lang w:val="es-ES_tradnl"/>
              </w:rPr>
            </w:pPr>
          </w:p>
        </w:tc>
        <w:tc>
          <w:tcPr>
            <w:tcW w:w="450" w:type="dxa"/>
            <w:tcBorders>
              <w:right w:val="single" w:sz="18" w:space="0" w:color="auto"/>
            </w:tcBorders>
            <w:shd w:val="clear" w:color="auto" w:fill="FFFFFF"/>
            <w:vAlign w:val="bottom"/>
          </w:tcPr>
          <w:p w14:paraId="033A6F03" w14:textId="77777777" w:rsidR="009A5491" w:rsidRPr="004200E0" w:rsidRDefault="009A5491" w:rsidP="002101B4">
            <w:pPr>
              <w:pStyle w:val="TableText"/>
              <w:widowControl w:val="0"/>
              <w:rPr>
                <w:rFonts w:ascii="Tahoma" w:hAnsi="Tahoma" w:cs="Tahoma"/>
                <w:sz w:val="14"/>
                <w:szCs w:val="14"/>
                <w:lang w:val="es-ES_tradnl"/>
              </w:rPr>
            </w:pPr>
          </w:p>
        </w:tc>
        <w:tc>
          <w:tcPr>
            <w:tcW w:w="450" w:type="dxa"/>
            <w:tcBorders>
              <w:left w:val="single" w:sz="18" w:space="0" w:color="auto"/>
            </w:tcBorders>
            <w:shd w:val="clear" w:color="auto" w:fill="FFFFFF"/>
            <w:vAlign w:val="center"/>
          </w:tcPr>
          <w:p w14:paraId="033A6F04" w14:textId="77777777" w:rsidR="009A5491" w:rsidRPr="004200E0" w:rsidRDefault="005A0F0D" w:rsidP="002101B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FFFFF"/>
            <w:vAlign w:val="center"/>
          </w:tcPr>
          <w:p w14:paraId="033A6F05" w14:textId="77777777" w:rsidR="009A5491" w:rsidRPr="004200E0" w:rsidRDefault="005A0F0D" w:rsidP="002101B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F06" w14:textId="77777777" w:rsidR="009A5491" w:rsidRPr="004200E0" w:rsidRDefault="009A5491" w:rsidP="002101B4">
            <w:pPr>
              <w:pStyle w:val="TableText"/>
              <w:widowControl w:val="0"/>
              <w:rPr>
                <w:rFonts w:ascii="Tahoma" w:hAnsi="Tahoma" w:cs="Tahoma"/>
                <w:sz w:val="13"/>
                <w:lang w:val="es-ES_tradnl"/>
              </w:rPr>
            </w:pPr>
          </w:p>
        </w:tc>
        <w:tc>
          <w:tcPr>
            <w:tcW w:w="450" w:type="dxa"/>
            <w:shd w:val="clear" w:color="auto" w:fill="FFFFFF"/>
          </w:tcPr>
          <w:p w14:paraId="033A6F07" w14:textId="77777777" w:rsidR="009A5491" w:rsidRPr="004200E0" w:rsidRDefault="009A5491" w:rsidP="00472DFD">
            <w:pPr>
              <w:pStyle w:val="TableText"/>
              <w:widowControl w:val="0"/>
              <w:spacing w:before="120"/>
              <w:rPr>
                <w:rFonts w:ascii="Tahoma" w:hAnsi="Tahoma" w:cs="Tahoma"/>
                <w:sz w:val="13"/>
                <w:lang w:val="es-ES_tradnl"/>
              </w:rPr>
            </w:pPr>
          </w:p>
        </w:tc>
        <w:tc>
          <w:tcPr>
            <w:tcW w:w="540" w:type="dxa"/>
            <w:shd w:val="clear" w:color="auto" w:fill="FFFFFF"/>
            <w:vAlign w:val="center"/>
          </w:tcPr>
          <w:p w14:paraId="033A6F08" w14:textId="77777777" w:rsidR="009A5491" w:rsidRPr="004200E0" w:rsidRDefault="009A5491" w:rsidP="002101B4">
            <w:pPr>
              <w:pStyle w:val="TableText"/>
              <w:widowControl w:val="0"/>
              <w:rPr>
                <w:rFonts w:ascii="Tahoma" w:hAnsi="Tahoma" w:cs="Tahoma"/>
                <w:sz w:val="13"/>
                <w:lang w:val="es-ES_tradnl"/>
              </w:rPr>
            </w:pPr>
          </w:p>
        </w:tc>
      </w:tr>
      <w:tr w:rsidR="00A63948" w:rsidRPr="004200E0" w14:paraId="033A6F1D" w14:textId="77777777" w:rsidTr="00431AEE">
        <w:trPr>
          <w:trHeight w:val="145"/>
        </w:trPr>
        <w:tc>
          <w:tcPr>
            <w:tcW w:w="2534" w:type="dxa"/>
            <w:vAlign w:val="center"/>
          </w:tcPr>
          <w:p w14:paraId="033A6F0A" w14:textId="77777777" w:rsidR="00A63948" w:rsidRPr="004200E0" w:rsidRDefault="005A0F0D" w:rsidP="0094529C">
            <w:pPr>
              <w:pStyle w:val="ProductNames"/>
              <w:rPr>
                <w:rFonts w:ascii="Tahoma" w:hAnsi="Tahoma" w:cs="Tahoma"/>
                <w:sz w:val="14"/>
                <w:lang w:val="es-ES_tradnl"/>
              </w:rPr>
            </w:pPr>
            <w:bookmarkStart w:id="379" w:name="_Toc336338033"/>
            <w:bookmarkStart w:id="380" w:name="_Toc340770015"/>
            <w:bookmarkEnd w:id="379"/>
            <w:r w:rsidRPr="004200E0">
              <w:rPr>
                <w:rFonts w:ascii="Tahoma" w:hAnsi="Tahoma" w:cs="Tahoma"/>
                <w:sz w:val="14"/>
                <w:lang w:val="es-ES_tradnl"/>
              </w:rPr>
              <w:t>Project Server 2013</w:t>
            </w:r>
            <w:bookmarkEnd w:id="380"/>
          </w:p>
        </w:tc>
        <w:tc>
          <w:tcPr>
            <w:tcW w:w="630" w:type="dxa"/>
            <w:vAlign w:val="center"/>
          </w:tcPr>
          <w:p w14:paraId="033A6F0B" w14:textId="77777777" w:rsidR="00A63948" w:rsidRPr="00AC2EB0" w:rsidRDefault="00A63948" w:rsidP="00824A57">
            <w:pPr>
              <w:pStyle w:val="TableText"/>
              <w:widowControl w:val="0"/>
              <w:rPr>
                <w:rStyle w:val="EndnoteReference"/>
                <w:rFonts w:cs="Tahoma"/>
                <w:color w:val="0000FF"/>
                <w:sz w:val="13"/>
                <w:szCs w:val="13"/>
                <w:u w:val="single"/>
                <w:lang w:val="es-ES_tradnl"/>
              </w:rPr>
            </w:pPr>
            <w:bookmarkStart w:id="381" w:name="_Hlt336249768"/>
          </w:p>
        </w:tc>
        <w:bookmarkEnd w:id="381"/>
        <w:tc>
          <w:tcPr>
            <w:tcW w:w="495" w:type="dxa"/>
          </w:tcPr>
          <w:p w14:paraId="033A6F0C" w14:textId="77777777" w:rsidR="00A63948" w:rsidRPr="004200E0" w:rsidRDefault="005A0F0D" w:rsidP="00BD42A6">
            <w:pPr>
              <w:pStyle w:val="TableText"/>
              <w:widowControl w:val="0"/>
              <w:spacing w:before="40"/>
              <w:rPr>
                <w:rFonts w:ascii="Tahoma" w:hAnsi="Tahoma" w:cs="Tahoma"/>
                <w:color w:val="000000"/>
                <w:sz w:val="13"/>
                <w:lang w:val="es-ES_tradnl"/>
              </w:rPr>
            </w:pPr>
            <w:r w:rsidRPr="004200E0">
              <w:rPr>
                <w:rFonts w:ascii="Tahoma" w:hAnsi="Tahoma" w:cs="Tahoma"/>
                <w:color w:val="000000"/>
                <w:sz w:val="13"/>
                <w:lang w:val="es-ES_tradnl"/>
              </w:rPr>
              <w:t>1</w:t>
            </w:r>
            <w:r w:rsidR="00BD42A6">
              <w:rPr>
                <w:rFonts w:ascii="Tahoma" w:hAnsi="Tahoma" w:cs="Tahoma"/>
                <w:color w:val="000000"/>
                <w:sz w:val="13"/>
                <w:lang w:val="es-ES_tradnl"/>
              </w:rPr>
              <w:t>0</w:t>
            </w:r>
            <w:r w:rsidRPr="004200E0">
              <w:rPr>
                <w:rFonts w:ascii="Tahoma" w:hAnsi="Tahoma" w:cs="Tahoma"/>
                <w:color w:val="000000"/>
                <w:sz w:val="13"/>
                <w:lang w:val="es-ES_tradnl"/>
              </w:rPr>
              <w:t>/12</w:t>
            </w:r>
          </w:p>
        </w:tc>
        <w:tc>
          <w:tcPr>
            <w:tcW w:w="315" w:type="dxa"/>
            <w:tcBorders>
              <w:right w:val="single" w:sz="18" w:space="0" w:color="auto"/>
            </w:tcBorders>
            <w:vAlign w:val="center"/>
          </w:tcPr>
          <w:p w14:paraId="033A6F0D"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vAlign w:val="bottom"/>
          </w:tcPr>
          <w:p w14:paraId="033A6F0E" w14:textId="77777777" w:rsidR="00A63948" w:rsidRPr="004200E0" w:rsidRDefault="00A63948" w:rsidP="002101B4">
            <w:pPr>
              <w:pStyle w:val="TableText"/>
              <w:widowControl w:val="0"/>
              <w:rPr>
                <w:rFonts w:ascii="Tahoma" w:hAnsi="Tahoma" w:cs="Tahoma"/>
                <w:sz w:val="14"/>
                <w:szCs w:val="14"/>
                <w:lang w:val="es-ES_tradnl"/>
              </w:rPr>
            </w:pPr>
            <w:r w:rsidRPr="004200E0">
              <w:rPr>
                <w:rFonts w:ascii="Tahoma" w:hAnsi="Tahoma" w:cs="Tahoma"/>
                <w:sz w:val="14"/>
                <w:szCs w:val="14"/>
                <w:lang w:val="es-ES_tradnl"/>
              </w:rPr>
              <w:t>50</w:t>
            </w:r>
          </w:p>
        </w:tc>
        <w:tc>
          <w:tcPr>
            <w:tcW w:w="450" w:type="dxa"/>
            <w:gridSpan w:val="2"/>
            <w:vAlign w:val="bottom"/>
          </w:tcPr>
          <w:p w14:paraId="033A6F0F" w14:textId="77777777" w:rsidR="00A63948" w:rsidRPr="004200E0" w:rsidRDefault="00A63948" w:rsidP="002101B4">
            <w:pPr>
              <w:pStyle w:val="TableText"/>
              <w:widowControl w:val="0"/>
              <w:rPr>
                <w:rFonts w:ascii="Tahoma" w:hAnsi="Tahoma" w:cs="Tahoma"/>
                <w:sz w:val="14"/>
                <w:szCs w:val="14"/>
                <w:lang w:val="es-ES_tradnl"/>
              </w:rPr>
            </w:pPr>
            <w:r w:rsidRPr="004200E0">
              <w:rPr>
                <w:rFonts w:ascii="Tahoma" w:hAnsi="Tahoma" w:cs="Tahoma"/>
                <w:sz w:val="14"/>
                <w:szCs w:val="14"/>
                <w:lang w:val="es-ES_tradnl"/>
              </w:rPr>
              <w:t>125</w:t>
            </w:r>
          </w:p>
        </w:tc>
        <w:tc>
          <w:tcPr>
            <w:tcW w:w="450" w:type="dxa"/>
            <w:vAlign w:val="bottom"/>
          </w:tcPr>
          <w:p w14:paraId="033A6F10" w14:textId="77777777" w:rsidR="00A63948" w:rsidRPr="004200E0" w:rsidRDefault="00A63948" w:rsidP="002101B4">
            <w:pPr>
              <w:pStyle w:val="TableText"/>
              <w:widowControl w:val="0"/>
              <w:rPr>
                <w:rFonts w:ascii="Tahoma" w:hAnsi="Tahoma" w:cs="Tahoma"/>
                <w:sz w:val="14"/>
                <w:szCs w:val="14"/>
                <w:lang w:val="es-ES_tradnl"/>
              </w:rPr>
            </w:pPr>
            <w:r w:rsidRPr="004200E0">
              <w:rPr>
                <w:rFonts w:ascii="Tahoma" w:hAnsi="Tahoma" w:cs="Tahoma"/>
                <w:sz w:val="14"/>
                <w:szCs w:val="14"/>
                <w:lang w:val="es-ES_tradnl"/>
              </w:rPr>
              <w:t>100</w:t>
            </w:r>
          </w:p>
        </w:tc>
        <w:tc>
          <w:tcPr>
            <w:tcW w:w="450" w:type="dxa"/>
            <w:vAlign w:val="bottom"/>
          </w:tcPr>
          <w:p w14:paraId="033A6F11" w14:textId="77777777" w:rsidR="00A63948" w:rsidRPr="004200E0" w:rsidRDefault="00A63948" w:rsidP="002101B4">
            <w:pPr>
              <w:pStyle w:val="TableText"/>
              <w:widowControl w:val="0"/>
              <w:rPr>
                <w:rFonts w:ascii="Tahoma" w:hAnsi="Tahoma" w:cs="Tahoma"/>
                <w:sz w:val="14"/>
                <w:szCs w:val="14"/>
                <w:lang w:val="es-ES_tradnl"/>
              </w:rPr>
            </w:pPr>
            <w:r w:rsidRPr="004200E0">
              <w:rPr>
                <w:rFonts w:ascii="Tahoma" w:hAnsi="Tahoma" w:cs="Tahoma"/>
                <w:sz w:val="14"/>
                <w:szCs w:val="14"/>
                <w:lang w:val="es-ES_tradnl"/>
              </w:rPr>
              <w:t>75</w:t>
            </w:r>
          </w:p>
        </w:tc>
        <w:tc>
          <w:tcPr>
            <w:tcW w:w="450" w:type="dxa"/>
            <w:vAlign w:val="bottom"/>
          </w:tcPr>
          <w:p w14:paraId="033A6F12" w14:textId="77777777" w:rsidR="00A63948" w:rsidRPr="004200E0" w:rsidRDefault="00A63948" w:rsidP="002101B4">
            <w:pPr>
              <w:pStyle w:val="TableText"/>
              <w:widowControl w:val="0"/>
              <w:rPr>
                <w:rFonts w:ascii="Tahoma" w:hAnsi="Tahoma" w:cs="Tahoma"/>
                <w:sz w:val="14"/>
                <w:szCs w:val="14"/>
                <w:lang w:val="es-ES_tradnl"/>
              </w:rPr>
            </w:pPr>
            <w:r w:rsidRPr="004200E0">
              <w:rPr>
                <w:rFonts w:ascii="Tahoma" w:hAnsi="Tahoma" w:cs="Tahoma"/>
                <w:sz w:val="14"/>
                <w:szCs w:val="14"/>
                <w:lang w:val="es-ES_tradnl"/>
              </w:rPr>
              <w:t>75</w:t>
            </w:r>
          </w:p>
        </w:tc>
        <w:tc>
          <w:tcPr>
            <w:tcW w:w="450" w:type="dxa"/>
            <w:vAlign w:val="bottom"/>
          </w:tcPr>
          <w:p w14:paraId="033A6F13" w14:textId="77777777" w:rsidR="00A63948" w:rsidRPr="004200E0" w:rsidRDefault="00A63948" w:rsidP="002101B4">
            <w:pPr>
              <w:pStyle w:val="TableText"/>
              <w:widowControl w:val="0"/>
              <w:rPr>
                <w:rFonts w:ascii="Tahoma" w:hAnsi="Tahoma" w:cs="Tahoma"/>
                <w:sz w:val="14"/>
                <w:szCs w:val="14"/>
                <w:lang w:val="es-ES_tradnl"/>
              </w:rPr>
            </w:pPr>
            <w:r w:rsidRPr="004200E0">
              <w:rPr>
                <w:rFonts w:ascii="Tahoma" w:hAnsi="Tahoma" w:cs="Tahoma"/>
                <w:sz w:val="14"/>
                <w:szCs w:val="14"/>
                <w:lang w:val="es-ES_tradnl"/>
              </w:rPr>
              <w:t>50</w:t>
            </w:r>
          </w:p>
        </w:tc>
        <w:tc>
          <w:tcPr>
            <w:tcW w:w="360" w:type="dxa"/>
            <w:tcBorders>
              <w:right w:val="single" w:sz="18" w:space="0" w:color="auto"/>
            </w:tcBorders>
            <w:vAlign w:val="bottom"/>
          </w:tcPr>
          <w:p w14:paraId="033A6F14" w14:textId="77777777" w:rsidR="00A63948" w:rsidRPr="004200E0" w:rsidRDefault="00A63948" w:rsidP="002101B4">
            <w:pPr>
              <w:pStyle w:val="TableText"/>
              <w:widowControl w:val="0"/>
              <w:rPr>
                <w:rFonts w:ascii="Tahoma" w:hAnsi="Tahoma" w:cs="Tahoma"/>
                <w:sz w:val="14"/>
                <w:szCs w:val="14"/>
                <w:lang w:val="es-ES_tradnl"/>
              </w:rPr>
            </w:pPr>
            <w:r w:rsidRPr="004200E0">
              <w:rPr>
                <w:rFonts w:ascii="Tahoma" w:hAnsi="Tahoma" w:cs="Tahoma"/>
                <w:sz w:val="14"/>
                <w:szCs w:val="14"/>
                <w:lang w:val="es-ES_tradnl"/>
              </w:rPr>
              <w:t>25</w:t>
            </w:r>
          </w:p>
        </w:tc>
        <w:tc>
          <w:tcPr>
            <w:tcW w:w="450" w:type="dxa"/>
            <w:tcBorders>
              <w:left w:val="single" w:sz="18" w:space="0" w:color="auto"/>
            </w:tcBorders>
            <w:vAlign w:val="bottom"/>
          </w:tcPr>
          <w:p w14:paraId="033A6F15" w14:textId="77777777" w:rsidR="00A63948" w:rsidRPr="004200E0" w:rsidRDefault="00A63948" w:rsidP="002101B4">
            <w:pPr>
              <w:pStyle w:val="TableText"/>
              <w:widowControl w:val="0"/>
              <w:rPr>
                <w:rFonts w:ascii="Tahoma" w:hAnsi="Tahoma" w:cs="Tahoma"/>
                <w:sz w:val="14"/>
                <w:szCs w:val="14"/>
                <w:lang w:val="es-ES_tradnl"/>
              </w:rPr>
            </w:pPr>
            <w:r w:rsidRPr="004200E0">
              <w:rPr>
                <w:rFonts w:ascii="Tahoma" w:hAnsi="Tahoma" w:cs="Tahoma"/>
                <w:sz w:val="14"/>
                <w:szCs w:val="14"/>
                <w:lang w:val="es-ES_tradnl"/>
              </w:rPr>
              <w:t>50</w:t>
            </w:r>
          </w:p>
        </w:tc>
        <w:tc>
          <w:tcPr>
            <w:tcW w:w="450" w:type="dxa"/>
            <w:vAlign w:val="bottom"/>
          </w:tcPr>
          <w:p w14:paraId="033A6F16" w14:textId="77777777" w:rsidR="00A63948" w:rsidRPr="004200E0" w:rsidRDefault="00A63948" w:rsidP="002101B4">
            <w:pPr>
              <w:pStyle w:val="TableText"/>
              <w:widowControl w:val="0"/>
              <w:rPr>
                <w:rFonts w:ascii="Tahoma" w:hAnsi="Tahoma" w:cs="Tahoma"/>
                <w:sz w:val="14"/>
                <w:szCs w:val="14"/>
                <w:lang w:val="es-ES_tradnl"/>
              </w:rPr>
            </w:pPr>
            <w:r w:rsidRPr="004200E0">
              <w:rPr>
                <w:rFonts w:ascii="Tahoma" w:hAnsi="Tahoma" w:cs="Tahoma"/>
                <w:sz w:val="14"/>
                <w:szCs w:val="14"/>
                <w:lang w:val="es-ES_tradnl"/>
              </w:rPr>
              <w:t>100</w:t>
            </w:r>
          </w:p>
        </w:tc>
        <w:tc>
          <w:tcPr>
            <w:tcW w:w="450" w:type="dxa"/>
            <w:tcBorders>
              <w:right w:val="single" w:sz="18" w:space="0" w:color="auto"/>
            </w:tcBorders>
            <w:vAlign w:val="bottom"/>
          </w:tcPr>
          <w:p w14:paraId="033A6F17" w14:textId="77777777" w:rsidR="00A63948" w:rsidRPr="004200E0" w:rsidRDefault="00A63948" w:rsidP="002101B4">
            <w:pPr>
              <w:pStyle w:val="TableText"/>
              <w:widowControl w:val="0"/>
              <w:rPr>
                <w:rFonts w:ascii="Tahoma" w:hAnsi="Tahoma" w:cs="Tahoma"/>
                <w:sz w:val="14"/>
                <w:szCs w:val="14"/>
                <w:lang w:val="es-ES_tradnl"/>
              </w:rPr>
            </w:pPr>
            <w:r w:rsidRPr="004200E0">
              <w:rPr>
                <w:rFonts w:ascii="Tahoma" w:hAnsi="Tahoma" w:cs="Tahoma"/>
                <w:sz w:val="14"/>
                <w:szCs w:val="14"/>
                <w:lang w:val="es-ES_tradnl"/>
              </w:rPr>
              <w:t>50</w:t>
            </w:r>
          </w:p>
        </w:tc>
        <w:tc>
          <w:tcPr>
            <w:tcW w:w="450" w:type="dxa"/>
            <w:tcBorders>
              <w:left w:val="single" w:sz="18" w:space="0" w:color="auto"/>
            </w:tcBorders>
            <w:vAlign w:val="center"/>
          </w:tcPr>
          <w:p w14:paraId="033A6F18"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vAlign w:val="center"/>
          </w:tcPr>
          <w:p w14:paraId="033A6F19"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vAlign w:val="center"/>
          </w:tcPr>
          <w:p w14:paraId="033A6F1A"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tcPr>
          <w:p w14:paraId="033A6F1B" w14:textId="77777777" w:rsidR="00A63948"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vAlign w:val="center"/>
          </w:tcPr>
          <w:p w14:paraId="033A6F1C" w14:textId="77777777" w:rsidR="00A63948" w:rsidRPr="004200E0" w:rsidRDefault="00A63948" w:rsidP="002101B4">
            <w:pPr>
              <w:pStyle w:val="TableText"/>
              <w:widowControl w:val="0"/>
              <w:rPr>
                <w:rFonts w:ascii="Tahoma" w:hAnsi="Tahoma" w:cs="Tahoma"/>
                <w:sz w:val="13"/>
                <w:lang w:val="es-ES_tradnl"/>
              </w:rPr>
            </w:pPr>
          </w:p>
        </w:tc>
      </w:tr>
      <w:tr w:rsidR="00EB4DA8" w:rsidRPr="004200E0" w14:paraId="033A6F31" w14:textId="77777777" w:rsidTr="00431AEE">
        <w:trPr>
          <w:trHeight w:val="145"/>
        </w:trPr>
        <w:tc>
          <w:tcPr>
            <w:tcW w:w="2534" w:type="dxa"/>
            <w:shd w:val="clear" w:color="auto" w:fill="F4B083"/>
            <w:vAlign w:val="center"/>
          </w:tcPr>
          <w:p w14:paraId="033A6F1E" w14:textId="77777777" w:rsidR="00A63948" w:rsidRPr="004200E0" w:rsidRDefault="00203D47" w:rsidP="002101B4">
            <w:pPr>
              <w:pStyle w:val="ProductNames"/>
              <w:rPr>
                <w:rFonts w:ascii="Tahoma" w:hAnsi="Tahoma" w:cs="Tahoma"/>
                <w:sz w:val="14"/>
                <w:lang w:val="es-ES_tradnl"/>
              </w:rPr>
            </w:pPr>
            <w:bookmarkStart w:id="382" w:name="_Toc336338034"/>
            <w:bookmarkStart w:id="383" w:name="_Toc340770016"/>
            <w:bookmarkEnd w:id="382"/>
            <w:r w:rsidRPr="004200E0">
              <w:rPr>
                <w:rFonts w:ascii="Tahoma" w:hAnsi="Tahoma" w:cs="Tahoma"/>
                <w:position w:val="-6"/>
                <w:sz w:val="14"/>
                <w:lang w:val="es-ES_tradnl"/>
              </w:rPr>
              <w:t>CAL de Project Server 2013</w:t>
            </w:r>
            <w:bookmarkEnd w:id="383"/>
            <w:r w:rsidR="005A0F0D" w:rsidRPr="004200E0">
              <w:rPr>
                <w:rFonts w:ascii="Tahoma" w:hAnsi="Tahoma" w:cs="Tahoma"/>
                <w:lang w:val="es-ES_tradnl"/>
              </w:rPr>
              <w:t xml:space="preserve"> </w:t>
            </w:r>
          </w:p>
        </w:tc>
        <w:tc>
          <w:tcPr>
            <w:tcW w:w="630" w:type="dxa"/>
            <w:shd w:val="clear" w:color="auto" w:fill="F4B083"/>
            <w:vAlign w:val="center"/>
          </w:tcPr>
          <w:p w14:paraId="033A6F1F" w14:textId="77777777" w:rsidR="00A63948" w:rsidRPr="00AC2EB0" w:rsidRDefault="00A63948" w:rsidP="002101B4">
            <w:pPr>
              <w:pStyle w:val="TableText"/>
              <w:widowControl w:val="0"/>
              <w:rPr>
                <w:rStyle w:val="EndnoteReference"/>
                <w:rFonts w:cs="Tahoma"/>
                <w:color w:val="000000"/>
                <w:sz w:val="13"/>
                <w:szCs w:val="13"/>
                <w:u w:val="single"/>
                <w:lang w:val="es-ES_tradnl"/>
              </w:rPr>
            </w:pPr>
          </w:p>
        </w:tc>
        <w:tc>
          <w:tcPr>
            <w:tcW w:w="495" w:type="dxa"/>
            <w:shd w:val="clear" w:color="auto" w:fill="F4B083"/>
            <w:vAlign w:val="center"/>
          </w:tcPr>
          <w:p w14:paraId="033A6F20" w14:textId="77777777" w:rsidR="00A63948" w:rsidRPr="004200E0" w:rsidRDefault="005A0F0D" w:rsidP="00BD42A6">
            <w:pPr>
              <w:pStyle w:val="TableText"/>
              <w:widowControl w:val="0"/>
              <w:spacing w:before="80"/>
              <w:rPr>
                <w:rFonts w:ascii="Tahoma" w:hAnsi="Tahoma" w:cs="Tahoma"/>
                <w:sz w:val="13"/>
                <w:lang w:val="es-ES_tradnl"/>
              </w:rPr>
            </w:pPr>
            <w:r w:rsidRPr="004200E0">
              <w:rPr>
                <w:rFonts w:ascii="Tahoma" w:hAnsi="Tahoma" w:cs="Tahoma"/>
                <w:sz w:val="14"/>
                <w:lang w:val="es-ES_tradnl"/>
              </w:rPr>
              <w:t>1</w:t>
            </w:r>
            <w:r w:rsidR="00BD42A6">
              <w:rPr>
                <w:rFonts w:ascii="Tahoma" w:hAnsi="Tahoma" w:cs="Tahoma"/>
                <w:sz w:val="14"/>
                <w:lang w:val="es-ES_tradnl"/>
              </w:rPr>
              <w:t>0</w:t>
            </w:r>
            <w:r w:rsidRPr="004200E0">
              <w:rPr>
                <w:rFonts w:ascii="Tahoma" w:hAnsi="Tahoma" w:cs="Tahoma"/>
                <w:sz w:val="14"/>
                <w:lang w:val="es-ES_tradnl"/>
              </w:rPr>
              <w:t>/12</w:t>
            </w:r>
          </w:p>
        </w:tc>
        <w:tc>
          <w:tcPr>
            <w:tcW w:w="315" w:type="dxa"/>
            <w:tcBorders>
              <w:right w:val="single" w:sz="18" w:space="0" w:color="auto"/>
            </w:tcBorders>
            <w:shd w:val="clear" w:color="auto" w:fill="F4B083"/>
            <w:vAlign w:val="center"/>
          </w:tcPr>
          <w:p w14:paraId="033A6F21"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4B083"/>
            <w:vAlign w:val="center"/>
          </w:tcPr>
          <w:p w14:paraId="033A6F22"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4B083"/>
            <w:vAlign w:val="center"/>
          </w:tcPr>
          <w:p w14:paraId="033A6F23"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4B083"/>
            <w:vAlign w:val="center"/>
          </w:tcPr>
          <w:p w14:paraId="033A6F24"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4B083"/>
            <w:vAlign w:val="center"/>
          </w:tcPr>
          <w:p w14:paraId="033A6F25"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4B083"/>
            <w:vAlign w:val="center"/>
          </w:tcPr>
          <w:p w14:paraId="033A6F26"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4B083"/>
            <w:vAlign w:val="center"/>
          </w:tcPr>
          <w:p w14:paraId="033A6F27"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4B083"/>
            <w:vAlign w:val="center"/>
          </w:tcPr>
          <w:p w14:paraId="033A6F28"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4B083"/>
            <w:vAlign w:val="center"/>
          </w:tcPr>
          <w:p w14:paraId="033A6F29"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4B083"/>
            <w:vAlign w:val="center"/>
          </w:tcPr>
          <w:p w14:paraId="033A6F2A"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4B083"/>
            <w:vAlign w:val="center"/>
          </w:tcPr>
          <w:p w14:paraId="033A6F2B"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4B083"/>
            <w:vAlign w:val="center"/>
          </w:tcPr>
          <w:p w14:paraId="033A6F2C" w14:textId="77777777" w:rsidR="00A63948" w:rsidRPr="004200E0" w:rsidRDefault="00A63948" w:rsidP="002101B4">
            <w:pPr>
              <w:pStyle w:val="TableText"/>
              <w:widowControl w:val="0"/>
              <w:rPr>
                <w:rFonts w:ascii="Tahoma" w:hAnsi="Tahoma" w:cs="Tahoma"/>
                <w:sz w:val="13"/>
                <w:lang w:val="es-ES_tradnl"/>
              </w:rPr>
            </w:pPr>
          </w:p>
        </w:tc>
        <w:tc>
          <w:tcPr>
            <w:tcW w:w="450" w:type="dxa"/>
            <w:tcBorders>
              <w:right w:val="single" w:sz="18" w:space="0" w:color="auto"/>
            </w:tcBorders>
            <w:shd w:val="clear" w:color="auto" w:fill="F4B083"/>
            <w:vAlign w:val="center"/>
          </w:tcPr>
          <w:p w14:paraId="033A6F2D"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4B083"/>
            <w:vAlign w:val="center"/>
          </w:tcPr>
          <w:p w14:paraId="033A6F2E" w14:textId="77777777" w:rsidR="00A63948" w:rsidRPr="004200E0" w:rsidRDefault="00A63948" w:rsidP="002101B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4B083"/>
          </w:tcPr>
          <w:p w14:paraId="033A6F2F" w14:textId="77777777" w:rsidR="00A63948"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4B083"/>
            <w:vAlign w:val="center"/>
          </w:tcPr>
          <w:p w14:paraId="033A6F30" w14:textId="77777777" w:rsidR="00A63948" w:rsidRPr="004200E0" w:rsidRDefault="00A63948" w:rsidP="002101B4">
            <w:pPr>
              <w:pStyle w:val="TableText"/>
              <w:widowControl w:val="0"/>
              <w:rPr>
                <w:rFonts w:ascii="Tahoma" w:hAnsi="Tahoma" w:cs="Tahoma"/>
                <w:sz w:val="13"/>
                <w:lang w:val="es-ES_tradnl"/>
              </w:rPr>
            </w:pPr>
          </w:p>
        </w:tc>
      </w:tr>
      <w:tr w:rsidR="00EB4DA8" w:rsidRPr="004200E0" w14:paraId="033A6F45" w14:textId="77777777" w:rsidTr="00431AEE">
        <w:trPr>
          <w:trHeight w:val="145"/>
        </w:trPr>
        <w:tc>
          <w:tcPr>
            <w:tcW w:w="2534" w:type="dxa"/>
            <w:shd w:val="clear" w:color="auto" w:fill="FFFFFF"/>
            <w:vAlign w:val="center"/>
          </w:tcPr>
          <w:p w14:paraId="033A6F32" w14:textId="77777777" w:rsidR="00A63948" w:rsidRPr="004200E0" w:rsidRDefault="005A0F0D" w:rsidP="00B57278">
            <w:pPr>
              <w:pStyle w:val="Heading2"/>
              <w:ind w:left="-15" w:firstLine="15"/>
              <w:rPr>
                <w:rFonts w:ascii="Tahoma" w:hAnsi="Tahoma" w:cs="Tahoma"/>
                <w:b w:val="0"/>
                <w:sz w:val="14"/>
                <w:lang w:val="es-ES_tradnl" w:eastAsia="x-none"/>
              </w:rPr>
            </w:pPr>
            <w:bookmarkStart w:id="384" w:name="_Toc336338036"/>
            <w:bookmarkStart w:id="385" w:name="_Toc340770017"/>
            <w:bookmarkEnd w:id="384"/>
            <w:r w:rsidRPr="004200E0">
              <w:rPr>
                <w:rFonts w:ascii="Tahoma" w:hAnsi="Tahoma" w:cs="Tahoma"/>
                <w:b w:val="0"/>
                <w:sz w:val="14"/>
                <w:lang w:val="es-ES_tradnl"/>
              </w:rPr>
              <w:t>SharePoint™ Online Extra Storage 1 GB (SL de Complemento)</w:t>
            </w:r>
            <w:bookmarkEnd w:id="385"/>
          </w:p>
        </w:tc>
        <w:tc>
          <w:tcPr>
            <w:tcW w:w="630" w:type="dxa"/>
            <w:shd w:val="clear" w:color="auto" w:fill="FFFFFF"/>
            <w:vAlign w:val="center"/>
          </w:tcPr>
          <w:p w14:paraId="033A6F33" w14:textId="77777777" w:rsidR="00A63948" w:rsidRPr="00AC2EB0" w:rsidRDefault="00A63948" w:rsidP="002101B4">
            <w:pPr>
              <w:pStyle w:val="TableText"/>
              <w:widowControl w:val="0"/>
              <w:rPr>
                <w:rFonts w:cs="Tahoma"/>
                <w:b/>
                <w:color w:val="000000"/>
                <w:sz w:val="13"/>
                <w:szCs w:val="13"/>
                <w:u w:val="single"/>
                <w:lang w:val="es-ES_tradnl"/>
              </w:rPr>
            </w:pPr>
          </w:p>
        </w:tc>
        <w:tc>
          <w:tcPr>
            <w:tcW w:w="495" w:type="dxa"/>
            <w:shd w:val="clear" w:color="auto" w:fill="FFFFFF"/>
          </w:tcPr>
          <w:p w14:paraId="033A6F34" w14:textId="77777777" w:rsidR="00A63948" w:rsidRPr="004200E0" w:rsidDel="008F575D" w:rsidRDefault="005A0F0D" w:rsidP="002101B4">
            <w:pPr>
              <w:pStyle w:val="TableText"/>
              <w:widowControl w:val="0"/>
              <w:spacing w:before="80"/>
              <w:rPr>
                <w:rFonts w:ascii="Tahoma" w:hAnsi="Tahoma" w:cs="Tahoma"/>
                <w:sz w:val="13"/>
                <w:lang w:val="es-ES_tradnl"/>
              </w:rPr>
            </w:pPr>
            <w:r w:rsidRPr="004200E0">
              <w:rPr>
                <w:rFonts w:ascii="Tahoma" w:hAnsi="Tahoma" w:cs="Tahoma"/>
                <w:sz w:val="13"/>
                <w:lang w:val="es-ES_tradnl"/>
              </w:rPr>
              <w:t>06/11</w:t>
            </w:r>
          </w:p>
        </w:tc>
        <w:tc>
          <w:tcPr>
            <w:tcW w:w="315" w:type="dxa"/>
            <w:tcBorders>
              <w:right w:val="single" w:sz="18" w:space="0" w:color="auto"/>
            </w:tcBorders>
            <w:shd w:val="clear" w:color="auto" w:fill="FFFFFF"/>
            <w:vAlign w:val="center"/>
          </w:tcPr>
          <w:p w14:paraId="033A6F35" w14:textId="77777777" w:rsidR="00A63948" w:rsidRPr="004200E0" w:rsidRDefault="00A63948" w:rsidP="002101B4">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6F36" w14:textId="77777777" w:rsidR="00A63948" w:rsidRPr="004200E0" w:rsidRDefault="00A63948" w:rsidP="002101B4">
            <w:pPr>
              <w:pStyle w:val="TableText"/>
              <w:widowControl w:val="0"/>
              <w:rPr>
                <w:rFonts w:ascii="Tahoma" w:hAnsi="Tahoma" w:cs="Tahoma"/>
                <w:sz w:val="13"/>
                <w:lang w:val="es-ES_tradnl"/>
              </w:rPr>
            </w:pPr>
          </w:p>
        </w:tc>
        <w:tc>
          <w:tcPr>
            <w:tcW w:w="450" w:type="dxa"/>
            <w:gridSpan w:val="2"/>
            <w:shd w:val="clear" w:color="auto" w:fill="FFFFFF"/>
            <w:vAlign w:val="center"/>
          </w:tcPr>
          <w:p w14:paraId="033A6F37"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vAlign w:val="center"/>
          </w:tcPr>
          <w:p w14:paraId="033A6F38"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vAlign w:val="center"/>
          </w:tcPr>
          <w:p w14:paraId="033A6F39"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vAlign w:val="center"/>
          </w:tcPr>
          <w:p w14:paraId="033A6F3A"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vAlign w:val="center"/>
          </w:tcPr>
          <w:p w14:paraId="033A6F3B" w14:textId="77777777" w:rsidR="00A63948" w:rsidRPr="004200E0" w:rsidRDefault="00A63948" w:rsidP="002101B4">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F3C" w14:textId="77777777" w:rsidR="00A63948" w:rsidRPr="004200E0" w:rsidRDefault="00A63948" w:rsidP="002101B4">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F3D"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vAlign w:val="center"/>
          </w:tcPr>
          <w:p w14:paraId="033A6F3E" w14:textId="77777777" w:rsidR="00A63948" w:rsidRPr="004200E0" w:rsidRDefault="00A63948" w:rsidP="002101B4">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F3F" w14:textId="77777777" w:rsidR="00A63948" w:rsidRPr="004200E0" w:rsidRDefault="00A63948" w:rsidP="002101B4">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F40" w14:textId="77777777" w:rsidR="00A63948" w:rsidRPr="004200E0" w:rsidRDefault="00A63948" w:rsidP="002101B4">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F41" w14:textId="77777777" w:rsidR="00A63948" w:rsidRPr="004200E0" w:rsidRDefault="005A0F0D" w:rsidP="002101B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F42"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tcPr>
          <w:p w14:paraId="033A6F43" w14:textId="77777777" w:rsidR="00A63948" w:rsidRPr="004200E0" w:rsidRDefault="00A63948" w:rsidP="00472DFD">
            <w:pPr>
              <w:pStyle w:val="TableText"/>
              <w:widowControl w:val="0"/>
              <w:spacing w:before="120"/>
              <w:rPr>
                <w:rFonts w:ascii="Tahoma" w:hAnsi="Tahoma" w:cs="Tahoma"/>
                <w:sz w:val="13"/>
                <w:lang w:val="es-ES_tradnl"/>
              </w:rPr>
            </w:pPr>
          </w:p>
        </w:tc>
        <w:tc>
          <w:tcPr>
            <w:tcW w:w="540" w:type="dxa"/>
            <w:shd w:val="clear" w:color="auto" w:fill="FFFFFF"/>
            <w:vAlign w:val="center"/>
          </w:tcPr>
          <w:p w14:paraId="033A6F44" w14:textId="77777777" w:rsidR="00A63948" w:rsidRPr="004200E0" w:rsidRDefault="00A63948" w:rsidP="002101B4">
            <w:pPr>
              <w:pStyle w:val="TableText"/>
              <w:widowControl w:val="0"/>
              <w:rPr>
                <w:rFonts w:ascii="Tahoma" w:hAnsi="Tahoma" w:cs="Tahoma"/>
                <w:sz w:val="13"/>
                <w:lang w:val="es-ES_tradnl"/>
              </w:rPr>
            </w:pPr>
          </w:p>
        </w:tc>
      </w:tr>
      <w:tr w:rsidR="00A63948" w:rsidRPr="004200E0" w14:paraId="033A6F59" w14:textId="77777777" w:rsidTr="00431AEE">
        <w:trPr>
          <w:trHeight w:val="145"/>
        </w:trPr>
        <w:tc>
          <w:tcPr>
            <w:tcW w:w="2534" w:type="dxa"/>
            <w:shd w:val="clear" w:color="auto" w:fill="FABF8F"/>
            <w:vAlign w:val="center"/>
          </w:tcPr>
          <w:p w14:paraId="033A6F46" w14:textId="77777777" w:rsidR="00A63948" w:rsidRPr="000331BA" w:rsidRDefault="005A0F0D" w:rsidP="00B57278">
            <w:pPr>
              <w:pStyle w:val="Heading2"/>
              <w:ind w:left="-15" w:firstLine="15"/>
              <w:jc w:val="both"/>
              <w:rPr>
                <w:rFonts w:ascii="Tahoma" w:hAnsi="Tahoma" w:cs="Tahoma"/>
                <w:b w:val="0"/>
                <w:sz w:val="14"/>
              </w:rPr>
            </w:pPr>
            <w:bookmarkStart w:id="386" w:name="_Toc336338037"/>
            <w:bookmarkStart w:id="387" w:name="_Toc340770018"/>
            <w:bookmarkEnd w:id="386"/>
            <w:r w:rsidRPr="000331BA">
              <w:rPr>
                <w:rFonts w:ascii="Tahoma" w:hAnsi="Tahoma" w:cs="Tahoma"/>
                <w:b w:val="0"/>
                <w:sz w:val="14"/>
              </w:rPr>
              <w:t>SharePoint™ Online Extra Storage 1 GB A (SL de Complemento)</w:t>
            </w:r>
            <w:bookmarkEnd w:id="387"/>
          </w:p>
        </w:tc>
        <w:tc>
          <w:tcPr>
            <w:tcW w:w="630" w:type="dxa"/>
            <w:shd w:val="clear" w:color="auto" w:fill="FABF8F"/>
            <w:vAlign w:val="center"/>
          </w:tcPr>
          <w:p w14:paraId="033A6F47" w14:textId="77777777" w:rsidR="00A63948" w:rsidRPr="00AC2EB0" w:rsidRDefault="00A63948" w:rsidP="002101B4">
            <w:pPr>
              <w:pStyle w:val="TableText"/>
              <w:widowControl w:val="0"/>
              <w:rPr>
                <w:rFonts w:cs="Tahoma"/>
                <w:b/>
                <w:color w:val="0000FF"/>
                <w:sz w:val="13"/>
                <w:szCs w:val="13"/>
                <w:u w:val="single"/>
              </w:rPr>
            </w:pPr>
          </w:p>
        </w:tc>
        <w:tc>
          <w:tcPr>
            <w:tcW w:w="495" w:type="dxa"/>
            <w:shd w:val="clear" w:color="auto" w:fill="FABF8F"/>
          </w:tcPr>
          <w:p w14:paraId="033A6F48" w14:textId="77777777" w:rsidR="00A63948" w:rsidRPr="004200E0" w:rsidRDefault="00A63948" w:rsidP="002101B4">
            <w:pPr>
              <w:pStyle w:val="TableText"/>
              <w:widowControl w:val="0"/>
              <w:spacing w:before="80"/>
              <w:rPr>
                <w:rFonts w:ascii="Tahoma" w:hAnsi="Tahoma" w:cs="Tahoma"/>
                <w:sz w:val="13"/>
                <w:lang w:val="es-ES_tradnl"/>
              </w:rPr>
            </w:pPr>
            <w:r w:rsidRPr="004200E0">
              <w:rPr>
                <w:rFonts w:ascii="Tahoma" w:hAnsi="Tahoma" w:cs="Tahoma"/>
                <w:sz w:val="13"/>
                <w:lang w:val="es-ES_tradnl"/>
              </w:rPr>
              <w:t>06/12</w:t>
            </w:r>
          </w:p>
        </w:tc>
        <w:tc>
          <w:tcPr>
            <w:tcW w:w="315" w:type="dxa"/>
            <w:tcBorders>
              <w:right w:val="single" w:sz="18" w:space="0" w:color="auto"/>
            </w:tcBorders>
            <w:shd w:val="clear" w:color="auto" w:fill="FABF8F"/>
            <w:vAlign w:val="center"/>
          </w:tcPr>
          <w:p w14:paraId="033A6F49" w14:textId="77777777" w:rsidR="00A63948" w:rsidRPr="004200E0" w:rsidRDefault="00A63948" w:rsidP="002101B4">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F4A" w14:textId="77777777" w:rsidR="00A63948" w:rsidRPr="004200E0" w:rsidRDefault="00A63948" w:rsidP="002101B4">
            <w:pPr>
              <w:pStyle w:val="TableText"/>
              <w:widowControl w:val="0"/>
              <w:rPr>
                <w:rFonts w:ascii="Tahoma" w:hAnsi="Tahoma" w:cs="Tahoma"/>
                <w:sz w:val="13"/>
                <w:lang w:val="es-ES_tradnl"/>
              </w:rPr>
            </w:pPr>
          </w:p>
        </w:tc>
        <w:tc>
          <w:tcPr>
            <w:tcW w:w="450" w:type="dxa"/>
            <w:gridSpan w:val="2"/>
            <w:shd w:val="clear" w:color="auto" w:fill="FABF8F"/>
            <w:vAlign w:val="center"/>
          </w:tcPr>
          <w:p w14:paraId="033A6F4B"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vAlign w:val="center"/>
          </w:tcPr>
          <w:p w14:paraId="033A6F4C"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vAlign w:val="center"/>
          </w:tcPr>
          <w:p w14:paraId="033A6F4D"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vAlign w:val="center"/>
          </w:tcPr>
          <w:p w14:paraId="033A6F4E"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vAlign w:val="center"/>
          </w:tcPr>
          <w:p w14:paraId="033A6F4F" w14:textId="77777777" w:rsidR="00A63948" w:rsidRPr="004200E0" w:rsidRDefault="00A63948" w:rsidP="002101B4">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F50" w14:textId="77777777" w:rsidR="00A63948" w:rsidRPr="004200E0" w:rsidRDefault="00A63948" w:rsidP="002101B4">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F51"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vAlign w:val="center"/>
          </w:tcPr>
          <w:p w14:paraId="033A6F52" w14:textId="77777777" w:rsidR="00A63948" w:rsidRPr="004200E0" w:rsidRDefault="00A63948" w:rsidP="002101B4">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F53" w14:textId="77777777" w:rsidR="00A63948" w:rsidRPr="004200E0" w:rsidRDefault="00A63948" w:rsidP="002101B4">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F54" w14:textId="77777777" w:rsidR="00A63948" w:rsidRPr="004200E0" w:rsidRDefault="00A63948" w:rsidP="002101B4">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F55" w14:textId="77777777" w:rsidR="00A63948" w:rsidRPr="004200E0" w:rsidRDefault="00A63948" w:rsidP="002101B4">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F56"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tcPr>
          <w:p w14:paraId="033A6F57" w14:textId="77777777" w:rsidR="00A63948"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6F58" w14:textId="77777777" w:rsidR="00A63948" w:rsidRPr="004200E0" w:rsidRDefault="00A63948" w:rsidP="002101B4">
            <w:pPr>
              <w:pStyle w:val="TableText"/>
              <w:widowControl w:val="0"/>
              <w:rPr>
                <w:rFonts w:ascii="Tahoma" w:hAnsi="Tahoma" w:cs="Tahoma"/>
                <w:sz w:val="13"/>
                <w:lang w:val="es-ES_tradnl"/>
              </w:rPr>
            </w:pPr>
          </w:p>
        </w:tc>
      </w:tr>
      <w:tr w:rsidR="00EB4DA8" w:rsidRPr="004200E0" w14:paraId="033A6F6D" w14:textId="77777777" w:rsidTr="00431AEE">
        <w:trPr>
          <w:trHeight w:val="145"/>
        </w:trPr>
        <w:tc>
          <w:tcPr>
            <w:tcW w:w="2534" w:type="dxa"/>
            <w:shd w:val="clear" w:color="auto" w:fill="FFFFFF"/>
            <w:vAlign w:val="center"/>
          </w:tcPr>
          <w:p w14:paraId="033A6F5A" w14:textId="77777777" w:rsidR="00A63948" w:rsidRPr="000331BA" w:rsidRDefault="005A0F0D" w:rsidP="00733AA3">
            <w:pPr>
              <w:pStyle w:val="Heading2"/>
              <w:ind w:left="-15" w:firstLine="15"/>
              <w:rPr>
                <w:rFonts w:ascii="Tahoma" w:hAnsi="Tahoma" w:cs="Tahoma"/>
                <w:b w:val="0"/>
              </w:rPr>
            </w:pPr>
            <w:bookmarkStart w:id="388" w:name="_Toc336338038"/>
            <w:bookmarkStart w:id="389" w:name="_Toc340770019"/>
            <w:bookmarkEnd w:id="388"/>
            <w:r w:rsidRPr="000331BA">
              <w:rPr>
                <w:rFonts w:ascii="Tahoma" w:hAnsi="Tahoma" w:cs="Tahoma"/>
                <w:b w:val="0"/>
                <w:sz w:val="14"/>
              </w:rPr>
              <w:t>SharePoint™ Online Plan 1 (SL de usuario)</w:t>
            </w:r>
            <w:bookmarkEnd w:id="389"/>
          </w:p>
        </w:tc>
        <w:tc>
          <w:tcPr>
            <w:tcW w:w="630" w:type="dxa"/>
            <w:shd w:val="clear" w:color="auto" w:fill="FFFFFF"/>
            <w:vAlign w:val="center"/>
          </w:tcPr>
          <w:p w14:paraId="033A6F5B" w14:textId="77777777" w:rsidR="00A63948" w:rsidRPr="00AC2EB0" w:rsidRDefault="003C66B1" w:rsidP="00806515">
            <w:pPr>
              <w:pStyle w:val="TableText"/>
              <w:widowControl w:val="0"/>
              <w:rPr>
                <w:rStyle w:val="EndnoteReference"/>
                <w:rFonts w:cs="Tahoma"/>
                <w:color w:val="0000FF"/>
                <w:sz w:val="13"/>
                <w:szCs w:val="13"/>
                <w:u w:val="single"/>
                <w:lang w:val="es-ES_tradnl"/>
              </w:rPr>
            </w:pPr>
            <w:hyperlink w:anchor="Srv_62OfficePerfPointSvr07" w:history="1">
              <w:r w:rsidR="005A0F0D" w:rsidRPr="00AC2EB0">
                <w:rPr>
                  <w:rStyle w:val="Hyperlink"/>
                  <w:rFonts w:cs="Tahoma"/>
                  <w:b/>
                  <w:sz w:val="13"/>
                  <w:lang w:val="es-ES_tradnl"/>
                </w:rPr>
                <w:t>69</w:t>
              </w:r>
            </w:hyperlink>
          </w:p>
        </w:tc>
        <w:tc>
          <w:tcPr>
            <w:tcW w:w="495" w:type="dxa"/>
            <w:shd w:val="clear" w:color="auto" w:fill="FFFFFF"/>
          </w:tcPr>
          <w:p w14:paraId="033A6F5C" w14:textId="77777777" w:rsidR="00A63948" w:rsidRPr="004200E0" w:rsidRDefault="005A0F0D" w:rsidP="002101B4">
            <w:pPr>
              <w:pStyle w:val="TableText"/>
              <w:widowControl w:val="0"/>
              <w:spacing w:before="80"/>
              <w:rPr>
                <w:rFonts w:ascii="Tahoma" w:hAnsi="Tahoma" w:cs="Tahoma"/>
                <w:sz w:val="13"/>
                <w:lang w:val="es-ES_tradnl"/>
              </w:rPr>
            </w:pPr>
            <w:r w:rsidRPr="004200E0">
              <w:rPr>
                <w:rFonts w:ascii="Tahoma" w:hAnsi="Tahoma" w:cs="Tahoma"/>
                <w:sz w:val="13"/>
                <w:lang w:val="es-ES_tradnl"/>
              </w:rPr>
              <w:t>06/11</w:t>
            </w:r>
          </w:p>
        </w:tc>
        <w:tc>
          <w:tcPr>
            <w:tcW w:w="315" w:type="dxa"/>
            <w:tcBorders>
              <w:right w:val="single" w:sz="18" w:space="0" w:color="auto"/>
            </w:tcBorders>
            <w:shd w:val="clear" w:color="auto" w:fill="FFFFFF"/>
            <w:vAlign w:val="center"/>
          </w:tcPr>
          <w:p w14:paraId="033A6F5D" w14:textId="77777777" w:rsidR="00A63948" w:rsidRPr="004200E0" w:rsidRDefault="00A63948" w:rsidP="002101B4">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6F5E" w14:textId="77777777" w:rsidR="00A63948" w:rsidRPr="004200E0" w:rsidRDefault="00A63948" w:rsidP="002101B4">
            <w:pPr>
              <w:pStyle w:val="TableText"/>
              <w:widowControl w:val="0"/>
              <w:rPr>
                <w:rFonts w:ascii="Tahoma" w:hAnsi="Tahoma" w:cs="Tahoma"/>
                <w:sz w:val="13"/>
                <w:lang w:val="es-ES_tradnl"/>
              </w:rPr>
            </w:pPr>
          </w:p>
        </w:tc>
        <w:tc>
          <w:tcPr>
            <w:tcW w:w="450" w:type="dxa"/>
            <w:gridSpan w:val="2"/>
            <w:shd w:val="clear" w:color="auto" w:fill="FFFFFF"/>
            <w:vAlign w:val="center"/>
          </w:tcPr>
          <w:p w14:paraId="033A6F5F"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vAlign w:val="center"/>
          </w:tcPr>
          <w:p w14:paraId="033A6F60"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vAlign w:val="center"/>
          </w:tcPr>
          <w:p w14:paraId="033A6F61"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vAlign w:val="center"/>
          </w:tcPr>
          <w:p w14:paraId="033A6F62"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vAlign w:val="center"/>
          </w:tcPr>
          <w:p w14:paraId="033A6F63" w14:textId="77777777" w:rsidR="00A63948" w:rsidRPr="004200E0" w:rsidRDefault="00A63948" w:rsidP="002101B4">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6F64" w14:textId="77777777" w:rsidR="00A63948" w:rsidRPr="004200E0" w:rsidRDefault="00A63948" w:rsidP="002101B4">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F65"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vAlign w:val="center"/>
          </w:tcPr>
          <w:p w14:paraId="033A6F66" w14:textId="77777777" w:rsidR="00A63948" w:rsidRPr="004200E0" w:rsidRDefault="00A63948" w:rsidP="002101B4">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F67" w14:textId="77777777" w:rsidR="00A63948" w:rsidRPr="004200E0" w:rsidRDefault="00A63948" w:rsidP="002101B4">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F68" w14:textId="77777777" w:rsidR="00A63948" w:rsidRPr="004200E0" w:rsidRDefault="00A63948" w:rsidP="002101B4">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F69" w14:textId="77777777" w:rsidR="00A63948" w:rsidRPr="004200E0" w:rsidRDefault="005A0F0D" w:rsidP="002101B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6F6A"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FFFFF"/>
          </w:tcPr>
          <w:p w14:paraId="033A6F6B" w14:textId="77777777" w:rsidR="00A63948" w:rsidRPr="004200E0" w:rsidRDefault="00A63948" w:rsidP="00472DFD">
            <w:pPr>
              <w:pStyle w:val="TableText"/>
              <w:widowControl w:val="0"/>
              <w:spacing w:before="120"/>
              <w:rPr>
                <w:rFonts w:ascii="Tahoma" w:hAnsi="Tahoma" w:cs="Tahoma"/>
                <w:sz w:val="13"/>
                <w:lang w:val="es-ES_tradnl"/>
              </w:rPr>
            </w:pPr>
          </w:p>
        </w:tc>
        <w:tc>
          <w:tcPr>
            <w:tcW w:w="540" w:type="dxa"/>
            <w:shd w:val="clear" w:color="auto" w:fill="FFFFFF"/>
            <w:vAlign w:val="center"/>
          </w:tcPr>
          <w:p w14:paraId="033A6F6C" w14:textId="77777777" w:rsidR="00A63948" w:rsidRPr="004200E0" w:rsidRDefault="00A63948" w:rsidP="002101B4">
            <w:pPr>
              <w:pStyle w:val="TableText"/>
              <w:widowControl w:val="0"/>
              <w:rPr>
                <w:rFonts w:ascii="Tahoma" w:hAnsi="Tahoma" w:cs="Tahoma"/>
                <w:sz w:val="13"/>
                <w:lang w:val="es-ES_tradnl"/>
              </w:rPr>
            </w:pPr>
          </w:p>
        </w:tc>
      </w:tr>
      <w:tr w:rsidR="00A63948" w:rsidRPr="004200E0" w14:paraId="033A6F81" w14:textId="77777777" w:rsidTr="00431AEE">
        <w:trPr>
          <w:trHeight w:val="145"/>
        </w:trPr>
        <w:tc>
          <w:tcPr>
            <w:tcW w:w="2534" w:type="dxa"/>
            <w:shd w:val="clear" w:color="auto" w:fill="FABF8F"/>
            <w:vAlign w:val="center"/>
          </w:tcPr>
          <w:p w14:paraId="033A6F6E" w14:textId="77777777" w:rsidR="00A63948" w:rsidRPr="000331BA" w:rsidRDefault="00A63948" w:rsidP="008F575D">
            <w:pPr>
              <w:pStyle w:val="ProductNames"/>
              <w:rPr>
                <w:rFonts w:ascii="Tahoma" w:hAnsi="Tahoma" w:cs="Tahoma"/>
                <w:sz w:val="14"/>
              </w:rPr>
            </w:pPr>
            <w:bookmarkStart w:id="390" w:name="_Toc336338039"/>
            <w:bookmarkStart w:id="391" w:name="_Toc340770020"/>
            <w:bookmarkEnd w:id="390"/>
            <w:r w:rsidRPr="000331BA">
              <w:rPr>
                <w:rFonts w:ascii="Tahoma" w:hAnsi="Tahoma" w:cs="Tahoma"/>
                <w:sz w:val="14"/>
              </w:rPr>
              <w:t>SharePoint™ Online Plan 2 (SL de usuario)</w:t>
            </w:r>
            <w:bookmarkEnd w:id="391"/>
          </w:p>
        </w:tc>
        <w:tc>
          <w:tcPr>
            <w:tcW w:w="630" w:type="dxa"/>
            <w:shd w:val="clear" w:color="auto" w:fill="FABF8F"/>
            <w:vAlign w:val="center"/>
          </w:tcPr>
          <w:p w14:paraId="033A6F6F" w14:textId="77777777" w:rsidR="00A63948" w:rsidRPr="00AC2EB0" w:rsidRDefault="003C66B1" w:rsidP="00806515">
            <w:pPr>
              <w:pStyle w:val="TableText"/>
              <w:widowControl w:val="0"/>
              <w:rPr>
                <w:rStyle w:val="EndnoteReference"/>
                <w:rFonts w:cs="Tahoma"/>
                <w:color w:val="000000"/>
                <w:sz w:val="13"/>
                <w:szCs w:val="13"/>
                <w:u w:val="single"/>
                <w:lang w:val="es-ES_tradnl"/>
              </w:rPr>
            </w:pPr>
            <w:hyperlink w:anchor="Srv_62OfficePerfPointSvr07" w:history="1">
              <w:r w:rsidR="003D24D3" w:rsidRPr="00AC2EB0">
                <w:rPr>
                  <w:rStyle w:val="Hyperlink"/>
                  <w:rFonts w:cs="Tahoma"/>
                  <w:b/>
                  <w:sz w:val="13"/>
                  <w:lang w:val="es-ES_tradnl"/>
                </w:rPr>
                <w:t>69</w:t>
              </w:r>
            </w:hyperlink>
          </w:p>
        </w:tc>
        <w:tc>
          <w:tcPr>
            <w:tcW w:w="495" w:type="dxa"/>
            <w:shd w:val="clear" w:color="auto" w:fill="FABF8F"/>
          </w:tcPr>
          <w:p w14:paraId="033A6F70" w14:textId="77777777" w:rsidR="00A63948" w:rsidRPr="004200E0" w:rsidRDefault="005A0F0D" w:rsidP="002101B4">
            <w:pPr>
              <w:pStyle w:val="TableText"/>
              <w:widowControl w:val="0"/>
              <w:spacing w:before="80"/>
              <w:rPr>
                <w:rFonts w:ascii="Tahoma" w:hAnsi="Tahoma" w:cs="Tahoma"/>
                <w:sz w:val="13"/>
                <w:lang w:val="es-ES_tradnl"/>
              </w:rPr>
            </w:pPr>
            <w:r w:rsidRPr="004200E0">
              <w:rPr>
                <w:rFonts w:ascii="Tahoma" w:hAnsi="Tahoma" w:cs="Tahoma"/>
                <w:sz w:val="13"/>
                <w:lang w:val="es-ES_tradnl"/>
              </w:rPr>
              <w:t>06/11</w:t>
            </w:r>
          </w:p>
        </w:tc>
        <w:tc>
          <w:tcPr>
            <w:tcW w:w="315" w:type="dxa"/>
            <w:tcBorders>
              <w:right w:val="single" w:sz="18" w:space="0" w:color="auto"/>
            </w:tcBorders>
            <w:shd w:val="clear" w:color="auto" w:fill="FABF8F"/>
            <w:vAlign w:val="center"/>
          </w:tcPr>
          <w:p w14:paraId="033A6F71" w14:textId="77777777" w:rsidR="00A63948" w:rsidRPr="004200E0" w:rsidRDefault="00A63948" w:rsidP="002101B4">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F72" w14:textId="77777777" w:rsidR="00A63948" w:rsidRPr="004200E0" w:rsidRDefault="00A63948" w:rsidP="002101B4">
            <w:pPr>
              <w:pStyle w:val="TableText"/>
              <w:widowControl w:val="0"/>
              <w:rPr>
                <w:rFonts w:ascii="Tahoma" w:hAnsi="Tahoma" w:cs="Tahoma"/>
                <w:sz w:val="13"/>
                <w:lang w:val="es-ES_tradnl"/>
              </w:rPr>
            </w:pPr>
          </w:p>
        </w:tc>
        <w:tc>
          <w:tcPr>
            <w:tcW w:w="450" w:type="dxa"/>
            <w:gridSpan w:val="2"/>
            <w:shd w:val="clear" w:color="auto" w:fill="FABF8F"/>
            <w:vAlign w:val="center"/>
          </w:tcPr>
          <w:p w14:paraId="033A6F73"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vAlign w:val="center"/>
          </w:tcPr>
          <w:p w14:paraId="033A6F74"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vAlign w:val="center"/>
          </w:tcPr>
          <w:p w14:paraId="033A6F75"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vAlign w:val="center"/>
          </w:tcPr>
          <w:p w14:paraId="033A6F76"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vAlign w:val="center"/>
          </w:tcPr>
          <w:p w14:paraId="033A6F77" w14:textId="77777777" w:rsidR="00A63948" w:rsidRPr="004200E0" w:rsidRDefault="00A63948" w:rsidP="002101B4">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F78" w14:textId="77777777" w:rsidR="00A63948" w:rsidRPr="004200E0" w:rsidRDefault="00A63948" w:rsidP="002101B4">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F79"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vAlign w:val="center"/>
          </w:tcPr>
          <w:p w14:paraId="033A6F7A" w14:textId="77777777" w:rsidR="00A63948" w:rsidRPr="004200E0" w:rsidRDefault="00A63948" w:rsidP="002101B4">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F7B" w14:textId="77777777" w:rsidR="00A63948" w:rsidRPr="004200E0" w:rsidRDefault="00A63948" w:rsidP="002101B4">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F7C" w14:textId="77777777" w:rsidR="00A63948" w:rsidRPr="004200E0" w:rsidRDefault="00A63948" w:rsidP="002101B4">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F7D" w14:textId="77777777" w:rsidR="00A63948" w:rsidRPr="004200E0" w:rsidRDefault="005A0F0D" w:rsidP="002101B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6F7E" w14:textId="77777777" w:rsidR="00A63948" w:rsidRPr="004200E0" w:rsidRDefault="00A63948" w:rsidP="002101B4">
            <w:pPr>
              <w:pStyle w:val="TableText"/>
              <w:widowControl w:val="0"/>
              <w:rPr>
                <w:rFonts w:ascii="Tahoma" w:hAnsi="Tahoma" w:cs="Tahoma"/>
                <w:sz w:val="13"/>
                <w:lang w:val="es-ES_tradnl"/>
              </w:rPr>
            </w:pPr>
          </w:p>
        </w:tc>
        <w:tc>
          <w:tcPr>
            <w:tcW w:w="450" w:type="dxa"/>
            <w:shd w:val="clear" w:color="auto" w:fill="FABF8F"/>
          </w:tcPr>
          <w:p w14:paraId="033A6F7F" w14:textId="77777777" w:rsidR="00A63948" w:rsidRPr="004200E0" w:rsidRDefault="00A63948" w:rsidP="00472DFD">
            <w:pPr>
              <w:pStyle w:val="TableText"/>
              <w:widowControl w:val="0"/>
              <w:spacing w:before="120"/>
              <w:rPr>
                <w:rFonts w:ascii="Tahoma" w:hAnsi="Tahoma" w:cs="Tahoma"/>
                <w:sz w:val="13"/>
                <w:lang w:val="es-ES_tradnl"/>
              </w:rPr>
            </w:pPr>
          </w:p>
        </w:tc>
        <w:tc>
          <w:tcPr>
            <w:tcW w:w="540" w:type="dxa"/>
            <w:shd w:val="clear" w:color="auto" w:fill="FABF8F"/>
            <w:vAlign w:val="center"/>
          </w:tcPr>
          <w:p w14:paraId="033A6F80" w14:textId="77777777" w:rsidR="00A63948" w:rsidRPr="004200E0" w:rsidRDefault="00A63948" w:rsidP="002101B4">
            <w:pPr>
              <w:pStyle w:val="TableText"/>
              <w:widowControl w:val="0"/>
              <w:rPr>
                <w:rFonts w:ascii="Tahoma" w:hAnsi="Tahoma" w:cs="Tahoma"/>
                <w:sz w:val="13"/>
                <w:lang w:val="es-ES_tradnl"/>
              </w:rPr>
            </w:pPr>
          </w:p>
        </w:tc>
      </w:tr>
      <w:tr w:rsidR="00EB4DA8" w:rsidRPr="004200E0" w14:paraId="033A6F95" w14:textId="77777777" w:rsidTr="00431AEE">
        <w:trPr>
          <w:trHeight w:val="145"/>
        </w:trPr>
        <w:tc>
          <w:tcPr>
            <w:tcW w:w="2534" w:type="dxa"/>
            <w:shd w:val="clear" w:color="auto" w:fill="FFFFFF"/>
          </w:tcPr>
          <w:p w14:paraId="033A6F82" w14:textId="77777777" w:rsidR="00A63948" w:rsidRPr="004200E0" w:rsidRDefault="005A0F0D" w:rsidP="0094529C">
            <w:pPr>
              <w:pStyle w:val="ProductNames"/>
              <w:rPr>
                <w:rFonts w:ascii="Tahoma" w:hAnsi="Tahoma" w:cs="Tahoma"/>
                <w:sz w:val="14"/>
                <w:lang w:val="es-ES_tradnl"/>
              </w:rPr>
            </w:pPr>
            <w:bookmarkStart w:id="392" w:name="_Toc336338040"/>
            <w:bookmarkStart w:id="393" w:name="_Toc340770021"/>
            <w:bookmarkEnd w:id="392"/>
            <w:r w:rsidRPr="004200E0">
              <w:rPr>
                <w:rFonts w:ascii="Tahoma" w:hAnsi="Tahoma" w:cs="Tahoma"/>
                <w:sz w:val="14"/>
                <w:lang w:val="es-ES_tradnl"/>
              </w:rPr>
              <w:t>SharePoint™ Server 2013</w:t>
            </w:r>
            <w:bookmarkEnd w:id="393"/>
            <w:r w:rsidRPr="004200E0">
              <w:rPr>
                <w:rFonts w:ascii="Tahoma" w:hAnsi="Tahoma" w:cs="Tahoma"/>
                <w:lang w:val="es-ES_tradnl"/>
              </w:rPr>
              <w:t xml:space="preserve"> </w:t>
            </w:r>
          </w:p>
        </w:tc>
        <w:tc>
          <w:tcPr>
            <w:tcW w:w="630" w:type="dxa"/>
            <w:shd w:val="clear" w:color="auto" w:fill="FFFFFF"/>
            <w:vAlign w:val="center"/>
          </w:tcPr>
          <w:p w14:paraId="033A6F83" w14:textId="77777777" w:rsidR="00A63948" w:rsidRPr="00AC2EB0" w:rsidRDefault="00A63948" w:rsidP="00824A57">
            <w:pPr>
              <w:pStyle w:val="TableText"/>
              <w:widowControl w:val="0"/>
              <w:rPr>
                <w:rStyle w:val="EndnoteReference"/>
                <w:rFonts w:cs="Tahoma"/>
                <w:color w:val="000000"/>
                <w:sz w:val="13"/>
                <w:szCs w:val="13"/>
                <w:u w:val="single"/>
                <w:lang w:val="es-ES_tradnl"/>
              </w:rPr>
            </w:pPr>
          </w:p>
        </w:tc>
        <w:tc>
          <w:tcPr>
            <w:tcW w:w="495" w:type="dxa"/>
            <w:shd w:val="clear" w:color="auto" w:fill="FFFFFF"/>
          </w:tcPr>
          <w:p w14:paraId="033A6F84" w14:textId="77777777" w:rsidR="00A63948" w:rsidRPr="004200E0" w:rsidRDefault="005A0F0D" w:rsidP="00BD42A6">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w:t>
            </w:r>
            <w:r w:rsidR="00BD42A6">
              <w:rPr>
                <w:rFonts w:ascii="Tahoma" w:hAnsi="Tahoma" w:cs="Tahoma"/>
                <w:color w:val="000000"/>
                <w:sz w:val="13"/>
                <w:lang w:val="es-ES_tradnl"/>
              </w:rPr>
              <w:t>0</w:t>
            </w:r>
            <w:r w:rsidRPr="004200E0">
              <w:rPr>
                <w:rFonts w:ascii="Tahoma" w:hAnsi="Tahoma" w:cs="Tahoma"/>
                <w:color w:val="000000"/>
                <w:sz w:val="13"/>
                <w:lang w:val="es-ES_tradnl"/>
              </w:rPr>
              <w:t>/12</w:t>
            </w:r>
          </w:p>
        </w:tc>
        <w:tc>
          <w:tcPr>
            <w:tcW w:w="315" w:type="dxa"/>
            <w:tcBorders>
              <w:right w:val="single" w:sz="18" w:space="0" w:color="auto"/>
            </w:tcBorders>
            <w:shd w:val="clear" w:color="auto" w:fill="FFFFFF"/>
            <w:vAlign w:val="center"/>
          </w:tcPr>
          <w:p w14:paraId="033A6F85"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F86"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gridSpan w:val="2"/>
            <w:shd w:val="clear" w:color="auto" w:fill="FFFFFF"/>
            <w:vAlign w:val="center"/>
          </w:tcPr>
          <w:p w14:paraId="033A6F87"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shd w:val="clear" w:color="auto" w:fill="FFFFFF"/>
            <w:vAlign w:val="center"/>
          </w:tcPr>
          <w:p w14:paraId="033A6F88"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shd w:val="clear" w:color="auto" w:fill="FFFFFF"/>
            <w:vAlign w:val="center"/>
          </w:tcPr>
          <w:p w14:paraId="033A6F89"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FFFFF"/>
            <w:vAlign w:val="center"/>
          </w:tcPr>
          <w:p w14:paraId="033A6F8A"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FFFFF"/>
            <w:vAlign w:val="center"/>
          </w:tcPr>
          <w:p w14:paraId="033A6F8B"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360" w:type="dxa"/>
            <w:tcBorders>
              <w:right w:val="single" w:sz="18" w:space="0" w:color="auto"/>
            </w:tcBorders>
            <w:shd w:val="clear" w:color="auto" w:fill="FFFFFF"/>
            <w:vAlign w:val="center"/>
          </w:tcPr>
          <w:p w14:paraId="033A6F8C"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FFFFF"/>
            <w:vAlign w:val="center"/>
          </w:tcPr>
          <w:p w14:paraId="033A6F8D"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FFFFF"/>
            <w:vAlign w:val="center"/>
          </w:tcPr>
          <w:p w14:paraId="033A6F8E"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tcBorders>
              <w:right w:val="single" w:sz="18" w:space="0" w:color="auto"/>
            </w:tcBorders>
            <w:shd w:val="clear" w:color="auto" w:fill="FFFFFF"/>
            <w:vAlign w:val="center"/>
          </w:tcPr>
          <w:p w14:paraId="033A6F8F"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left w:val="single" w:sz="18" w:space="0" w:color="auto"/>
            </w:tcBorders>
            <w:shd w:val="clear" w:color="auto" w:fill="FFFFFF"/>
            <w:vAlign w:val="center"/>
          </w:tcPr>
          <w:p w14:paraId="033A6F90"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FFFFF"/>
            <w:vAlign w:val="center"/>
          </w:tcPr>
          <w:p w14:paraId="033A6F91"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A, S</w:t>
            </w:r>
          </w:p>
        </w:tc>
        <w:tc>
          <w:tcPr>
            <w:tcW w:w="450" w:type="dxa"/>
            <w:tcBorders>
              <w:left w:val="single" w:sz="18" w:space="0" w:color="auto"/>
              <w:right w:val="single" w:sz="18" w:space="0" w:color="auto"/>
            </w:tcBorders>
            <w:shd w:val="clear" w:color="auto" w:fill="FFFFFF"/>
            <w:vAlign w:val="center"/>
          </w:tcPr>
          <w:p w14:paraId="033A6F92" w14:textId="77777777" w:rsidR="00A63948" w:rsidRPr="004200E0" w:rsidRDefault="00A63948" w:rsidP="00D41F45">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6F93" w14:textId="77777777" w:rsidR="00A63948"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6F94" w14:textId="77777777" w:rsidR="00A63948" w:rsidRPr="004200E0" w:rsidRDefault="00A63948" w:rsidP="00D41F45">
            <w:pPr>
              <w:pStyle w:val="TableText"/>
              <w:widowControl w:val="0"/>
              <w:rPr>
                <w:rFonts w:ascii="Tahoma" w:hAnsi="Tahoma" w:cs="Tahoma"/>
                <w:sz w:val="13"/>
                <w:lang w:val="es-ES_tradnl"/>
              </w:rPr>
            </w:pPr>
          </w:p>
        </w:tc>
      </w:tr>
      <w:tr w:rsidR="00A63948" w:rsidRPr="004200E0" w14:paraId="033A6FA9" w14:textId="77777777" w:rsidTr="00431AEE">
        <w:trPr>
          <w:trHeight w:val="145"/>
        </w:trPr>
        <w:tc>
          <w:tcPr>
            <w:tcW w:w="2534" w:type="dxa"/>
            <w:shd w:val="clear" w:color="auto" w:fill="FABF8F"/>
          </w:tcPr>
          <w:p w14:paraId="033A6F96" w14:textId="77777777" w:rsidR="00A63948" w:rsidRPr="004200E0" w:rsidRDefault="00203D47" w:rsidP="0094529C">
            <w:pPr>
              <w:pStyle w:val="ProductNames"/>
              <w:rPr>
                <w:rFonts w:ascii="Tahoma" w:hAnsi="Tahoma" w:cs="Tahoma"/>
                <w:sz w:val="14"/>
                <w:lang w:val="es-ES_tradnl"/>
              </w:rPr>
            </w:pPr>
            <w:bookmarkStart w:id="394" w:name="_Toc336338041"/>
            <w:bookmarkStart w:id="395" w:name="_Toc340770022"/>
            <w:bookmarkEnd w:id="394"/>
            <w:r w:rsidRPr="004200E0">
              <w:rPr>
                <w:rFonts w:ascii="Tahoma" w:hAnsi="Tahoma" w:cs="Tahoma"/>
                <w:position w:val="-6"/>
                <w:sz w:val="14"/>
                <w:lang w:val="es-ES_tradnl"/>
              </w:rPr>
              <w:t>CAL de SharePoint™ Server Enterprise 2013</w:t>
            </w:r>
            <w:bookmarkEnd w:id="395"/>
            <w:r w:rsidR="005A0F0D" w:rsidRPr="004200E0">
              <w:rPr>
                <w:rFonts w:ascii="Tahoma" w:hAnsi="Tahoma" w:cs="Tahoma"/>
                <w:lang w:val="es-ES_tradnl"/>
              </w:rPr>
              <w:t xml:space="preserve"> </w:t>
            </w:r>
          </w:p>
        </w:tc>
        <w:tc>
          <w:tcPr>
            <w:tcW w:w="630" w:type="dxa"/>
            <w:shd w:val="clear" w:color="auto" w:fill="FABF8F"/>
            <w:vAlign w:val="center"/>
          </w:tcPr>
          <w:p w14:paraId="033A6F97" w14:textId="77777777" w:rsidR="00A63948" w:rsidRPr="00AC2EB0" w:rsidRDefault="00A63948">
            <w:pPr>
              <w:pStyle w:val="TableText"/>
              <w:widowControl w:val="0"/>
              <w:rPr>
                <w:rStyle w:val="EndnoteReference"/>
                <w:rFonts w:cs="Tahoma"/>
                <w:color w:val="000000"/>
                <w:sz w:val="13"/>
                <w:szCs w:val="13"/>
                <w:u w:val="single"/>
                <w:lang w:val="es-ES_tradnl"/>
              </w:rPr>
            </w:pPr>
          </w:p>
        </w:tc>
        <w:tc>
          <w:tcPr>
            <w:tcW w:w="495" w:type="dxa"/>
            <w:shd w:val="clear" w:color="auto" w:fill="FABF8F"/>
          </w:tcPr>
          <w:p w14:paraId="033A6F98" w14:textId="77777777" w:rsidR="00A63948" w:rsidRPr="004200E0" w:rsidRDefault="005A0F0D" w:rsidP="00BD42A6">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w:t>
            </w:r>
            <w:r w:rsidR="00BD42A6">
              <w:rPr>
                <w:rFonts w:ascii="Tahoma" w:hAnsi="Tahoma" w:cs="Tahoma"/>
                <w:color w:val="000000"/>
                <w:sz w:val="13"/>
                <w:lang w:val="es-ES_tradnl"/>
              </w:rPr>
              <w:t>0</w:t>
            </w:r>
            <w:r w:rsidRPr="004200E0">
              <w:rPr>
                <w:rFonts w:ascii="Tahoma" w:hAnsi="Tahoma" w:cs="Tahoma"/>
                <w:color w:val="000000"/>
                <w:sz w:val="13"/>
                <w:lang w:val="es-ES_tradnl"/>
              </w:rPr>
              <w:t>/12</w:t>
            </w:r>
          </w:p>
        </w:tc>
        <w:tc>
          <w:tcPr>
            <w:tcW w:w="315" w:type="dxa"/>
            <w:tcBorders>
              <w:right w:val="single" w:sz="18" w:space="0" w:color="auto"/>
            </w:tcBorders>
            <w:shd w:val="clear" w:color="auto" w:fill="FABF8F"/>
            <w:vAlign w:val="center"/>
          </w:tcPr>
          <w:p w14:paraId="033A6F99"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F9A"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ABF8F"/>
            <w:vAlign w:val="center"/>
          </w:tcPr>
          <w:p w14:paraId="033A6F9B"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6F9C"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F9D"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F9E"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F9F"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center"/>
          </w:tcPr>
          <w:p w14:paraId="033A6FA0"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6FA1"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6FA2"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6FA3"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6FA4"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6FA5"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 D</w:t>
            </w:r>
          </w:p>
        </w:tc>
        <w:tc>
          <w:tcPr>
            <w:tcW w:w="450" w:type="dxa"/>
            <w:tcBorders>
              <w:left w:val="single" w:sz="18" w:space="0" w:color="auto"/>
              <w:right w:val="single" w:sz="18" w:space="0" w:color="auto"/>
            </w:tcBorders>
            <w:shd w:val="clear" w:color="auto" w:fill="FABF8F"/>
            <w:vAlign w:val="center"/>
          </w:tcPr>
          <w:p w14:paraId="033A6FA6"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6FA7" w14:textId="77777777" w:rsidR="00A63948"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AO, ST</w:t>
            </w:r>
          </w:p>
        </w:tc>
        <w:tc>
          <w:tcPr>
            <w:tcW w:w="540" w:type="dxa"/>
            <w:shd w:val="clear" w:color="auto" w:fill="FABF8F"/>
            <w:vAlign w:val="center"/>
          </w:tcPr>
          <w:p w14:paraId="033A6FA8" w14:textId="77777777" w:rsidR="00A63948" w:rsidRPr="004200E0" w:rsidRDefault="00A63948">
            <w:pPr>
              <w:pStyle w:val="TableText"/>
              <w:widowControl w:val="0"/>
              <w:rPr>
                <w:rFonts w:ascii="Tahoma" w:hAnsi="Tahoma" w:cs="Tahoma"/>
                <w:sz w:val="13"/>
                <w:lang w:val="es-ES_tradnl"/>
              </w:rPr>
            </w:pPr>
          </w:p>
        </w:tc>
      </w:tr>
      <w:tr w:rsidR="00A63948" w:rsidRPr="004200E0" w14:paraId="033A6FBD" w14:textId="77777777" w:rsidTr="00431AEE">
        <w:trPr>
          <w:trHeight w:val="260"/>
        </w:trPr>
        <w:tc>
          <w:tcPr>
            <w:tcW w:w="2534" w:type="dxa"/>
            <w:shd w:val="clear" w:color="auto" w:fill="FFFFFF"/>
          </w:tcPr>
          <w:p w14:paraId="033A6FAA" w14:textId="77777777" w:rsidR="00A63948" w:rsidRPr="004200E0" w:rsidRDefault="00203D47" w:rsidP="008E02B9">
            <w:pPr>
              <w:pStyle w:val="ProductNames"/>
              <w:rPr>
                <w:rFonts w:ascii="Tahoma" w:hAnsi="Tahoma" w:cs="Tahoma"/>
                <w:sz w:val="14"/>
                <w:lang w:val="es-ES_tradnl"/>
              </w:rPr>
            </w:pPr>
            <w:bookmarkStart w:id="396" w:name="_Toc336338044"/>
            <w:bookmarkStart w:id="397" w:name="_Toc340770023"/>
            <w:bookmarkEnd w:id="396"/>
            <w:r w:rsidRPr="004200E0">
              <w:rPr>
                <w:rFonts w:ascii="Tahoma" w:hAnsi="Tahoma" w:cs="Tahoma"/>
                <w:position w:val="-6"/>
                <w:sz w:val="14"/>
                <w:lang w:val="es-ES_tradnl"/>
              </w:rPr>
              <w:t>CAL de SharePoint™ Server Standard</w:t>
            </w:r>
            <w:r w:rsidR="008E02B9">
              <w:rPr>
                <w:rFonts w:ascii="Tahoma" w:hAnsi="Tahoma" w:cs="Tahoma"/>
                <w:position w:val="-6"/>
                <w:sz w:val="14"/>
                <w:lang w:val="es-ES_tradnl"/>
              </w:rPr>
              <w:t> </w:t>
            </w:r>
            <w:r w:rsidRPr="004200E0">
              <w:rPr>
                <w:rFonts w:ascii="Tahoma" w:hAnsi="Tahoma" w:cs="Tahoma"/>
                <w:position w:val="-6"/>
                <w:sz w:val="14"/>
                <w:lang w:val="es-ES_tradnl"/>
              </w:rPr>
              <w:t>2013</w:t>
            </w:r>
            <w:bookmarkEnd w:id="397"/>
          </w:p>
        </w:tc>
        <w:tc>
          <w:tcPr>
            <w:tcW w:w="630" w:type="dxa"/>
            <w:shd w:val="clear" w:color="auto" w:fill="FFFFFF"/>
            <w:vAlign w:val="center"/>
          </w:tcPr>
          <w:p w14:paraId="033A6FAB" w14:textId="77777777" w:rsidR="00A63948" w:rsidRPr="00AC2EB0" w:rsidRDefault="00A63948" w:rsidP="00824A57">
            <w:pPr>
              <w:pStyle w:val="TableText"/>
              <w:widowControl w:val="0"/>
              <w:spacing w:before="240"/>
              <w:rPr>
                <w:rStyle w:val="EndnoteReference"/>
                <w:rFonts w:cs="Tahoma"/>
                <w:color w:val="000000"/>
                <w:sz w:val="13"/>
                <w:szCs w:val="13"/>
                <w:u w:val="single"/>
                <w:lang w:val="es-ES_tradnl"/>
              </w:rPr>
            </w:pPr>
          </w:p>
        </w:tc>
        <w:tc>
          <w:tcPr>
            <w:tcW w:w="495" w:type="dxa"/>
            <w:shd w:val="clear" w:color="auto" w:fill="FFFFFF"/>
          </w:tcPr>
          <w:p w14:paraId="033A6FAC" w14:textId="77777777" w:rsidR="00A63948" w:rsidRPr="004200E0" w:rsidRDefault="005A0F0D" w:rsidP="00BD42A6">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w:t>
            </w:r>
            <w:r w:rsidR="00BD42A6">
              <w:rPr>
                <w:rFonts w:ascii="Tahoma" w:hAnsi="Tahoma" w:cs="Tahoma"/>
                <w:color w:val="000000"/>
                <w:sz w:val="13"/>
                <w:lang w:val="es-ES_tradnl"/>
              </w:rPr>
              <w:t>0</w:t>
            </w:r>
            <w:r w:rsidRPr="004200E0">
              <w:rPr>
                <w:rFonts w:ascii="Tahoma" w:hAnsi="Tahoma" w:cs="Tahoma"/>
                <w:color w:val="000000"/>
                <w:sz w:val="13"/>
                <w:lang w:val="es-ES_tradnl"/>
              </w:rPr>
              <w:t>/12</w:t>
            </w:r>
          </w:p>
        </w:tc>
        <w:tc>
          <w:tcPr>
            <w:tcW w:w="315" w:type="dxa"/>
            <w:tcBorders>
              <w:right w:val="single" w:sz="18" w:space="0" w:color="auto"/>
            </w:tcBorders>
            <w:shd w:val="clear" w:color="auto" w:fill="FFFFFF"/>
            <w:vAlign w:val="center"/>
          </w:tcPr>
          <w:p w14:paraId="033A6FAD"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FAE"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FFFFF"/>
            <w:vAlign w:val="center"/>
          </w:tcPr>
          <w:p w14:paraId="033A6FAF"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FFFFF"/>
            <w:vAlign w:val="center"/>
          </w:tcPr>
          <w:p w14:paraId="033A6FB0"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6FB1"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6FB2"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6FB3"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FFFFF"/>
            <w:vAlign w:val="center"/>
          </w:tcPr>
          <w:p w14:paraId="033A6FB4"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6FB5"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FFFFF"/>
            <w:vAlign w:val="center"/>
          </w:tcPr>
          <w:p w14:paraId="033A6FB6"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FFFFF"/>
            <w:vAlign w:val="center"/>
          </w:tcPr>
          <w:p w14:paraId="033A6FB7"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6FB8"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FB9"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6FBA"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tcPr>
          <w:p w14:paraId="033A6FBB" w14:textId="77777777" w:rsidR="00A63948"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AO, ST</w:t>
            </w:r>
          </w:p>
        </w:tc>
        <w:tc>
          <w:tcPr>
            <w:tcW w:w="540" w:type="dxa"/>
            <w:shd w:val="clear" w:color="auto" w:fill="FFFFFF"/>
            <w:vAlign w:val="center"/>
          </w:tcPr>
          <w:p w14:paraId="033A6FBC" w14:textId="77777777" w:rsidR="00A63948" w:rsidRPr="004200E0" w:rsidRDefault="00A63948">
            <w:pPr>
              <w:pStyle w:val="TableText"/>
              <w:widowControl w:val="0"/>
              <w:rPr>
                <w:rFonts w:ascii="Tahoma" w:hAnsi="Tahoma" w:cs="Tahoma"/>
                <w:sz w:val="13"/>
                <w:lang w:val="es-ES_tradnl"/>
              </w:rPr>
            </w:pPr>
          </w:p>
        </w:tc>
      </w:tr>
      <w:tr w:rsidR="00A63948" w:rsidRPr="004200E0" w14:paraId="033A6FD1" w14:textId="77777777" w:rsidTr="00431AEE">
        <w:trPr>
          <w:trHeight w:val="145"/>
        </w:trPr>
        <w:tc>
          <w:tcPr>
            <w:tcW w:w="2534" w:type="dxa"/>
            <w:shd w:val="clear" w:color="auto" w:fill="FABF8F"/>
            <w:vAlign w:val="center"/>
          </w:tcPr>
          <w:p w14:paraId="033A6FBE" w14:textId="77777777" w:rsidR="00A63948" w:rsidRPr="000331BA" w:rsidRDefault="00203D47" w:rsidP="00855BA5">
            <w:pPr>
              <w:pStyle w:val="ProductNames"/>
              <w:rPr>
                <w:rFonts w:ascii="Tahoma" w:hAnsi="Tahoma" w:cs="Tahoma"/>
                <w:sz w:val="14"/>
                <w:lang w:val="pt-BR"/>
              </w:rPr>
            </w:pPr>
            <w:bookmarkStart w:id="398" w:name="_Toc336338045"/>
            <w:bookmarkStart w:id="399" w:name="_Toc340770024"/>
            <w:bookmarkEnd w:id="398"/>
            <w:r w:rsidRPr="000331BA">
              <w:rPr>
                <w:rFonts w:ascii="Tahoma" w:hAnsi="Tahoma" w:cs="Tahoma"/>
                <w:position w:val="-6"/>
                <w:sz w:val="14"/>
                <w:lang w:val="pt-BR"/>
              </w:rPr>
              <w:t>Licencia Por Procesador de SQL Server</w:t>
            </w:r>
            <w:r w:rsidR="007F2EAA" w:rsidRPr="000331BA">
              <w:rPr>
                <w:rFonts w:ascii="Tahoma" w:hAnsi="Tahoma" w:cs="Tahoma"/>
                <w:color w:val="000000"/>
                <w:position w:val="-6"/>
                <w:sz w:val="18"/>
                <w:vertAlign w:val="superscript"/>
                <w:lang w:val="pt-BR"/>
              </w:rPr>
              <w:t>®</w:t>
            </w:r>
            <w:r w:rsidRPr="000331BA">
              <w:rPr>
                <w:rFonts w:ascii="Tahoma" w:hAnsi="Tahoma" w:cs="Tahoma"/>
                <w:position w:val="-6"/>
                <w:sz w:val="14"/>
                <w:lang w:val="pt-BR"/>
              </w:rPr>
              <w:t xml:space="preserve"> 2008 R2 Datacenter</w:t>
            </w:r>
            <w:r w:rsidR="00CA2400" w:rsidRPr="000331BA">
              <w:rPr>
                <w:rFonts w:ascii="Tahoma" w:hAnsi="Tahoma" w:cs="Tahoma"/>
                <w:position w:val="-6"/>
                <w:sz w:val="14"/>
                <w:lang w:val="pt-BR"/>
              </w:rPr>
              <w:t xml:space="preserve"> 1</w:t>
            </w:r>
            <w:bookmarkEnd w:id="399"/>
          </w:p>
        </w:tc>
        <w:tc>
          <w:tcPr>
            <w:tcW w:w="630" w:type="dxa"/>
            <w:shd w:val="clear" w:color="auto" w:fill="FABF8F"/>
            <w:vAlign w:val="center"/>
          </w:tcPr>
          <w:p w14:paraId="033A6FBF" w14:textId="77777777" w:rsidR="00A63948" w:rsidRPr="00AC2EB0" w:rsidRDefault="003C66B1" w:rsidP="00806515">
            <w:pPr>
              <w:pStyle w:val="TableText"/>
              <w:widowControl w:val="0"/>
              <w:rPr>
                <w:rFonts w:cs="Tahoma"/>
                <w:b/>
                <w:color w:val="0000FF"/>
                <w:sz w:val="13"/>
                <w:szCs w:val="13"/>
                <w:u w:val="single"/>
                <w:lang w:val="es-ES_tradnl"/>
              </w:rPr>
            </w:pPr>
            <w:hyperlink w:anchor="_Toc336338335" w:history="1">
              <w:r w:rsidR="005A0F0D" w:rsidRPr="00AC2EB0">
                <w:rPr>
                  <w:rStyle w:val="Hyperlink"/>
                  <w:rFonts w:cs="Tahoma"/>
                  <w:b/>
                  <w:sz w:val="13"/>
                  <w:lang w:val="es-ES_tradnl"/>
                </w:rPr>
                <w:t>70</w:t>
              </w:r>
            </w:hyperlink>
          </w:p>
        </w:tc>
        <w:tc>
          <w:tcPr>
            <w:tcW w:w="495" w:type="dxa"/>
            <w:shd w:val="clear" w:color="auto" w:fill="FABF8F"/>
          </w:tcPr>
          <w:p w14:paraId="033A6FC0" w14:textId="77777777" w:rsidR="00A63948" w:rsidRPr="004200E0" w:rsidRDefault="00A63948" w:rsidP="00855BA5">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ABF8F"/>
            <w:vAlign w:val="center"/>
          </w:tcPr>
          <w:p w14:paraId="033A6FC1" w14:textId="77777777" w:rsidR="00A63948" w:rsidRPr="004200E0" w:rsidRDefault="00A63948" w:rsidP="00855BA5">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6FC2" w14:textId="77777777" w:rsidR="00A63948" w:rsidRPr="004200E0" w:rsidRDefault="00A63948" w:rsidP="00855BA5">
            <w:pPr>
              <w:pStyle w:val="TableText"/>
              <w:widowControl w:val="0"/>
              <w:rPr>
                <w:rFonts w:ascii="Tahoma" w:hAnsi="Tahoma" w:cs="Tahoma"/>
                <w:sz w:val="13"/>
                <w:lang w:val="es-ES_tradnl"/>
              </w:rPr>
            </w:pPr>
          </w:p>
        </w:tc>
        <w:tc>
          <w:tcPr>
            <w:tcW w:w="450" w:type="dxa"/>
            <w:gridSpan w:val="2"/>
            <w:shd w:val="clear" w:color="auto" w:fill="FABF8F"/>
            <w:vAlign w:val="center"/>
          </w:tcPr>
          <w:p w14:paraId="033A6FC3" w14:textId="77777777" w:rsidR="00A63948" w:rsidRPr="004200E0" w:rsidRDefault="00A63948" w:rsidP="00855BA5">
            <w:pPr>
              <w:pStyle w:val="TableText"/>
              <w:widowControl w:val="0"/>
              <w:rPr>
                <w:rFonts w:ascii="Tahoma" w:hAnsi="Tahoma" w:cs="Tahoma"/>
                <w:sz w:val="13"/>
                <w:lang w:val="es-ES_tradnl"/>
              </w:rPr>
            </w:pPr>
          </w:p>
        </w:tc>
        <w:tc>
          <w:tcPr>
            <w:tcW w:w="450" w:type="dxa"/>
            <w:shd w:val="clear" w:color="auto" w:fill="FABF8F"/>
            <w:vAlign w:val="center"/>
          </w:tcPr>
          <w:p w14:paraId="033A6FC4" w14:textId="77777777" w:rsidR="00A63948" w:rsidRPr="004200E0" w:rsidRDefault="00A63948" w:rsidP="00855BA5">
            <w:pPr>
              <w:pStyle w:val="TableText"/>
              <w:widowControl w:val="0"/>
              <w:rPr>
                <w:rFonts w:ascii="Tahoma" w:hAnsi="Tahoma" w:cs="Tahoma"/>
                <w:sz w:val="13"/>
                <w:lang w:val="es-ES_tradnl"/>
              </w:rPr>
            </w:pPr>
          </w:p>
        </w:tc>
        <w:tc>
          <w:tcPr>
            <w:tcW w:w="450" w:type="dxa"/>
            <w:shd w:val="clear" w:color="auto" w:fill="FABF8F"/>
            <w:vAlign w:val="center"/>
          </w:tcPr>
          <w:p w14:paraId="033A6FC5" w14:textId="77777777" w:rsidR="00A63948" w:rsidRPr="004200E0" w:rsidRDefault="00A63948" w:rsidP="00855BA5">
            <w:pPr>
              <w:pStyle w:val="TableText"/>
              <w:widowControl w:val="0"/>
              <w:rPr>
                <w:rFonts w:ascii="Tahoma" w:hAnsi="Tahoma" w:cs="Tahoma"/>
                <w:sz w:val="13"/>
                <w:lang w:val="es-ES_tradnl"/>
              </w:rPr>
            </w:pPr>
          </w:p>
        </w:tc>
        <w:tc>
          <w:tcPr>
            <w:tcW w:w="450" w:type="dxa"/>
            <w:shd w:val="clear" w:color="auto" w:fill="FABF8F"/>
            <w:vAlign w:val="center"/>
          </w:tcPr>
          <w:p w14:paraId="033A6FC6" w14:textId="77777777" w:rsidR="00A63948" w:rsidRPr="004200E0" w:rsidRDefault="00A63948" w:rsidP="00855BA5">
            <w:pPr>
              <w:pStyle w:val="TableText"/>
              <w:widowControl w:val="0"/>
              <w:rPr>
                <w:rFonts w:ascii="Tahoma" w:hAnsi="Tahoma" w:cs="Tahoma"/>
                <w:sz w:val="13"/>
                <w:lang w:val="es-ES_tradnl"/>
              </w:rPr>
            </w:pPr>
          </w:p>
        </w:tc>
        <w:tc>
          <w:tcPr>
            <w:tcW w:w="450" w:type="dxa"/>
            <w:shd w:val="clear" w:color="auto" w:fill="FABF8F"/>
            <w:vAlign w:val="center"/>
          </w:tcPr>
          <w:p w14:paraId="033A6FC7" w14:textId="77777777" w:rsidR="00A63948" w:rsidRPr="004200E0" w:rsidRDefault="00A63948" w:rsidP="00855BA5">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6FC8" w14:textId="77777777" w:rsidR="00A63948" w:rsidRPr="004200E0" w:rsidRDefault="00A63948" w:rsidP="00855BA5">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FC9" w14:textId="77777777" w:rsidR="00A63948" w:rsidRPr="004200E0" w:rsidRDefault="00A63948" w:rsidP="00855BA5">
            <w:pPr>
              <w:pStyle w:val="TableText"/>
              <w:widowControl w:val="0"/>
              <w:rPr>
                <w:rFonts w:ascii="Tahoma" w:hAnsi="Tahoma" w:cs="Tahoma"/>
                <w:sz w:val="13"/>
                <w:lang w:val="es-ES_tradnl"/>
              </w:rPr>
            </w:pPr>
          </w:p>
        </w:tc>
        <w:tc>
          <w:tcPr>
            <w:tcW w:w="450" w:type="dxa"/>
            <w:shd w:val="clear" w:color="auto" w:fill="FABF8F"/>
            <w:vAlign w:val="center"/>
          </w:tcPr>
          <w:p w14:paraId="033A6FCA" w14:textId="77777777" w:rsidR="00A63948" w:rsidRPr="004200E0" w:rsidRDefault="00A63948" w:rsidP="00855BA5">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FCB" w14:textId="77777777" w:rsidR="00A63948" w:rsidRPr="004200E0" w:rsidRDefault="00A63948" w:rsidP="00855BA5">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FCC" w14:textId="77777777" w:rsidR="00A63948" w:rsidRPr="004200E0" w:rsidRDefault="00A63948" w:rsidP="00855BA5">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FCD" w14:textId="77777777" w:rsidR="00A63948" w:rsidRPr="004200E0" w:rsidRDefault="00A63948" w:rsidP="00855BA5">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FCE" w14:textId="77777777" w:rsidR="00A63948" w:rsidRPr="004200E0" w:rsidRDefault="00A63948" w:rsidP="00855BA5">
            <w:pPr>
              <w:pStyle w:val="TableText"/>
              <w:widowControl w:val="0"/>
              <w:rPr>
                <w:rFonts w:ascii="Tahoma" w:hAnsi="Tahoma" w:cs="Tahoma"/>
                <w:sz w:val="13"/>
                <w:lang w:val="es-ES_tradnl"/>
              </w:rPr>
            </w:pPr>
          </w:p>
        </w:tc>
        <w:tc>
          <w:tcPr>
            <w:tcW w:w="450" w:type="dxa"/>
            <w:shd w:val="clear" w:color="auto" w:fill="FABF8F"/>
          </w:tcPr>
          <w:p w14:paraId="033A6FCF" w14:textId="77777777" w:rsidR="00A63948" w:rsidRPr="004200E0" w:rsidRDefault="00A63948" w:rsidP="00855BA5">
            <w:pPr>
              <w:pStyle w:val="TableText"/>
              <w:widowControl w:val="0"/>
              <w:rPr>
                <w:rFonts w:ascii="Tahoma" w:hAnsi="Tahoma" w:cs="Tahoma"/>
                <w:sz w:val="13"/>
                <w:lang w:val="es-ES_tradnl"/>
              </w:rPr>
            </w:pPr>
          </w:p>
        </w:tc>
        <w:tc>
          <w:tcPr>
            <w:tcW w:w="540" w:type="dxa"/>
            <w:shd w:val="clear" w:color="auto" w:fill="FABF8F"/>
            <w:vAlign w:val="center"/>
          </w:tcPr>
          <w:p w14:paraId="033A6FD0" w14:textId="77777777" w:rsidR="00A63948" w:rsidRPr="004200E0" w:rsidRDefault="00A63948" w:rsidP="00855BA5">
            <w:pPr>
              <w:pStyle w:val="TableText"/>
              <w:widowControl w:val="0"/>
              <w:rPr>
                <w:rFonts w:ascii="Tahoma" w:hAnsi="Tahoma" w:cs="Tahoma"/>
                <w:sz w:val="13"/>
                <w:lang w:val="es-ES_tradnl"/>
              </w:rPr>
            </w:pPr>
          </w:p>
        </w:tc>
      </w:tr>
      <w:tr w:rsidR="003009F1" w:rsidRPr="004200E0" w14:paraId="033A6FE5" w14:textId="77777777" w:rsidTr="00431AEE">
        <w:trPr>
          <w:trHeight w:val="145"/>
        </w:trPr>
        <w:tc>
          <w:tcPr>
            <w:tcW w:w="2534" w:type="dxa"/>
            <w:shd w:val="clear" w:color="auto" w:fill="FFFFFF"/>
            <w:vAlign w:val="center"/>
          </w:tcPr>
          <w:p w14:paraId="033A6FD2" w14:textId="77777777" w:rsidR="00A63948" w:rsidRPr="004200E0" w:rsidRDefault="00203D47" w:rsidP="009B3883">
            <w:pPr>
              <w:pStyle w:val="ProductNames"/>
              <w:rPr>
                <w:rFonts w:ascii="Tahoma" w:hAnsi="Tahoma" w:cs="Tahoma"/>
                <w:sz w:val="14"/>
                <w:lang w:val="es-ES_tradnl"/>
              </w:rPr>
            </w:pPr>
            <w:bookmarkStart w:id="400" w:name="_Toc336338046"/>
            <w:bookmarkStart w:id="401" w:name="_Toc340770025"/>
            <w:bookmarkEnd w:id="400"/>
            <w:r w:rsidRPr="004200E0">
              <w:rPr>
                <w:rFonts w:ascii="Tahoma" w:hAnsi="Tahoma" w:cs="Tahoma"/>
                <w:position w:val="-6"/>
                <w:sz w:val="14"/>
                <w:lang w:val="es-ES_tradnl"/>
              </w:rPr>
              <w:t>Almacenamiento de datos paralelos de</w:t>
            </w:r>
            <w:r w:rsidR="009B3883">
              <w:rPr>
                <w:rFonts w:ascii="Tahoma" w:hAnsi="Tahoma" w:cs="Tahoma"/>
                <w:position w:val="-6"/>
                <w:sz w:val="14"/>
                <w:lang w:val="es-ES_tradnl"/>
              </w:rPr>
              <w:t> </w:t>
            </w:r>
            <w:r w:rsidRPr="004200E0">
              <w:rPr>
                <w:rFonts w:ascii="Tahoma" w:hAnsi="Tahoma" w:cs="Tahoma"/>
                <w:position w:val="-6"/>
                <w:sz w:val="14"/>
                <w:lang w:val="es-ES_tradnl"/>
              </w:rPr>
              <w:t>SQL Server</w:t>
            </w:r>
            <w:r w:rsidR="007F2EAA" w:rsidRPr="007F2EAA">
              <w:rPr>
                <w:rFonts w:ascii="Tahoma" w:hAnsi="Tahoma" w:cs="Tahoma"/>
                <w:color w:val="000000"/>
                <w:position w:val="-6"/>
                <w:sz w:val="18"/>
                <w:vertAlign w:val="superscript"/>
                <w:lang w:val="es-ES_tradnl"/>
              </w:rPr>
              <w:t>®</w:t>
            </w:r>
            <w:r w:rsidRPr="004200E0">
              <w:rPr>
                <w:rFonts w:ascii="Tahoma" w:hAnsi="Tahoma" w:cs="Tahoma"/>
                <w:position w:val="-6"/>
                <w:sz w:val="14"/>
                <w:lang w:val="es-ES_tradnl"/>
              </w:rPr>
              <w:t xml:space="preserve"> 2008 R2</w:t>
            </w:r>
            <w:bookmarkEnd w:id="401"/>
          </w:p>
        </w:tc>
        <w:tc>
          <w:tcPr>
            <w:tcW w:w="630" w:type="dxa"/>
            <w:shd w:val="clear" w:color="auto" w:fill="FFFFFF"/>
            <w:vAlign w:val="center"/>
          </w:tcPr>
          <w:p w14:paraId="033A6FD3" w14:textId="77777777" w:rsidR="00A63948" w:rsidRPr="00AC2EB0" w:rsidRDefault="003C66B1" w:rsidP="00806515">
            <w:pPr>
              <w:pStyle w:val="TableText"/>
              <w:widowControl w:val="0"/>
              <w:rPr>
                <w:rStyle w:val="EndnoteReference"/>
                <w:rFonts w:cs="Tahoma"/>
                <w:color w:val="000000"/>
                <w:sz w:val="13"/>
                <w:szCs w:val="13"/>
                <w:u w:val="single"/>
                <w:lang w:val="es-ES_tradnl"/>
              </w:rPr>
            </w:pPr>
            <w:hyperlink w:anchor="_71_SQL_Server®" w:history="1">
              <w:r w:rsidR="005A0F0D" w:rsidRPr="00AC2EB0">
                <w:rPr>
                  <w:rStyle w:val="Hyperlink"/>
                  <w:rFonts w:cs="Tahoma"/>
                  <w:b/>
                  <w:sz w:val="13"/>
                  <w:lang w:val="es-ES_tradnl"/>
                </w:rPr>
                <w:t>71</w:t>
              </w:r>
            </w:hyperlink>
          </w:p>
        </w:tc>
        <w:tc>
          <w:tcPr>
            <w:tcW w:w="495" w:type="dxa"/>
            <w:shd w:val="clear" w:color="auto" w:fill="FFFFFF"/>
          </w:tcPr>
          <w:p w14:paraId="033A6FD4" w14:textId="77777777" w:rsidR="00A63948" w:rsidRPr="004200E0" w:rsidRDefault="00A63948">
            <w:pPr>
              <w:pStyle w:val="TableText"/>
              <w:widowControl w:val="0"/>
              <w:spacing w:before="80"/>
              <w:rPr>
                <w:rFonts w:ascii="Tahoma" w:hAnsi="Tahoma" w:cs="Tahoma"/>
                <w:sz w:val="13"/>
                <w:lang w:val="es-ES_tradnl"/>
              </w:rPr>
            </w:pPr>
            <w:r w:rsidRPr="004200E0">
              <w:rPr>
                <w:rFonts w:ascii="Tahoma" w:hAnsi="Tahoma" w:cs="Tahoma"/>
                <w:sz w:val="13"/>
                <w:lang w:val="es-ES_tradnl"/>
              </w:rPr>
              <w:t>11/10</w:t>
            </w:r>
          </w:p>
        </w:tc>
        <w:tc>
          <w:tcPr>
            <w:tcW w:w="315" w:type="dxa"/>
            <w:tcBorders>
              <w:right w:val="single" w:sz="18" w:space="0" w:color="auto"/>
            </w:tcBorders>
            <w:shd w:val="clear" w:color="auto" w:fill="FFFFFF"/>
            <w:vAlign w:val="center"/>
          </w:tcPr>
          <w:p w14:paraId="033A6FD5"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6FD6"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200</w:t>
            </w:r>
          </w:p>
        </w:tc>
        <w:tc>
          <w:tcPr>
            <w:tcW w:w="450" w:type="dxa"/>
            <w:gridSpan w:val="2"/>
            <w:shd w:val="clear" w:color="auto" w:fill="FFFFFF"/>
            <w:vAlign w:val="center"/>
          </w:tcPr>
          <w:p w14:paraId="033A6FD7"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500</w:t>
            </w:r>
          </w:p>
        </w:tc>
        <w:tc>
          <w:tcPr>
            <w:tcW w:w="450" w:type="dxa"/>
            <w:shd w:val="clear" w:color="auto" w:fill="FFFFFF"/>
            <w:vAlign w:val="center"/>
          </w:tcPr>
          <w:p w14:paraId="033A6FD8"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400</w:t>
            </w:r>
          </w:p>
        </w:tc>
        <w:tc>
          <w:tcPr>
            <w:tcW w:w="450" w:type="dxa"/>
            <w:shd w:val="clear" w:color="auto" w:fill="FFFFFF"/>
            <w:vAlign w:val="center"/>
          </w:tcPr>
          <w:p w14:paraId="033A6FD9"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300</w:t>
            </w:r>
          </w:p>
        </w:tc>
        <w:tc>
          <w:tcPr>
            <w:tcW w:w="450" w:type="dxa"/>
            <w:shd w:val="clear" w:color="auto" w:fill="FFFFFF"/>
            <w:vAlign w:val="center"/>
          </w:tcPr>
          <w:p w14:paraId="033A6FDA"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300</w:t>
            </w:r>
          </w:p>
        </w:tc>
        <w:tc>
          <w:tcPr>
            <w:tcW w:w="450" w:type="dxa"/>
            <w:shd w:val="clear" w:color="auto" w:fill="FFFFFF"/>
            <w:vAlign w:val="center"/>
          </w:tcPr>
          <w:p w14:paraId="033A6FDB"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200</w:t>
            </w:r>
          </w:p>
        </w:tc>
        <w:tc>
          <w:tcPr>
            <w:tcW w:w="360" w:type="dxa"/>
            <w:tcBorders>
              <w:right w:val="single" w:sz="18" w:space="0" w:color="auto"/>
            </w:tcBorders>
            <w:shd w:val="clear" w:color="auto" w:fill="FFFFFF"/>
            <w:vAlign w:val="center"/>
          </w:tcPr>
          <w:p w14:paraId="033A6FDC"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tcBorders>
              <w:left w:val="single" w:sz="18" w:space="0" w:color="auto"/>
            </w:tcBorders>
            <w:shd w:val="clear" w:color="auto" w:fill="FFFFFF"/>
            <w:vAlign w:val="center"/>
          </w:tcPr>
          <w:p w14:paraId="033A6FDD"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6FDE"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FDF"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6FE0"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6FE1"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 S</w:t>
            </w:r>
          </w:p>
        </w:tc>
        <w:tc>
          <w:tcPr>
            <w:tcW w:w="450" w:type="dxa"/>
            <w:tcBorders>
              <w:left w:val="single" w:sz="18" w:space="0" w:color="auto"/>
              <w:right w:val="single" w:sz="18" w:space="0" w:color="auto"/>
            </w:tcBorders>
            <w:shd w:val="clear" w:color="auto" w:fill="FFFFFF"/>
            <w:vAlign w:val="center"/>
          </w:tcPr>
          <w:p w14:paraId="033A6FE2"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tcPr>
          <w:p w14:paraId="033A6FE3" w14:textId="77777777" w:rsidR="00A63948" w:rsidRPr="004200E0" w:rsidRDefault="00A63948">
            <w:pPr>
              <w:pStyle w:val="TableText"/>
              <w:widowControl w:val="0"/>
              <w:rPr>
                <w:rFonts w:ascii="Tahoma" w:hAnsi="Tahoma" w:cs="Tahoma"/>
                <w:sz w:val="13"/>
                <w:lang w:val="es-ES_tradnl"/>
              </w:rPr>
            </w:pPr>
          </w:p>
        </w:tc>
        <w:tc>
          <w:tcPr>
            <w:tcW w:w="540" w:type="dxa"/>
            <w:shd w:val="clear" w:color="auto" w:fill="FFFFFF"/>
            <w:vAlign w:val="center"/>
          </w:tcPr>
          <w:p w14:paraId="033A6FE4" w14:textId="77777777" w:rsidR="00A63948" w:rsidRPr="004200E0" w:rsidRDefault="00A63948">
            <w:pPr>
              <w:pStyle w:val="TableText"/>
              <w:widowControl w:val="0"/>
              <w:rPr>
                <w:rFonts w:ascii="Tahoma" w:hAnsi="Tahoma" w:cs="Tahoma"/>
                <w:sz w:val="13"/>
                <w:lang w:val="es-ES_tradnl"/>
              </w:rPr>
            </w:pPr>
          </w:p>
        </w:tc>
      </w:tr>
      <w:tr w:rsidR="00A63948" w:rsidRPr="004200E0" w14:paraId="033A6FF9" w14:textId="77777777" w:rsidTr="00431AEE">
        <w:trPr>
          <w:trHeight w:val="145"/>
        </w:trPr>
        <w:tc>
          <w:tcPr>
            <w:tcW w:w="2534" w:type="dxa"/>
            <w:shd w:val="clear" w:color="auto" w:fill="FABF8F"/>
            <w:vAlign w:val="center"/>
          </w:tcPr>
          <w:p w14:paraId="033A6FE6" w14:textId="77777777" w:rsidR="00A63948" w:rsidRPr="004200E0" w:rsidRDefault="00203D47" w:rsidP="008E02B9">
            <w:pPr>
              <w:pStyle w:val="ProductNames"/>
              <w:rPr>
                <w:rFonts w:ascii="Tahoma" w:hAnsi="Tahoma" w:cs="Tahoma"/>
                <w:sz w:val="14"/>
                <w:lang w:val="es-ES_tradnl"/>
              </w:rPr>
            </w:pPr>
            <w:bookmarkStart w:id="402" w:name="_Toc336338047"/>
            <w:bookmarkStart w:id="403" w:name="_Toc340770026"/>
            <w:bookmarkEnd w:id="402"/>
            <w:r w:rsidRPr="004200E0">
              <w:rPr>
                <w:rFonts w:ascii="Tahoma" w:hAnsi="Tahoma" w:cs="Tahoma"/>
                <w:position w:val="-6"/>
                <w:sz w:val="14"/>
                <w:lang w:val="es-ES_tradnl"/>
              </w:rPr>
              <w:t>Desarrollador de almacenamiento de</w:t>
            </w:r>
            <w:r w:rsidR="008E02B9">
              <w:rPr>
                <w:rFonts w:ascii="Tahoma" w:hAnsi="Tahoma" w:cs="Tahoma"/>
                <w:position w:val="-6"/>
                <w:sz w:val="14"/>
                <w:lang w:val="es-ES_tradnl"/>
              </w:rPr>
              <w:t> </w:t>
            </w:r>
            <w:r w:rsidRPr="004200E0">
              <w:rPr>
                <w:rFonts w:ascii="Tahoma" w:hAnsi="Tahoma" w:cs="Tahoma"/>
                <w:position w:val="-6"/>
                <w:sz w:val="14"/>
                <w:lang w:val="es-ES_tradnl"/>
              </w:rPr>
              <w:t>datos paralelos de SQL Server</w:t>
            </w:r>
            <w:r w:rsidR="007F2EAA" w:rsidRPr="007F2EAA">
              <w:rPr>
                <w:rFonts w:ascii="Tahoma" w:hAnsi="Tahoma" w:cs="Tahoma"/>
                <w:color w:val="000000"/>
                <w:position w:val="-6"/>
                <w:sz w:val="18"/>
                <w:vertAlign w:val="superscript"/>
                <w:lang w:val="es-ES_tradnl"/>
              </w:rPr>
              <w:t>®</w:t>
            </w:r>
            <w:r w:rsidRPr="004200E0">
              <w:rPr>
                <w:rFonts w:ascii="Tahoma" w:hAnsi="Tahoma" w:cs="Tahoma"/>
                <w:position w:val="-6"/>
                <w:sz w:val="14"/>
                <w:lang w:val="es-ES_tradnl"/>
              </w:rPr>
              <w:t>2008</w:t>
            </w:r>
            <w:r w:rsidR="008E02B9">
              <w:rPr>
                <w:rFonts w:ascii="Tahoma" w:hAnsi="Tahoma" w:cs="Tahoma"/>
                <w:position w:val="-6"/>
                <w:sz w:val="14"/>
                <w:lang w:val="es-ES_tradnl"/>
              </w:rPr>
              <w:t> </w:t>
            </w:r>
            <w:r w:rsidRPr="004200E0">
              <w:rPr>
                <w:rFonts w:ascii="Tahoma" w:hAnsi="Tahoma" w:cs="Tahoma"/>
                <w:position w:val="-6"/>
                <w:sz w:val="14"/>
                <w:lang w:val="es-ES_tradnl"/>
              </w:rPr>
              <w:t>R2</w:t>
            </w:r>
            <w:bookmarkEnd w:id="403"/>
          </w:p>
        </w:tc>
        <w:tc>
          <w:tcPr>
            <w:tcW w:w="630" w:type="dxa"/>
            <w:shd w:val="clear" w:color="auto" w:fill="FABF8F"/>
            <w:vAlign w:val="center"/>
          </w:tcPr>
          <w:p w14:paraId="033A6FE7" w14:textId="77777777" w:rsidR="00A63948" w:rsidRPr="00AC2EB0" w:rsidRDefault="00A63948">
            <w:pPr>
              <w:pStyle w:val="TableText"/>
              <w:widowControl w:val="0"/>
              <w:rPr>
                <w:rStyle w:val="EndnoteReference"/>
                <w:rFonts w:cs="Tahoma"/>
                <w:color w:val="000000"/>
                <w:sz w:val="13"/>
                <w:szCs w:val="13"/>
                <w:u w:val="single"/>
                <w:lang w:val="es-ES_tradnl"/>
              </w:rPr>
            </w:pPr>
          </w:p>
        </w:tc>
        <w:tc>
          <w:tcPr>
            <w:tcW w:w="495" w:type="dxa"/>
            <w:shd w:val="clear" w:color="auto" w:fill="FABF8F"/>
          </w:tcPr>
          <w:p w14:paraId="033A6FE8" w14:textId="77777777" w:rsidR="00A63948" w:rsidRPr="004200E0" w:rsidRDefault="00A63948">
            <w:pPr>
              <w:pStyle w:val="TableText"/>
              <w:widowControl w:val="0"/>
              <w:spacing w:before="80"/>
              <w:rPr>
                <w:rFonts w:ascii="Tahoma" w:hAnsi="Tahoma" w:cs="Tahoma"/>
                <w:sz w:val="13"/>
                <w:lang w:val="es-ES_tradnl"/>
              </w:rPr>
            </w:pPr>
            <w:r w:rsidRPr="004200E0">
              <w:rPr>
                <w:rFonts w:ascii="Tahoma" w:hAnsi="Tahoma" w:cs="Tahoma"/>
                <w:sz w:val="13"/>
                <w:lang w:val="es-ES_tradnl"/>
              </w:rPr>
              <w:t>11/10</w:t>
            </w:r>
          </w:p>
        </w:tc>
        <w:tc>
          <w:tcPr>
            <w:tcW w:w="315" w:type="dxa"/>
            <w:tcBorders>
              <w:right w:val="single" w:sz="18" w:space="0" w:color="auto"/>
            </w:tcBorders>
            <w:shd w:val="clear" w:color="auto" w:fill="FABF8F"/>
            <w:vAlign w:val="center"/>
          </w:tcPr>
          <w:p w14:paraId="033A6FE9"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6FEA"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ABF8F"/>
            <w:vAlign w:val="center"/>
          </w:tcPr>
          <w:p w14:paraId="033A6FEB"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6FEC"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FED"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FEE"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6FEF"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center"/>
          </w:tcPr>
          <w:p w14:paraId="033A6FF0"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6FF1"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6FF2"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FF3"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6FF4"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6FF5"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6FF6"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tcPr>
          <w:p w14:paraId="033A6FF7" w14:textId="77777777" w:rsidR="00A63948" w:rsidRPr="004200E0" w:rsidRDefault="00A63948">
            <w:pPr>
              <w:pStyle w:val="TableText"/>
              <w:widowControl w:val="0"/>
              <w:rPr>
                <w:rFonts w:ascii="Tahoma" w:hAnsi="Tahoma" w:cs="Tahoma"/>
                <w:sz w:val="13"/>
                <w:lang w:val="es-ES_tradnl"/>
              </w:rPr>
            </w:pPr>
          </w:p>
        </w:tc>
        <w:tc>
          <w:tcPr>
            <w:tcW w:w="540" w:type="dxa"/>
            <w:shd w:val="clear" w:color="auto" w:fill="FABF8F"/>
            <w:vAlign w:val="center"/>
          </w:tcPr>
          <w:p w14:paraId="033A6FF8" w14:textId="77777777" w:rsidR="00A63948" w:rsidRPr="004200E0" w:rsidRDefault="00A63948">
            <w:pPr>
              <w:pStyle w:val="TableText"/>
              <w:widowControl w:val="0"/>
              <w:rPr>
                <w:rFonts w:ascii="Tahoma" w:hAnsi="Tahoma" w:cs="Tahoma"/>
                <w:sz w:val="13"/>
                <w:lang w:val="es-ES_tradnl"/>
              </w:rPr>
            </w:pPr>
          </w:p>
        </w:tc>
      </w:tr>
      <w:tr w:rsidR="00A63948" w:rsidRPr="004200E0" w14:paraId="033A700D" w14:textId="77777777" w:rsidTr="00431AEE">
        <w:trPr>
          <w:trHeight w:val="145"/>
        </w:trPr>
        <w:tc>
          <w:tcPr>
            <w:tcW w:w="2534" w:type="dxa"/>
            <w:shd w:val="clear" w:color="auto" w:fill="FFFFFF"/>
            <w:vAlign w:val="center"/>
          </w:tcPr>
          <w:p w14:paraId="033A6FFA" w14:textId="77777777" w:rsidR="00A63948" w:rsidRPr="000331BA" w:rsidRDefault="00203D47" w:rsidP="001870C2">
            <w:pPr>
              <w:pStyle w:val="ProductNames"/>
              <w:rPr>
                <w:rFonts w:ascii="Tahoma" w:hAnsi="Tahoma" w:cs="Tahoma"/>
                <w:sz w:val="14"/>
              </w:rPr>
            </w:pPr>
            <w:bookmarkStart w:id="404" w:name="_Toc336338048"/>
            <w:bookmarkStart w:id="405" w:name="_Toc340770027"/>
            <w:bookmarkEnd w:id="404"/>
            <w:r w:rsidRPr="000331BA">
              <w:rPr>
                <w:rFonts w:ascii="Tahoma" w:hAnsi="Tahoma" w:cs="Tahoma"/>
                <w:position w:val="-6"/>
                <w:sz w:val="14"/>
              </w:rPr>
              <w:t>SQL Server</w:t>
            </w:r>
            <w:r w:rsidR="007F2EAA" w:rsidRPr="000331BA">
              <w:rPr>
                <w:rFonts w:ascii="Tahoma" w:hAnsi="Tahoma" w:cs="Tahoma"/>
                <w:color w:val="000000"/>
                <w:position w:val="-6"/>
                <w:sz w:val="18"/>
                <w:vertAlign w:val="superscript"/>
              </w:rPr>
              <w:t>®</w:t>
            </w:r>
            <w:r w:rsidRPr="000331BA">
              <w:rPr>
                <w:rFonts w:ascii="Tahoma" w:hAnsi="Tahoma" w:cs="Tahoma"/>
                <w:position w:val="-6"/>
                <w:sz w:val="14"/>
              </w:rPr>
              <w:t xml:space="preserve"> 2008 R2 Small Business</w:t>
            </w:r>
            <w:bookmarkEnd w:id="405"/>
          </w:p>
        </w:tc>
        <w:tc>
          <w:tcPr>
            <w:tcW w:w="630" w:type="dxa"/>
            <w:shd w:val="clear" w:color="auto" w:fill="FFFFFF"/>
            <w:vAlign w:val="center"/>
          </w:tcPr>
          <w:p w14:paraId="033A6FFB" w14:textId="77777777" w:rsidR="00A63948" w:rsidRPr="00AC2EB0" w:rsidRDefault="003C66B1" w:rsidP="00806515">
            <w:pPr>
              <w:pStyle w:val="TableText"/>
              <w:widowControl w:val="0"/>
              <w:rPr>
                <w:rStyle w:val="EndnoteReference"/>
                <w:rFonts w:cs="Tahoma"/>
                <w:color w:val="000000"/>
                <w:sz w:val="13"/>
                <w:szCs w:val="13"/>
                <w:u w:val="single"/>
                <w:lang w:val="es-ES_tradnl"/>
              </w:rPr>
            </w:pPr>
            <w:hyperlink w:anchor="_Toc336338340" w:history="1">
              <w:r w:rsidR="005A0F0D" w:rsidRPr="00AC2EB0">
                <w:rPr>
                  <w:rStyle w:val="Hyperlink"/>
                  <w:rFonts w:cs="Tahoma"/>
                  <w:b/>
                  <w:sz w:val="13"/>
                  <w:lang w:val="es-ES_tradnl"/>
                </w:rPr>
                <w:t>72</w:t>
              </w:r>
            </w:hyperlink>
          </w:p>
        </w:tc>
        <w:tc>
          <w:tcPr>
            <w:tcW w:w="495" w:type="dxa"/>
            <w:shd w:val="clear" w:color="auto" w:fill="FFFFFF"/>
          </w:tcPr>
          <w:p w14:paraId="033A6FFC" w14:textId="77777777" w:rsidR="00A63948" w:rsidRPr="004200E0" w:rsidRDefault="005A0F0D" w:rsidP="00706E33">
            <w:pPr>
              <w:pStyle w:val="TableText"/>
              <w:widowControl w:val="0"/>
              <w:spacing w:before="8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FFFFF"/>
            <w:vAlign w:val="center"/>
          </w:tcPr>
          <w:p w14:paraId="033A6FFD" w14:textId="77777777" w:rsidR="00A63948" w:rsidRPr="004200E0" w:rsidRDefault="00A63948">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6FFE" w14:textId="77777777" w:rsidR="00A63948" w:rsidRPr="004200E0" w:rsidRDefault="00A63948">
            <w:pPr>
              <w:pStyle w:val="TableText"/>
              <w:widowControl w:val="0"/>
              <w:rPr>
                <w:rFonts w:ascii="Tahoma" w:hAnsi="Tahoma" w:cs="Tahoma"/>
                <w:sz w:val="13"/>
                <w:lang w:val="es-ES_tradnl"/>
              </w:rPr>
            </w:pPr>
          </w:p>
        </w:tc>
        <w:tc>
          <w:tcPr>
            <w:tcW w:w="450" w:type="dxa"/>
            <w:gridSpan w:val="2"/>
            <w:shd w:val="clear" w:color="auto" w:fill="FFFFFF"/>
            <w:vAlign w:val="center"/>
          </w:tcPr>
          <w:p w14:paraId="033A6FFF"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00"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01"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02"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03" w14:textId="77777777" w:rsidR="00A63948" w:rsidRPr="004200E0" w:rsidRDefault="00A63948">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004"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005"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06"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007"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008"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009"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00A"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tcPr>
          <w:p w14:paraId="033A700B" w14:textId="77777777" w:rsidR="00A63948" w:rsidRPr="004200E0" w:rsidRDefault="00A63948">
            <w:pPr>
              <w:pStyle w:val="TableText"/>
              <w:widowControl w:val="0"/>
              <w:rPr>
                <w:rFonts w:ascii="Tahoma" w:hAnsi="Tahoma" w:cs="Tahoma"/>
                <w:sz w:val="13"/>
                <w:lang w:val="es-ES_tradnl"/>
              </w:rPr>
            </w:pPr>
          </w:p>
        </w:tc>
        <w:tc>
          <w:tcPr>
            <w:tcW w:w="540" w:type="dxa"/>
            <w:shd w:val="clear" w:color="auto" w:fill="FFFFFF"/>
            <w:vAlign w:val="center"/>
          </w:tcPr>
          <w:p w14:paraId="033A700C" w14:textId="77777777" w:rsidR="00A63948" w:rsidRPr="004200E0" w:rsidRDefault="00A63948">
            <w:pPr>
              <w:pStyle w:val="TableText"/>
              <w:widowControl w:val="0"/>
              <w:rPr>
                <w:rFonts w:ascii="Tahoma" w:hAnsi="Tahoma" w:cs="Tahoma"/>
                <w:sz w:val="13"/>
                <w:lang w:val="es-ES_tradnl"/>
              </w:rPr>
            </w:pPr>
          </w:p>
        </w:tc>
      </w:tr>
      <w:tr w:rsidR="00A63948" w:rsidRPr="004200E0" w14:paraId="033A7021" w14:textId="77777777" w:rsidTr="00431AEE">
        <w:trPr>
          <w:trHeight w:val="145"/>
        </w:trPr>
        <w:tc>
          <w:tcPr>
            <w:tcW w:w="2534" w:type="dxa"/>
            <w:shd w:val="clear" w:color="auto" w:fill="FABF8F"/>
            <w:vAlign w:val="center"/>
          </w:tcPr>
          <w:p w14:paraId="033A700E" w14:textId="77777777" w:rsidR="00A63948" w:rsidRPr="000331BA" w:rsidRDefault="00203D47" w:rsidP="008E02B9">
            <w:pPr>
              <w:pStyle w:val="ProductNames"/>
              <w:rPr>
                <w:rFonts w:ascii="Tahoma" w:hAnsi="Tahoma" w:cs="Tahoma"/>
                <w:sz w:val="14"/>
              </w:rPr>
            </w:pPr>
            <w:bookmarkStart w:id="406" w:name="_Toc336338049"/>
            <w:bookmarkStart w:id="407" w:name="_Toc340770028"/>
            <w:bookmarkEnd w:id="406"/>
            <w:r w:rsidRPr="000331BA">
              <w:rPr>
                <w:rFonts w:ascii="Tahoma" w:hAnsi="Tahoma" w:cs="Tahoma"/>
                <w:position w:val="-6"/>
                <w:sz w:val="14"/>
              </w:rPr>
              <w:t>CAL de SQL Server</w:t>
            </w:r>
            <w:r w:rsidR="007F2EAA" w:rsidRPr="000331BA">
              <w:rPr>
                <w:rFonts w:ascii="Tahoma" w:hAnsi="Tahoma" w:cs="Tahoma"/>
                <w:color w:val="000000"/>
                <w:position w:val="-6"/>
                <w:sz w:val="18"/>
                <w:vertAlign w:val="superscript"/>
              </w:rPr>
              <w:t>®</w:t>
            </w:r>
            <w:r w:rsidRPr="000331BA">
              <w:rPr>
                <w:rFonts w:ascii="Tahoma" w:hAnsi="Tahoma" w:cs="Tahoma"/>
                <w:position w:val="-6"/>
                <w:sz w:val="14"/>
              </w:rPr>
              <w:t xml:space="preserve"> 2008 R2</w:t>
            </w:r>
            <w:r w:rsidR="00B57D54" w:rsidRPr="000331BA">
              <w:rPr>
                <w:rFonts w:ascii="Tahoma" w:hAnsi="Tahoma" w:cs="Tahoma"/>
                <w:position w:val="-6"/>
                <w:sz w:val="14"/>
              </w:rPr>
              <w:t xml:space="preserve"> </w:t>
            </w:r>
            <w:r w:rsidRPr="000331BA">
              <w:rPr>
                <w:rFonts w:ascii="Tahoma" w:hAnsi="Tahoma" w:cs="Tahoma"/>
                <w:position w:val="-6"/>
                <w:sz w:val="14"/>
              </w:rPr>
              <w:t>Small</w:t>
            </w:r>
            <w:r w:rsidR="008E02B9" w:rsidRPr="000331BA">
              <w:rPr>
                <w:rFonts w:ascii="Tahoma" w:hAnsi="Tahoma" w:cs="Tahoma"/>
                <w:position w:val="-6"/>
                <w:sz w:val="14"/>
              </w:rPr>
              <w:t> </w:t>
            </w:r>
            <w:r w:rsidRPr="000331BA">
              <w:rPr>
                <w:rFonts w:ascii="Tahoma" w:hAnsi="Tahoma" w:cs="Tahoma"/>
                <w:position w:val="-6"/>
                <w:sz w:val="14"/>
              </w:rPr>
              <w:t>Business</w:t>
            </w:r>
            <w:bookmarkEnd w:id="407"/>
          </w:p>
        </w:tc>
        <w:tc>
          <w:tcPr>
            <w:tcW w:w="630" w:type="dxa"/>
            <w:shd w:val="clear" w:color="auto" w:fill="FABF8F"/>
            <w:vAlign w:val="center"/>
          </w:tcPr>
          <w:p w14:paraId="033A700F" w14:textId="77777777" w:rsidR="00A63948" w:rsidRPr="00AC2EB0" w:rsidRDefault="00A63948">
            <w:pPr>
              <w:pStyle w:val="TableText"/>
              <w:widowControl w:val="0"/>
              <w:rPr>
                <w:rStyle w:val="EndnoteReference"/>
                <w:rFonts w:cs="Tahoma"/>
                <w:color w:val="000000"/>
                <w:sz w:val="13"/>
                <w:szCs w:val="13"/>
                <w:u w:val="single"/>
              </w:rPr>
            </w:pPr>
          </w:p>
        </w:tc>
        <w:tc>
          <w:tcPr>
            <w:tcW w:w="495" w:type="dxa"/>
            <w:shd w:val="clear" w:color="auto" w:fill="FABF8F"/>
          </w:tcPr>
          <w:p w14:paraId="033A7010" w14:textId="77777777" w:rsidR="00A63948" w:rsidRPr="004200E0" w:rsidRDefault="005A0F0D" w:rsidP="00706E33">
            <w:pPr>
              <w:pStyle w:val="TableText"/>
              <w:widowControl w:val="0"/>
              <w:spacing w:before="8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ABF8F"/>
            <w:vAlign w:val="center"/>
          </w:tcPr>
          <w:p w14:paraId="033A7011" w14:textId="77777777" w:rsidR="00A63948" w:rsidRPr="004200E0" w:rsidRDefault="00A63948">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7012" w14:textId="77777777" w:rsidR="00A63948" w:rsidRPr="004200E0" w:rsidRDefault="00A63948">
            <w:pPr>
              <w:pStyle w:val="TableText"/>
              <w:widowControl w:val="0"/>
              <w:rPr>
                <w:rFonts w:ascii="Tahoma" w:hAnsi="Tahoma" w:cs="Tahoma"/>
                <w:sz w:val="13"/>
                <w:lang w:val="es-ES_tradnl"/>
              </w:rPr>
            </w:pPr>
          </w:p>
        </w:tc>
        <w:tc>
          <w:tcPr>
            <w:tcW w:w="450" w:type="dxa"/>
            <w:gridSpan w:val="2"/>
            <w:shd w:val="clear" w:color="auto" w:fill="FABF8F"/>
            <w:vAlign w:val="center"/>
          </w:tcPr>
          <w:p w14:paraId="033A7013"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14"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15"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16"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17" w14:textId="77777777" w:rsidR="00A63948" w:rsidRPr="004200E0" w:rsidRDefault="00A63948">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018"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019"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1A"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01B"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01C"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01D"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01E"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tcPr>
          <w:p w14:paraId="033A701F" w14:textId="77777777" w:rsidR="00A63948" w:rsidRPr="004200E0" w:rsidRDefault="00A63948">
            <w:pPr>
              <w:pStyle w:val="TableText"/>
              <w:widowControl w:val="0"/>
              <w:rPr>
                <w:rFonts w:ascii="Tahoma" w:hAnsi="Tahoma" w:cs="Tahoma"/>
                <w:sz w:val="13"/>
                <w:lang w:val="es-ES_tradnl"/>
              </w:rPr>
            </w:pPr>
          </w:p>
        </w:tc>
        <w:tc>
          <w:tcPr>
            <w:tcW w:w="540" w:type="dxa"/>
            <w:shd w:val="clear" w:color="auto" w:fill="FABF8F"/>
            <w:vAlign w:val="center"/>
          </w:tcPr>
          <w:p w14:paraId="033A7020" w14:textId="77777777" w:rsidR="00A63948" w:rsidRPr="004200E0" w:rsidRDefault="00A63948">
            <w:pPr>
              <w:pStyle w:val="TableText"/>
              <w:widowControl w:val="0"/>
              <w:rPr>
                <w:rFonts w:ascii="Tahoma" w:hAnsi="Tahoma" w:cs="Tahoma"/>
                <w:sz w:val="13"/>
                <w:lang w:val="es-ES_tradnl"/>
              </w:rPr>
            </w:pPr>
          </w:p>
        </w:tc>
      </w:tr>
      <w:tr w:rsidR="00A63948" w:rsidRPr="004200E0" w14:paraId="033A7035" w14:textId="77777777" w:rsidTr="00B57D54">
        <w:trPr>
          <w:cantSplit/>
          <w:trHeight w:val="145"/>
        </w:trPr>
        <w:tc>
          <w:tcPr>
            <w:tcW w:w="2534" w:type="dxa"/>
            <w:shd w:val="clear" w:color="auto" w:fill="FFFFFF"/>
            <w:vAlign w:val="center"/>
          </w:tcPr>
          <w:p w14:paraId="033A7022" w14:textId="77777777" w:rsidR="00A63948" w:rsidRPr="000331BA" w:rsidRDefault="00203D47" w:rsidP="008E02B9">
            <w:pPr>
              <w:pStyle w:val="ProductNames"/>
              <w:rPr>
                <w:rFonts w:ascii="Tahoma" w:hAnsi="Tahoma" w:cs="Tahoma"/>
                <w:sz w:val="14"/>
                <w:lang w:val="pt-BR"/>
              </w:rPr>
            </w:pPr>
            <w:bookmarkStart w:id="408" w:name="_Toc336338050"/>
            <w:bookmarkStart w:id="409" w:name="_Toc340770029"/>
            <w:bookmarkEnd w:id="408"/>
            <w:r w:rsidRPr="000331BA">
              <w:rPr>
                <w:rFonts w:ascii="Tahoma" w:hAnsi="Tahoma" w:cs="Tahoma"/>
                <w:position w:val="-6"/>
                <w:sz w:val="14"/>
                <w:lang w:val="pt-BR"/>
              </w:rPr>
              <w:t>SQL Server</w:t>
            </w:r>
            <w:r w:rsidR="007F2EAA" w:rsidRPr="000331BA">
              <w:rPr>
                <w:rFonts w:ascii="Tahoma" w:hAnsi="Tahoma" w:cs="Tahoma"/>
                <w:color w:val="000000"/>
                <w:position w:val="-6"/>
                <w:sz w:val="18"/>
                <w:vertAlign w:val="superscript"/>
                <w:lang w:val="pt-BR"/>
              </w:rPr>
              <w:t>®</w:t>
            </w:r>
            <w:r w:rsidRPr="000331BA">
              <w:rPr>
                <w:rFonts w:ascii="Tahoma" w:hAnsi="Tahoma" w:cs="Tahoma"/>
                <w:position w:val="-6"/>
                <w:sz w:val="14"/>
                <w:lang w:val="pt-BR"/>
              </w:rPr>
              <w:t xml:space="preserve"> 2008 R2 Web Por</w:t>
            </w:r>
            <w:r w:rsidR="008E02B9" w:rsidRPr="000331BA">
              <w:rPr>
                <w:rFonts w:ascii="Tahoma" w:hAnsi="Tahoma" w:cs="Tahoma"/>
                <w:position w:val="-6"/>
                <w:sz w:val="14"/>
                <w:lang w:val="pt-BR"/>
              </w:rPr>
              <w:t> </w:t>
            </w:r>
            <w:r w:rsidRPr="000331BA">
              <w:rPr>
                <w:rFonts w:ascii="Tahoma" w:hAnsi="Tahoma" w:cs="Tahoma"/>
                <w:position w:val="-6"/>
                <w:sz w:val="14"/>
                <w:lang w:val="pt-BR"/>
              </w:rPr>
              <w:t>Procesador</w:t>
            </w:r>
            <w:bookmarkEnd w:id="409"/>
          </w:p>
        </w:tc>
        <w:tc>
          <w:tcPr>
            <w:tcW w:w="630" w:type="dxa"/>
            <w:shd w:val="clear" w:color="auto" w:fill="FFFFFF"/>
            <w:vAlign w:val="center"/>
          </w:tcPr>
          <w:p w14:paraId="033A7023" w14:textId="77777777" w:rsidR="00A63948" w:rsidRPr="00AC2EB0" w:rsidRDefault="003C66B1" w:rsidP="00806515">
            <w:pPr>
              <w:pStyle w:val="TableText"/>
              <w:widowControl w:val="0"/>
              <w:rPr>
                <w:rStyle w:val="EndnoteReference"/>
                <w:rFonts w:cs="Tahoma"/>
                <w:color w:val="000000"/>
                <w:sz w:val="13"/>
                <w:szCs w:val="13"/>
                <w:u w:val="single"/>
                <w:lang w:val="es-ES_tradnl"/>
              </w:rPr>
            </w:pPr>
            <w:hyperlink w:anchor="Srv_69SQLSvr08EntandEntProc" w:history="1">
              <w:r w:rsidR="005A0F0D" w:rsidRPr="00AC2EB0">
                <w:rPr>
                  <w:rStyle w:val="Hyperlink"/>
                  <w:rFonts w:cs="Tahoma"/>
                  <w:b/>
                  <w:sz w:val="13"/>
                  <w:lang w:val="es-ES_tradnl"/>
                </w:rPr>
                <w:t>73</w:t>
              </w:r>
            </w:hyperlink>
          </w:p>
        </w:tc>
        <w:tc>
          <w:tcPr>
            <w:tcW w:w="495" w:type="dxa"/>
            <w:shd w:val="clear" w:color="auto" w:fill="FFFFFF"/>
          </w:tcPr>
          <w:p w14:paraId="033A7024" w14:textId="77777777" w:rsidR="00A63948" w:rsidRPr="004200E0" w:rsidRDefault="00A63948">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FFFFF"/>
            <w:vAlign w:val="center"/>
          </w:tcPr>
          <w:p w14:paraId="033A7025" w14:textId="77777777" w:rsidR="00A63948" w:rsidRPr="004200E0" w:rsidRDefault="00A63948">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7026" w14:textId="77777777" w:rsidR="00A63948" w:rsidRPr="004200E0" w:rsidRDefault="00A63948">
            <w:pPr>
              <w:pStyle w:val="TableText"/>
              <w:widowControl w:val="0"/>
              <w:rPr>
                <w:rFonts w:ascii="Tahoma" w:hAnsi="Tahoma" w:cs="Tahoma"/>
                <w:sz w:val="13"/>
                <w:lang w:val="es-ES_tradnl"/>
              </w:rPr>
            </w:pPr>
          </w:p>
        </w:tc>
        <w:tc>
          <w:tcPr>
            <w:tcW w:w="450" w:type="dxa"/>
            <w:gridSpan w:val="2"/>
            <w:shd w:val="clear" w:color="auto" w:fill="FFFFFF"/>
            <w:vAlign w:val="center"/>
          </w:tcPr>
          <w:p w14:paraId="033A7027"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28"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29"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2A"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2B" w14:textId="77777777" w:rsidR="00A63948" w:rsidRPr="004200E0" w:rsidRDefault="00A63948">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02C"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02D"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2E"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02F"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030"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031"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032"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tcPr>
          <w:p w14:paraId="033A7033" w14:textId="77777777" w:rsidR="00A63948" w:rsidRPr="004200E0" w:rsidRDefault="00A63948">
            <w:pPr>
              <w:pStyle w:val="TableText"/>
              <w:widowControl w:val="0"/>
              <w:rPr>
                <w:rFonts w:ascii="Tahoma" w:hAnsi="Tahoma" w:cs="Tahoma"/>
                <w:sz w:val="13"/>
                <w:lang w:val="es-ES_tradnl"/>
              </w:rPr>
            </w:pPr>
          </w:p>
        </w:tc>
        <w:tc>
          <w:tcPr>
            <w:tcW w:w="540" w:type="dxa"/>
            <w:shd w:val="clear" w:color="auto" w:fill="FFFFFF"/>
            <w:vAlign w:val="center"/>
          </w:tcPr>
          <w:p w14:paraId="033A7034" w14:textId="77777777" w:rsidR="00A63948" w:rsidRPr="004200E0" w:rsidRDefault="00A63948">
            <w:pPr>
              <w:pStyle w:val="TableText"/>
              <w:widowControl w:val="0"/>
              <w:rPr>
                <w:rFonts w:ascii="Tahoma" w:hAnsi="Tahoma" w:cs="Tahoma"/>
                <w:sz w:val="13"/>
                <w:lang w:val="es-ES_tradnl"/>
              </w:rPr>
            </w:pPr>
          </w:p>
        </w:tc>
      </w:tr>
      <w:tr w:rsidR="00A63948" w:rsidRPr="004200E0" w14:paraId="033A7049" w14:textId="77777777" w:rsidTr="00431AEE">
        <w:trPr>
          <w:trHeight w:val="145"/>
        </w:trPr>
        <w:tc>
          <w:tcPr>
            <w:tcW w:w="2534" w:type="dxa"/>
            <w:shd w:val="clear" w:color="auto" w:fill="FABF8F"/>
            <w:vAlign w:val="center"/>
          </w:tcPr>
          <w:p w14:paraId="033A7036" w14:textId="77777777" w:rsidR="00A63948" w:rsidRPr="004200E0" w:rsidRDefault="00203D47" w:rsidP="008E02B9">
            <w:pPr>
              <w:pStyle w:val="ProductNames"/>
              <w:rPr>
                <w:rFonts w:ascii="Tahoma" w:hAnsi="Tahoma" w:cs="Tahoma"/>
                <w:sz w:val="14"/>
                <w:lang w:val="es-ES_tradnl"/>
              </w:rPr>
            </w:pPr>
            <w:bookmarkStart w:id="410" w:name="_Toc336338051"/>
            <w:bookmarkStart w:id="411" w:name="_Toc340770030"/>
            <w:bookmarkEnd w:id="410"/>
            <w:r w:rsidRPr="004200E0">
              <w:rPr>
                <w:rFonts w:ascii="Tahoma" w:hAnsi="Tahoma" w:cs="Tahoma"/>
                <w:position w:val="-6"/>
                <w:sz w:val="14"/>
                <w:lang w:val="es-ES_tradnl"/>
              </w:rPr>
              <w:t>CAL de SQL Server</w:t>
            </w:r>
            <w:r w:rsidR="007F2EAA" w:rsidRPr="007F2EAA">
              <w:rPr>
                <w:rFonts w:ascii="Tahoma" w:hAnsi="Tahoma" w:cs="Tahoma"/>
                <w:color w:val="000000"/>
                <w:position w:val="-6"/>
                <w:sz w:val="18"/>
                <w:vertAlign w:val="superscript"/>
                <w:lang w:val="es-ES_tradnl"/>
              </w:rPr>
              <w:t>®</w:t>
            </w:r>
            <w:r w:rsidRPr="004200E0">
              <w:rPr>
                <w:rFonts w:ascii="Tahoma" w:hAnsi="Tahoma" w:cs="Tahoma"/>
                <w:position w:val="-6"/>
                <w:sz w:val="14"/>
                <w:lang w:val="es-ES_tradnl"/>
              </w:rPr>
              <w:t xml:space="preserve"> 2008 R2</w:t>
            </w:r>
            <w:r w:rsidR="008E02B9">
              <w:rPr>
                <w:rFonts w:ascii="Tahoma" w:hAnsi="Tahoma" w:cs="Tahoma"/>
                <w:position w:val="-6"/>
                <w:sz w:val="14"/>
                <w:lang w:val="es-ES_tradnl"/>
              </w:rPr>
              <w:t> </w:t>
            </w:r>
            <w:r w:rsidRPr="004200E0">
              <w:rPr>
                <w:rFonts w:ascii="Tahoma" w:hAnsi="Tahoma" w:cs="Tahoma"/>
                <w:position w:val="-6"/>
                <w:sz w:val="14"/>
                <w:lang w:val="es-ES_tradnl"/>
              </w:rPr>
              <w:t>Workgroup</w:t>
            </w:r>
            <w:bookmarkEnd w:id="411"/>
          </w:p>
        </w:tc>
        <w:tc>
          <w:tcPr>
            <w:tcW w:w="630" w:type="dxa"/>
            <w:shd w:val="clear" w:color="auto" w:fill="FABF8F"/>
            <w:vAlign w:val="center"/>
          </w:tcPr>
          <w:p w14:paraId="033A7037" w14:textId="77777777" w:rsidR="00A63948" w:rsidRPr="00AC2EB0" w:rsidRDefault="003C66B1" w:rsidP="00806515">
            <w:pPr>
              <w:pStyle w:val="TableText"/>
              <w:widowControl w:val="0"/>
              <w:rPr>
                <w:rStyle w:val="EndnoteReference"/>
                <w:rFonts w:cs="Tahoma"/>
                <w:color w:val="000000"/>
                <w:sz w:val="13"/>
                <w:szCs w:val="13"/>
                <w:u w:val="single"/>
                <w:lang w:val="es-ES_tradnl"/>
              </w:rPr>
            </w:pPr>
            <w:hyperlink w:anchor="Srv_69SQLSvr08EntandEntProc" w:history="1">
              <w:r w:rsidR="003D24D3" w:rsidRPr="00AC2EB0">
                <w:rPr>
                  <w:rStyle w:val="Hyperlink"/>
                  <w:rFonts w:cs="Tahoma"/>
                  <w:b/>
                  <w:sz w:val="13"/>
                  <w:lang w:val="es-ES_tradnl"/>
                </w:rPr>
                <w:t>73</w:t>
              </w:r>
            </w:hyperlink>
          </w:p>
        </w:tc>
        <w:tc>
          <w:tcPr>
            <w:tcW w:w="495" w:type="dxa"/>
            <w:shd w:val="clear" w:color="auto" w:fill="FABF8F"/>
          </w:tcPr>
          <w:p w14:paraId="033A7038" w14:textId="77777777" w:rsidR="00A63948" w:rsidRPr="004200E0" w:rsidRDefault="00A63948">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ABF8F"/>
            <w:vAlign w:val="center"/>
          </w:tcPr>
          <w:p w14:paraId="033A7039" w14:textId="77777777" w:rsidR="00A63948" w:rsidRPr="004200E0" w:rsidRDefault="00A63948">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703A" w14:textId="77777777" w:rsidR="00A63948" w:rsidRPr="004200E0" w:rsidRDefault="00A63948">
            <w:pPr>
              <w:pStyle w:val="TableText"/>
              <w:widowControl w:val="0"/>
              <w:rPr>
                <w:rFonts w:ascii="Tahoma" w:hAnsi="Tahoma" w:cs="Tahoma"/>
                <w:sz w:val="13"/>
                <w:lang w:val="es-ES_tradnl"/>
              </w:rPr>
            </w:pPr>
          </w:p>
        </w:tc>
        <w:tc>
          <w:tcPr>
            <w:tcW w:w="450" w:type="dxa"/>
            <w:gridSpan w:val="2"/>
            <w:shd w:val="clear" w:color="auto" w:fill="FABF8F"/>
            <w:vAlign w:val="center"/>
          </w:tcPr>
          <w:p w14:paraId="033A703B"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3C"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3D"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3E"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3F" w14:textId="77777777" w:rsidR="00A63948" w:rsidRPr="004200E0" w:rsidRDefault="00A63948">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040"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041"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42"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043"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044"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045"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046"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tcPr>
          <w:p w14:paraId="033A7047" w14:textId="77777777" w:rsidR="00A63948" w:rsidRPr="004200E0" w:rsidRDefault="00A63948">
            <w:pPr>
              <w:pStyle w:val="TableText"/>
              <w:widowControl w:val="0"/>
              <w:rPr>
                <w:rFonts w:ascii="Tahoma" w:hAnsi="Tahoma" w:cs="Tahoma"/>
                <w:sz w:val="13"/>
                <w:lang w:val="es-ES_tradnl"/>
              </w:rPr>
            </w:pPr>
          </w:p>
        </w:tc>
        <w:tc>
          <w:tcPr>
            <w:tcW w:w="540" w:type="dxa"/>
            <w:shd w:val="clear" w:color="auto" w:fill="FABF8F"/>
            <w:vAlign w:val="center"/>
          </w:tcPr>
          <w:p w14:paraId="033A7048" w14:textId="77777777" w:rsidR="00A63948" w:rsidRPr="004200E0" w:rsidRDefault="00A63948">
            <w:pPr>
              <w:pStyle w:val="TableText"/>
              <w:widowControl w:val="0"/>
              <w:rPr>
                <w:rFonts w:ascii="Tahoma" w:hAnsi="Tahoma" w:cs="Tahoma"/>
                <w:sz w:val="13"/>
                <w:lang w:val="es-ES_tradnl"/>
              </w:rPr>
            </w:pPr>
          </w:p>
        </w:tc>
      </w:tr>
      <w:tr w:rsidR="00A63948" w:rsidRPr="004200E0" w14:paraId="033A705D" w14:textId="77777777" w:rsidTr="00431AEE">
        <w:trPr>
          <w:trHeight w:val="145"/>
        </w:trPr>
        <w:tc>
          <w:tcPr>
            <w:tcW w:w="2534" w:type="dxa"/>
            <w:shd w:val="clear" w:color="auto" w:fill="FFFFFF"/>
            <w:vAlign w:val="center"/>
          </w:tcPr>
          <w:p w14:paraId="033A704A" w14:textId="77777777" w:rsidR="00A63948" w:rsidRPr="000331BA" w:rsidRDefault="00203D47">
            <w:pPr>
              <w:pStyle w:val="ProductNames"/>
              <w:rPr>
                <w:rFonts w:ascii="Tahoma" w:hAnsi="Tahoma" w:cs="Tahoma"/>
                <w:sz w:val="14"/>
                <w:lang w:val="pt-BR"/>
              </w:rPr>
            </w:pPr>
            <w:bookmarkStart w:id="412" w:name="_Toc336338052"/>
            <w:bookmarkStart w:id="413" w:name="_Toc340770031"/>
            <w:bookmarkEnd w:id="412"/>
            <w:r w:rsidRPr="000331BA">
              <w:rPr>
                <w:rFonts w:ascii="Tahoma" w:hAnsi="Tahoma" w:cs="Tahoma"/>
                <w:position w:val="-6"/>
                <w:sz w:val="14"/>
                <w:lang w:val="pt-BR"/>
              </w:rPr>
              <w:t>Licencia Por Procesador de SQL Server</w:t>
            </w:r>
            <w:r w:rsidR="007F2EAA" w:rsidRPr="000331BA">
              <w:rPr>
                <w:rFonts w:ascii="Tahoma" w:hAnsi="Tahoma" w:cs="Tahoma"/>
                <w:color w:val="000000"/>
                <w:position w:val="-6"/>
                <w:sz w:val="18"/>
                <w:vertAlign w:val="superscript"/>
                <w:lang w:val="pt-BR"/>
              </w:rPr>
              <w:t>®</w:t>
            </w:r>
            <w:r w:rsidRPr="000331BA">
              <w:rPr>
                <w:rFonts w:ascii="Tahoma" w:hAnsi="Tahoma" w:cs="Tahoma"/>
                <w:position w:val="-6"/>
                <w:sz w:val="14"/>
                <w:lang w:val="pt-BR"/>
              </w:rPr>
              <w:t xml:space="preserve"> 2008 R2 Workgroup</w:t>
            </w:r>
            <w:r w:rsidR="00CA2400" w:rsidRPr="000331BA">
              <w:rPr>
                <w:rFonts w:ascii="Tahoma" w:hAnsi="Tahoma" w:cs="Tahoma"/>
                <w:position w:val="-6"/>
                <w:sz w:val="14"/>
                <w:lang w:val="pt-BR"/>
              </w:rPr>
              <w:t xml:space="preserve"> 1</w:t>
            </w:r>
            <w:bookmarkEnd w:id="413"/>
          </w:p>
        </w:tc>
        <w:bookmarkStart w:id="414" w:name="_Hlt336251145"/>
        <w:bookmarkStart w:id="415" w:name="_Hlt336251184"/>
        <w:bookmarkEnd w:id="414"/>
        <w:bookmarkEnd w:id="415"/>
        <w:tc>
          <w:tcPr>
            <w:tcW w:w="630" w:type="dxa"/>
            <w:shd w:val="clear" w:color="auto" w:fill="FFFFFF"/>
            <w:vAlign w:val="center"/>
          </w:tcPr>
          <w:p w14:paraId="033A704B" w14:textId="77777777" w:rsidR="00A63948" w:rsidRPr="00AC2EB0" w:rsidRDefault="005A0F0D" w:rsidP="00806515">
            <w:pPr>
              <w:pStyle w:val="TableText"/>
              <w:widowControl w:val="0"/>
              <w:rPr>
                <w:rStyle w:val="EndnoteReference"/>
                <w:rFonts w:cs="Tahoma"/>
                <w:color w:val="000000"/>
                <w:sz w:val="13"/>
                <w:szCs w:val="13"/>
                <w:u w:val="single"/>
                <w:lang w:val="es-ES_tradnl"/>
              </w:rPr>
            </w:pPr>
            <w:r w:rsidRPr="00AC2EB0">
              <w:rPr>
                <w:rFonts w:cs="Tahoma"/>
                <w:lang w:val="es-ES_tradnl"/>
              </w:rPr>
              <w:fldChar w:fldCharType="begin"/>
            </w:r>
            <w:r w:rsidR="00011E43">
              <w:rPr>
                <w:rFonts w:cs="Tahoma"/>
                <w:lang w:val="es-ES_tradnl"/>
              </w:rPr>
              <w:instrText>HYPERLINK  \l "_Toc336338342"</w:instrText>
            </w:r>
            <w:r w:rsidRPr="00AC2EB0">
              <w:rPr>
                <w:rFonts w:cs="Tahoma"/>
                <w:lang w:val="es-ES_tradnl"/>
              </w:rPr>
              <w:fldChar w:fldCharType="separate"/>
            </w:r>
            <w:r w:rsidRPr="00AC2EB0">
              <w:rPr>
                <w:rStyle w:val="Hyperlink"/>
                <w:rFonts w:cs="Tahoma"/>
                <w:b/>
                <w:sz w:val="13"/>
                <w:lang w:val="es-ES_tradnl"/>
              </w:rPr>
              <w:t>74</w:t>
            </w:r>
            <w:r w:rsidRPr="00AC2EB0">
              <w:rPr>
                <w:rFonts w:cs="Tahoma"/>
                <w:lang w:val="es-ES_tradnl"/>
              </w:rPr>
              <w:fldChar w:fldCharType="end"/>
            </w:r>
          </w:p>
        </w:tc>
        <w:tc>
          <w:tcPr>
            <w:tcW w:w="495" w:type="dxa"/>
            <w:shd w:val="clear" w:color="auto" w:fill="FFFFFF"/>
          </w:tcPr>
          <w:p w14:paraId="033A704C" w14:textId="77777777" w:rsidR="00A63948" w:rsidRPr="004200E0" w:rsidRDefault="00A63948">
            <w:pPr>
              <w:pStyle w:val="TableText"/>
              <w:widowControl w:val="0"/>
              <w:spacing w:before="120"/>
              <w:rPr>
                <w:rFonts w:ascii="Tahoma" w:hAnsi="Tahoma" w:cs="Tahoma"/>
                <w:sz w:val="13"/>
                <w:lang w:val="es-ES_tradnl"/>
              </w:rPr>
            </w:pPr>
          </w:p>
        </w:tc>
        <w:tc>
          <w:tcPr>
            <w:tcW w:w="315" w:type="dxa"/>
            <w:tcBorders>
              <w:right w:val="single" w:sz="18" w:space="0" w:color="auto"/>
            </w:tcBorders>
            <w:shd w:val="clear" w:color="auto" w:fill="FFFFFF"/>
            <w:vAlign w:val="center"/>
          </w:tcPr>
          <w:p w14:paraId="033A704D" w14:textId="77777777" w:rsidR="00A63948" w:rsidRPr="004200E0" w:rsidRDefault="00A63948">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704E" w14:textId="77777777" w:rsidR="00A63948" w:rsidRPr="004200E0" w:rsidRDefault="00A63948">
            <w:pPr>
              <w:pStyle w:val="TableText"/>
              <w:widowControl w:val="0"/>
              <w:rPr>
                <w:rFonts w:ascii="Tahoma" w:hAnsi="Tahoma" w:cs="Tahoma"/>
                <w:sz w:val="13"/>
                <w:lang w:val="es-ES_tradnl"/>
              </w:rPr>
            </w:pPr>
          </w:p>
        </w:tc>
        <w:tc>
          <w:tcPr>
            <w:tcW w:w="450" w:type="dxa"/>
            <w:gridSpan w:val="2"/>
            <w:shd w:val="clear" w:color="auto" w:fill="FFFFFF"/>
            <w:vAlign w:val="center"/>
          </w:tcPr>
          <w:p w14:paraId="033A704F"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50"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51"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52"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53" w14:textId="77777777" w:rsidR="00A63948" w:rsidRPr="004200E0" w:rsidRDefault="00A63948">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054"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055"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056"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057"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058"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059"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05A"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tcPr>
          <w:p w14:paraId="033A705B" w14:textId="77777777" w:rsidR="00A63948" w:rsidRPr="004200E0" w:rsidRDefault="00A63948">
            <w:pPr>
              <w:pStyle w:val="TableText"/>
              <w:widowControl w:val="0"/>
              <w:rPr>
                <w:rFonts w:ascii="Tahoma" w:hAnsi="Tahoma" w:cs="Tahoma"/>
                <w:sz w:val="13"/>
                <w:lang w:val="es-ES_tradnl"/>
              </w:rPr>
            </w:pPr>
          </w:p>
        </w:tc>
        <w:tc>
          <w:tcPr>
            <w:tcW w:w="540" w:type="dxa"/>
            <w:shd w:val="clear" w:color="auto" w:fill="FFFFFF"/>
            <w:vAlign w:val="center"/>
          </w:tcPr>
          <w:p w14:paraId="033A705C" w14:textId="77777777" w:rsidR="00A63948" w:rsidRPr="004200E0" w:rsidRDefault="00A63948">
            <w:pPr>
              <w:pStyle w:val="TableText"/>
              <w:widowControl w:val="0"/>
              <w:rPr>
                <w:rFonts w:ascii="Tahoma" w:hAnsi="Tahoma" w:cs="Tahoma"/>
                <w:sz w:val="13"/>
                <w:lang w:val="es-ES_tradnl"/>
              </w:rPr>
            </w:pPr>
          </w:p>
        </w:tc>
      </w:tr>
      <w:tr w:rsidR="00A63948" w:rsidRPr="004200E0" w14:paraId="033A7071" w14:textId="77777777" w:rsidTr="00431AEE">
        <w:trPr>
          <w:trHeight w:val="145"/>
        </w:trPr>
        <w:tc>
          <w:tcPr>
            <w:tcW w:w="2534" w:type="dxa"/>
            <w:shd w:val="clear" w:color="auto" w:fill="FABF8F"/>
            <w:vAlign w:val="center"/>
          </w:tcPr>
          <w:p w14:paraId="033A705E" w14:textId="77777777" w:rsidR="00A63948" w:rsidRPr="004200E0" w:rsidRDefault="005A0F0D" w:rsidP="001870C2">
            <w:pPr>
              <w:pStyle w:val="ProductNames"/>
              <w:rPr>
                <w:rFonts w:ascii="Tahoma" w:hAnsi="Tahoma" w:cs="Tahoma"/>
                <w:sz w:val="14"/>
                <w:szCs w:val="18"/>
                <w:lang w:val="es-ES_tradnl"/>
              </w:rPr>
            </w:pPr>
            <w:bookmarkStart w:id="416" w:name="_Toc336338053"/>
            <w:bookmarkStart w:id="417" w:name="_Toc340770032"/>
            <w:bookmarkEnd w:id="416"/>
            <w:r w:rsidRPr="004200E0">
              <w:rPr>
                <w:rFonts w:ascii="Tahoma" w:hAnsi="Tahoma" w:cs="Tahoma"/>
                <w:sz w:val="14"/>
                <w:lang w:val="es-ES_tradnl"/>
              </w:rPr>
              <w:t>SQL Server</w:t>
            </w:r>
            <w:r w:rsidR="007F2EAA" w:rsidRPr="007F2EAA">
              <w:rPr>
                <w:rFonts w:ascii="Tahoma" w:hAnsi="Tahoma" w:cs="Tahoma"/>
                <w:color w:val="000000"/>
                <w:sz w:val="14"/>
                <w:vertAlign w:val="superscript"/>
                <w:lang w:val="es-ES_tradnl"/>
              </w:rPr>
              <w:t>®</w:t>
            </w:r>
            <w:r w:rsidRPr="004200E0">
              <w:rPr>
                <w:rFonts w:ascii="Tahoma" w:hAnsi="Tahoma" w:cs="Tahoma"/>
                <w:sz w:val="14"/>
                <w:lang w:val="es-ES_tradnl"/>
              </w:rPr>
              <w:t xml:space="preserve"> 2008 R2 Workgroup (Complemento de 5 Clientes)</w:t>
            </w:r>
            <w:bookmarkEnd w:id="417"/>
            <w:r w:rsidRPr="004200E0">
              <w:rPr>
                <w:rFonts w:ascii="Tahoma" w:hAnsi="Tahoma" w:cs="Tahoma"/>
                <w:lang w:val="es-ES_tradnl"/>
              </w:rPr>
              <w:t xml:space="preserve"> </w:t>
            </w:r>
          </w:p>
        </w:tc>
        <w:bookmarkStart w:id="418" w:name="_Hlt336249754"/>
        <w:bookmarkStart w:id="419" w:name="_Hlt336251139"/>
        <w:bookmarkStart w:id="420" w:name="_Hlt336251161"/>
        <w:bookmarkEnd w:id="418"/>
        <w:bookmarkEnd w:id="419"/>
        <w:bookmarkEnd w:id="420"/>
        <w:tc>
          <w:tcPr>
            <w:tcW w:w="630" w:type="dxa"/>
            <w:shd w:val="clear" w:color="auto" w:fill="FABF8F"/>
            <w:vAlign w:val="center"/>
          </w:tcPr>
          <w:p w14:paraId="033A705F" w14:textId="77777777" w:rsidR="00A63948" w:rsidRPr="00AC2EB0" w:rsidRDefault="005A0F0D" w:rsidP="00806515">
            <w:pPr>
              <w:pStyle w:val="TableText"/>
              <w:widowControl w:val="0"/>
              <w:rPr>
                <w:rStyle w:val="EndnoteReference"/>
                <w:rFonts w:cs="Tahoma"/>
                <w:color w:val="000000"/>
                <w:sz w:val="13"/>
                <w:szCs w:val="13"/>
                <w:u w:val="single"/>
                <w:lang w:val="es-ES_tradnl"/>
              </w:rPr>
            </w:pPr>
            <w:r w:rsidRPr="00AC2EB0">
              <w:rPr>
                <w:rFonts w:cs="Tahoma"/>
                <w:lang w:val="es-ES_tradnl"/>
              </w:rPr>
              <w:fldChar w:fldCharType="begin"/>
            </w:r>
            <w:r w:rsidR="00011E43">
              <w:rPr>
                <w:rFonts w:cs="Tahoma"/>
                <w:lang w:val="es-ES_tradnl"/>
              </w:rPr>
              <w:instrText>HYPERLINK  \l "_85_84_SQL"</w:instrText>
            </w:r>
            <w:r w:rsidRPr="00AC2EB0">
              <w:rPr>
                <w:rFonts w:cs="Tahoma"/>
                <w:lang w:val="es-ES_tradnl"/>
              </w:rPr>
              <w:fldChar w:fldCharType="separate"/>
            </w:r>
            <w:r w:rsidRPr="00AC2EB0">
              <w:rPr>
                <w:rStyle w:val="Hyperlink"/>
                <w:rFonts w:cs="Tahoma"/>
                <w:b/>
                <w:sz w:val="13"/>
                <w:lang w:val="es-ES_tradnl"/>
              </w:rPr>
              <w:t>75</w:t>
            </w:r>
            <w:r w:rsidRPr="00AC2EB0">
              <w:rPr>
                <w:rFonts w:cs="Tahoma"/>
                <w:lang w:val="es-ES_tradnl"/>
              </w:rPr>
              <w:fldChar w:fldCharType="end"/>
            </w:r>
          </w:p>
        </w:tc>
        <w:tc>
          <w:tcPr>
            <w:tcW w:w="495" w:type="dxa"/>
            <w:shd w:val="clear" w:color="auto" w:fill="FABF8F"/>
          </w:tcPr>
          <w:p w14:paraId="033A7060" w14:textId="77777777" w:rsidR="00A63948" w:rsidRPr="004200E0" w:rsidRDefault="00A63948">
            <w:pPr>
              <w:pStyle w:val="TableText"/>
              <w:widowControl w:val="0"/>
              <w:spacing w:before="120"/>
              <w:rPr>
                <w:rFonts w:ascii="Tahoma" w:hAnsi="Tahoma" w:cs="Tahoma"/>
                <w:sz w:val="13"/>
                <w:lang w:val="es-ES_tradnl"/>
              </w:rPr>
            </w:pPr>
          </w:p>
        </w:tc>
        <w:tc>
          <w:tcPr>
            <w:tcW w:w="315" w:type="dxa"/>
            <w:tcBorders>
              <w:right w:val="single" w:sz="18" w:space="0" w:color="auto"/>
            </w:tcBorders>
            <w:shd w:val="clear" w:color="auto" w:fill="FABF8F"/>
            <w:vAlign w:val="center"/>
          </w:tcPr>
          <w:p w14:paraId="033A7061" w14:textId="77777777" w:rsidR="00A63948" w:rsidRPr="004200E0" w:rsidRDefault="00A63948">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7062" w14:textId="77777777" w:rsidR="00A63948" w:rsidRPr="004200E0" w:rsidRDefault="00A63948">
            <w:pPr>
              <w:pStyle w:val="TableText"/>
              <w:widowControl w:val="0"/>
              <w:rPr>
                <w:rFonts w:ascii="Tahoma" w:hAnsi="Tahoma" w:cs="Tahoma"/>
                <w:sz w:val="13"/>
                <w:lang w:val="es-ES_tradnl"/>
              </w:rPr>
            </w:pPr>
          </w:p>
        </w:tc>
        <w:tc>
          <w:tcPr>
            <w:tcW w:w="450" w:type="dxa"/>
            <w:gridSpan w:val="2"/>
            <w:shd w:val="clear" w:color="auto" w:fill="FABF8F"/>
            <w:vAlign w:val="center"/>
          </w:tcPr>
          <w:p w14:paraId="033A7063"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64"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65"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66"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67" w14:textId="77777777" w:rsidR="00A63948" w:rsidRPr="004200E0" w:rsidRDefault="00A63948">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068"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069"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06A"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06B"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06C"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06D"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06E"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tcPr>
          <w:p w14:paraId="033A706F" w14:textId="77777777" w:rsidR="00A63948" w:rsidRPr="004200E0" w:rsidRDefault="00A63948">
            <w:pPr>
              <w:pStyle w:val="TableText"/>
              <w:widowControl w:val="0"/>
              <w:rPr>
                <w:rFonts w:ascii="Tahoma" w:hAnsi="Tahoma" w:cs="Tahoma"/>
                <w:sz w:val="13"/>
                <w:lang w:val="es-ES_tradnl"/>
              </w:rPr>
            </w:pPr>
          </w:p>
        </w:tc>
        <w:tc>
          <w:tcPr>
            <w:tcW w:w="540" w:type="dxa"/>
            <w:shd w:val="clear" w:color="auto" w:fill="FABF8F"/>
            <w:vAlign w:val="center"/>
          </w:tcPr>
          <w:p w14:paraId="033A7070" w14:textId="77777777" w:rsidR="00A63948" w:rsidRPr="004200E0" w:rsidRDefault="00A63948">
            <w:pPr>
              <w:pStyle w:val="TableText"/>
              <w:widowControl w:val="0"/>
              <w:rPr>
                <w:rFonts w:ascii="Tahoma" w:hAnsi="Tahoma" w:cs="Tahoma"/>
                <w:sz w:val="13"/>
                <w:lang w:val="es-ES_tradnl"/>
              </w:rPr>
            </w:pPr>
          </w:p>
        </w:tc>
      </w:tr>
      <w:tr w:rsidR="00A63948" w:rsidRPr="004200E0" w14:paraId="033A7085" w14:textId="77777777" w:rsidTr="00431AEE">
        <w:trPr>
          <w:trHeight w:val="145"/>
        </w:trPr>
        <w:tc>
          <w:tcPr>
            <w:tcW w:w="2534" w:type="dxa"/>
            <w:shd w:val="clear" w:color="auto" w:fill="FFFFFF"/>
            <w:vAlign w:val="center"/>
          </w:tcPr>
          <w:p w14:paraId="033A7072" w14:textId="77777777" w:rsidR="00A63948" w:rsidRPr="004200E0" w:rsidRDefault="00203D47" w:rsidP="00C801C3">
            <w:pPr>
              <w:pStyle w:val="ProductNames"/>
              <w:rPr>
                <w:rFonts w:ascii="Tahoma" w:hAnsi="Tahoma" w:cs="Tahoma"/>
                <w:sz w:val="14"/>
                <w:lang w:val="es-ES_tradnl"/>
              </w:rPr>
            </w:pPr>
            <w:bookmarkStart w:id="421" w:name="_Toc336338054"/>
            <w:bookmarkStart w:id="422" w:name="_Toc340770033"/>
            <w:bookmarkEnd w:id="421"/>
            <w:r w:rsidRPr="004200E0">
              <w:rPr>
                <w:rFonts w:ascii="Tahoma" w:hAnsi="Tahoma" w:cs="Tahoma"/>
                <w:position w:val="-6"/>
                <w:sz w:val="14"/>
                <w:lang w:val="es-ES_tradnl"/>
              </w:rPr>
              <w:t>SQL Server</w:t>
            </w:r>
            <w:r w:rsidR="007F2EAA" w:rsidRPr="007F2EAA">
              <w:rPr>
                <w:rFonts w:ascii="Tahoma" w:hAnsi="Tahoma" w:cs="Tahoma"/>
                <w:color w:val="000000"/>
                <w:position w:val="-6"/>
                <w:vertAlign w:val="superscript"/>
                <w:lang w:val="es-ES_tradnl"/>
              </w:rPr>
              <w:t>®</w:t>
            </w:r>
            <w:r w:rsidRPr="004200E0">
              <w:rPr>
                <w:rFonts w:ascii="Tahoma" w:hAnsi="Tahoma" w:cs="Tahoma"/>
                <w:position w:val="-6"/>
                <w:sz w:val="14"/>
                <w:lang w:val="es-ES_tradnl"/>
              </w:rPr>
              <w:t xml:space="preserve"> 2012 Business Intelligence</w:t>
            </w:r>
            <w:bookmarkEnd w:id="422"/>
          </w:p>
        </w:tc>
        <w:tc>
          <w:tcPr>
            <w:tcW w:w="630" w:type="dxa"/>
            <w:shd w:val="clear" w:color="auto" w:fill="FFFFFF"/>
            <w:vAlign w:val="center"/>
          </w:tcPr>
          <w:p w14:paraId="033A7073" w14:textId="77777777" w:rsidR="00A63948" w:rsidRPr="00AC2EB0" w:rsidRDefault="00A63948" w:rsidP="00C801C3">
            <w:pPr>
              <w:pStyle w:val="TableText"/>
              <w:widowControl w:val="0"/>
              <w:rPr>
                <w:rStyle w:val="EndnoteReference"/>
                <w:rFonts w:cs="Tahoma"/>
                <w:color w:val="000000"/>
                <w:sz w:val="13"/>
                <w:szCs w:val="13"/>
                <w:u w:val="single"/>
                <w:lang w:val="es-ES_tradnl"/>
              </w:rPr>
            </w:pPr>
          </w:p>
        </w:tc>
        <w:tc>
          <w:tcPr>
            <w:tcW w:w="495" w:type="dxa"/>
            <w:shd w:val="clear" w:color="auto" w:fill="FFFFFF"/>
          </w:tcPr>
          <w:p w14:paraId="033A7074" w14:textId="77777777" w:rsidR="00A63948" w:rsidRPr="004200E0" w:rsidRDefault="00A63948" w:rsidP="00C801C3">
            <w:pPr>
              <w:pStyle w:val="TableText"/>
              <w:widowControl w:val="0"/>
              <w:spacing w:before="8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FFFFF"/>
            <w:vAlign w:val="center"/>
          </w:tcPr>
          <w:p w14:paraId="033A7075" w14:textId="77777777" w:rsidR="00A63948" w:rsidRPr="004200E0" w:rsidRDefault="00A63948" w:rsidP="00C801C3">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bottom"/>
          </w:tcPr>
          <w:p w14:paraId="033A7076"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u w:val="single"/>
                <w:lang w:val="es-ES_tradnl"/>
              </w:rPr>
              <w:t>75</w:t>
            </w:r>
          </w:p>
        </w:tc>
        <w:tc>
          <w:tcPr>
            <w:tcW w:w="450" w:type="dxa"/>
            <w:gridSpan w:val="2"/>
            <w:shd w:val="clear" w:color="auto" w:fill="FFFFFF"/>
            <w:vAlign w:val="bottom"/>
          </w:tcPr>
          <w:p w14:paraId="033A7077"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lang w:val="es-ES_tradnl"/>
              </w:rPr>
              <w:t>188</w:t>
            </w:r>
          </w:p>
        </w:tc>
        <w:tc>
          <w:tcPr>
            <w:tcW w:w="450" w:type="dxa"/>
            <w:shd w:val="clear" w:color="auto" w:fill="FFFFFF"/>
            <w:vAlign w:val="bottom"/>
          </w:tcPr>
          <w:p w14:paraId="033A7078"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lang w:val="es-ES_tradnl"/>
              </w:rPr>
              <w:t>150</w:t>
            </w:r>
          </w:p>
        </w:tc>
        <w:tc>
          <w:tcPr>
            <w:tcW w:w="450" w:type="dxa"/>
            <w:shd w:val="clear" w:color="auto" w:fill="FFFFFF"/>
            <w:vAlign w:val="bottom"/>
          </w:tcPr>
          <w:p w14:paraId="033A7079"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lang w:val="es-ES_tradnl"/>
              </w:rPr>
              <w:t>113</w:t>
            </w:r>
          </w:p>
        </w:tc>
        <w:tc>
          <w:tcPr>
            <w:tcW w:w="450" w:type="dxa"/>
            <w:shd w:val="clear" w:color="auto" w:fill="FFFFFF"/>
            <w:vAlign w:val="bottom"/>
          </w:tcPr>
          <w:p w14:paraId="033A707A"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lang w:val="es-ES_tradnl"/>
              </w:rPr>
              <w:t>113</w:t>
            </w:r>
          </w:p>
        </w:tc>
        <w:tc>
          <w:tcPr>
            <w:tcW w:w="450" w:type="dxa"/>
            <w:shd w:val="clear" w:color="auto" w:fill="FFFFFF"/>
            <w:vAlign w:val="bottom"/>
          </w:tcPr>
          <w:p w14:paraId="033A707B"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lang w:val="es-ES_tradnl"/>
              </w:rPr>
              <w:t>75</w:t>
            </w:r>
          </w:p>
        </w:tc>
        <w:tc>
          <w:tcPr>
            <w:tcW w:w="360" w:type="dxa"/>
            <w:tcBorders>
              <w:right w:val="single" w:sz="18" w:space="0" w:color="auto"/>
            </w:tcBorders>
            <w:shd w:val="clear" w:color="auto" w:fill="FFFFFF"/>
            <w:vAlign w:val="bottom"/>
          </w:tcPr>
          <w:p w14:paraId="033A707C"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lang w:val="es-ES_tradnl"/>
              </w:rPr>
              <w:t>38</w:t>
            </w:r>
          </w:p>
        </w:tc>
        <w:tc>
          <w:tcPr>
            <w:tcW w:w="450" w:type="dxa"/>
            <w:tcBorders>
              <w:left w:val="single" w:sz="18" w:space="0" w:color="auto"/>
            </w:tcBorders>
            <w:shd w:val="clear" w:color="auto" w:fill="FFFFFF"/>
            <w:vAlign w:val="bottom"/>
          </w:tcPr>
          <w:p w14:paraId="033A707D"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lang w:val="es-ES_tradnl"/>
              </w:rPr>
              <w:t>75</w:t>
            </w:r>
          </w:p>
        </w:tc>
        <w:tc>
          <w:tcPr>
            <w:tcW w:w="450" w:type="dxa"/>
            <w:shd w:val="clear" w:color="auto" w:fill="FFFFFF"/>
            <w:vAlign w:val="bottom"/>
          </w:tcPr>
          <w:p w14:paraId="033A707E"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lang w:val="es-ES_tradnl"/>
              </w:rPr>
              <w:t>150</w:t>
            </w:r>
          </w:p>
        </w:tc>
        <w:tc>
          <w:tcPr>
            <w:tcW w:w="450" w:type="dxa"/>
            <w:tcBorders>
              <w:right w:val="single" w:sz="18" w:space="0" w:color="auto"/>
            </w:tcBorders>
            <w:shd w:val="clear" w:color="auto" w:fill="FFFFFF"/>
            <w:vAlign w:val="bottom"/>
          </w:tcPr>
          <w:p w14:paraId="033A707F"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lang w:val="es-ES_tradnl"/>
              </w:rPr>
              <w:t>75</w:t>
            </w:r>
          </w:p>
        </w:tc>
        <w:tc>
          <w:tcPr>
            <w:tcW w:w="450" w:type="dxa"/>
            <w:tcBorders>
              <w:left w:val="single" w:sz="18" w:space="0" w:color="auto"/>
            </w:tcBorders>
            <w:shd w:val="clear" w:color="auto" w:fill="FFFFFF"/>
            <w:vAlign w:val="bottom"/>
          </w:tcPr>
          <w:p w14:paraId="033A7080"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lang w:val="es-ES_tradnl"/>
              </w:rPr>
              <w:t>75</w:t>
            </w:r>
          </w:p>
        </w:tc>
        <w:tc>
          <w:tcPr>
            <w:tcW w:w="450" w:type="dxa"/>
            <w:tcBorders>
              <w:right w:val="single" w:sz="18" w:space="0" w:color="auto"/>
            </w:tcBorders>
            <w:shd w:val="clear" w:color="auto" w:fill="FFFFFF"/>
            <w:vAlign w:val="center"/>
          </w:tcPr>
          <w:p w14:paraId="033A7081" w14:textId="77777777" w:rsidR="00A63948" w:rsidRPr="004200E0" w:rsidRDefault="005A0F0D" w:rsidP="00C801C3">
            <w:pPr>
              <w:pStyle w:val="TableText"/>
              <w:widowControl w:val="0"/>
              <w:rPr>
                <w:rFonts w:ascii="Tahoma" w:hAnsi="Tahoma" w:cs="Tahoma"/>
                <w:sz w:val="13"/>
                <w:szCs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7082"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083"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084" w14:textId="77777777" w:rsidR="00A63948" w:rsidRPr="004200E0" w:rsidRDefault="00A63948" w:rsidP="00C801C3">
            <w:pPr>
              <w:pStyle w:val="TableText"/>
              <w:widowControl w:val="0"/>
              <w:rPr>
                <w:rFonts w:ascii="Tahoma" w:hAnsi="Tahoma" w:cs="Tahoma"/>
                <w:sz w:val="13"/>
                <w:lang w:val="es-ES_tradnl"/>
              </w:rPr>
            </w:pPr>
          </w:p>
        </w:tc>
      </w:tr>
      <w:tr w:rsidR="00A63948" w:rsidRPr="004200E0" w14:paraId="033A7099" w14:textId="77777777" w:rsidTr="00431AEE">
        <w:trPr>
          <w:trHeight w:val="145"/>
        </w:trPr>
        <w:tc>
          <w:tcPr>
            <w:tcW w:w="2534" w:type="dxa"/>
            <w:shd w:val="clear" w:color="auto" w:fill="FABF8F"/>
            <w:vAlign w:val="center"/>
          </w:tcPr>
          <w:p w14:paraId="033A7086" w14:textId="77777777" w:rsidR="00A63948" w:rsidRPr="004200E0" w:rsidRDefault="001D1905" w:rsidP="009B3883">
            <w:pPr>
              <w:pStyle w:val="ProductNames"/>
              <w:rPr>
                <w:rFonts w:ascii="Tahoma" w:hAnsi="Tahoma" w:cs="Tahoma"/>
                <w:sz w:val="14"/>
                <w:lang w:val="es-ES_tradnl"/>
              </w:rPr>
            </w:pPr>
            <w:bookmarkStart w:id="423" w:name="_Toc336338055"/>
            <w:bookmarkStart w:id="424" w:name="_Toc340770034"/>
            <w:bookmarkEnd w:id="423"/>
            <w:r w:rsidRPr="004200E0">
              <w:rPr>
                <w:rFonts w:ascii="Tahoma" w:hAnsi="Tahoma" w:cs="Tahoma"/>
                <w:position w:val="-6"/>
                <w:sz w:val="14"/>
                <w:lang w:val="es-ES_tradnl"/>
              </w:rPr>
              <w:t>CAL de SQL Server</w:t>
            </w:r>
            <w:r w:rsidR="007F2EAA" w:rsidRPr="007F2EAA">
              <w:rPr>
                <w:rFonts w:ascii="Tahoma" w:hAnsi="Tahoma" w:cs="Tahoma"/>
                <w:color w:val="000000"/>
                <w:position w:val="-6"/>
                <w:sz w:val="18"/>
                <w:vertAlign w:val="superscript"/>
                <w:lang w:val="es-ES_tradnl"/>
              </w:rPr>
              <w:t>®</w:t>
            </w:r>
            <w:r w:rsidRPr="004200E0">
              <w:rPr>
                <w:rFonts w:ascii="Tahoma" w:hAnsi="Tahoma" w:cs="Tahoma"/>
                <w:position w:val="-6"/>
                <w:sz w:val="14"/>
                <w:lang w:val="es-ES_tradnl"/>
              </w:rPr>
              <w:t xml:space="preserve"> 2012 (SL</w:t>
            </w:r>
            <w:r w:rsidR="009B3883">
              <w:rPr>
                <w:rFonts w:ascii="Tahoma" w:hAnsi="Tahoma" w:cs="Tahoma"/>
                <w:position w:val="-6"/>
                <w:sz w:val="14"/>
                <w:lang w:val="es-ES_tradnl"/>
              </w:rPr>
              <w:t> </w:t>
            </w:r>
            <w:r w:rsidRPr="004200E0">
              <w:rPr>
                <w:rFonts w:ascii="Tahoma" w:hAnsi="Tahoma" w:cs="Tahoma"/>
                <w:position w:val="-6"/>
                <w:sz w:val="14"/>
                <w:lang w:val="es-ES_tradnl"/>
              </w:rPr>
              <w:t>de</w:t>
            </w:r>
            <w:r w:rsidR="009B3883">
              <w:rPr>
                <w:rFonts w:ascii="Tahoma" w:hAnsi="Tahoma" w:cs="Tahoma"/>
                <w:position w:val="-6"/>
                <w:sz w:val="14"/>
                <w:lang w:val="es-ES_tradnl"/>
              </w:rPr>
              <w:t> </w:t>
            </w:r>
            <w:r w:rsidRPr="004200E0">
              <w:rPr>
                <w:rFonts w:ascii="Tahoma" w:hAnsi="Tahoma" w:cs="Tahoma"/>
                <w:position w:val="-6"/>
                <w:sz w:val="14"/>
                <w:lang w:val="es-ES_tradnl"/>
              </w:rPr>
              <w:t>Dispositivo y de Usuario)</w:t>
            </w:r>
            <w:bookmarkEnd w:id="424"/>
          </w:p>
        </w:tc>
        <w:tc>
          <w:tcPr>
            <w:tcW w:w="630" w:type="dxa"/>
            <w:shd w:val="clear" w:color="auto" w:fill="FABF8F"/>
            <w:vAlign w:val="center"/>
          </w:tcPr>
          <w:p w14:paraId="033A7087" w14:textId="77777777" w:rsidR="00A63948" w:rsidRPr="00AC2EB0" w:rsidRDefault="00A63948" w:rsidP="00C801C3">
            <w:pPr>
              <w:pStyle w:val="TableText"/>
              <w:widowControl w:val="0"/>
              <w:rPr>
                <w:rStyle w:val="EndnoteReference"/>
                <w:rFonts w:cs="Tahoma"/>
                <w:color w:val="000000"/>
                <w:sz w:val="13"/>
                <w:szCs w:val="13"/>
                <w:u w:val="single"/>
                <w:lang w:val="es-ES_tradnl"/>
              </w:rPr>
            </w:pPr>
          </w:p>
        </w:tc>
        <w:tc>
          <w:tcPr>
            <w:tcW w:w="495" w:type="dxa"/>
            <w:shd w:val="clear" w:color="auto" w:fill="FABF8F"/>
          </w:tcPr>
          <w:p w14:paraId="033A7088" w14:textId="77777777" w:rsidR="00A63948" w:rsidRPr="004200E0" w:rsidRDefault="005A0F0D" w:rsidP="00C801C3">
            <w:pPr>
              <w:pStyle w:val="TableText"/>
              <w:widowControl w:val="0"/>
              <w:spacing w:before="8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ABF8F"/>
            <w:vAlign w:val="center"/>
          </w:tcPr>
          <w:p w14:paraId="033A7089"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08A"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ABF8F"/>
            <w:vAlign w:val="center"/>
          </w:tcPr>
          <w:p w14:paraId="033A708B"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708C"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08D"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08E"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08F"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center"/>
          </w:tcPr>
          <w:p w14:paraId="033A7090"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091"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7092"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7093"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094"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7095"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A,S,D</w:t>
            </w:r>
          </w:p>
        </w:tc>
        <w:tc>
          <w:tcPr>
            <w:tcW w:w="450" w:type="dxa"/>
            <w:tcBorders>
              <w:left w:val="single" w:sz="18" w:space="0" w:color="auto"/>
              <w:right w:val="single" w:sz="18" w:space="0" w:color="auto"/>
            </w:tcBorders>
            <w:shd w:val="clear" w:color="auto" w:fill="FABF8F"/>
            <w:vAlign w:val="center"/>
          </w:tcPr>
          <w:p w14:paraId="033A7096"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097"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A, AO, ST</w:t>
            </w:r>
          </w:p>
        </w:tc>
        <w:tc>
          <w:tcPr>
            <w:tcW w:w="540" w:type="dxa"/>
            <w:shd w:val="clear" w:color="auto" w:fill="FABF8F"/>
            <w:vAlign w:val="center"/>
          </w:tcPr>
          <w:p w14:paraId="033A7098" w14:textId="77777777" w:rsidR="00A63948" w:rsidRPr="004200E0" w:rsidRDefault="00A63948" w:rsidP="00C801C3">
            <w:pPr>
              <w:pStyle w:val="TableText"/>
              <w:widowControl w:val="0"/>
              <w:rPr>
                <w:rFonts w:ascii="Tahoma" w:hAnsi="Tahoma" w:cs="Tahoma"/>
                <w:sz w:val="13"/>
                <w:lang w:val="es-ES_tradnl"/>
              </w:rPr>
            </w:pPr>
          </w:p>
        </w:tc>
      </w:tr>
      <w:tr w:rsidR="00A63948" w:rsidRPr="004200E0" w14:paraId="033A70AD" w14:textId="77777777" w:rsidTr="00431AEE">
        <w:trPr>
          <w:trHeight w:val="260"/>
        </w:trPr>
        <w:tc>
          <w:tcPr>
            <w:tcW w:w="2534" w:type="dxa"/>
            <w:shd w:val="clear" w:color="auto" w:fill="FFFFFF"/>
            <w:vAlign w:val="center"/>
          </w:tcPr>
          <w:p w14:paraId="033A709A" w14:textId="77777777" w:rsidR="00A63948" w:rsidRPr="004200E0" w:rsidRDefault="001D1905" w:rsidP="00C801C3">
            <w:pPr>
              <w:pStyle w:val="ProductNames"/>
              <w:rPr>
                <w:rFonts w:ascii="Tahoma" w:hAnsi="Tahoma" w:cs="Tahoma"/>
                <w:sz w:val="14"/>
                <w:lang w:val="es-ES_tradnl"/>
              </w:rPr>
            </w:pPr>
            <w:bookmarkStart w:id="425" w:name="_Toc336338056"/>
            <w:bookmarkStart w:id="426" w:name="_Toc340770035"/>
            <w:bookmarkEnd w:id="425"/>
            <w:r w:rsidRPr="004200E0">
              <w:rPr>
                <w:rFonts w:ascii="Tahoma" w:hAnsi="Tahoma" w:cs="Tahoma"/>
                <w:position w:val="-6"/>
                <w:sz w:val="14"/>
                <w:lang w:val="es-ES_tradnl"/>
              </w:rPr>
              <w:t>SQL Server</w:t>
            </w:r>
            <w:r w:rsidR="007F2EAA" w:rsidRPr="007F2EAA">
              <w:rPr>
                <w:rFonts w:ascii="Tahoma" w:hAnsi="Tahoma" w:cs="Tahoma"/>
                <w:color w:val="000000"/>
                <w:position w:val="-6"/>
                <w:sz w:val="18"/>
                <w:vertAlign w:val="superscript"/>
                <w:lang w:val="es-ES_tradnl"/>
              </w:rPr>
              <w:t>®</w:t>
            </w:r>
            <w:r w:rsidRPr="004200E0">
              <w:rPr>
                <w:rFonts w:ascii="Tahoma" w:hAnsi="Tahoma" w:cs="Tahoma"/>
                <w:position w:val="-6"/>
                <w:sz w:val="14"/>
                <w:lang w:val="es-ES_tradnl"/>
              </w:rPr>
              <w:t xml:space="preserve"> 2012 Developer</w:t>
            </w:r>
            <w:bookmarkEnd w:id="426"/>
            <w:r w:rsidR="005A0F0D" w:rsidRPr="004200E0">
              <w:rPr>
                <w:rFonts w:ascii="Tahoma" w:hAnsi="Tahoma" w:cs="Tahoma"/>
                <w:lang w:val="es-ES_tradnl"/>
              </w:rPr>
              <w:t xml:space="preserve"> </w:t>
            </w:r>
          </w:p>
        </w:tc>
        <w:tc>
          <w:tcPr>
            <w:tcW w:w="630" w:type="dxa"/>
            <w:shd w:val="clear" w:color="auto" w:fill="FFFFFF"/>
            <w:vAlign w:val="center"/>
          </w:tcPr>
          <w:p w14:paraId="033A709B" w14:textId="77777777" w:rsidR="00A63948" w:rsidRPr="00AC2EB0" w:rsidRDefault="003C66B1" w:rsidP="00806515">
            <w:pPr>
              <w:pStyle w:val="TableText"/>
              <w:widowControl w:val="0"/>
              <w:rPr>
                <w:rStyle w:val="EndnoteReference"/>
                <w:rFonts w:cs="Tahoma"/>
                <w:color w:val="000000"/>
                <w:sz w:val="13"/>
                <w:szCs w:val="13"/>
                <w:u w:val="single"/>
                <w:lang w:val="es-ES_tradnl"/>
              </w:rPr>
            </w:pPr>
            <w:hyperlink w:anchor="_Toc336338344" w:history="1">
              <w:r w:rsidR="005A0F0D" w:rsidRPr="00AC2EB0">
                <w:rPr>
                  <w:rStyle w:val="Hyperlink"/>
                  <w:rFonts w:cs="Tahoma"/>
                  <w:b/>
                  <w:sz w:val="13"/>
                  <w:lang w:val="es-ES_tradnl"/>
                </w:rPr>
                <w:t>76</w:t>
              </w:r>
            </w:hyperlink>
          </w:p>
        </w:tc>
        <w:tc>
          <w:tcPr>
            <w:tcW w:w="495" w:type="dxa"/>
            <w:shd w:val="clear" w:color="auto" w:fill="FFFFFF"/>
          </w:tcPr>
          <w:p w14:paraId="033A709C" w14:textId="77777777" w:rsidR="00A63948" w:rsidRPr="004200E0" w:rsidRDefault="005A0F0D" w:rsidP="00C801C3">
            <w:pPr>
              <w:pStyle w:val="TableText"/>
              <w:widowControl w:val="0"/>
              <w:spacing w:before="8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FFFFF"/>
            <w:vAlign w:val="center"/>
          </w:tcPr>
          <w:p w14:paraId="033A709D"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09E"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FFFFF"/>
            <w:vAlign w:val="center"/>
          </w:tcPr>
          <w:p w14:paraId="033A709F" w14:textId="77777777" w:rsidR="00A63948" w:rsidRPr="004200E0" w:rsidRDefault="00A63948" w:rsidP="00C801C3">
            <w:pPr>
              <w:pStyle w:val="TableText"/>
              <w:widowControl w:val="0"/>
              <w:rPr>
                <w:rFonts w:ascii="Tahoma" w:hAnsi="Tahoma" w:cs="Tahoma"/>
                <w:sz w:val="13"/>
                <w:lang w:val="es-ES_tradnl"/>
              </w:rPr>
            </w:pPr>
          </w:p>
        </w:tc>
        <w:tc>
          <w:tcPr>
            <w:tcW w:w="450" w:type="dxa"/>
            <w:shd w:val="clear" w:color="auto" w:fill="FFFFFF"/>
            <w:vAlign w:val="center"/>
          </w:tcPr>
          <w:p w14:paraId="033A70A0" w14:textId="77777777" w:rsidR="00A63948" w:rsidRPr="004200E0" w:rsidRDefault="00A63948" w:rsidP="00C801C3">
            <w:pPr>
              <w:pStyle w:val="TableText"/>
              <w:widowControl w:val="0"/>
              <w:rPr>
                <w:rFonts w:ascii="Tahoma" w:hAnsi="Tahoma" w:cs="Tahoma"/>
                <w:sz w:val="13"/>
                <w:lang w:val="es-ES_tradnl"/>
              </w:rPr>
            </w:pPr>
          </w:p>
        </w:tc>
        <w:tc>
          <w:tcPr>
            <w:tcW w:w="450" w:type="dxa"/>
            <w:shd w:val="clear" w:color="auto" w:fill="FFFFFF"/>
            <w:vAlign w:val="center"/>
          </w:tcPr>
          <w:p w14:paraId="033A70A1" w14:textId="77777777" w:rsidR="00A63948" w:rsidRPr="004200E0" w:rsidRDefault="00A63948" w:rsidP="00C801C3">
            <w:pPr>
              <w:pStyle w:val="TableText"/>
              <w:widowControl w:val="0"/>
              <w:rPr>
                <w:rFonts w:ascii="Tahoma" w:hAnsi="Tahoma" w:cs="Tahoma"/>
                <w:sz w:val="13"/>
                <w:lang w:val="es-ES_tradnl"/>
              </w:rPr>
            </w:pPr>
          </w:p>
        </w:tc>
        <w:tc>
          <w:tcPr>
            <w:tcW w:w="450" w:type="dxa"/>
            <w:shd w:val="clear" w:color="auto" w:fill="FFFFFF"/>
            <w:vAlign w:val="center"/>
          </w:tcPr>
          <w:p w14:paraId="033A70A2" w14:textId="77777777" w:rsidR="00A63948" w:rsidRPr="004200E0" w:rsidRDefault="00A63948" w:rsidP="00C801C3">
            <w:pPr>
              <w:pStyle w:val="TableText"/>
              <w:widowControl w:val="0"/>
              <w:rPr>
                <w:rFonts w:ascii="Tahoma" w:hAnsi="Tahoma" w:cs="Tahoma"/>
                <w:sz w:val="13"/>
                <w:lang w:val="es-ES_tradnl"/>
              </w:rPr>
            </w:pPr>
          </w:p>
        </w:tc>
        <w:tc>
          <w:tcPr>
            <w:tcW w:w="450" w:type="dxa"/>
            <w:shd w:val="clear" w:color="auto" w:fill="FFFFFF"/>
            <w:vAlign w:val="center"/>
          </w:tcPr>
          <w:p w14:paraId="033A70A3" w14:textId="77777777" w:rsidR="00A63948" w:rsidRPr="004200E0" w:rsidRDefault="00A63948" w:rsidP="00C801C3">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0A4" w14:textId="77777777" w:rsidR="00A63948" w:rsidRPr="004200E0" w:rsidRDefault="00A63948" w:rsidP="00C801C3">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0A5"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FFFFF"/>
            <w:vAlign w:val="center"/>
          </w:tcPr>
          <w:p w14:paraId="033A70A6" w14:textId="77777777" w:rsidR="00A63948" w:rsidRPr="004200E0" w:rsidRDefault="00A63948" w:rsidP="00C801C3">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0A7" w14:textId="77777777" w:rsidR="00A63948" w:rsidRPr="004200E0" w:rsidRDefault="00A63948" w:rsidP="00C801C3">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0A8" w14:textId="77777777" w:rsidR="00A63948" w:rsidRPr="004200E0" w:rsidRDefault="00A63948" w:rsidP="00C801C3">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0A9" w14:textId="77777777" w:rsidR="00A63948" w:rsidRPr="004200E0" w:rsidRDefault="00A63948" w:rsidP="00C801C3">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0AA" w14:textId="77777777" w:rsidR="00A63948" w:rsidRPr="004200E0" w:rsidRDefault="00A63948" w:rsidP="00C801C3">
            <w:pPr>
              <w:pStyle w:val="TableText"/>
              <w:widowControl w:val="0"/>
              <w:rPr>
                <w:rFonts w:ascii="Tahoma" w:hAnsi="Tahoma" w:cs="Tahoma"/>
                <w:sz w:val="13"/>
                <w:lang w:val="es-ES_tradnl"/>
              </w:rPr>
            </w:pPr>
          </w:p>
        </w:tc>
        <w:tc>
          <w:tcPr>
            <w:tcW w:w="450" w:type="dxa"/>
            <w:shd w:val="clear" w:color="auto" w:fill="FFFFFF"/>
          </w:tcPr>
          <w:p w14:paraId="033A70AB" w14:textId="77777777" w:rsidR="00A63948" w:rsidRPr="004200E0" w:rsidRDefault="00A63948" w:rsidP="00C801C3">
            <w:pPr>
              <w:pStyle w:val="TableText"/>
              <w:widowControl w:val="0"/>
              <w:rPr>
                <w:rFonts w:ascii="Tahoma" w:hAnsi="Tahoma" w:cs="Tahoma"/>
                <w:sz w:val="13"/>
                <w:lang w:val="es-ES_tradnl"/>
              </w:rPr>
            </w:pPr>
          </w:p>
        </w:tc>
        <w:tc>
          <w:tcPr>
            <w:tcW w:w="540" w:type="dxa"/>
            <w:shd w:val="clear" w:color="auto" w:fill="FFFFFF"/>
            <w:vAlign w:val="center"/>
          </w:tcPr>
          <w:p w14:paraId="033A70AC" w14:textId="77777777" w:rsidR="00A63948" w:rsidRPr="004200E0" w:rsidRDefault="00A63948" w:rsidP="00C801C3">
            <w:pPr>
              <w:pStyle w:val="TableText"/>
              <w:widowControl w:val="0"/>
              <w:rPr>
                <w:rFonts w:ascii="Tahoma" w:hAnsi="Tahoma" w:cs="Tahoma"/>
                <w:sz w:val="13"/>
                <w:lang w:val="es-ES_tradnl"/>
              </w:rPr>
            </w:pPr>
          </w:p>
        </w:tc>
      </w:tr>
      <w:tr w:rsidR="00A63948" w:rsidRPr="004200E0" w14:paraId="033A70C1" w14:textId="77777777" w:rsidTr="00431AEE">
        <w:trPr>
          <w:trHeight w:val="145"/>
        </w:trPr>
        <w:tc>
          <w:tcPr>
            <w:tcW w:w="2534" w:type="dxa"/>
            <w:shd w:val="clear" w:color="auto" w:fill="FABF8F"/>
            <w:vAlign w:val="center"/>
          </w:tcPr>
          <w:p w14:paraId="033A70AE" w14:textId="77777777" w:rsidR="00A63948" w:rsidRPr="004200E0" w:rsidRDefault="001D1905" w:rsidP="00C801C3">
            <w:pPr>
              <w:pStyle w:val="ProductNames"/>
              <w:rPr>
                <w:rFonts w:ascii="Tahoma" w:hAnsi="Tahoma" w:cs="Tahoma"/>
                <w:sz w:val="14"/>
                <w:lang w:val="es-ES_tradnl"/>
              </w:rPr>
            </w:pPr>
            <w:bookmarkStart w:id="427" w:name="_Toc336338057"/>
            <w:bookmarkStart w:id="428" w:name="_Toc340770036"/>
            <w:bookmarkEnd w:id="427"/>
            <w:r w:rsidRPr="004200E0">
              <w:rPr>
                <w:rFonts w:ascii="Tahoma" w:hAnsi="Tahoma" w:cs="Tahoma"/>
                <w:position w:val="-6"/>
                <w:sz w:val="14"/>
                <w:lang w:val="es-ES_tradnl"/>
              </w:rPr>
              <w:t>SQL Server</w:t>
            </w:r>
            <w:r w:rsidR="007F2EAA" w:rsidRPr="007F2EAA">
              <w:rPr>
                <w:rFonts w:ascii="Tahoma" w:hAnsi="Tahoma" w:cs="Tahoma"/>
                <w:color w:val="000000"/>
                <w:position w:val="-6"/>
                <w:sz w:val="18"/>
                <w:vertAlign w:val="superscript"/>
                <w:lang w:val="es-ES_tradnl"/>
              </w:rPr>
              <w:t>®</w:t>
            </w:r>
            <w:r w:rsidRPr="004200E0">
              <w:rPr>
                <w:rFonts w:ascii="Tahoma" w:hAnsi="Tahoma" w:cs="Tahoma"/>
                <w:position w:val="-6"/>
                <w:sz w:val="14"/>
                <w:lang w:val="es-ES_tradnl"/>
              </w:rPr>
              <w:t xml:space="preserve"> 2012 Enterprise</w:t>
            </w:r>
            <w:bookmarkEnd w:id="428"/>
            <w:r w:rsidR="005A0F0D" w:rsidRPr="004200E0">
              <w:rPr>
                <w:rFonts w:ascii="Tahoma" w:hAnsi="Tahoma" w:cs="Tahoma"/>
                <w:lang w:val="es-ES_tradnl"/>
              </w:rPr>
              <w:t xml:space="preserve"> </w:t>
            </w:r>
          </w:p>
        </w:tc>
        <w:bookmarkStart w:id="429" w:name="_Hlt336251217"/>
        <w:bookmarkEnd w:id="429"/>
        <w:tc>
          <w:tcPr>
            <w:tcW w:w="630" w:type="dxa"/>
            <w:shd w:val="clear" w:color="auto" w:fill="FABF8F"/>
            <w:vAlign w:val="center"/>
          </w:tcPr>
          <w:p w14:paraId="033A70AF" w14:textId="77777777" w:rsidR="00A63948" w:rsidRPr="00AC2EB0" w:rsidRDefault="005A0F0D" w:rsidP="00806515">
            <w:pPr>
              <w:pStyle w:val="TableText"/>
              <w:widowControl w:val="0"/>
              <w:rPr>
                <w:rStyle w:val="EndnoteReference"/>
                <w:rFonts w:cs="Tahoma"/>
                <w:color w:val="000000"/>
                <w:sz w:val="13"/>
                <w:szCs w:val="13"/>
                <w:u w:val="single"/>
                <w:lang w:val="es-ES_tradnl"/>
              </w:rPr>
            </w:pPr>
            <w:r w:rsidRPr="00AC2EB0">
              <w:rPr>
                <w:rFonts w:cs="Tahoma"/>
                <w:lang w:val="es-ES_tradnl"/>
              </w:rPr>
              <w:fldChar w:fldCharType="begin"/>
            </w:r>
            <w:r w:rsidR="00E7395C">
              <w:rPr>
                <w:rFonts w:cs="Tahoma"/>
                <w:lang w:val="es-ES_tradnl"/>
              </w:rPr>
              <w:instrText>HYPERLINK  \l "Srv_87SQLServer2012Developer"</w:instrText>
            </w:r>
            <w:r w:rsidRPr="00AC2EB0">
              <w:rPr>
                <w:rFonts w:cs="Tahoma"/>
                <w:lang w:val="es-ES_tradnl"/>
              </w:rPr>
              <w:fldChar w:fldCharType="separate"/>
            </w:r>
            <w:r w:rsidRPr="00AC2EB0">
              <w:rPr>
                <w:rStyle w:val="Hyperlink"/>
                <w:rFonts w:cs="Tahoma"/>
                <w:b/>
                <w:sz w:val="13"/>
                <w:lang w:val="es-ES_tradnl"/>
              </w:rPr>
              <w:t>77</w:t>
            </w:r>
            <w:r w:rsidRPr="00AC2EB0">
              <w:rPr>
                <w:rFonts w:cs="Tahoma"/>
                <w:lang w:val="es-ES_tradnl"/>
              </w:rPr>
              <w:fldChar w:fldCharType="end"/>
            </w:r>
          </w:p>
        </w:tc>
        <w:tc>
          <w:tcPr>
            <w:tcW w:w="495" w:type="dxa"/>
            <w:shd w:val="clear" w:color="auto" w:fill="FABF8F"/>
          </w:tcPr>
          <w:p w14:paraId="033A70B0" w14:textId="77777777" w:rsidR="00A63948" w:rsidRPr="004200E0" w:rsidRDefault="005A0F0D" w:rsidP="00C801C3">
            <w:pPr>
              <w:pStyle w:val="TableText"/>
              <w:widowControl w:val="0"/>
              <w:spacing w:before="8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ABF8F"/>
            <w:vAlign w:val="center"/>
          </w:tcPr>
          <w:p w14:paraId="033A70B1"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0B2"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gridSpan w:val="2"/>
            <w:shd w:val="clear" w:color="auto" w:fill="FABF8F"/>
            <w:vAlign w:val="center"/>
          </w:tcPr>
          <w:p w14:paraId="033A70B3"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188</w:t>
            </w:r>
          </w:p>
        </w:tc>
        <w:tc>
          <w:tcPr>
            <w:tcW w:w="450" w:type="dxa"/>
            <w:shd w:val="clear" w:color="auto" w:fill="FABF8F"/>
            <w:vAlign w:val="center"/>
          </w:tcPr>
          <w:p w14:paraId="033A70B4"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150</w:t>
            </w:r>
          </w:p>
        </w:tc>
        <w:tc>
          <w:tcPr>
            <w:tcW w:w="450" w:type="dxa"/>
            <w:shd w:val="clear" w:color="auto" w:fill="FABF8F"/>
            <w:vAlign w:val="center"/>
          </w:tcPr>
          <w:p w14:paraId="033A70B5"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113</w:t>
            </w:r>
          </w:p>
        </w:tc>
        <w:tc>
          <w:tcPr>
            <w:tcW w:w="450" w:type="dxa"/>
            <w:shd w:val="clear" w:color="auto" w:fill="FABF8F"/>
            <w:vAlign w:val="center"/>
          </w:tcPr>
          <w:p w14:paraId="033A70B6"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113</w:t>
            </w:r>
          </w:p>
        </w:tc>
        <w:tc>
          <w:tcPr>
            <w:tcW w:w="450" w:type="dxa"/>
            <w:shd w:val="clear" w:color="auto" w:fill="FABF8F"/>
            <w:vAlign w:val="center"/>
          </w:tcPr>
          <w:p w14:paraId="033A70B7"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360" w:type="dxa"/>
            <w:tcBorders>
              <w:right w:val="single" w:sz="18" w:space="0" w:color="auto"/>
            </w:tcBorders>
            <w:shd w:val="clear" w:color="auto" w:fill="FABF8F"/>
            <w:vAlign w:val="center"/>
          </w:tcPr>
          <w:p w14:paraId="033A70B8"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tcBorders>
              <w:left w:val="single" w:sz="18" w:space="0" w:color="auto"/>
            </w:tcBorders>
            <w:shd w:val="clear" w:color="auto" w:fill="FABF8F"/>
            <w:vAlign w:val="center"/>
          </w:tcPr>
          <w:p w14:paraId="033A70B9"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ABF8F"/>
            <w:vAlign w:val="center"/>
          </w:tcPr>
          <w:p w14:paraId="033A70BA"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150</w:t>
            </w:r>
          </w:p>
        </w:tc>
        <w:tc>
          <w:tcPr>
            <w:tcW w:w="450" w:type="dxa"/>
            <w:tcBorders>
              <w:right w:val="single" w:sz="18" w:space="0" w:color="auto"/>
            </w:tcBorders>
            <w:shd w:val="clear" w:color="auto" w:fill="FABF8F"/>
            <w:vAlign w:val="center"/>
          </w:tcPr>
          <w:p w14:paraId="033A70BB"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tcBorders>
              <w:left w:val="single" w:sz="18" w:space="0" w:color="auto"/>
            </w:tcBorders>
            <w:shd w:val="clear" w:color="auto" w:fill="FABF8F"/>
            <w:vAlign w:val="center"/>
          </w:tcPr>
          <w:p w14:paraId="033A70BC"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tcBorders>
              <w:right w:val="single" w:sz="18" w:space="0" w:color="auto"/>
            </w:tcBorders>
            <w:shd w:val="clear" w:color="auto" w:fill="FABF8F"/>
            <w:vAlign w:val="center"/>
          </w:tcPr>
          <w:p w14:paraId="033A70BD"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A</w:t>
            </w:r>
            <w:r w:rsidRPr="004200E0">
              <w:rPr>
                <w:rFonts w:ascii="Tahoma" w:hAnsi="Tahoma" w:cs="Tahoma"/>
                <w:lang w:val="es-ES_tradnl"/>
              </w:rPr>
              <w:t xml:space="preserve"> </w:t>
            </w:r>
          </w:p>
        </w:tc>
        <w:tc>
          <w:tcPr>
            <w:tcW w:w="450" w:type="dxa"/>
            <w:tcBorders>
              <w:left w:val="single" w:sz="18" w:space="0" w:color="auto"/>
              <w:right w:val="single" w:sz="18" w:space="0" w:color="auto"/>
            </w:tcBorders>
            <w:shd w:val="clear" w:color="auto" w:fill="FABF8F"/>
            <w:vAlign w:val="center"/>
          </w:tcPr>
          <w:p w14:paraId="033A70BE"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0BF"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0C0" w14:textId="77777777" w:rsidR="00A63948" w:rsidRPr="004200E0" w:rsidRDefault="00A63948" w:rsidP="00C801C3">
            <w:pPr>
              <w:pStyle w:val="TableText"/>
              <w:widowControl w:val="0"/>
              <w:rPr>
                <w:rFonts w:ascii="Tahoma" w:hAnsi="Tahoma" w:cs="Tahoma"/>
                <w:sz w:val="13"/>
                <w:lang w:val="es-ES_tradnl"/>
              </w:rPr>
            </w:pPr>
          </w:p>
        </w:tc>
      </w:tr>
      <w:tr w:rsidR="00A63948" w:rsidRPr="004200E0" w14:paraId="033A70D5" w14:textId="77777777" w:rsidTr="00431AEE">
        <w:trPr>
          <w:trHeight w:val="145"/>
        </w:trPr>
        <w:tc>
          <w:tcPr>
            <w:tcW w:w="2534" w:type="dxa"/>
            <w:shd w:val="clear" w:color="auto" w:fill="FFFFFF"/>
            <w:vAlign w:val="center"/>
          </w:tcPr>
          <w:p w14:paraId="033A70C2" w14:textId="77777777" w:rsidR="00A63948" w:rsidRPr="004200E0" w:rsidRDefault="001D1905" w:rsidP="00E23D9C">
            <w:pPr>
              <w:pStyle w:val="ProductNames"/>
              <w:rPr>
                <w:rFonts w:ascii="Tahoma" w:hAnsi="Tahoma" w:cs="Tahoma"/>
                <w:sz w:val="14"/>
                <w:lang w:val="es-ES_tradnl"/>
              </w:rPr>
            </w:pPr>
            <w:bookmarkStart w:id="430" w:name="_Toc336338058"/>
            <w:bookmarkStart w:id="431" w:name="_Toc340770037"/>
            <w:bookmarkEnd w:id="430"/>
            <w:r w:rsidRPr="004200E0">
              <w:rPr>
                <w:rFonts w:ascii="Tahoma" w:hAnsi="Tahoma" w:cs="Tahoma"/>
                <w:position w:val="-6"/>
                <w:sz w:val="14"/>
                <w:lang w:val="es-ES_tradnl"/>
              </w:rPr>
              <w:t>SQL Server</w:t>
            </w:r>
            <w:r w:rsidR="007F2EAA" w:rsidRPr="007F2EAA">
              <w:rPr>
                <w:rFonts w:ascii="Tahoma" w:hAnsi="Tahoma" w:cs="Tahoma"/>
                <w:color w:val="000000"/>
                <w:position w:val="-6"/>
                <w:sz w:val="18"/>
                <w:vertAlign w:val="superscript"/>
                <w:lang w:val="es-ES_tradnl"/>
              </w:rPr>
              <w:t>®</w:t>
            </w:r>
            <w:r w:rsidRPr="004200E0">
              <w:rPr>
                <w:rFonts w:ascii="Tahoma" w:hAnsi="Tahoma" w:cs="Tahoma"/>
                <w:position w:val="-6"/>
                <w:sz w:val="14"/>
                <w:lang w:val="es-ES_tradnl"/>
              </w:rPr>
              <w:t xml:space="preserve"> 2012 Enterprise Core (Licencia por Núcleo para 2 paquetes)</w:t>
            </w:r>
            <w:bookmarkEnd w:id="431"/>
          </w:p>
        </w:tc>
        <w:bookmarkStart w:id="432" w:name="_Hlt336251224"/>
        <w:bookmarkEnd w:id="432"/>
        <w:tc>
          <w:tcPr>
            <w:tcW w:w="630" w:type="dxa"/>
            <w:shd w:val="clear" w:color="auto" w:fill="FFFFFF"/>
            <w:vAlign w:val="center"/>
          </w:tcPr>
          <w:p w14:paraId="033A70C3" w14:textId="77777777" w:rsidR="00A63948" w:rsidRPr="00AC2EB0" w:rsidRDefault="005A0F0D" w:rsidP="00806515">
            <w:pPr>
              <w:pStyle w:val="TableText"/>
              <w:widowControl w:val="0"/>
              <w:rPr>
                <w:rStyle w:val="EndnoteReference"/>
                <w:rFonts w:cs="Tahoma"/>
                <w:b w:val="0"/>
                <w:color w:val="0000FF"/>
                <w:sz w:val="13"/>
                <w:szCs w:val="13"/>
                <w:u w:val="single"/>
                <w:lang w:val="es-ES_tradnl"/>
              </w:rPr>
            </w:pPr>
            <w:r w:rsidRPr="00AC2EB0">
              <w:rPr>
                <w:rFonts w:cs="Tahoma"/>
                <w:lang w:val="es-ES_tradnl"/>
              </w:rPr>
              <w:fldChar w:fldCharType="begin"/>
            </w:r>
            <w:r w:rsidR="00E7395C">
              <w:rPr>
                <w:rFonts w:cs="Tahoma"/>
                <w:lang w:val="es-ES_tradnl"/>
              </w:rPr>
              <w:instrText>HYPERLINK  \l "_78_SQL_Server®"</w:instrText>
            </w:r>
            <w:r w:rsidRPr="00AC2EB0">
              <w:rPr>
                <w:rFonts w:cs="Tahoma"/>
                <w:lang w:val="es-ES_tradnl"/>
              </w:rPr>
              <w:fldChar w:fldCharType="separate"/>
            </w:r>
            <w:r w:rsidRPr="00AC2EB0">
              <w:rPr>
                <w:rStyle w:val="Hyperlink"/>
                <w:rFonts w:cs="Tahoma"/>
                <w:b/>
                <w:sz w:val="13"/>
                <w:lang w:val="es-ES_tradnl"/>
              </w:rPr>
              <w:t>78</w:t>
            </w:r>
            <w:r w:rsidRPr="00AC2EB0">
              <w:rPr>
                <w:rFonts w:cs="Tahoma"/>
                <w:lang w:val="es-ES_tradnl"/>
              </w:rPr>
              <w:fldChar w:fldCharType="end"/>
            </w:r>
          </w:p>
        </w:tc>
        <w:tc>
          <w:tcPr>
            <w:tcW w:w="495" w:type="dxa"/>
            <w:shd w:val="clear" w:color="auto" w:fill="FFFFFF"/>
          </w:tcPr>
          <w:p w14:paraId="033A70C4" w14:textId="77777777" w:rsidR="00A63948" w:rsidRPr="004200E0" w:rsidRDefault="005A0F0D" w:rsidP="00C801C3">
            <w:pPr>
              <w:pStyle w:val="TableText"/>
              <w:widowControl w:val="0"/>
              <w:spacing w:before="8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FFFFF"/>
            <w:vAlign w:val="center"/>
          </w:tcPr>
          <w:p w14:paraId="033A70C5"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0C6"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gridSpan w:val="2"/>
            <w:shd w:val="clear" w:color="auto" w:fill="FFFFFF"/>
            <w:vAlign w:val="center"/>
          </w:tcPr>
          <w:p w14:paraId="033A70C7"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313</w:t>
            </w:r>
          </w:p>
        </w:tc>
        <w:tc>
          <w:tcPr>
            <w:tcW w:w="450" w:type="dxa"/>
            <w:shd w:val="clear" w:color="auto" w:fill="FFFFFF"/>
            <w:vAlign w:val="center"/>
          </w:tcPr>
          <w:p w14:paraId="033A70C8"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250</w:t>
            </w:r>
          </w:p>
        </w:tc>
        <w:tc>
          <w:tcPr>
            <w:tcW w:w="450" w:type="dxa"/>
            <w:shd w:val="clear" w:color="auto" w:fill="FFFFFF"/>
            <w:vAlign w:val="center"/>
          </w:tcPr>
          <w:p w14:paraId="033A70C9"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188</w:t>
            </w:r>
          </w:p>
        </w:tc>
        <w:tc>
          <w:tcPr>
            <w:tcW w:w="450" w:type="dxa"/>
            <w:shd w:val="clear" w:color="auto" w:fill="FFFFFF"/>
            <w:vAlign w:val="center"/>
          </w:tcPr>
          <w:p w14:paraId="033A70CA"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188</w:t>
            </w:r>
          </w:p>
        </w:tc>
        <w:tc>
          <w:tcPr>
            <w:tcW w:w="450" w:type="dxa"/>
            <w:shd w:val="clear" w:color="auto" w:fill="FFFFFF"/>
            <w:vAlign w:val="center"/>
          </w:tcPr>
          <w:p w14:paraId="033A70CB"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360" w:type="dxa"/>
            <w:tcBorders>
              <w:right w:val="single" w:sz="18" w:space="0" w:color="auto"/>
            </w:tcBorders>
            <w:shd w:val="clear" w:color="auto" w:fill="FFFFFF"/>
            <w:vAlign w:val="center"/>
          </w:tcPr>
          <w:p w14:paraId="033A70CC"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63</w:t>
            </w:r>
          </w:p>
        </w:tc>
        <w:tc>
          <w:tcPr>
            <w:tcW w:w="450" w:type="dxa"/>
            <w:tcBorders>
              <w:left w:val="single" w:sz="18" w:space="0" w:color="auto"/>
            </w:tcBorders>
            <w:shd w:val="clear" w:color="auto" w:fill="FFFFFF"/>
            <w:vAlign w:val="center"/>
          </w:tcPr>
          <w:p w14:paraId="033A70CD"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shd w:val="clear" w:color="auto" w:fill="FFFFFF"/>
            <w:vAlign w:val="center"/>
          </w:tcPr>
          <w:p w14:paraId="033A70CE"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250</w:t>
            </w:r>
          </w:p>
        </w:tc>
        <w:tc>
          <w:tcPr>
            <w:tcW w:w="450" w:type="dxa"/>
            <w:tcBorders>
              <w:right w:val="single" w:sz="18" w:space="0" w:color="auto"/>
            </w:tcBorders>
            <w:shd w:val="clear" w:color="auto" w:fill="FFFFFF"/>
            <w:vAlign w:val="center"/>
          </w:tcPr>
          <w:p w14:paraId="033A70CF"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tcBorders>
              <w:left w:val="single" w:sz="18" w:space="0" w:color="auto"/>
            </w:tcBorders>
            <w:shd w:val="clear" w:color="auto" w:fill="FFFFFF"/>
            <w:vAlign w:val="center"/>
          </w:tcPr>
          <w:p w14:paraId="033A70D0"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tcBorders>
              <w:right w:val="single" w:sz="18" w:space="0" w:color="auto"/>
            </w:tcBorders>
            <w:shd w:val="clear" w:color="auto" w:fill="FFFFFF"/>
            <w:vAlign w:val="center"/>
          </w:tcPr>
          <w:p w14:paraId="033A70D1"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70D2"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0D3"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0D4"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A63948" w:rsidRPr="004200E0" w14:paraId="033A70E9" w14:textId="77777777" w:rsidTr="00431AEE">
        <w:trPr>
          <w:trHeight w:val="145"/>
        </w:trPr>
        <w:tc>
          <w:tcPr>
            <w:tcW w:w="2534" w:type="dxa"/>
            <w:shd w:val="clear" w:color="auto" w:fill="FABF8F"/>
            <w:vAlign w:val="center"/>
          </w:tcPr>
          <w:p w14:paraId="033A70D6" w14:textId="77777777" w:rsidR="00A63948" w:rsidRPr="004200E0" w:rsidRDefault="001D1905" w:rsidP="00C801C3">
            <w:pPr>
              <w:pStyle w:val="ProductNames"/>
              <w:rPr>
                <w:rFonts w:ascii="Tahoma" w:hAnsi="Tahoma" w:cs="Tahoma"/>
                <w:sz w:val="14"/>
                <w:lang w:val="es-ES_tradnl"/>
              </w:rPr>
            </w:pPr>
            <w:bookmarkStart w:id="433" w:name="_Toc336338059"/>
            <w:bookmarkStart w:id="434" w:name="_Toc340770038"/>
            <w:bookmarkEnd w:id="433"/>
            <w:r w:rsidRPr="004200E0">
              <w:rPr>
                <w:rFonts w:ascii="Tahoma" w:hAnsi="Tahoma" w:cs="Tahoma"/>
                <w:position w:val="-6"/>
                <w:sz w:val="14"/>
                <w:lang w:val="es-ES_tradnl"/>
              </w:rPr>
              <w:t>SQL Server</w:t>
            </w:r>
            <w:r w:rsidR="007F2EAA" w:rsidRPr="007F2EAA">
              <w:rPr>
                <w:rFonts w:ascii="Tahoma" w:hAnsi="Tahoma" w:cs="Tahoma"/>
                <w:color w:val="000000"/>
                <w:position w:val="-6"/>
                <w:sz w:val="18"/>
                <w:vertAlign w:val="superscript"/>
                <w:lang w:val="es-ES_tradnl"/>
              </w:rPr>
              <w:t>®</w:t>
            </w:r>
            <w:r w:rsidRPr="004200E0">
              <w:rPr>
                <w:rFonts w:ascii="Tahoma" w:hAnsi="Tahoma" w:cs="Tahoma"/>
                <w:position w:val="-6"/>
                <w:sz w:val="14"/>
                <w:lang w:val="es-ES_tradnl"/>
              </w:rPr>
              <w:t xml:space="preserve"> 2012 Standard</w:t>
            </w:r>
            <w:bookmarkEnd w:id="434"/>
            <w:r w:rsidR="005A0F0D" w:rsidRPr="004200E0">
              <w:rPr>
                <w:rFonts w:ascii="Tahoma" w:hAnsi="Tahoma" w:cs="Tahoma"/>
                <w:lang w:val="es-ES_tradnl"/>
              </w:rPr>
              <w:t xml:space="preserve"> </w:t>
            </w:r>
          </w:p>
        </w:tc>
        <w:bookmarkStart w:id="435" w:name="_Hlt336251233"/>
        <w:bookmarkEnd w:id="435"/>
        <w:tc>
          <w:tcPr>
            <w:tcW w:w="630" w:type="dxa"/>
            <w:shd w:val="clear" w:color="auto" w:fill="FABF8F"/>
            <w:vAlign w:val="center"/>
          </w:tcPr>
          <w:p w14:paraId="033A70D7" w14:textId="77777777" w:rsidR="00A63948" w:rsidRPr="00AC2EB0" w:rsidRDefault="005A0F0D" w:rsidP="00806515">
            <w:pPr>
              <w:pStyle w:val="TableText"/>
              <w:widowControl w:val="0"/>
              <w:rPr>
                <w:rStyle w:val="EndnoteReference"/>
                <w:rFonts w:cs="Tahoma"/>
                <w:color w:val="0000FF"/>
                <w:sz w:val="13"/>
                <w:szCs w:val="13"/>
                <w:u w:val="single"/>
                <w:lang w:val="es-ES_tradnl"/>
              </w:rPr>
            </w:pPr>
            <w:r w:rsidRPr="00AC2EB0">
              <w:rPr>
                <w:rFonts w:cs="Tahoma"/>
                <w:lang w:val="es-ES_tradnl"/>
              </w:rPr>
              <w:fldChar w:fldCharType="begin"/>
            </w:r>
            <w:r w:rsidR="00E7395C">
              <w:rPr>
                <w:rFonts w:cs="Tahoma"/>
                <w:lang w:val="es-ES_tradnl"/>
              </w:rPr>
              <w:instrText>HYPERLINK  \l "_Toc336338347"</w:instrText>
            </w:r>
            <w:r w:rsidRPr="00AC2EB0">
              <w:rPr>
                <w:rFonts w:cs="Tahoma"/>
                <w:lang w:val="es-ES_tradnl"/>
              </w:rPr>
              <w:fldChar w:fldCharType="separate"/>
            </w:r>
            <w:r w:rsidRPr="00AC2EB0">
              <w:rPr>
                <w:rStyle w:val="Hyperlink"/>
                <w:rFonts w:cs="Tahoma"/>
                <w:b/>
                <w:sz w:val="13"/>
                <w:lang w:val="es-ES_tradnl"/>
              </w:rPr>
              <w:t>79</w:t>
            </w:r>
            <w:r w:rsidRPr="00AC2EB0">
              <w:rPr>
                <w:rFonts w:cs="Tahoma"/>
                <w:lang w:val="es-ES_tradnl"/>
              </w:rPr>
              <w:fldChar w:fldCharType="end"/>
            </w:r>
          </w:p>
        </w:tc>
        <w:tc>
          <w:tcPr>
            <w:tcW w:w="495" w:type="dxa"/>
            <w:shd w:val="clear" w:color="auto" w:fill="FABF8F"/>
          </w:tcPr>
          <w:p w14:paraId="033A70D8" w14:textId="77777777" w:rsidR="00A63948" w:rsidRPr="004200E0" w:rsidRDefault="005A0F0D" w:rsidP="00C801C3">
            <w:pPr>
              <w:pStyle w:val="TableText"/>
              <w:widowControl w:val="0"/>
              <w:spacing w:before="8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ABF8F"/>
            <w:vAlign w:val="center"/>
          </w:tcPr>
          <w:p w14:paraId="033A70D9"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0DA"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gridSpan w:val="2"/>
            <w:shd w:val="clear" w:color="auto" w:fill="FABF8F"/>
            <w:vAlign w:val="center"/>
          </w:tcPr>
          <w:p w14:paraId="033A70DB"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shd w:val="clear" w:color="auto" w:fill="FABF8F"/>
            <w:vAlign w:val="center"/>
          </w:tcPr>
          <w:p w14:paraId="033A70DC"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30</w:t>
            </w:r>
          </w:p>
        </w:tc>
        <w:tc>
          <w:tcPr>
            <w:tcW w:w="450" w:type="dxa"/>
            <w:shd w:val="clear" w:color="auto" w:fill="FABF8F"/>
            <w:vAlign w:val="center"/>
          </w:tcPr>
          <w:p w14:paraId="033A70DD"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23</w:t>
            </w:r>
          </w:p>
        </w:tc>
        <w:tc>
          <w:tcPr>
            <w:tcW w:w="450" w:type="dxa"/>
            <w:shd w:val="clear" w:color="auto" w:fill="FABF8F"/>
            <w:vAlign w:val="center"/>
          </w:tcPr>
          <w:p w14:paraId="033A70DE"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23</w:t>
            </w:r>
          </w:p>
        </w:tc>
        <w:tc>
          <w:tcPr>
            <w:tcW w:w="450" w:type="dxa"/>
            <w:shd w:val="clear" w:color="auto" w:fill="FABF8F"/>
            <w:vAlign w:val="center"/>
          </w:tcPr>
          <w:p w14:paraId="033A70DF"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360" w:type="dxa"/>
            <w:tcBorders>
              <w:right w:val="single" w:sz="18" w:space="0" w:color="auto"/>
            </w:tcBorders>
            <w:shd w:val="clear" w:color="auto" w:fill="FABF8F"/>
            <w:vAlign w:val="center"/>
          </w:tcPr>
          <w:p w14:paraId="033A70E0"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8</w:t>
            </w:r>
          </w:p>
        </w:tc>
        <w:tc>
          <w:tcPr>
            <w:tcW w:w="450" w:type="dxa"/>
            <w:tcBorders>
              <w:left w:val="single" w:sz="18" w:space="0" w:color="auto"/>
            </w:tcBorders>
            <w:shd w:val="clear" w:color="auto" w:fill="FABF8F"/>
            <w:vAlign w:val="center"/>
          </w:tcPr>
          <w:p w14:paraId="033A70E1"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shd w:val="clear" w:color="auto" w:fill="FABF8F"/>
            <w:vAlign w:val="center"/>
          </w:tcPr>
          <w:p w14:paraId="033A70E2"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30</w:t>
            </w:r>
          </w:p>
        </w:tc>
        <w:tc>
          <w:tcPr>
            <w:tcW w:w="450" w:type="dxa"/>
            <w:tcBorders>
              <w:right w:val="single" w:sz="18" w:space="0" w:color="auto"/>
            </w:tcBorders>
            <w:shd w:val="clear" w:color="auto" w:fill="FABF8F"/>
            <w:vAlign w:val="center"/>
          </w:tcPr>
          <w:p w14:paraId="033A70E3"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tcBorders>
              <w:left w:val="single" w:sz="18" w:space="0" w:color="auto"/>
            </w:tcBorders>
            <w:shd w:val="clear" w:color="auto" w:fill="FABF8F"/>
            <w:vAlign w:val="center"/>
          </w:tcPr>
          <w:p w14:paraId="033A70E4"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tcBorders>
              <w:right w:val="single" w:sz="18" w:space="0" w:color="auto"/>
            </w:tcBorders>
            <w:shd w:val="clear" w:color="auto" w:fill="FABF8F"/>
            <w:vAlign w:val="center"/>
          </w:tcPr>
          <w:p w14:paraId="033A70E5"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70E6"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0E7"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0E8" w14:textId="77777777" w:rsidR="00A63948" w:rsidRPr="004200E0" w:rsidRDefault="00A63948" w:rsidP="00C801C3">
            <w:pPr>
              <w:pStyle w:val="TableText"/>
              <w:widowControl w:val="0"/>
              <w:rPr>
                <w:rFonts w:ascii="Tahoma" w:hAnsi="Tahoma" w:cs="Tahoma"/>
                <w:sz w:val="13"/>
                <w:lang w:val="es-ES_tradnl"/>
              </w:rPr>
            </w:pPr>
          </w:p>
        </w:tc>
      </w:tr>
      <w:tr w:rsidR="00A63948" w:rsidRPr="004200E0" w14:paraId="033A70FD" w14:textId="77777777" w:rsidTr="00431AEE">
        <w:trPr>
          <w:trHeight w:val="145"/>
        </w:trPr>
        <w:tc>
          <w:tcPr>
            <w:tcW w:w="2534" w:type="dxa"/>
            <w:shd w:val="clear" w:color="auto" w:fill="FFFFFF"/>
            <w:vAlign w:val="center"/>
          </w:tcPr>
          <w:p w14:paraId="033A70EA" w14:textId="77777777" w:rsidR="00A63948" w:rsidRPr="004200E0" w:rsidRDefault="001D1905" w:rsidP="008E02B9">
            <w:pPr>
              <w:pStyle w:val="ProductNames"/>
              <w:rPr>
                <w:rFonts w:ascii="Tahoma" w:hAnsi="Tahoma" w:cs="Tahoma"/>
                <w:sz w:val="14"/>
                <w:lang w:val="es-ES_tradnl"/>
              </w:rPr>
            </w:pPr>
            <w:bookmarkStart w:id="436" w:name="_Toc336338060"/>
            <w:bookmarkStart w:id="437" w:name="_Toc340770039"/>
            <w:bookmarkEnd w:id="436"/>
            <w:r w:rsidRPr="004200E0">
              <w:rPr>
                <w:rFonts w:ascii="Tahoma" w:hAnsi="Tahoma" w:cs="Tahoma"/>
                <w:position w:val="-6"/>
                <w:lang w:val="es-ES_tradnl"/>
              </w:rPr>
              <w:t>SQL Server</w:t>
            </w:r>
            <w:r w:rsidR="007F2EAA" w:rsidRPr="007F2EAA">
              <w:rPr>
                <w:rFonts w:ascii="Tahoma" w:hAnsi="Tahoma" w:cs="Tahoma"/>
                <w:position w:val="-6"/>
                <w:vertAlign w:val="superscript"/>
                <w:lang w:val="es-ES_tradnl"/>
              </w:rPr>
              <w:t>®</w:t>
            </w:r>
            <w:r w:rsidRPr="004200E0">
              <w:rPr>
                <w:rFonts w:ascii="Tahoma" w:hAnsi="Tahoma" w:cs="Tahoma"/>
                <w:position w:val="-6"/>
                <w:lang w:val="es-ES_tradnl"/>
              </w:rPr>
              <w:t xml:space="preserve"> 2012 Standard Core (Licencia por Núcleo para 2</w:t>
            </w:r>
            <w:r w:rsidR="008E02B9">
              <w:rPr>
                <w:rFonts w:ascii="Tahoma" w:hAnsi="Tahoma" w:cs="Tahoma"/>
                <w:position w:val="-6"/>
                <w:lang w:val="es-ES_tradnl"/>
              </w:rPr>
              <w:t> </w:t>
            </w:r>
            <w:r w:rsidRPr="004200E0">
              <w:rPr>
                <w:rFonts w:ascii="Tahoma" w:hAnsi="Tahoma" w:cs="Tahoma"/>
                <w:position w:val="-6"/>
                <w:lang w:val="es-ES_tradnl"/>
              </w:rPr>
              <w:t>paquetes)</w:t>
            </w:r>
            <w:bookmarkEnd w:id="437"/>
          </w:p>
        </w:tc>
        <w:tc>
          <w:tcPr>
            <w:tcW w:w="630" w:type="dxa"/>
            <w:shd w:val="clear" w:color="auto" w:fill="FFFFFF"/>
            <w:vAlign w:val="center"/>
          </w:tcPr>
          <w:p w14:paraId="033A70EB" w14:textId="77777777" w:rsidR="00A63948" w:rsidRPr="00AC2EB0" w:rsidRDefault="003C66B1" w:rsidP="00806515">
            <w:pPr>
              <w:pStyle w:val="TableText"/>
              <w:widowControl w:val="0"/>
              <w:rPr>
                <w:rStyle w:val="EndnoteReference"/>
                <w:rFonts w:cs="Tahoma"/>
                <w:color w:val="000000"/>
                <w:sz w:val="13"/>
                <w:szCs w:val="13"/>
                <w:u w:val="single"/>
                <w:lang w:val="es-ES_tradnl"/>
              </w:rPr>
            </w:pPr>
            <w:hyperlink w:anchor="Srv_90SQLServer2012Standard" w:history="1">
              <w:r w:rsidR="005A0F0D" w:rsidRPr="00AC2EB0">
                <w:rPr>
                  <w:rStyle w:val="Hyperlink"/>
                  <w:rFonts w:cs="Tahoma"/>
                  <w:b/>
                  <w:sz w:val="13"/>
                  <w:lang w:val="es-ES_tradnl"/>
                </w:rPr>
                <w:t>80</w:t>
              </w:r>
            </w:hyperlink>
          </w:p>
        </w:tc>
        <w:tc>
          <w:tcPr>
            <w:tcW w:w="495" w:type="dxa"/>
            <w:shd w:val="clear" w:color="auto" w:fill="FFFFFF"/>
          </w:tcPr>
          <w:p w14:paraId="033A70EC" w14:textId="77777777" w:rsidR="00A63948" w:rsidRPr="004200E0" w:rsidRDefault="005A0F0D" w:rsidP="00C801C3">
            <w:pPr>
              <w:pStyle w:val="TableText"/>
              <w:widowControl w:val="0"/>
              <w:spacing w:before="8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FFFFF"/>
            <w:vAlign w:val="center"/>
          </w:tcPr>
          <w:p w14:paraId="033A70ED"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0EE"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gridSpan w:val="2"/>
            <w:shd w:val="clear" w:color="auto" w:fill="FFFFFF"/>
            <w:vAlign w:val="center"/>
          </w:tcPr>
          <w:p w14:paraId="033A70EF"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shd w:val="clear" w:color="auto" w:fill="FFFFFF"/>
            <w:vAlign w:val="center"/>
          </w:tcPr>
          <w:p w14:paraId="033A70F0"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shd w:val="clear" w:color="auto" w:fill="FFFFFF"/>
            <w:vAlign w:val="center"/>
          </w:tcPr>
          <w:p w14:paraId="033A70F1"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FFFFF"/>
            <w:vAlign w:val="center"/>
          </w:tcPr>
          <w:p w14:paraId="033A70F2"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FFFFF"/>
            <w:vAlign w:val="center"/>
          </w:tcPr>
          <w:p w14:paraId="033A70F3"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360" w:type="dxa"/>
            <w:tcBorders>
              <w:right w:val="single" w:sz="18" w:space="0" w:color="auto"/>
            </w:tcBorders>
            <w:shd w:val="clear" w:color="auto" w:fill="FFFFFF"/>
            <w:vAlign w:val="center"/>
          </w:tcPr>
          <w:p w14:paraId="033A70F4"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FFFFF"/>
            <w:vAlign w:val="center"/>
          </w:tcPr>
          <w:p w14:paraId="033A70F5"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FFFFF"/>
            <w:vAlign w:val="center"/>
          </w:tcPr>
          <w:p w14:paraId="033A70F6"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tcBorders>
              <w:right w:val="single" w:sz="18" w:space="0" w:color="auto"/>
            </w:tcBorders>
            <w:shd w:val="clear" w:color="auto" w:fill="FFFFFF"/>
            <w:vAlign w:val="center"/>
          </w:tcPr>
          <w:p w14:paraId="033A70F7"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left w:val="single" w:sz="18" w:space="0" w:color="auto"/>
            </w:tcBorders>
            <w:shd w:val="clear" w:color="auto" w:fill="FFFFFF"/>
            <w:vAlign w:val="center"/>
          </w:tcPr>
          <w:p w14:paraId="033A70F8"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FFFFF"/>
            <w:vAlign w:val="center"/>
          </w:tcPr>
          <w:p w14:paraId="033A70F9"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70FA" w14:textId="77777777" w:rsidR="00A63948" w:rsidRPr="004200E0" w:rsidRDefault="00A63948" w:rsidP="00C801C3">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0FB"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0FC" w14:textId="77777777" w:rsidR="00A63948" w:rsidRPr="004200E0" w:rsidRDefault="005A0F0D" w:rsidP="00C801C3">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A63948" w:rsidRPr="004200E0" w14:paraId="033A7111" w14:textId="77777777" w:rsidTr="00431AEE">
        <w:trPr>
          <w:trHeight w:val="145"/>
        </w:trPr>
        <w:tc>
          <w:tcPr>
            <w:tcW w:w="2534" w:type="dxa"/>
            <w:shd w:val="clear" w:color="auto" w:fill="FABF8F"/>
            <w:vAlign w:val="center"/>
          </w:tcPr>
          <w:p w14:paraId="033A70FE" w14:textId="77777777" w:rsidR="00A63948" w:rsidRPr="000331BA" w:rsidRDefault="005A0F0D" w:rsidP="004B1F7C">
            <w:pPr>
              <w:pStyle w:val="ProductNames"/>
              <w:rPr>
                <w:rFonts w:ascii="Tahoma" w:hAnsi="Tahoma" w:cs="Tahoma"/>
                <w:sz w:val="14"/>
                <w:szCs w:val="18"/>
              </w:rPr>
            </w:pPr>
            <w:bookmarkStart w:id="438" w:name="_Toc336338061"/>
            <w:bookmarkStart w:id="439" w:name="_Toc340770040"/>
            <w:bookmarkEnd w:id="438"/>
            <w:r w:rsidRPr="000331BA">
              <w:rPr>
                <w:rFonts w:ascii="Tahoma" w:hAnsi="Tahoma" w:cs="Tahoma"/>
                <w:sz w:val="14"/>
              </w:rPr>
              <w:t>System Center Configuration Manager 2007 R3</w:t>
            </w:r>
            <w:bookmarkEnd w:id="439"/>
          </w:p>
        </w:tc>
        <w:tc>
          <w:tcPr>
            <w:tcW w:w="630" w:type="dxa"/>
            <w:shd w:val="clear" w:color="auto" w:fill="FABF8F"/>
            <w:vAlign w:val="center"/>
          </w:tcPr>
          <w:p w14:paraId="033A70FF" w14:textId="77777777" w:rsidR="00A63948" w:rsidRPr="00AC2EB0" w:rsidRDefault="003C66B1" w:rsidP="00806515">
            <w:pPr>
              <w:pStyle w:val="TableText"/>
              <w:widowControl w:val="0"/>
              <w:rPr>
                <w:rStyle w:val="EndnoteReference"/>
                <w:rFonts w:cs="Tahoma"/>
                <w:color w:val="000000"/>
                <w:sz w:val="13"/>
                <w:szCs w:val="13"/>
                <w:u w:val="single"/>
                <w:lang w:val="es-ES_tradnl"/>
              </w:rPr>
            </w:pPr>
            <w:hyperlink w:anchor="_Toc336338349" w:history="1">
              <w:r w:rsidR="005A0F0D" w:rsidRPr="00AC2EB0">
                <w:rPr>
                  <w:rStyle w:val="Hyperlink"/>
                  <w:rFonts w:cs="Tahoma"/>
                  <w:b/>
                  <w:sz w:val="13"/>
                  <w:lang w:val="es-ES_tradnl"/>
                </w:rPr>
                <w:t>81</w:t>
              </w:r>
            </w:hyperlink>
          </w:p>
        </w:tc>
        <w:tc>
          <w:tcPr>
            <w:tcW w:w="495" w:type="dxa"/>
            <w:shd w:val="clear" w:color="auto" w:fill="FABF8F"/>
          </w:tcPr>
          <w:p w14:paraId="033A7100" w14:textId="77777777" w:rsidR="00A63948" w:rsidRPr="004200E0" w:rsidRDefault="005A0F0D">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11/10</w:t>
            </w:r>
          </w:p>
        </w:tc>
        <w:tc>
          <w:tcPr>
            <w:tcW w:w="315" w:type="dxa"/>
            <w:tcBorders>
              <w:right w:val="single" w:sz="18" w:space="0" w:color="auto"/>
            </w:tcBorders>
            <w:shd w:val="clear" w:color="auto" w:fill="FABF8F"/>
            <w:vAlign w:val="center"/>
          </w:tcPr>
          <w:p w14:paraId="033A7101"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102"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gridSpan w:val="2"/>
            <w:shd w:val="clear" w:color="auto" w:fill="FABF8F"/>
            <w:vAlign w:val="center"/>
          </w:tcPr>
          <w:p w14:paraId="033A7103"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04"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05"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06"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07" w14:textId="77777777" w:rsidR="00A63948" w:rsidRPr="004200E0" w:rsidRDefault="00A63948">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ABF8F"/>
            <w:vAlign w:val="center"/>
          </w:tcPr>
          <w:p w14:paraId="033A7108"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109"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shd w:val="clear" w:color="auto" w:fill="FABF8F"/>
            <w:vAlign w:val="center"/>
          </w:tcPr>
          <w:p w14:paraId="033A710A"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710B"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10C"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710D"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ABF8F"/>
            <w:vAlign w:val="center"/>
          </w:tcPr>
          <w:p w14:paraId="033A710E"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tcPr>
          <w:p w14:paraId="033A710F" w14:textId="77777777" w:rsidR="00A63948" w:rsidRPr="004200E0" w:rsidRDefault="00A63948">
            <w:pPr>
              <w:pStyle w:val="TableText"/>
              <w:widowControl w:val="0"/>
              <w:rPr>
                <w:rFonts w:ascii="Tahoma" w:hAnsi="Tahoma" w:cs="Tahoma"/>
                <w:color w:val="000000"/>
                <w:sz w:val="13"/>
                <w:lang w:val="es-ES_tradnl"/>
              </w:rPr>
            </w:pPr>
          </w:p>
        </w:tc>
        <w:tc>
          <w:tcPr>
            <w:tcW w:w="540" w:type="dxa"/>
            <w:shd w:val="clear" w:color="auto" w:fill="FABF8F"/>
            <w:vAlign w:val="center"/>
          </w:tcPr>
          <w:p w14:paraId="033A7110" w14:textId="77777777" w:rsidR="00A63948" w:rsidRPr="004200E0" w:rsidRDefault="00A63948">
            <w:pPr>
              <w:pStyle w:val="TableText"/>
              <w:widowControl w:val="0"/>
              <w:rPr>
                <w:rFonts w:ascii="Tahoma" w:hAnsi="Tahoma" w:cs="Tahoma"/>
                <w:color w:val="000000"/>
                <w:sz w:val="13"/>
                <w:lang w:val="es-ES_tradnl"/>
              </w:rPr>
            </w:pPr>
          </w:p>
        </w:tc>
      </w:tr>
      <w:tr w:rsidR="00A63948" w:rsidRPr="004200E0" w14:paraId="033A7125" w14:textId="77777777" w:rsidTr="00431AEE">
        <w:trPr>
          <w:trHeight w:val="145"/>
        </w:trPr>
        <w:tc>
          <w:tcPr>
            <w:tcW w:w="2534" w:type="dxa"/>
            <w:shd w:val="clear" w:color="auto" w:fill="FFFFFF"/>
            <w:vAlign w:val="center"/>
          </w:tcPr>
          <w:p w14:paraId="033A7112" w14:textId="77777777" w:rsidR="00A63948" w:rsidRPr="004200E0" w:rsidRDefault="00A63948" w:rsidP="004B1F7C">
            <w:pPr>
              <w:pStyle w:val="ProductNames"/>
              <w:rPr>
                <w:rFonts w:ascii="Tahoma" w:hAnsi="Tahoma" w:cs="Tahoma"/>
                <w:sz w:val="14"/>
                <w:lang w:val="es-ES_tradnl"/>
              </w:rPr>
            </w:pPr>
            <w:bookmarkStart w:id="440" w:name="_Toc336338062"/>
            <w:bookmarkStart w:id="441" w:name="_Toc340770041"/>
            <w:bookmarkEnd w:id="440"/>
            <w:r w:rsidRPr="004200E0">
              <w:rPr>
                <w:rFonts w:ascii="Tahoma" w:hAnsi="Tahoma" w:cs="Tahoma"/>
                <w:sz w:val="14"/>
                <w:lang w:val="es-ES_tradnl"/>
              </w:rPr>
              <w:t>Licencia de Administración de System Center Configuration Manager 2007 R3 Enterprise Server</w:t>
            </w:r>
            <w:bookmarkEnd w:id="441"/>
            <w:r w:rsidRPr="004200E0">
              <w:rPr>
                <w:rFonts w:ascii="Tahoma" w:hAnsi="Tahoma" w:cs="Tahoma"/>
                <w:sz w:val="14"/>
                <w:lang w:val="es-ES_tradnl"/>
              </w:rPr>
              <w:t xml:space="preserve"> </w:t>
            </w:r>
          </w:p>
        </w:tc>
        <w:tc>
          <w:tcPr>
            <w:tcW w:w="630" w:type="dxa"/>
            <w:shd w:val="clear" w:color="auto" w:fill="FFFFFF"/>
            <w:vAlign w:val="center"/>
          </w:tcPr>
          <w:p w14:paraId="033A7113" w14:textId="77777777" w:rsidR="00A63948" w:rsidRPr="00AC2EB0" w:rsidRDefault="00A63948" w:rsidP="008A7B14">
            <w:pPr>
              <w:pStyle w:val="TableText"/>
              <w:widowControl w:val="0"/>
              <w:rPr>
                <w:rStyle w:val="EndnoteReference"/>
                <w:rFonts w:cs="Tahoma"/>
                <w:color w:val="0000FF"/>
                <w:sz w:val="13"/>
                <w:szCs w:val="13"/>
                <w:u w:val="single"/>
                <w:lang w:val="es-ES_tradnl"/>
              </w:rPr>
            </w:pPr>
          </w:p>
        </w:tc>
        <w:tc>
          <w:tcPr>
            <w:tcW w:w="495" w:type="dxa"/>
            <w:shd w:val="clear" w:color="auto" w:fill="FFFFFF"/>
          </w:tcPr>
          <w:p w14:paraId="033A7114" w14:textId="77777777" w:rsidR="00A63948" w:rsidRPr="004200E0" w:rsidRDefault="005A0F0D">
            <w:pPr>
              <w:pStyle w:val="TableText"/>
              <w:widowControl w:val="0"/>
              <w:spacing w:before="180"/>
              <w:rPr>
                <w:rFonts w:ascii="Tahoma" w:hAnsi="Tahoma" w:cs="Tahoma"/>
                <w:color w:val="000000"/>
                <w:sz w:val="13"/>
                <w:lang w:val="es-ES_tradnl"/>
              </w:rPr>
            </w:pPr>
            <w:r w:rsidRPr="004200E0">
              <w:rPr>
                <w:rFonts w:ascii="Tahoma" w:hAnsi="Tahoma" w:cs="Tahoma"/>
                <w:color w:val="000000"/>
                <w:sz w:val="13"/>
                <w:lang w:val="es-ES_tradnl"/>
              </w:rPr>
              <w:t>11/10</w:t>
            </w:r>
          </w:p>
        </w:tc>
        <w:tc>
          <w:tcPr>
            <w:tcW w:w="315" w:type="dxa"/>
            <w:tcBorders>
              <w:right w:val="single" w:sz="18" w:space="0" w:color="auto"/>
            </w:tcBorders>
            <w:shd w:val="clear" w:color="auto" w:fill="FFFFFF"/>
            <w:vAlign w:val="center"/>
          </w:tcPr>
          <w:p w14:paraId="033A7115"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116"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gridSpan w:val="2"/>
            <w:shd w:val="clear" w:color="auto" w:fill="FFFFFF"/>
            <w:vAlign w:val="center"/>
          </w:tcPr>
          <w:p w14:paraId="033A7117"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118"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119"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11A"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11B" w14:textId="77777777" w:rsidR="00A63948" w:rsidRPr="004200E0" w:rsidRDefault="00A63948">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FFFFF"/>
            <w:vAlign w:val="center"/>
          </w:tcPr>
          <w:p w14:paraId="033A711C"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FFFFF"/>
            <w:vAlign w:val="center"/>
          </w:tcPr>
          <w:p w14:paraId="033A711D"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shd w:val="clear" w:color="auto" w:fill="FFFFFF"/>
            <w:vAlign w:val="center"/>
          </w:tcPr>
          <w:p w14:paraId="033A711E"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FFFFF"/>
            <w:vAlign w:val="center"/>
          </w:tcPr>
          <w:p w14:paraId="033A711F"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FFFFF"/>
            <w:vAlign w:val="center"/>
          </w:tcPr>
          <w:p w14:paraId="033A7120"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tcBorders>
              <w:right w:val="single" w:sz="18" w:space="0" w:color="auto"/>
            </w:tcBorders>
            <w:shd w:val="clear" w:color="auto" w:fill="FFFFFF"/>
            <w:vAlign w:val="center"/>
          </w:tcPr>
          <w:p w14:paraId="033A7121"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FFFFF"/>
            <w:vAlign w:val="center"/>
          </w:tcPr>
          <w:p w14:paraId="033A7122"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tcPr>
          <w:p w14:paraId="033A7123" w14:textId="77777777" w:rsidR="00A63948" w:rsidRPr="004200E0" w:rsidRDefault="00A63948">
            <w:pPr>
              <w:pStyle w:val="TableText"/>
              <w:widowControl w:val="0"/>
              <w:rPr>
                <w:rFonts w:ascii="Tahoma" w:hAnsi="Tahoma" w:cs="Tahoma"/>
                <w:color w:val="000000"/>
                <w:sz w:val="13"/>
                <w:lang w:val="es-ES_tradnl"/>
              </w:rPr>
            </w:pPr>
          </w:p>
        </w:tc>
        <w:tc>
          <w:tcPr>
            <w:tcW w:w="540" w:type="dxa"/>
            <w:shd w:val="clear" w:color="auto" w:fill="FFFFFF"/>
            <w:vAlign w:val="center"/>
          </w:tcPr>
          <w:p w14:paraId="033A7124" w14:textId="77777777" w:rsidR="00A63948" w:rsidRPr="004200E0" w:rsidRDefault="00A63948">
            <w:pPr>
              <w:pStyle w:val="TableText"/>
              <w:widowControl w:val="0"/>
              <w:rPr>
                <w:rFonts w:ascii="Tahoma" w:hAnsi="Tahoma" w:cs="Tahoma"/>
                <w:color w:val="000000"/>
                <w:sz w:val="13"/>
                <w:lang w:val="es-ES_tradnl"/>
              </w:rPr>
            </w:pPr>
          </w:p>
        </w:tc>
      </w:tr>
      <w:tr w:rsidR="00A63948" w:rsidRPr="004200E0" w14:paraId="033A7139" w14:textId="77777777" w:rsidTr="00431AEE">
        <w:trPr>
          <w:trHeight w:val="145"/>
        </w:trPr>
        <w:tc>
          <w:tcPr>
            <w:tcW w:w="2534" w:type="dxa"/>
            <w:shd w:val="clear" w:color="auto" w:fill="FABF8F"/>
            <w:vAlign w:val="center"/>
          </w:tcPr>
          <w:p w14:paraId="033A7126" w14:textId="77777777" w:rsidR="00A63948" w:rsidRPr="004200E0" w:rsidRDefault="00A63948" w:rsidP="008E02B9">
            <w:pPr>
              <w:pStyle w:val="ProductNames"/>
              <w:rPr>
                <w:rFonts w:ascii="Tahoma" w:hAnsi="Tahoma" w:cs="Tahoma"/>
                <w:sz w:val="14"/>
                <w:lang w:val="es-ES_tradnl"/>
              </w:rPr>
            </w:pPr>
            <w:bookmarkStart w:id="442" w:name="_Toc336338063"/>
            <w:bookmarkStart w:id="443" w:name="_Toc340770042"/>
            <w:bookmarkEnd w:id="442"/>
            <w:r w:rsidRPr="004200E0">
              <w:rPr>
                <w:rFonts w:ascii="Tahoma" w:hAnsi="Tahoma" w:cs="Tahoma"/>
                <w:sz w:val="14"/>
                <w:lang w:val="es-ES_tradnl"/>
              </w:rPr>
              <w:t>Licencia de Administración de System Center Configuration Manager 2007 R3</w:t>
            </w:r>
            <w:r w:rsidR="008E02B9">
              <w:rPr>
                <w:rFonts w:ascii="Tahoma" w:hAnsi="Tahoma" w:cs="Tahoma"/>
                <w:sz w:val="14"/>
                <w:lang w:val="es-ES_tradnl"/>
              </w:rPr>
              <w:t> </w:t>
            </w:r>
            <w:r w:rsidRPr="004200E0">
              <w:rPr>
                <w:rFonts w:ascii="Tahoma" w:hAnsi="Tahoma" w:cs="Tahoma"/>
                <w:sz w:val="14"/>
                <w:lang w:val="es-ES_tradnl"/>
              </w:rPr>
              <w:t xml:space="preserve">Standard Server </w:t>
            </w:r>
            <w:r w:rsidR="00B53923">
              <w:rPr>
                <w:rFonts w:ascii="Tahoma" w:hAnsi="Tahoma" w:cs="Tahoma"/>
                <w:sz w:val="14"/>
                <w:lang w:val="es-ES_tradnl"/>
              </w:rPr>
              <w:br/>
            </w:r>
            <w:r w:rsidRPr="004200E0">
              <w:rPr>
                <w:rFonts w:ascii="Tahoma" w:hAnsi="Tahoma" w:cs="Tahoma"/>
                <w:sz w:val="14"/>
                <w:lang w:val="es-ES_tradnl"/>
              </w:rPr>
              <w:t>(ML de Standard</w:t>
            </w:r>
            <w:r w:rsidR="008E02B9">
              <w:rPr>
                <w:rFonts w:ascii="Tahoma" w:hAnsi="Tahoma" w:cs="Tahoma"/>
                <w:sz w:val="14"/>
                <w:lang w:val="es-ES_tradnl"/>
              </w:rPr>
              <w:t> </w:t>
            </w:r>
            <w:r w:rsidRPr="004200E0">
              <w:rPr>
                <w:rFonts w:ascii="Tahoma" w:hAnsi="Tahoma" w:cs="Tahoma"/>
                <w:sz w:val="14"/>
                <w:lang w:val="es-ES_tradnl"/>
              </w:rPr>
              <w:t>Server)</w:t>
            </w:r>
            <w:bookmarkEnd w:id="443"/>
          </w:p>
        </w:tc>
        <w:tc>
          <w:tcPr>
            <w:tcW w:w="630" w:type="dxa"/>
            <w:shd w:val="clear" w:color="auto" w:fill="FABF8F"/>
            <w:vAlign w:val="center"/>
          </w:tcPr>
          <w:p w14:paraId="033A7127" w14:textId="77777777" w:rsidR="00A63948" w:rsidRPr="00AC2EB0" w:rsidRDefault="00A63948" w:rsidP="008A7B14">
            <w:pPr>
              <w:pStyle w:val="TableText"/>
              <w:widowControl w:val="0"/>
              <w:rPr>
                <w:rStyle w:val="EndnoteReference"/>
                <w:rFonts w:cs="Tahoma"/>
                <w:color w:val="0000FF"/>
                <w:sz w:val="13"/>
                <w:szCs w:val="13"/>
                <w:u w:val="single"/>
                <w:lang w:val="es-ES_tradnl"/>
              </w:rPr>
            </w:pPr>
          </w:p>
        </w:tc>
        <w:tc>
          <w:tcPr>
            <w:tcW w:w="495" w:type="dxa"/>
            <w:shd w:val="clear" w:color="auto" w:fill="FABF8F"/>
          </w:tcPr>
          <w:p w14:paraId="033A7128" w14:textId="77777777" w:rsidR="00A63948" w:rsidRPr="004200E0" w:rsidRDefault="005A0F0D">
            <w:pPr>
              <w:pStyle w:val="TableText"/>
              <w:widowControl w:val="0"/>
              <w:spacing w:before="180"/>
              <w:rPr>
                <w:rFonts w:ascii="Tahoma" w:hAnsi="Tahoma" w:cs="Tahoma"/>
                <w:color w:val="000000"/>
                <w:sz w:val="13"/>
                <w:lang w:val="es-ES_tradnl"/>
              </w:rPr>
            </w:pPr>
            <w:r w:rsidRPr="004200E0">
              <w:rPr>
                <w:rFonts w:ascii="Tahoma" w:hAnsi="Tahoma" w:cs="Tahoma"/>
                <w:color w:val="000000"/>
                <w:sz w:val="13"/>
                <w:lang w:val="es-ES_tradnl"/>
              </w:rPr>
              <w:t>11/10</w:t>
            </w:r>
          </w:p>
        </w:tc>
        <w:tc>
          <w:tcPr>
            <w:tcW w:w="315" w:type="dxa"/>
            <w:tcBorders>
              <w:right w:val="single" w:sz="18" w:space="0" w:color="auto"/>
            </w:tcBorders>
            <w:shd w:val="clear" w:color="auto" w:fill="FABF8F"/>
            <w:vAlign w:val="center"/>
          </w:tcPr>
          <w:p w14:paraId="033A7129"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12A"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ABF8F"/>
            <w:vAlign w:val="center"/>
          </w:tcPr>
          <w:p w14:paraId="033A712B"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2C"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2D"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2E"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2F" w14:textId="77777777" w:rsidR="00A63948" w:rsidRPr="004200E0" w:rsidRDefault="00A63948">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ABF8F"/>
            <w:vAlign w:val="center"/>
          </w:tcPr>
          <w:p w14:paraId="033A7130"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131"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ABF8F"/>
            <w:vAlign w:val="center"/>
          </w:tcPr>
          <w:p w14:paraId="033A7132"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7133"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134"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right w:val="single" w:sz="18" w:space="0" w:color="auto"/>
            </w:tcBorders>
            <w:shd w:val="clear" w:color="auto" w:fill="FABF8F"/>
            <w:vAlign w:val="center"/>
          </w:tcPr>
          <w:p w14:paraId="033A7135"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ABF8F"/>
            <w:vAlign w:val="center"/>
          </w:tcPr>
          <w:p w14:paraId="033A7136"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tcPr>
          <w:p w14:paraId="033A7137"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ABF8F"/>
            <w:vAlign w:val="center"/>
          </w:tcPr>
          <w:p w14:paraId="033A7138" w14:textId="77777777" w:rsidR="00A63948" w:rsidRPr="004200E0" w:rsidRDefault="00A63948">
            <w:pPr>
              <w:pStyle w:val="TableText"/>
              <w:widowControl w:val="0"/>
              <w:rPr>
                <w:rFonts w:ascii="Tahoma" w:hAnsi="Tahoma" w:cs="Tahoma"/>
                <w:color w:val="000000"/>
                <w:sz w:val="13"/>
                <w:lang w:val="es-ES_tradnl"/>
              </w:rPr>
            </w:pPr>
          </w:p>
        </w:tc>
      </w:tr>
      <w:tr w:rsidR="00A63948" w:rsidRPr="004200E0" w14:paraId="033A714D" w14:textId="77777777" w:rsidTr="00431AEE">
        <w:trPr>
          <w:trHeight w:val="145"/>
        </w:trPr>
        <w:tc>
          <w:tcPr>
            <w:tcW w:w="2534" w:type="dxa"/>
            <w:shd w:val="clear" w:color="auto" w:fill="FFFFFF"/>
            <w:vAlign w:val="center"/>
          </w:tcPr>
          <w:p w14:paraId="033A713A" w14:textId="77777777" w:rsidR="00A63948" w:rsidRPr="004200E0" w:rsidRDefault="00A63948" w:rsidP="008E02B9">
            <w:pPr>
              <w:pStyle w:val="ProductNames"/>
              <w:rPr>
                <w:rFonts w:ascii="Tahoma" w:hAnsi="Tahoma" w:cs="Tahoma"/>
                <w:sz w:val="14"/>
                <w:lang w:val="es-ES_tradnl"/>
              </w:rPr>
            </w:pPr>
            <w:bookmarkStart w:id="444" w:name="_Toc336338064"/>
            <w:bookmarkStart w:id="445" w:name="_Toc340770043"/>
            <w:bookmarkEnd w:id="444"/>
            <w:r w:rsidRPr="004200E0">
              <w:rPr>
                <w:rFonts w:ascii="Tahoma" w:hAnsi="Tahoma" w:cs="Tahoma"/>
                <w:sz w:val="14"/>
                <w:lang w:val="es-ES_tradnl"/>
              </w:rPr>
              <w:t>System Center Configuration Manager 2007 R3 con Tecnología SQL Server</w:t>
            </w:r>
            <w:r w:rsidR="008E02B9">
              <w:rPr>
                <w:rFonts w:ascii="Tahoma" w:hAnsi="Tahoma" w:cs="Tahoma"/>
                <w:sz w:val="14"/>
                <w:lang w:val="es-ES_tradnl"/>
              </w:rPr>
              <w:t> </w:t>
            </w:r>
            <w:r w:rsidRPr="004200E0">
              <w:rPr>
                <w:rFonts w:ascii="Tahoma" w:hAnsi="Tahoma" w:cs="Tahoma"/>
                <w:sz w:val="14"/>
                <w:lang w:val="es-ES_tradnl"/>
              </w:rPr>
              <w:t>2008</w:t>
            </w:r>
            <w:bookmarkEnd w:id="445"/>
          </w:p>
        </w:tc>
        <w:tc>
          <w:tcPr>
            <w:tcW w:w="630" w:type="dxa"/>
            <w:shd w:val="clear" w:color="auto" w:fill="FFFFFF"/>
            <w:vAlign w:val="center"/>
          </w:tcPr>
          <w:p w14:paraId="033A713B" w14:textId="77777777" w:rsidR="00A63948" w:rsidRPr="00AC2EB0" w:rsidRDefault="00A63948" w:rsidP="008A7B14">
            <w:pPr>
              <w:pStyle w:val="TableText"/>
              <w:widowControl w:val="0"/>
              <w:rPr>
                <w:rStyle w:val="EndnoteReference"/>
                <w:rFonts w:cs="Tahoma"/>
                <w:color w:val="0000FF"/>
                <w:sz w:val="13"/>
                <w:szCs w:val="13"/>
                <w:u w:val="single"/>
                <w:lang w:val="es-ES_tradnl"/>
              </w:rPr>
            </w:pPr>
          </w:p>
        </w:tc>
        <w:tc>
          <w:tcPr>
            <w:tcW w:w="495" w:type="dxa"/>
            <w:shd w:val="clear" w:color="auto" w:fill="FFFFFF"/>
          </w:tcPr>
          <w:p w14:paraId="033A713C" w14:textId="77777777" w:rsidR="00A63948" w:rsidRPr="004200E0" w:rsidRDefault="005A0F0D">
            <w:pPr>
              <w:pStyle w:val="TableText"/>
              <w:widowControl w:val="0"/>
              <w:spacing w:before="180"/>
              <w:rPr>
                <w:rFonts w:ascii="Tahoma" w:hAnsi="Tahoma" w:cs="Tahoma"/>
                <w:color w:val="000000"/>
                <w:sz w:val="13"/>
                <w:lang w:val="es-ES_tradnl"/>
              </w:rPr>
            </w:pPr>
            <w:r w:rsidRPr="004200E0">
              <w:rPr>
                <w:rFonts w:ascii="Tahoma" w:hAnsi="Tahoma" w:cs="Tahoma"/>
                <w:color w:val="000000"/>
                <w:sz w:val="13"/>
                <w:lang w:val="es-ES_tradnl"/>
              </w:rPr>
              <w:t>11/10</w:t>
            </w:r>
          </w:p>
        </w:tc>
        <w:tc>
          <w:tcPr>
            <w:tcW w:w="315" w:type="dxa"/>
            <w:tcBorders>
              <w:right w:val="single" w:sz="18" w:space="0" w:color="auto"/>
            </w:tcBorders>
            <w:shd w:val="clear" w:color="auto" w:fill="FFFFFF"/>
            <w:vAlign w:val="center"/>
          </w:tcPr>
          <w:p w14:paraId="033A713D"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13E"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25</w:t>
            </w:r>
          </w:p>
        </w:tc>
        <w:tc>
          <w:tcPr>
            <w:tcW w:w="450" w:type="dxa"/>
            <w:gridSpan w:val="2"/>
            <w:shd w:val="clear" w:color="auto" w:fill="FFFFFF"/>
            <w:vAlign w:val="center"/>
          </w:tcPr>
          <w:p w14:paraId="033A713F"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140"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141"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142"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 xml:space="preserve"> </w:t>
            </w:r>
          </w:p>
        </w:tc>
        <w:tc>
          <w:tcPr>
            <w:tcW w:w="450" w:type="dxa"/>
            <w:shd w:val="clear" w:color="auto" w:fill="FFFFFF"/>
            <w:vAlign w:val="center"/>
          </w:tcPr>
          <w:p w14:paraId="033A7143" w14:textId="77777777" w:rsidR="00A63948" w:rsidRPr="004200E0" w:rsidRDefault="00A63948">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FFFFF"/>
            <w:vAlign w:val="center"/>
          </w:tcPr>
          <w:p w14:paraId="033A7144"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FFFFF"/>
            <w:vAlign w:val="center"/>
          </w:tcPr>
          <w:p w14:paraId="033A7145"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25</w:t>
            </w:r>
          </w:p>
        </w:tc>
        <w:tc>
          <w:tcPr>
            <w:tcW w:w="450" w:type="dxa"/>
            <w:shd w:val="clear" w:color="auto" w:fill="FFFFFF"/>
            <w:vAlign w:val="center"/>
          </w:tcPr>
          <w:p w14:paraId="033A7146"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FFFFF"/>
            <w:vAlign w:val="center"/>
          </w:tcPr>
          <w:p w14:paraId="033A7147"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FFFFF"/>
            <w:vAlign w:val="center"/>
          </w:tcPr>
          <w:p w14:paraId="033A7148"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FFFFF"/>
            <w:vAlign w:val="center"/>
          </w:tcPr>
          <w:p w14:paraId="033A7149"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FFFFF"/>
            <w:vAlign w:val="center"/>
          </w:tcPr>
          <w:p w14:paraId="033A714A"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tcPr>
          <w:p w14:paraId="033A714B" w14:textId="77777777" w:rsidR="00A63948" w:rsidRPr="004200E0" w:rsidRDefault="00A63948">
            <w:pPr>
              <w:pStyle w:val="TableText"/>
              <w:widowControl w:val="0"/>
              <w:rPr>
                <w:rFonts w:ascii="Tahoma" w:hAnsi="Tahoma" w:cs="Tahoma"/>
                <w:color w:val="000000"/>
                <w:sz w:val="13"/>
                <w:lang w:val="es-ES_tradnl"/>
              </w:rPr>
            </w:pPr>
          </w:p>
        </w:tc>
        <w:tc>
          <w:tcPr>
            <w:tcW w:w="540" w:type="dxa"/>
            <w:shd w:val="clear" w:color="auto" w:fill="FFFFFF"/>
            <w:vAlign w:val="center"/>
          </w:tcPr>
          <w:p w14:paraId="033A714C" w14:textId="77777777" w:rsidR="00A63948" w:rsidRPr="004200E0" w:rsidRDefault="00A63948">
            <w:pPr>
              <w:pStyle w:val="TableText"/>
              <w:widowControl w:val="0"/>
              <w:rPr>
                <w:rFonts w:ascii="Tahoma" w:hAnsi="Tahoma" w:cs="Tahoma"/>
                <w:color w:val="000000"/>
                <w:sz w:val="13"/>
                <w:lang w:val="es-ES_tradnl"/>
              </w:rPr>
            </w:pPr>
          </w:p>
        </w:tc>
      </w:tr>
      <w:tr w:rsidR="001C076E" w:rsidRPr="004200E0" w14:paraId="033A7161" w14:textId="77777777" w:rsidTr="00431AEE">
        <w:trPr>
          <w:trHeight w:val="145"/>
        </w:trPr>
        <w:tc>
          <w:tcPr>
            <w:tcW w:w="2534" w:type="dxa"/>
            <w:shd w:val="clear" w:color="auto" w:fill="FABF8F"/>
            <w:vAlign w:val="center"/>
          </w:tcPr>
          <w:p w14:paraId="033A714E" w14:textId="77777777" w:rsidR="001C076E" w:rsidRPr="004200E0" w:rsidRDefault="001C076E">
            <w:pPr>
              <w:pStyle w:val="ProductNames"/>
              <w:rPr>
                <w:rFonts w:ascii="Tahoma" w:hAnsi="Tahoma" w:cs="Tahoma"/>
                <w:sz w:val="14"/>
                <w:lang w:val="es-ES_tradnl"/>
              </w:rPr>
            </w:pPr>
            <w:bookmarkStart w:id="446" w:name="_Toc257333901"/>
            <w:bookmarkStart w:id="447" w:name="_Toc336338065"/>
            <w:bookmarkStart w:id="448" w:name="_Toc340770044"/>
            <w:bookmarkEnd w:id="446"/>
            <w:bookmarkEnd w:id="447"/>
            <w:r w:rsidRPr="004200E0">
              <w:rPr>
                <w:rFonts w:ascii="Tahoma" w:hAnsi="Tahoma" w:cs="Tahoma"/>
                <w:sz w:val="14"/>
                <w:lang w:val="es-ES_tradnl"/>
              </w:rPr>
              <w:t>Licencia de Administración de Cliente de System Center Data Protection Manager 2010 por Usuario</w:t>
            </w:r>
            <w:bookmarkEnd w:id="448"/>
          </w:p>
        </w:tc>
        <w:tc>
          <w:tcPr>
            <w:tcW w:w="630" w:type="dxa"/>
            <w:shd w:val="clear" w:color="auto" w:fill="FABF8F"/>
            <w:vAlign w:val="center"/>
          </w:tcPr>
          <w:p w14:paraId="033A714F" w14:textId="77777777" w:rsidR="001C076E" w:rsidRPr="00AC2EB0" w:rsidRDefault="003C66B1" w:rsidP="00806515">
            <w:pPr>
              <w:pStyle w:val="TableText"/>
              <w:widowControl w:val="0"/>
              <w:rPr>
                <w:rStyle w:val="EndnoteReference"/>
                <w:rFonts w:cs="Tahoma"/>
                <w:sz w:val="13"/>
                <w:szCs w:val="13"/>
                <w:u w:val="single"/>
                <w:lang w:val="es-ES_tradnl"/>
              </w:rPr>
            </w:pPr>
            <w:hyperlink w:anchor="Srv_72SysCtrConfigMgr07R2" w:history="1">
              <w:r w:rsidR="005A0F0D" w:rsidRPr="00AC2EB0">
                <w:rPr>
                  <w:rStyle w:val="Hyperlink"/>
                  <w:rFonts w:cs="Tahoma"/>
                  <w:b/>
                  <w:sz w:val="13"/>
                  <w:lang w:val="es-ES_tradnl"/>
                </w:rPr>
                <w:t>82</w:t>
              </w:r>
            </w:hyperlink>
          </w:p>
        </w:tc>
        <w:tc>
          <w:tcPr>
            <w:tcW w:w="495" w:type="dxa"/>
            <w:shd w:val="clear" w:color="auto" w:fill="FABF8F"/>
          </w:tcPr>
          <w:p w14:paraId="033A7150" w14:textId="77777777" w:rsidR="001C076E" w:rsidRPr="004200E0" w:rsidRDefault="005A0F0D">
            <w:pPr>
              <w:pStyle w:val="TableText"/>
              <w:widowControl w:val="0"/>
              <w:spacing w:before="120"/>
              <w:rPr>
                <w:rFonts w:ascii="Tahoma" w:hAnsi="Tahoma" w:cs="Tahoma"/>
                <w:color w:val="000000"/>
                <w:sz w:val="13"/>
                <w:lang w:val="es-ES_tradnl"/>
              </w:rPr>
            </w:pPr>
            <w:r w:rsidRPr="004200E0">
              <w:rPr>
                <w:rFonts w:ascii="Tahoma" w:hAnsi="Tahoma" w:cs="Tahoma"/>
                <w:sz w:val="13"/>
                <w:lang w:val="es-ES_tradnl"/>
              </w:rPr>
              <w:t>06/10</w:t>
            </w:r>
          </w:p>
        </w:tc>
        <w:tc>
          <w:tcPr>
            <w:tcW w:w="315" w:type="dxa"/>
            <w:tcBorders>
              <w:right w:val="single" w:sz="18" w:space="0" w:color="auto"/>
            </w:tcBorders>
            <w:shd w:val="clear" w:color="auto" w:fill="FABF8F"/>
            <w:vAlign w:val="center"/>
          </w:tcPr>
          <w:p w14:paraId="033A7151" w14:textId="77777777" w:rsidR="001C076E" w:rsidRPr="004200E0" w:rsidRDefault="001C076E">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152" w14:textId="77777777" w:rsidR="001C076E" w:rsidRPr="004200E0" w:rsidRDefault="001C076E">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ABF8F"/>
            <w:vAlign w:val="center"/>
          </w:tcPr>
          <w:p w14:paraId="033A7153"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ABF8F"/>
            <w:vAlign w:val="center"/>
          </w:tcPr>
          <w:p w14:paraId="033A7154"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ABF8F"/>
            <w:vAlign w:val="center"/>
          </w:tcPr>
          <w:p w14:paraId="033A7155"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ABF8F"/>
            <w:vAlign w:val="center"/>
          </w:tcPr>
          <w:p w14:paraId="033A7156"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ABF8F"/>
            <w:vAlign w:val="center"/>
          </w:tcPr>
          <w:p w14:paraId="033A7157" w14:textId="77777777" w:rsidR="001C076E" w:rsidRPr="004200E0" w:rsidRDefault="001C076E">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ABF8F"/>
            <w:vAlign w:val="center"/>
          </w:tcPr>
          <w:p w14:paraId="033A7158" w14:textId="77777777" w:rsidR="001C076E" w:rsidRPr="004200E0" w:rsidRDefault="001C076E">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159" w14:textId="77777777" w:rsidR="001C076E" w:rsidRPr="004200E0" w:rsidRDefault="001C076E">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ABF8F"/>
            <w:vAlign w:val="center"/>
          </w:tcPr>
          <w:p w14:paraId="033A715A" w14:textId="77777777" w:rsidR="001C076E" w:rsidRPr="004200E0" w:rsidRDefault="001C076E">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715B" w14:textId="77777777" w:rsidR="001C076E" w:rsidRPr="004200E0" w:rsidRDefault="001C076E">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15C" w14:textId="77777777" w:rsidR="001C076E" w:rsidRPr="004200E0" w:rsidRDefault="001C076E">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715D" w14:textId="77777777" w:rsidR="001C076E" w:rsidRPr="004200E0" w:rsidRDefault="001C076E">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ABF8F"/>
            <w:vAlign w:val="center"/>
          </w:tcPr>
          <w:p w14:paraId="033A715E"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ABF8F"/>
          </w:tcPr>
          <w:p w14:paraId="033A715F" w14:textId="77777777" w:rsidR="001C076E"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AO, ST</w:t>
            </w:r>
          </w:p>
        </w:tc>
        <w:tc>
          <w:tcPr>
            <w:tcW w:w="540" w:type="dxa"/>
            <w:shd w:val="clear" w:color="auto" w:fill="FABF8F"/>
            <w:vAlign w:val="center"/>
          </w:tcPr>
          <w:p w14:paraId="033A7160" w14:textId="77777777" w:rsidR="001C076E" w:rsidRPr="004200E0" w:rsidRDefault="001C076E">
            <w:pPr>
              <w:pStyle w:val="TableText"/>
              <w:widowControl w:val="0"/>
              <w:rPr>
                <w:rFonts w:ascii="Tahoma" w:hAnsi="Tahoma" w:cs="Tahoma"/>
                <w:color w:val="000000"/>
                <w:sz w:val="13"/>
                <w:lang w:val="es-ES_tradnl"/>
              </w:rPr>
            </w:pPr>
          </w:p>
        </w:tc>
      </w:tr>
      <w:tr w:rsidR="001C076E" w:rsidRPr="004200E0" w14:paraId="033A7175" w14:textId="77777777" w:rsidTr="00431AEE">
        <w:trPr>
          <w:trHeight w:val="145"/>
        </w:trPr>
        <w:tc>
          <w:tcPr>
            <w:tcW w:w="2534" w:type="dxa"/>
            <w:shd w:val="clear" w:color="auto" w:fill="FFFFFF"/>
            <w:vAlign w:val="center"/>
          </w:tcPr>
          <w:p w14:paraId="033A7162" w14:textId="77777777" w:rsidR="001C076E" w:rsidRPr="004200E0" w:rsidRDefault="001C076E">
            <w:pPr>
              <w:pStyle w:val="ProductNames"/>
              <w:rPr>
                <w:rFonts w:ascii="Tahoma" w:hAnsi="Tahoma" w:cs="Tahoma"/>
                <w:sz w:val="14"/>
                <w:lang w:val="es-ES_tradnl"/>
              </w:rPr>
            </w:pPr>
            <w:bookmarkStart w:id="449" w:name="_Toc257333902"/>
            <w:bookmarkStart w:id="450" w:name="_Toc336338066"/>
            <w:bookmarkStart w:id="451" w:name="_Toc340770045"/>
            <w:bookmarkEnd w:id="449"/>
            <w:bookmarkEnd w:id="450"/>
            <w:r w:rsidRPr="004200E0">
              <w:rPr>
                <w:rFonts w:ascii="Tahoma" w:hAnsi="Tahoma" w:cs="Tahoma"/>
                <w:sz w:val="14"/>
                <w:lang w:val="es-ES_tradnl"/>
              </w:rPr>
              <w:t>Licencia de Administración de Cliente de System Center Data Protection Manager 2010 por OSE</w:t>
            </w:r>
            <w:bookmarkEnd w:id="451"/>
          </w:p>
        </w:tc>
        <w:tc>
          <w:tcPr>
            <w:tcW w:w="630" w:type="dxa"/>
            <w:shd w:val="clear" w:color="auto" w:fill="FFFFFF"/>
            <w:vAlign w:val="center"/>
          </w:tcPr>
          <w:p w14:paraId="033A7163" w14:textId="77777777" w:rsidR="001C076E" w:rsidRPr="00AC2EB0" w:rsidRDefault="001C076E">
            <w:pPr>
              <w:pStyle w:val="TableText"/>
              <w:widowControl w:val="0"/>
              <w:rPr>
                <w:rStyle w:val="EndnoteReference"/>
                <w:rFonts w:cs="Tahoma"/>
                <w:sz w:val="13"/>
                <w:szCs w:val="13"/>
                <w:u w:val="single"/>
                <w:lang w:val="es-ES_tradnl"/>
              </w:rPr>
            </w:pPr>
          </w:p>
        </w:tc>
        <w:tc>
          <w:tcPr>
            <w:tcW w:w="495" w:type="dxa"/>
            <w:shd w:val="clear" w:color="auto" w:fill="FFFFFF"/>
          </w:tcPr>
          <w:p w14:paraId="033A7164" w14:textId="77777777" w:rsidR="001C076E" w:rsidRPr="004200E0" w:rsidRDefault="005A0F0D">
            <w:pPr>
              <w:pStyle w:val="TableText"/>
              <w:widowControl w:val="0"/>
              <w:spacing w:before="120"/>
              <w:rPr>
                <w:rFonts w:ascii="Tahoma" w:hAnsi="Tahoma" w:cs="Tahoma"/>
                <w:color w:val="000000"/>
                <w:sz w:val="13"/>
                <w:lang w:val="es-ES_tradnl"/>
              </w:rPr>
            </w:pPr>
            <w:r w:rsidRPr="004200E0">
              <w:rPr>
                <w:rFonts w:ascii="Tahoma" w:hAnsi="Tahoma" w:cs="Tahoma"/>
                <w:sz w:val="13"/>
                <w:lang w:val="es-ES_tradnl"/>
              </w:rPr>
              <w:t>06/10</w:t>
            </w:r>
          </w:p>
        </w:tc>
        <w:tc>
          <w:tcPr>
            <w:tcW w:w="315" w:type="dxa"/>
            <w:tcBorders>
              <w:right w:val="single" w:sz="18" w:space="0" w:color="auto"/>
            </w:tcBorders>
            <w:shd w:val="clear" w:color="auto" w:fill="FFFFFF"/>
            <w:vAlign w:val="center"/>
          </w:tcPr>
          <w:p w14:paraId="033A7165" w14:textId="77777777" w:rsidR="001C076E" w:rsidRPr="004200E0" w:rsidRDefault="001C076E">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166" w14:textId="77777777" w:rsidR="001C076E" w:rsidRPr="004200E0" w:rsidRDefault="001C076E">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FFFFF"/>
            <w:vAlign w:val="center"/>
          </w:tcPr>
          <w:p w14:paraId="033A7167"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FFFFF"/>
            <w:vAlign w:val="center"/>
          </w:tcPr>
          <w:p w14:paraId="033A7168"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FFFFF"/>
            <w:vAlign w:val="center"/>
          </w:tcPr>
          <w:p w14:paraId="033A7169"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FFFFF"/>
            <w:vAlign w:val="center"/>
          </w:tcPr>
          <w:p w14:paraId="033A716A"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FFFFF"/>
            <w:vAlign w:val="center"/>
          </w:tcPr>
          <w:p w14:paraId="033A716B" w14:textId="77777777" w:rsidR="001C076E" w:rsidRPr="004200E0" w:rsidRDefault="001C076E">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FFFFF"/>
            <w:vAlign w:val="center"/>
          </w:tcPr>
          <w:p w14:paraId="033A716C" w14:textId="77777777" w:rsidR="001C076E" w:rsidRPr="004200E0" w:rsidRDefault="001C076E">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FFFFF"/>
            <w:vAlign w:val="center"/>
          </w:tcPr>
          <w:p w14:paraId="033A716D" w14:textId="77777777" w:rsidR="001C076E" w:rsidRPr="004200E0" w:rsidRDefault="001C076E">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FFFFF"/>
            <w:vAlign w:val="center"/>
          </w:tcPr>
          <w:p w14:paraId="033A716E" w14:textId="77777777" w:rsidR="001C076E" w:rsidRPr="004200E0" w:rsidRDefault="001C076E">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FFFFF"/>
            <w:vAlign w:val="center"/>
          </w:tcPr>
          <w:p w14:paraId="033A716F" w14:textId="77777777" w:rsidR="001C076E" w:rsidRPr="004200E0" w:rsidRDefault="001C076E">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FFFFF"/>
            <w:vAlign w:val="center"/>
          </w:tcPr>
          <w:p w14:paraId="033A7170" w14:textId="77777777" w:rsidR="001C076E" w:rsidRPr="004200E0" w:rsidRDefault="001C076E">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FFFFF"/>
            <w:vAlign w:val="center"/>
          </w:tcPr>
          <w:p w14:paraId="033A7171" w14:textId="77777777" w:rsidR="001C076E" w:rsidRPr="004200E0" w:rsidRDefault="001C076E">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FFFFF"/>
            <w:vAlign w:val="center"/>
          </w:tcPr>
          <w:p w14:paraId="033A7172"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FFFFF"/>
          </w:tcPr>
          <w:p w14:paraId="033A7173" w14:textId="77777777" w:rsidR="001C076E"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AO, ST</w:t>
            </w:r>
          </w:p>
        </w:tc>
        <w:tc>
          <w:tcPr>
            <w:tcW w:w="540" w:type="dxa"/>
            <w:shd w:val="clear" w:color="auto" w:fill="FFFFFF"/>
            <w:vAlign w:val="center"/>
          </w:tcPr>
          <w:p w14:paraId="033A7174" w14:textId="77777777" w:rsidR="001C076E" w:rsidRPr="004200E0" w:rsidRDefault="001C076E">
            <w:pPr>
              <w:pStyle w:val="TableText"/>
              <w:widowControl w:val="0"/>
              <w:rPr>
                <w:rFonts w:ascii="Tahoma" w:hAnsi="Tahoma" w:cs="Tahoma"/>
                <w:color w:val="000000"/>
                <w:sz w:val="13"/>
                <w:lang w:val="es-ES_tradnl"/>
              </w:rPr>
            </w:pPr>
          </w:p>
        </w:tc>
      </w:tr>
      <w:tr w:rsidR="00A63948" w:rsidRPr="004200E0" w14:paraId="033A7189" w14:textId="77777777" w:rsidTr="00431AEE">
        <w:trPr>
          <w:trHeight w:val="145"/>
        </w:trPr>
        <w:tc>
          <w:tcPr>
            <w:tcW w:w="2534" w:type="dxa"/>
            <w:shd w:val="clear" w:color="auto" w:fill="FABF8F"/>
            <w:vAlign w:val="center"/>
          </w:tcPr>
          <w:p w14:paraId="033A7176" w14:textId="77777777" w:rsidR="00A63948" w:rsidRPr="004200E0" w:rsidRDefault="00A63948" w:rsidP="00186F02">
            <w:pPr>
              <w:pStyle w:val="ProductNames"/>
              <w:rPr>
                <w:rFonts w:ascii="Tahoma" w:hAnsi="Tahoma" w:cs="Tahoma"/>
                <w:sz w:val="14"/>
                <w:lang w:val="es-ES_tradnl"/>
              </w:rPr>
            </w:pPr>
            <w:bookmarkStart w:id="452" w:name="_Toc257333903"/>
            <w:bookmarkStart w:id="453" w:name="_Toc336338067"/>
            <w:bookmarkStart w:id="454" w:name="_Toc340770046"/>
            <w:bookmarkEnd w:id="452"/>
            <w:bookmarkEnd w:id="453"/>
            <w:r w:rsidRPr="004200E0">
              <w:rPr>
                <w:rFonts w:ascii="Tahoma" w:hAnsi="Tahoma" w:cs="Tahoma"/>
                <w:sz w:val="14"/>
                <w:lang w:val="es-ES_tradnl"/>
              </w:rPr>
              <w:t>Licencia de Administración de System Center Data Protection Manager 2010 Enterprise Server</w:t>
            </w:r>
            <w:bookmarkEnd w:id="454"/>
            <w:r w:rsidRPr="004200E0">
              <w:rPr>
                <w:rFonts w:ascii="Tahoma" w:hAnsi="Tahoma" w:cs="Tahoma"/>
                <w:sz w:val="14"/>
                <w:lang w:val="es-ES_tradnl"/>
              </w:rPr>
              <w:t xml:space="preserve"> </w:t>
            </w:r>
          </w:p>
        </w:tc>
        <w:tc>
          <w:tcPr>
            <w:tcW w:w="630" w:type="dxa"/>
            <w:shd w:val="clear" w:color="auto" w:fill="FABF8F"/>
            <w:vAlign w:val="center"/>
          </w:tcPr>
          <w:p w14:paraId="033A7177" w14:textId="77777777" w:rsidR="00A63948" w:rsidRPr="00AC2EB0" w:rsidRDefault="00A63948" w:rsidP="00013F1B">
            <w:pPr>
              <w:pStyle w:val="TableText"/>
              <w:widowControl w:val="0"/>
              <w:jc w:val="left"/>
              <w:rPr>
                <w:rStyle w:val="EndnoteReference"/>
                <w:rFonts w:cs="Tahoma"/>
                <w:sz w:val="13"/>
                <w:szCs w:val="13"/>
                <w:u w:val="single"/>
                <w:lang w:val="es-ES_tradnl"/>
              </w:rPr>
            </w:pPr>
          </w:p>
        </w:tc>
        <w:tc>
          <w:tcPr>
            <w:tcW w:w="495" w:type="dxa"/>
            <w:shd w:val="clear" w:color="auto" w:fill="FABF8F"/>
          </w:tcPr>
          <w:p w14:paraId="033A7178" w14:textId="77777777" w:rsidR="00A63948" w:rsidRPr="004200E0" w:rsidRDefault="005A0F0D">
            <w:pPr>
              <w:pStyle w:val="TableText"/>
              <w:widowControl w:val="0"/>
              <w:spacing w:before="180"/>
              <w:rPr>
                <w:rFonts w:ascii="Tahoma" w:hAnsi="Tahoma" w:cs="Tahoma"/>
                <w:color w:val="000000"/>
                <w:sz w:val="13"/>
                <w:lang w:val="es-ES_tradnl"/>
              </w:rPr>
            </w:pPr>
            <w:r w:rsidRPr="004200E0">
              <w:rPr>
                <w:rFonts w:ascii="Tahoma" w:hAnsi="Tahoma" w:cs="Tahoma"/>
                <w:sz w:val="13"/>
                <w:lang w:val="es-ES_tradnl"/>
              </w:rPr>
              <w:t>06/10</w:t>
            </w:r>
          </w:p>
        </w:tc>
        <w:tc>
          <w:tcPr>
            <w:tcW w:w="315" w:type="dxa"/>
            <w:tcBorders>
              <w:right w:val="single" w:sz="18" w:space="0" w:color="auto"/>
            </w:tcBorders>
            <w:shd w:val="clear" w:color="auto" w:fill="FABF8F"/>
            <w:vAlign w:val="center"/>
          </w:tcPr>
          <w:p w14:paraId="033A7179"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17A"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gridSpan w:val="2"/>
            <w:shd w:val="clear" w:color="auto" w:fill="FABF8F"/>
            <w:vAlign w:val="center"/>
          </w:tcPr>
          <w:p w14:paraId="033A717B"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7C"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7D"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7E"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7F" w14:textId="77777777" w:rsidR="00A63948" w:rsidRPr="004200E0" w:rsidRDefault="00A63948">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ABF8F"/>
            <w:vAlign w:val="center"/>
          </w:tcPr>
          <w:p w14:paraId="033A7180"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181"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shd w:val="clear" w:color="auto" w:fill="FABF8F"/>
            <w:vAlign w:val="center"/>
          </w:tcPr>
          <w:p w14:paraId="033A7182"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7183"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tcBorders>
              <w:left w:val="single" w:sz="18" w:space="0" w:color="auto"/>
            </w:tcBorders>
            <w:shd w:val="clear" w:color="auto" w:fill="FABF8F"/>
            <w:vAlign w:val="center"/>
          </w:tcPr>
          <w:p w14:paraId="033A7184"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tcBorders>
              <w:right w:val="single" w:sz="18" w:space="0" w:color="auto"/>
            </w:tcBorders>
            <w:shd w:val="clear" w:color="auto" w:fill="FABF8F"/>
            <w:vAlign w:val="center"/>
          </w:tcPr>
          <w:p w14:paraId="033A7185"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ABF8F"/>
            <w:vAlign w:val="center"/>
          </w:tcPr>
          <w:p w14:paraId="033A7186"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tcPr>
          <w:p w14:paraId="033A7187"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AO, ST</w:t>
            </w:r>
          </w:p>
        </w:tc>
        <w:tc>
          <w:tcPr>
            <w:tcW w:w="540" w:type="dxa"/>
            <w:shd w:val="clear" w:color="auto" w:fill="FABF8F"/>
            <w:vAlign w:val="center"/>
          </w:tcPr>
          <w:p w14:paraId="033A7188" w14:textId="77777777" w:rsidR="00A63948" w:rsidRPr="004200E0" w:rsidRDefault="00A63948">
            <w:pPr>
              <w:pStyle w:val="TableText"/>
              <w:widowControl w:val="0"/>
              <w:rPr>
                <w:rFonts w:ascii="Tahoma" w:hAnsi="Tahoma" w:cs="Tahoma"/>
                <w:color w:val="000000"/>
                <w:sz w:val="13"/>
                <w:lang w:val="es-ES_tradnl"/>
              </w:rPr>
            </w:pPr>
          </w:p>
        </w:tc>
      </w:tr>
      <w:tr w:rsidR="00A63948" w:rsidRPr="004200E0" w14:paraId="033A719D" w14:textId="77777777" w:rsidTr="00431AEE">
        <w:trPr>
          <w:trHeight w:val="145"/>
        </w:trPr>
        <w:tc>
          <w:tcPr>
            <w:tcW w:w="2534" w:type="dxa"/>
            <w:shd w:val="clear" w:color="auto" w:fill="FFFFFF"/>
            <w:vAlign w:val="center"/>
          </w:tcPr>
          <w:p w14:paraId="033A718A" w14:textId="77777777" w:rsidR="00A63948" w:rsidRPr="004200E0" w:rsidRDefault="00A63948" w:rsidP="00186F02">
            <w:pPr>
              <w:pStyle w:val="ProductNames"/>
              <w:rPr>
                <w:rFonts w:ascii="Tahoma" w:hAnsi="Tahoma" w:cs="Tahoma"/>
                <w:sz w:val="14"/>
                <w:lang w:val="es-ES_tradnl"/>
              </w:rPr>
            </w:pPr>
            <w:bookmarkStart w:id="455" w:name="_Toc257333904"/>
            <w:bookmarkStart w:id="456" w:name="_Toc336338068"/>
            <w:bookmarkStart w:id="457" w:name="_Toc340770047"/>
            <w:bookmarkEnd w:id="455"/>
            <w:bookmarkEnd w:id="456"/>
            <w:r w:rsidRPr="004200E0">
              <w:rPr>
                <w:rFonts w:ascii="Tahoma" w:hAnsi="Tahoma" w:cs="Tahoma"/>
                <w:sz w:val="14"/>
                <w:lang w:val="es-ES_tradnl"/>
              </w:rPr>
              <w:t>Licencia de Administración de System Center Data Protection Manager 2010 Standard Server</w:t>
            </w:r>
            <w:bookmarkEnd w:id="457"/>
            <w:r w:rsidRPr="004200E0">
              <w:rPr>
                <w:rFonts w:ascii="Tahoma" w:hAnsi="Tahoma" w:cs="Tahoma"/>
                <w:sz w:val="14"/>
                <w:lang w:val="es-ES_tradnl"/>
              </w:rPr>
              <w:t xml:space="preserve"> </w:t>
            </w:r>
          </w:p>
        </w:tc>
        <w:tc>
          <w:tcPr>
            <w:tcW w:w="630" w:type="dxa"/>
            <w:shd w:val="clear" w:color="auto" w:fill="FFFFFF"/>
            <w:vAlign w:val="center"/>
          </w:tcPr>
          <w:p w14:paraId="033A718B" w14:textId="77777777" w:rsidR="00A63948" w:rsidRPr="00AC2EB0" w:rsidRDefault="00A63948" w:rsidP="00806487">
            <w:pPr>
              <w:pStyle w:val="TableText"/>
              <w:widowControl w:val="0"/>
              <w:rPr>
                <w:rStyle w:val="EndnoteReference"/>
                <w:rFonts w:cs="Tahoma"/>
                <w:color w:val="0000FF"/>
                <w:sz w:val="13"/>
                <w:szCs w:val="13"/>
                <w:u w:val="single"/>
                <w:lang w:val="es-ES_tradnl"/>
              </w:rPr>
            </w:pPr>
          </w:p>
        </w:tc>
        <w:tc>
          <w:tcPr>
            <w:tcW w:w="495" w:type="dxa"/>
            <w:shd w:val="clear" w:color="auto" w:fill="FFFFFF"/>
          </w:tcPr>
          <w:p w14:paraId="033A718C" w14:textId="77777777" w:rsidR="00A63948" w:rsidRPr="004200E0" w:rsidRDefault="005A0F0D">
            <w:pPr>
              <w:pStyle w:val="TableText"/>
              <w:widowControl w:val="0"/>
              <w:spacing w:before="180"/>
              <w:rPr>
                <w:rFonts w:ascii="Tahoma" w:hAnsi="Tahoma" w:cs="Tahoma"/>
                <w:color w:val="000000"/>
                <w:sz w:val="13"/>
                <w:lang w:val="es-ES_tradnl"/>
              </w:rPr>
            </w:pPr>
            <w:r w:rsidRPr="004200E0">
              <w:rPr>
                <w:rFonts w:ascii="Tahoma" w:hAnsi="Tahoma" w:cs="Tahoma"/>
                <w:sz w:val="13"/>
                <w:lang w:val="es-ES_tradnl"/>
              </w:rPr>
              <w:t>06/10</w:t>
            </w:r>
          </w:p>
        </w:tc>
        <w:tc>
          <w:tcPr>
            <w:tcW w:w="315" w:type="dxa"/>
            <w:tcBorders>
              <w:right w:val="single" w:sz="18" w:space="0" w:color="auto"/>
            </w:tcBorders>
            <w:shd w:val="clear" w:color="auto" w:fill="FFFFFF"/>
            <w:vAlign w:val="center"/>
          </w:tcPr>
          <w:p w14:paraId="033A718D"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18E"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FFFFF"/>
            <w:vAlign w:val="center"/>
          </w:tcPr>
          <w:p w14:paraId="033A718F"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190"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191"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192"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193" w14:textId="77777777" w:rsidR="00A63948" w:rsidRPr="004200E0" w:rsidRDefault="00A63948">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FFFFF"/>
            <w:vAlign w:val="center"/>
          </w:tcPr>
          <w:p w14:paraId="033A7194"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FFFFF"/>
            <w:vAlign w:val="center"/>
          </w:tcPr>
          <w:p w14:paraId="033A7195"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FFFFF"/>
            <w:vAlign w:val="center"/>
          </w:tcPr>
          <w:p w14:paraId="033A7196"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FFFFF"/>
            <w:vAlign w:val="center"/>
          </w:tcPr>
          <w:p w14:paraId="033A7197"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FFFFF"/>
            <w:vAlign w:val="center"/>
          </w:tcPr>
          <w:p w14:paraId="033A7198"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right w:val="single" w:sz="18" w:space="0" w:color="auto"/>
            </w:tcBorders>
            <w:shd w:val="clear" w:color="auto" w:fill="FFFFFF"/>
            <w:vAlign w:val="center"/>
          </w:tcPr>
          <w:p w14:paraId="033A7199"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FFFFF"/>
            <w:vAlign w:val="center"/>
          </w:tcPr>
          <w:p w14:paraId="033A719A"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tcPr>
          <w:p w14:paraId="033A719B"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AO, ST</w:t>
            </w:r>
          </w:p>
        </w:tc>
        <w:tc>
          <w:tcPr>
            <w:tcW w:w="540" w:type="dxa"/>
            <w:shd w:val="clear" w:color="auto" w:fill="FFFFFF"/>
            <w:vAlign w:val="center"/>
          </w:tcPr>
          <w:p w14:paraId="033A719C" w14:textId="77777777" w:rsidR="00A63948" w:rsidRPr="004200E0" w:rsidRDefault="00A63948">
            <w:pPr>
              <w:pStyle w:val="TableText"/>
              <w:widowControl w:val="0"/>
              <w:rPr>
                <w:rFonts w:ascii="Tahoma" w:hAnsi="Tahoma" w:cs="Tahoma"/>
                <w:color w:val="000000"/>
                <w:sz w:val="13"/>
                <w:lang w:val="es-ES_tradnl"/>
              </w:rPr>
            </w:pPr>
          </w:p>
        </w:tc>
      </w:tr>
      <w:tr w:rsidR="00A63948" w:rsidRPr="004200E0" w14:paraId="033A71B1" w14:textId="77777777" w:rsidTr="00431AEE">
        <w:trPr>
          <w:trHeight w:val="145"/>
        </w:trPr>
        <w:tc>
          <w:tcPr>
            <w:tcW w:w="2534" w:type="dxa"/>
            <w:shd w:val="clear" w:color="auto" w:fill="FABF8F"/>
            <w:vAlign w:val="center"/>
          </w:tcPr>
          <w:p w14:paraId="033A719E" w14:textId="77777777" w:rsidR="00A63948" w:rsidRPr="004200E0" w:rsidRDefault="00A63948">
            <w:pPr>
              <w:pStyle w:val="ProductNames"/>
              <w:rPr>
                <w:rFonts w:ascii="Tahoma" w:hAnsi="Tahoma" w:cs="Tahoma"/>
                <w:sz w:val="14"/>
                <w:lang w:val="es-ES_tradnl"/>
              </w:rPr>
            </w:pPr>
            <w:bookmarkStart w:id="458" w:name="_Toc336338069"/>
            <w:bookmarkStart w:id="459" w:name="_Toc257333905"/>
            <w:bookmarkStart w:id="460" w:name="_Toc340770048"/>
            <w:bookmarkEnd w:id="458"/>
            <w:bookmarkEnd w:id="459"/>
            <w:r w:rsidRPr="004200E0">
              <w:rPr>
                <w:rFonts w:ascii="Tahoma" w:hAnsi="Tahoma" w:cs="Tahoma"/>
                <w:sz w:val="14"/>
                <w:lang w:val="es-ES_tradnl"/>
              </w:rPr>
              <w:t>System Center Essentials 2010</w:t>
            </w:r>
            <w:bookmarkEnd w:id="460"/>
            <w:r w:rsidRPr="004200E0">
              <w:rPr>
                <w:rFonts w:ascii="Tahoma" w:hAnsi="Tahoma" w:cs="Tahoma"/>
                <w:sz w:val="14"/>
                <w:lang w:val="es-ES_tradnl"/>
              </w:rPr>
              <w:t xml:space="preserve"> </w:t>
            </w:r>
          </w:p>
        </w:tc>
        <w:tc>
          <w:tcPr>
            <w:tcW w:w="630" w:type="dxa"/>
            <w:shd w:val="clear" w:color="auto" w:fill="FABF8F"/>
            <w:vAlign w:val="center"/>
          </w:tcPr>
          <w:p w14:paraId="033A719F" w14:textId="77777777" w:rsidR="00A63948" w:rsidRPr="00AC2EB0" w:rsidRDefault="003C66B1" w:rsidP="00806515">
            <w:pPr>
              <w:pStyle w:val="TableText"/>
              <w:widowControl w:val="0"/>
              <w:rPr>
                <w:rStyle w:val="EndnoteReference"/>
                <w:rFonts w:cs="Tahoma"/>
                <w:color w:val="0000FF"/>
                <w:sz w:val="13"/>
                <w:szCs w:val="13"/>
                <w:u w:val="single"/>
                <w:lang w:val="es-ES_tradnl"/>
              </w:rPr>
            </w:pPr>
            <w:hyperlink w:anchor="Srv_94SystemsCenterDataProEtalEndofLife" w:history="1">
              <w:r w:rsidR="005A0F0D" w:rsidRPr="00AC2EB0">
                <w:rPr>
                  <w:rStyle w:val="Hyperlink"/>
                  <w:rFonts w:cs="Tahoma"/>
                  <w:b/>
                  <w:sz w:val="13"/>
                  <w:lang w:val="es-ES_tradnl"/>
                </w:rPr>
                <w:t>83</w:t>
              </w:r>
            </w:hyperlink>
          </w:p>
        </w:tc>
        <w:tc>
          <w:tcPr>
            <w:tcW w:w="495" w:type="dxa"/>
            <w:shd w:val="clear" w:color="auto" w:fill="FABF8F"/>
          </w:tcPr>
          <w:p w14:paraId="033A71A0" w14:textId="77777777" w:rsidR="00A63948" w:rsidRPr="004200E0" w:rsidRDefault="005A0F0D" w:rsidP="002B131B">
            <w:pPr>
              <w:pStyle w:val="TableText"/>
              <w:widowControl w:val="0"/>
              <w:spacing w:before="120"/>
              <w:rPr>
                <w:rFonts w:ascii="Tahoma" w:hAnsi="Tahoma" w:cs="Tahoma"/>
                <w:color w:val="000000"/>
                <w:sz w:val="13"/>
                <w:lang w:val="es-ES_tradnl"/>
              </w:rPr>
            </w:pPr>
            <w:r w:rsidRPr="004200E0">
              <w:rPr>
                <w:rFonts w:ascii="Tahoma" w:hAnsi="Tahoma" w:cs="Tahoma"/>
                <w:sz w:val="13"/>
                <w:lang w:val="es-ES_tradnl"/>
              </w:rPr>
              <w:t>04/10</w:t>
            </w:r>
          </w:p>
        </w:tc>
        <w:tc>
          <w:tcPr>
            <w:tcW w:w="315" w:type="dxa"/>
            <w:tcBorders>
              <w:right w:val="single" w:sz="18" w:space="0" w:color="auto"/>
            </w:tcBorders>
            <w:shd w:val="clear" w:color="auto" w:fill="FABF8F"/>
            <w:vAlign w:val="center"/>
          </w:tcPr>
          <w:p w14:paraId="033A71A1"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1A2"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ABF8F"/>
            <w:vAlign w:val="center"/>
          </w:tcPr>
          <w:p w14:paraId="033A71A3"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3</w:t>
            </w:r>
          </w:p>
        </w:tc>
        <w:tc>
          <w:tcPr>
            <w:tcW w:w="450" w:type="dxa"/>
            <w:shd w:val="clear" w:color="auto" w:fill="FABF8F"/>
            <w:vAlign w:val="center"/>
          </w:tcPr>
          <w:p w14:paraId="033A71A4"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ABF8F"/>
            <w:vAlign w:val="center"/>
          </w:tcPr>
          <w:p w14:paraId="033A71A5"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ABF8F"/>
            <w:vAlign w:val="center"/>
          </w:tcPr>
          <w:p w14:paraId="033A71A6"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ABF8F"/>
            <w:vAlign w:val="center"/>
          </w:tcPr>
          <w:p w14:paraId="033A71A7"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360" w:type="dxa"/>
            <w:tcBorders>
              <w:right w:val="single" w:sz="18" w:space="0" w:color="auto"/>
            </w:tcBorders>
            <w:shd w:val="clear" w:color="auto" w:fill="FABF8F"/>
            <w:vAlign w:val="center"/>
          </w:tcPr>
          <w:p w14:paraId="033A71A8"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ABF8F"/>
            <w:vAlign w:val="center"/>
          </w:tcPr>
          <w:p w14:paraId="033A71A9"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ABF8F"/>
            <w:vAlign w:val="center"/>
          </w:tcPr>
          <w:p w14:paraId="033A71AA"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tcBorders>
              <w:right w:val="single" w:sz="18" w:space="0" w:color="auto"/>
            </w:tcBorders>
            <w:shd w:val="clear" w:color="auto" w:fill="FABF8F"/>
            <w:vAlign w:val="center"/>
          </w:tcPr>
          <w:p w14:paraId="033A71AB"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ABF8F"/>
            <w:vAlign w:val="center"/>
          </w:tcPr>
          <w:p w14:paraId="033A71AC"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right w:val="single" w:sz="18" w:space="0" w:color="auto"/>
            </w:tcBorders>
            <w:shd w:val="clear" w:color="auto" w:fill="FABF8F"/>
            <w:vAlign w:val="center"/>
          </w:tcPr>
          <w:p w14:paraId="033A71AD"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left w:val="single" w:sz="18" w:space="0" w:color="auto"/>
              <w:right w:val="single" w:sz="18" w:space="0" w:color="auto"/>
            </w:tcBorders>
            <w:shd w:val="clear" w:color="auto" w:fill="FABF8F"/>
            <w:vAlign w:val="center"/>
          </w:tcPr>
          <w:p w14:paraId="033A71AE"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P</w:t>
            </w:r>
          </w:p>
        </w:tc>
        <w:tc>
          <w:tcPr>
            <w:tcW w:w="450" w:type="dxa"/>
            <w:shd w:val="clear" w:color="auto" w:fill="FABF8F"/>
          </w:tcPr>
          <w:p w14:paraId="033A71AF"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ABF8F"/>
            <w:vAlign w:val="center"/>
          </w:tcPr>
          <w:p w14:paraId="033A71B0" w14:textId="77777777" w:rsidR="00A63948" w:rsidRPr="004200E0" w:rsidRDefault="00A63948">
            <w:pPr>
              <w:pStyle w:val="TableText"/>
              <w:widowControl w:val="0"/>
              <w:rPr>
                <w:rFonts w:ascii="Tahoma" w:hAnsi="Tahoma" w:cs="Tahoma"/>
                <w:color w:val="000000"/>
                <w:sz w:val="13"/>
                <w:lang w:val="es-ES_tradnl"/>
              </w:rPr>
            </w:pPr>
          </w:p>
        </w:tc>
      </w:tr>
      <w:tr w:rsidR="00A63948" w:rsidRPr="004200E0" w14:paraId="033A71C5" w14:textId="77777777" w:rsidTr="00431AEE">
        <w:trPr>
          <w:trHeight w:val="145"/>
        </w:trPr>
        <w:tc>
          <w:tcPr>
            <w:tcW w:w="2534" w:type="dxa"/>
            <w:shd w:val="clear" w:color="auto" w:fill="FFFFFF"/>
            <w:vAlign w:val="center"/>
          </w:tcPr>
          <w:p w14:paraId="033A71B2" w14:textId="77777777" w:rsidR="00A63948" w:rsidRPr="004200E0" w:rsidRDefault="00A63948">
            <w:pPr>
              <w:pStyle w:val="ProductNames"/>
              <w:rPr>
                <w:rFonts w:ascii="Tahoma" w:hAnsi="Tahoma" w:cs="Tahoma"/>
                <w:sz w:val="14"/>
                <w:lang w:val="es-ES_tradnl"/>
              </w:rPr>
            </w:pPr>
            <w:bookmarkStart w:id="461" w:name="_Toc257333906"/>
            <w:bookmarkStart w:id="462" w:name="_Toc336338070"/>
            <w:bookmarkStart w:id="463" w:name="_Toc340770049"/>
            <w:bookmarkEnd w:id="461"/>
            <w:bookmarkEnd w:id="462"/>
            <w:r w:rsidRPr="004200E0">
              <w:rPr>
                <w:rFonts w:ascii="Tahoma" w:hAnsi="Tahoma" w:cs="Tahoma"/>
                <w:sz w:val="14"/>
                <w:lang w:val="es-ES_tradnl"/>
              </w:rPr>
              <w:t>Licencia de Administración de Cliente de System Center Essentials 2010</w:t>
            </w:r>
            <w:bookmarkEnd w:id="463"/>
          </w:p>
        </w:tc>
        <w:tc>
          <w:tcPr>
            <w:tcW w:w="630" w:type="dxa"/>
            <w:shd w:val="clear" w:color="auto" w:fill="FFFFFF"/>
            <w:vAlign w:val="center"/>
          </w:tcPr>
          <w:p w14:paraId="033A71B3" w14:textId="77777777" w:rsidR="00A63948" w:rsidRPr="00AC2EB0" w:rsidRDefault="00A63948">
            <w:pPr>
              <w:pStyle w:val="TableText"/>
              <w:widowControl w:val="0"/>
              <w:rPr>
                <w:rStyle w:val="EndnoteReference"/>
                <w:rFonts w:cs="Tahoma"/>
                <w:sz w:val="13"/>
                <w:szCs w:val="13"/>
                <w:u w:val="single"/>
                <w:lang w:val="es-ES_tradnl"/>
              </w:rPr>
            </w:pPr>
          </w:p>
        </w:tc>
        <w:tc>
          <w:tcPr>
            <w:tcW w:w="495" w:type="dxa"/>
            <w:shd w:val="clear" w:color="auto" w:fill="FFFFFF"/>
          </w:tcPr>
          <w:p w14:paraId="033A71B4" w14:textId="77777777" w:rsidR="00A63948" w:rsidRPr="004200E0" w:rsidRDefault="005A0F0D" w:rsidP="002B131B">
            <w:pPr>
              <w:pStyle w:val="TableText"/>
              <w:widowControl w:val="0"/>
              <w:spacing w:before="100"/>
              <w:rPr>
                <w:rFonts w:ascii="Tahoma" w:hAnsi="Tahoma" w:cs="Tahoma"/>
                <w:color w:val="000000"/>
                <w:sz w:val="13"/>
                <w:lang w:val="es-ES_tradnl"/>
              </w:rPr>
            </w:pPr>
            <w:r w:rsidRPr="004200E0">
              <w:rPr>
                <w:rFonts w:ascii="Tahoma" w:hAnsi="Tahoma" w:cs="Tahoma"/>
                <w:sz w:val="13"/>
                <w:lang w:val="es-ES_tradnl"/>
              </w:rPr>
              <w:t>04/10</w:t>
            </w:r>
          </w:p>
        </w:tc>
        <w:tc>
          <w:tcPr>
            <w:tcW w:w="315" w:type="dxa"/>
            <w:tcBorders>
              <w:right w:val="single" w:sz="18" w:space="0" w:color="auto"/>
            </w:tcBorders>
            <w:shd w:val="clear" w:color="auto" w:fill="FFFFFF"/>
            <w:vAlign w:val="center"/>
          </w:tcPr>
          <w:p w14:paraId="033A71B5"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1B6"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FFFFF"/>
            <w:vAlign w:val="center"/>
          </w:tcPr>
          <w:p w14:paraId="033A71B7"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3</w:t>
            </w:r>
          </w:p>
        </w:tc>
        <w:tc>
          <w:tcPr>
            <w:tcW w:w="450" w:type="dxa"/>
            <w:shd w:val="clear" w:color="auto" w:fill="FFFFFF"/>
            <w:vAlign w:val="center"/>
          </w:tcPr>
          <w:p w14:paraId="033A71B8"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FFFFF"/>
            <w:vAlign w:val="center"/>
          </w:tcPr>
          <w:p w14:paraId="033A71B9"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FFFFF"/>
            <w:vAlign w:val="center"/>
          </w:tcPr>
          <w:p w14:paraId="033A71BA"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FFFFF"/>
            <w:vAlign w:val="center"/>
          </w:tcPr>
          <w:p w14:paraId="033A71BB"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360" w:type="dxa"/>
            <w:tcBorders>
              <w:right w:val="single" w:sz="18" w:space="0" w:color="auto"/>
            </w:tcBorders>
            <w:shd w:val="clear" w:color="auto" w:fill="FFFFFF"/>
            <w:vAlign w:val="center"/>
          </w:tcPr>
          <w:p w14:paraId="033A71BC"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FFFFF"/>
            <w:vAlign w:val="center"/>
          </w:tcPr>
          <w:p w14:paraId="033A71BD"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FFFFF"/>
            <w:vAlign w:val="center"/>
          </w:tcPr>
          <w:p w14:paraId="033A71BE"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tcBorders>
              <w:right w:val="single" w:sz="18" w:space="0" w:color="auto"/>
            </w:tcBorders>
            <w:shd w:val="clear" w:color="auto" w:fill="FFFFFF"/>
            <w:vAlign w:val="center"/>
          </w:tcPr>
          <w:p w14:paraId="033A71BF"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FFFFF"/>
            <w:vAlign w:val="center"/>
          </w:tcPr>
          <w:p w14:paraId="033A71C0"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right w:val="single" w:sz="18" w:space="0" w:color="auto"/>
            </w:tcBorders>
            <w:shd w:val="clear" w:color="auto" w:fill="FFFFFF"/>
            <w:vAlign w:val="center"/>
          </w:tcPr>
          <w:p w14:paraId="033A71C1"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left w:val="single" w:sz="18" w:space="0" w:color="auto"/>
              <w:right w:val="single" w:sz="18" w:space="0" w:color="auto"/>
            </w:tcBorders>
            <w:shd w:val="clear" w:color="auto" w:fill="FFFFFF"/>
            <w:vAlign w:val="center"/>
          </w:tcPr>
          <w:p w14:paraId="033A71C2"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P</w:t>
            </w:r>
          </w:p>
        </w:tc>
        <w:tc>
          <w:tcPr>
            <w:tcW w:w="450" w:type="dxa"/>
            <w:shd w:val="clear" w:color="auto" w:fill="FFFFFF"/>
          </w:tcPr>
          <w:p w14:paraId="033A71C3"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A,ST</w:t>
            </w:r>
          </w:p>
        </w:tc>
        <w:tc>
          <w:tcPr>
            <w:tcW w:w="540" w:type="dxa"/>
            <w:shd w:val="clear" w:color="auto" w:fill="FFFFFF"/>
            <w:vAlign w:val="center"/>
          </w:tcPr>
          <w:p w14:paraId="033A71C4" w14:textId="77777777" w:rsidR="00A63948" w:rsidRPr="004200E0" w:rsidRDefault="00A63948">
            <w:pPr>
              <w:pStyle w:val="TableText"/>
              <w:widowControl w:val="0"/>
              <w:rPr>
                <w:rFonts w:ascii="Tahoma" w:hAnsi="Tahoma" w:cs="Tahoma"/>
                <w:color w:val="000000"/>
                <w:sz w:val="13"/>
                <w:lang w:val="es-ES_tradnl"/>
              </w:rPr>
            </w:pPr>
          </w:p>
        </w:tc>
      </w:tr>
      <w:tr w:rsidR="00A63948" w:rsidRPr="004200E0" w14:paraId="033A71D9" w14:textId="77777777" w:rsidTr="00431AEE">
        <w:trPr>
          <w:trHeight w:val="145"/>
        </w:trPr>
        <w:tc>
          <w:tcPr>
            <w:tcW w:w="2534" w:type="dxa"/>
            <w:shd w:val="clear" w:color="auto" w:fill="FABF8F"/>
            <w:vAlign w:val="center"/>
          </w:tcPr>
          <w:p w14:paraId="033A71C6" w14:textId="77777777" w:rsidR="00A63948" w:rsidRPr="004200E0" w:rsidRDefault="00A63948">
            <w:pPr>
              <w:pStyle w:val="ProductNames"/>
              <w:rPr>
                <w:rFonts w:ascii="Tahoma" w:hAnsi="Tahoma" w:cs="Tahoma"/>
                <w:sz w:val="14"/>
                <w:lang w:val="es-ES_tradnl"/>
              </w:rPr>
            </w:pPr>
            <w:bookmarkStart w:id="464" w:name="_Toc257333908"/>
            <w:bookmarkStart w:id="465" w:name="_Toc336338071"/>
            <w:bookmarkStart w:id="466" w:name="_Toc340770050"/>
            <w:bookmarkEnd w:id="464"/>
            <w:bookmarkEnd w:id="465"/>
            <w:r w:rsidRPr="004200E0">
              <w:rPr>
                <w:rFonts w:ascii="Tahoma" w:hAnsi="Tahoma" w:cs="Tahoma"/>
                <w:sz w:val="14"/>
                <w:lang w:val="es-ES_tradnl"/>
              </w:rPr>
              <w:t>Licencia de Administración de Servidor de System Center Essentials 2010</w:t>
            </w:r>
            <w:bookmarkEnd w:id="466"/>
          </w:p>
        </w:tc>
        <w:tc>
          <w:tcPr>
            <w:tcW w:w="630" w:type="dxa"/>
            <w:shd w:val="clear" w:color="auto" w:fill="FABF8F"/>
            <w:vAlign w:val="center"/>
          </w:tcPr>
          <w:p w14:paraId="033A71C7" w14:textId="77777777" w:rsidR="00A63948" w:rsidRPr="00AC2EB0" w:rsidRDefault="00A63948">
            <w:pPr>
              <w:pStyle w:val="TableText"/>
              <w:widowControl w:val="0"/>
              <w:rPr>
                <w:rStyle w:val="EndnoteReference"/>
                <w:rFonts w:cs="Tahoma"/>
                <w:sz w:val="13"/>
                <w:szCs w:val="13"/>
                <w:u w:val="single"/>
                <w:lang w:val="es-ES_tradnl"/>
              </w:rPr>
            </w:pPr>
          </w:p>
        </w:tc>
        <w:tc>
          <w:tcPr>
            <w:tcW w:w="495" w:type="dxa"/>
            <w:shd w:val="clear" w:color="auto" w:fill="FABF8F"/>
          </w:tcPr>
          <w:p w14:paraId="033A71C8" w14:textId="77777777" w:rsidR="00A63948" w:rsidRPr="004200E0" w:rsidRDefault="005A0F0D" w:rsidP="002B131B">
            <w:pPr>
              <w:pStyle w:val="TableText"/>
              <w:widowControl w:val="0"/>
              <w:spacing w:before="80"/>
              <w:rPr>
                <w:rFonts w:ascii="Tahoma" w:hAnsi="Tahoma" w:cs="Tahoma"/>
                <w:color w:val="000000"/>
                <w:sz w:val="13"/>
                <w:lang w:val="es-ES_tradnl"/>
              </w:rPr>
            </w:pPr>
            <w:r w:rsidRPr="004200E0">
              <w:rPr>
                <w:rFonts w:ascii="Tahoma" w:hAnsi="Tahoma" w:cs="Tahoma"/>
                <w:sz w:val="13"/>
                <w:lang w:val="es-ES_tradnl"/>
              </w:rPr>
              <w:t>04/10</w:t>
            </w:r>
          </w:p>
        </w:tc>
        <w:tc>
          <w:tcPr>
            <w:tcW w:w="315" w:type="dxa"/>
            <w:tcBorders>
              <w:right w:val="single" w:sz="18" w:space="0" w:color="auto"/>
            </w:tcBorders>
            <w:shd w:val="clear" w:color="auto" w:fill="FABF8F"/>
            <w:vAlign w:val="center"/>
          </w:tcPr>
          <w:p w14:paraId="033A71C9"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1CA"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ABF8F"/>
            <w:vAlign w:val="center"/>
          </w:tcPr>
          <w:p w14:paraId="033A71CB"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3</w:t>
            </w:r>
          </w:p>
        </w:tc>
        <w:tc>
          <w:tcPr>
            <w:tcW w:w="450" w:type="dxa"/>
            <w:shd w:val="clear" w:color="auto" w:fill="FABF8F"/>
            <w:vAlign w:val="center"/>
          </w:tcPr>
          <w:p w14:paraId="033A71CC"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ABF8F"/>
            <w:vAlign w:val="center"/>
          </w:tcPr>
          <w:p w14:paraId="033A71CD"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ABF8F"/>
            <w:vAlign w:val="center"/>
          </w:tcPr>
          <w:p w14:paraId="033A71CE"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ABF8F"/>
            <w:vAlign w:val="center"/>
          </w:tcPr>
          <w:p w14:paraId="033A71CF"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360" w:type="dxa"/>
            <w:tcBorders>
              <w:right w:val="single" w:sz="18" w:space="0" w:color="auto"/>
            </w:tcBorders>
            <w:shd w:val="clear" w:color="auto" w:fill="FABF8F"/>
            <w:vAlign w:val="center"/>
          </w:tcPr>
          <w:p w14:paraId="033A71D0"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ABF8F"/>
            <w:vAlign w:val="center"/>
          </w:tcPr>
          <w:p w14:paraId="033A71D1"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ABF8F"/>
            <w:vAlign w:val="center"/>
          </w:tcPr>
          <w:p w14:paraId="033A71D2"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tcBorders>
              <w:right w:val="single" w:sz="18" w:space="0" w:color="auto"/>
            </w:tcBorders>
            <w:shd w:val="clear" w:color="auto" w:fill="FABF8F"/>
            <w:vAlign w:val="center"/>
          </w:tcPr>
          <w:p w14:paraId="033A71D3"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ABF8F"/>
            <w:vAlign w:val="center"/>
          </w:tcPr>
          <w:p w14:paraId="033A71D4"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right w:val="single" w:sz="18" w:space="0" w:color="auto"/>
            </w:tcBorders>
            <w:shd w:val="clear" w:color="auto" w:fill="FABF8F"/>
            <w:vAlign w:val="center"/>
          </w:tcPr>
          <w:p w14:paraId="033A71D5"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left w:val="single" w:sz="18" w:space="0" w:color="auto"/>
              <w:right w:val="single" w:sz="18" w:space="0" w:color="auto"/>
            </w:tcBorders>
            <w:shd w:val="clear" w:color="auto" w:fill="FABF8F"/>
            <w:vAlign w:val="center"/>
          </w:tcPr>
          <w:p w14:paraId="033A71D6"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P</w:t>
            </w:r>
          </w:p>
        </w:tc>
        <w:tc>
          <w:tcPr>
            <w:tcW w:w="450" w:type="dxa"/>
            <w:shd w:val="clear" w:color="auto" w:fill="FABF8F"/>
          </w:tcPr>
          <w:p w14:paraId="033A71D7"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ABF8F"/>
            <w:vAlign w:val="center"/>
          </w:tcPr>
          <w:p w14:paraId="033A71D8" w14:textId="77777777" w:rsidR="00A63948" w:rsidRPr="004200E0" w:rsidRDefault="00A63948">
            <w:pPr>
              <w:pStyle w:val="TableText"/>
              <w:widowControl w:val="0"/>
              <w:rPr>
                <w:rFonts w:ascii="Tahoma" w:hAnsi="Tahoma" w:cs="Tahoma"/>
                <w:color w:val="000000"/>
                <w:sz w:val="13"/>
                <w:lang w:val="es-ES_tradnl"/>
              </w:rPr>
            </w:pPr>
          </w:p>
        </w:tc>
      </w:tr>
      <w:tr w:rsidR="00A63948" w:rsidRPr="004200E0" w14:paraId="033A71ED" w14:textId="77777777" w:rsidTr="00431AEE">
        <w:trPr>
          <w:trHeight w:val="145"/>
        </w:trPr>
        <w:tc>
          <w:tcPr>
            <w:tcW w:w="2534" w:type="dxa"/>
            <w:shd w:val="clear" w:color="auto" w:fill="FFFFFF"/>
            <w:vAlign w:val="center"/>
          </w:tcPr>
          <w:p w14:paraId="033A71DA" w14:textId="77777777" w:rsidR="00A63948" w:rsidRPr="004200E0" w:rsidRDefault="00A63948">
            <w:pPr>
              <w:pStyle w:val="ProductNames"/>
              <w:rPr>
                <w:rFonts w:ascii="Tahoma" w:hAnsi="Tahoma" w:cs="Tahoma"/>
                <w:sz w:val="14"/>
                <w:lang w:val="es-ES_tradnl"/>
              </w:rPr>
            </w:pPr>
            <w:bookmarkStart w:id="467" w:name="_Toc336338072"/>
            <w:bookmarkStart w:id="468" w:name="_Toc257333910"/>
            <w:bookmarkStart w:id="469" w:name="_Toc340770051"/>
            <w:bookmarkEnd w:id="467"/>
            <w:bookmarkEnd w:id="468"/>
            <w:r w:rsidRPr="004200E0">
              <w:rPr>
                <w:rFonts w:ascii="Tahoma" w:hAnsi="Tahoma" w:cs="Tahoma"/>
                <w:sz w:val="14"/>
                <w:lang w:val="es-ES_tradnl"/>
              </w:rPr>
              <w:t>System Center Essentials 2010 con Tecnología SQL Server 2008</w:t>
            </w:r>
            <w:bookmarkEnd w:id="469"/>
            <w:r w:rsidRPr="004200E0">
              <w:rPr>
                <w:rFonts w:ascii="Tahoma" w:hAnsi="Tahoma" w:cs="Tahoma"/>
                <w:sz w:val="14"/>
                <w:lang w:val="es-ES_tradnl"/>
              </w:rPr>
              <w:t xml:space="preserve"> </w:t>
            </w:r>
          </w:p>
        </w:tc>
        <w:tc>
          <w:tcPr>
            <w:tcW w:w="630" w:type="dxa"/>
            <w:shd w:val="clear" w:color="auto" w:fill="FFFFFF"/>
            <w:vAlign w:val="center"/>
          </w:tcPr>
          <w:p w14:paraId="033A71DB" w14:textId="77777777" w:rsidR="00A63948" w:rsidRPr="00AC2EB0" w:rsidRDefault="00A63948">
            <w:pPr>
              <w:pStyle w:val="TableText"/>
              <w:widowControl w:val="0"/>
              <w:rPr>
                <w:rStyle w:val="EndnoteReference"/>
                <w:rFonts w:cs="Tahoma"/>
                <w:sz w:val="13"/>
                <w:szCs w:val="13"/>
                <w:u w:val="single"/>
                <w:lang w:val="es-ES_tradnl"/>
              </w:rPr>
            </w:pPr>
          </w:p>
        </w:tc>
        <w:tc>
          <w:tcPr>
            <w:tcW w:w="495" w:type="dxa"/>
            <w:shd w:val="clear" w:color="auto" w:fill="FFFFFF"/>
          </w:tcPr>
          <w:p w14:paraId="033A71DC" w14:textId="77777777" w:rsidR="00A63948" w:rsidRPr="004200E0" w:rsidRDefault="005A0F0D" w:rsidP="002B131B">
            <w:pPr>
              <w:pStyle w:val="TableText"/>
              <w:widowControl w:val="0"/>
              <w:spacing w:before="200"/>
              <w:rPr>
                <w:rFonts w:ascii="Tahoma" w:hAnsi="Tahoma" w:cs="Tahoma"/>
                <w:color w:val="000000"/>
                <w:sz w:val="13"/>
                <w:lang w:val="es-ES_tradnl"/>
              </w:rPr>
            </w:pPr>
            <w:r w:rsidRPr="004200E0">
              <w:rPr>
                <w:rFonts w:ascii="Tahoma" w:hAnsi="Tahoma" w:cs="Tahoma"/>
                <w:sz w:val="13"/>
                <w:lang w:val="es-ES_tradnl"/>
              </w:rPr>
              <w:t>04/10</w:t>
            </w:r>
          </w:p>
        </w:tc>
        <w:tc>
          <w:tcPr>
            <w:tcW w:w="315" w:type="dxa"/>
            <w:tcBorders>
              <w:right w:val="single" w:sz="18" w:space="0" w:color="auto"/>
            </w:tcBorders>
            <w:shd w:val="clear" w:color="auto" w:fill="FFFFFF"/>
            <w:vAlign w:val="center"/>
          </w:tcPr>
          <w:p w14:paraId="033A71DD"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1DE"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10</w:t>
            </w:r>
          </w:p>
        </w:tc>
        <w:tc>
          <w:tcPr>
            <w:tcW w:w="450" w:type="dxa"/>
            <w:gridSpan w:val="2"/>
            <w:shd w:val="clear" w:color="auto" w:fill="FFFFFF"/>
            <w:vAlign w:val="center"/>
          </w:tcPr>
          <w:p w14:paraId="033A71DF"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25</w:t>
            </w:r>
          </w:p>
        </w:tc>
        <w:tc>
          <w:tcPr>
            <w:tcW w:w="450" w:type="dxa"/>
            <w:shd w:val="clear" w:color="auto" w:fill="FFFFFF"/>
            <w:vAlign w:val="center"/>
          </w:tcPr>
          <w:p w14:paraId="033A71E0"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20</w:t>
            </w:r>
          </w:p>
        </w:tc>
        <w:tc>
          <w:tcPr>
            <w:tcW w:w="450" w:type="dxa"/>
            <w:shd w:val="clear" w:color="auto" w:fill="FFFFFF"/>
            <w:vAlign w:val="center"/>
          </w:tcPr>
          <w:p w14:paraId="033A71E1"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15</w:t>
            </w:r>
          </w:p>
        </w:tc>
        <w:tc>
          <w:tcPr>
            <w:tcW w:w="450" w:type="dxa"/>
            <w:shd w:val="clear" w:color="auto" w:fill="FFFFFF"/>
            <w:vAlign w:val="center"/>
          </w:tcPr>
          <w:p w14:paraId="033A71E2"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15</w:t>
            </w:r>
          </w:p>
        </w:tc>
        <w:tc>
          <w:tcPr>
            <w:tcW w:w="450" w:type="dxa"/>
            <w:shd w:val="clear" w:color="auto" w:fill="FFFFFF"/>
            <w:vAlign w:val="center"/>
          </w:tcPr>
          <w:p w14:paraId="033A71E3"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10</w:t>
            </w:r>
          </w:p>
        </w:tc>
        <w:tc>
          <w:tcPr>
            <w:tcW w:w="360" w:type="dxa"/>
            <w:tcBorders>
              <w:right w:val="single" w:sz="18" w:space="0" w:color="auto"/>
            </w:tcBorders>
            <w:shd w:val="clear" w:color="auto" w:fill="FFFFFF"/>
            <w:vAlign w:val="center"/>
          </w:tcPr>
          <w:p w14:paraId="033A71E4"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tcBorders>
              <w:left w:val="single" w:sz="18" w:space="0" w:color="auto"/>
            </w:tcBorders>
            <w:shd w:val="clear" w:color="auto" w:fill="FFFFFF"/>
            <w:vAlign w:val="center"/>
          </w:tcPr>
          <w:p w14:paraId="033A71E5"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10</w:t>
            </w:r>
          </w:p>
        </w:tc>
        <w:tc>
          <w:tcPr>
            <w:tcW w:w="450" w:type="dxa"/>
            <w:shd w:val="clear" w:color="auto" w:fill="FFFFFF"/>
            <w:vAlign w:val="center"/>
          </w:tcPr>
          <w:p w14:paraId="033A71E6"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20</w:t>
            </w:r>
          </w:p>
        </w:tc>
        <w:tc>
          <w:tcPr>
            <w:tcW w:w="450" w:type="dxa"/>
            <w:tcBorders>
              <w:right w:val="single" w:sz="18" w:space="0" w:color="auto"/>
            </w:tcBorders>
            <w:shd w:val="clear" w:color="auto" w:fill="FFFFFF"/>
            <w:vAlign w:val="center"/>
          </w:tcPr>
          <w:p w14:paraId="033A71E7"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10</w:t>
            </w:r>
          </w:p>
        </w:tc>
        <w:tc>
          <w:tcPr>
            <w:tcW w:w="450" w:type="dxa"/>
            <w:tcBorders>
              <w:left w:val="single" w:sz="18" w:space="0" w:color="auto"/>
            </w:tcBorders>
            <w:shd w:val="clear" w:color="auto" w:fill="FFFFFF"/>
            <w:vAlign w:val="center"/>
          </w:tcPr>
          <w:p w14:paraId="033A71E8"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10</w:t>
            </w:r>
          </w:p>
        </w:tc>
        <w:tc>
          <w:tcPr>
            <w:tcW w:w="450" w:type="dxa"/>
            <w:tcBorders>
              <w:right w:val="single" w:sz="18" w:space="0" w:color="auto"/>
            </w:tcBorders>
            <w:shd w:val="clear" w:color="auto" w:fill="FFFFFF"/>
            <w:vAlign w:val="center"/>
          </w:tcPr>
          <w:p w14:paraId="033A71E9"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left w:val="single" w:sz="18" w:space="0" w:color="auto"/>
              <w:right w:val="single" w:sz="18" w:space="0" w:color="auto"/>
            </w:tcBorders>
            <w:shd w:val="clear" w:color="auto" w:fill="FFFFFF"/>
            <w:vAlign w:val="center"/>
          </w:tcPr>
          <w:p w14:paraId="033A71EA"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P</w:t>
            </w:r>
          </w:p>
        </w:tc>
        <w:tc>
          <w:tcPr>
            <w:tcW w:w="450" w:type="dxa"/>
            <w:shd w:val="clear" w:color="auto" w:fill="FFFFFF"/>
          </w:tcPr>
          <w:p w14:paraId="033A71EB"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FFFFF"/>
            <w:vAlign w:val="center"/>
          </w:tcPr>
          <w:p w14:paraId="033A71EC"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p>
        </w:tc>
      </w:tr>
      <w:tr w:rsidR="00A63948" w:rsidRPr="004200E0" w14:paraId="033A7201" w14:textId="77777777" w:rsidTr="00431AEE">
        <w:trPr>
          <w:trHeight w:val="145"/>
        </w:trPr>
        <w:tc>
          <w:tcPr>
            <w:tcW w:w="2534" w:type="dxa"/>
            <w:shd w:val="clear" w:color="auto" w:fill="FABF8F"/>
            <w:vAlign w:val="center"/>
          </w:tcPr>
          <w:p w14:paraId="033A71EE" w14:textId="77777777" w:rsidR="00A63948" w:rsidRPr="000331BA" w:rsidRDefault="005A0F0D">
            <w:pPr>
              <w:pStyle w:val="ProductNames"/>
              <w:rPr>
                <w:rFonts w:ascii="Tahoma" w:hAnsi="Tahoma" w:cs="Tahoma"/>
                <w:sz w:val="14"/>
                <w:lang w:val="fr-FR"/>
              </w:rPr>
            </w:pPr>
            <w:bookmarkStart w:id="470" w:name="_Toc336338073"/>
            <w:bookmarkStart w:id="471" w:name="_Toc340770052"/>
            <w:bookmarkEnd w:id="470"/>
            <w:r w:rsidRPr="000331BA">
              <w:rPr>
                <w:rFonts w:ascii="Tahoma" w:hAnsi="Tahoma" w:cs="Tahoma"/>
                <w:sz w:val="14"/>
                <w:lang w:val="fr-FR"/>
              </w:rPr>
              <w:t>System Center Essentials Plus 2010 Client Management License Suite</w:t>
            </w:r>
            <w:bookmarkEnd w:id="471"/>
          </w:p>
        </w:tc>
        <w:tc>
          <w:tcPr>
            <w:tcW w:w="630" w:type="dxa"/>
            <w:shd w:val="clear" w:color="auto" w:fill="FABF8F"/>
            <w:vAlign w:val="center"/>
          </w:tcPr>
          <w:p w14:paraId="033A71EF" w14:textId="77777777" w:rsidR="00A63948" w:rsidRPr="00AC2EB0" w:rsidRDefault="00A63948">
            <w:pPr>
              <w:pStyle w:val="TableText"/>
              <w:widowControl w:val="0"/>
              <w:rPr>
                <w:rStyle w:val="EndnoteReference"/>
                <w:rFonts w:cs="Tahoma"/>
                <w:sz w:val="13"/>
                <w:szCs w:val="13"/>
                <w:u w:val="single"/>
                <w:lang w:val="fr-FR"/>
              </w:rPr>
            </w:pPr>
          </w:p>
        </w:tc>
        <w:tc>
          <w:tcPr>
            <w:tcW w:w="495" w:type="dxa"/>
            <w:shd w:val="clear" w:color="auto" w:fill="FABF8F"/>
          </w:tcPr>
          <w:p w14:paraId="033A71F0" w14:textId="77777777" w:rsidR="00A63948" w:rsidRPr="004200E0" w:rsidRDefault="005A0F0D">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07/10</w:t>
            </w:r>
          </w:p>
        </w:tc>
        <w:tc>
          <w:tcPr>
            <w:tcW w:w="315" w:type="dxa"/>
            <w:tcBorders>
              <w:right w:val="single" w:sz="18" w:space="0" w:color="auto"/>
            </w:tcBorders>
            <w:shd w:val="clear" w:color="auto" w:fill="FABF8F"/>
            <w:vAlign w:val="center"/>
          </w:tcPr>
          <w:p w14:paraId="033A71F1"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1F2"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ABF8F"/>
            <w:vAlign w:val="center"/>
          </w:tcPr>
          <w:p w14:paraId="033A71F3"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3</w:t>
            </w:r>
          </w:p>
        </w:tc>
        <w:tc>
          <w:tcPr>
            <w:tcW w:w="450" w:type="dxa"/>
            <w:shd w:val="clear" w:color="auto" w:fill="FABF8F"/>
            <w:vAlign w:val="center"/>
          </w:tcPr>
          <w:p w14:paraId="033A71F4"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ABF8F"/>
            <w:vAlign w:val="center"/>
          </w:tcPr>
          <w:p w14:paraId="033A71F5"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ABF8F"/>
            <w:vAlign w:val="center"/>
          </w:tcPr>
          <w:p w14:paraId="033A71F6"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shd w:val="clear" w:color="auto" w:fill="FABF8F"/>
            <w:vAlign w:val="center"/>
          </w:tcPr>
          <w:p w14:paraId="033A71F7"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360" w:type="dxa"/>
            <w:tcBorders>
              <w:right w:val="single" w:sz="18" w:space="0" w:color="auto"/>
            </w:tcBorders>
            <w:shd w:val="clear" w:color="auto" w:fill="FABF8F"/>
            <w:vAlign w:val="center"/>
          </w:tcPr>
          <w:p w14:paraId="033A71F8"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ABF8F"/>
            <w:vAlign w:val="center"/>
          </w:tcPr>
          <w:p w14:paraId="033A71F9"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ABF8F"/>
            <w:vAlign w:val="center"/>
          </w:tcPr>
          <w:p w14:paraId="033A71FA"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w:t>
            </w:r>
          </w:p>
        </w:tc>
        <w:tc>
          <w:tcPr>
            <w:tcW w:w="450" w:type="dxa"/>
            <w:tcBorders>
              <w:right w:val="single" w:sz="18" w:space="0" w:color="auto"/>
            </w:tcBorders>
            <w:shd w:val="clear" w:color="auto" w:fill="FABF8F"/>
            <w:vAlign w:val="center"/>
          </w:tcPr>
          <w:p w14:paraId="033A71FB"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ABF8F"/>
            <w:vAlign w:val="center"/>
          </w:tcPr>
          <w:p w14:paraId="033A71FC"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right w:val="single" w:sz="18" w:space="0" w:color="auto"/>
            </w:tcBorders>
            <w:shd w:val="clear" w:color="auto" w:fill="FABF8F"/>
            <w:vAlign w:val="center"/>
          </w:tcPr>
          <w:p w14:paraId="033A71FD"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P</w:t>
            </w:r>
          </w:p>
        </w:tc>
        <w:tc>
          <w:tcPr>
            <w:tcW w:w="450" w:type="dxa"/>
            <w:tcBorders>
              <w:left w:val="single" w:sz="18" w:space="0" w:color="auto"/>
              <w:right w:val="single" w:sz="18" w:space="0" w:color="auto"/>
            </w:tcBorders>
            <w:shd w:val="clear" w:color="auto" w:fill="FABF8F"/>
            <w:vAlign w:val="center"/>
          </w:tcPr>
          <w:p w14:paraId="033A71FE"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1FF"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540" w:type="dxa"/>
            <w:shd w:val="clear" w:color="auto" w:fill="FABF8F"/>
            <w:vAlign w:val="center"/>
          </w:tcPr>
          <w:p w14:paraId="033A7200" w14:textId="77777777" w:rsidR="00A63948" w:rsidRPr="004200E0" w:rsidRDefault="00A63948">
            <w:pPr>
              <w:pStyle w:val="TableText"/>
              <w:widowControl w:val="0"/>
              <w:rPr>
                <w:rFonts w:ascii="Tahoma" w:hAnsi="Tahoma" w:cs="Tahoma"/>
                <w:color w:val="000000"/>
                <w:sz w:val="13"/>
                <w:lang w:val="es-ES_tradnl"/>
              </w:rPr>
            </w:pPr>
          </w:p>
        </w:tc>
      </w:tr>
      <w:tr w:rsidR="00A63948" w:rsidRPr="004200E0" w14:paraId="033A7215" w14:textId="77777777" w:rsidTr="00431AEE">
        <w:trPr>
          <w:trHeight w:val="145"/>
        </w:trPr>
        <w:tc>
          <w:tcPr>
            <w:tcW w:w="2534" w:type="dxa"/>
            <w:shd w:val="clear" w:color="auto" w:fill="FFFFFF"/>
            <w:vAlign w:val="center"/>
          </w:tcPr>
          <w:p w14:paraId="033A7202" w14:textId="77777777" w:rsidR="00A63948" w:rsidRPr="000331BA" w:rsidRDefault="005A0F0D">
            <w:pPr>
              <w:pStyle w:val="ProductNames"/>
              <w:rPr>
                <w:rFonts w:ascii="Tahoma" w:hAnsi="Tahoma" w:cs="Tahoma"/>
                <w:sz w:val="14"/>
                <w:lang w:val="fr-FR"/>
              </w:rPr>
            </w:pPr>
            <w:bookmarkStart w:id="472" w:name="_Toc336338074"/>
            <w:bookmarkStart w:id="473" w:name="_Toc340770053"/>
            <w:bookmarkEnd w:id="472"/>
            <w:r w:rsidRPr="000331BA">
              <w:rPr>
                <w:rFonts w:ascii="Tahoma" w:hAnsi="Tahoma" w:cs="Tahoma"/>
                <w:sz w:val="14"/>
                <w:lang w:val="fr-FR"/>
              </w:rPr>
              <w:t>System Center Essentials Plus 2010 Server Management License Suite</w:t>
            </w:r>
            <w:bookmarkEnd w:id="473"/>
          </w:p>
        </w:tc>
        <w:tc>
          <w:tcPr>
            <w:tcW w:w="630" w:type="dxa"/>
            <w:shd w:val="clear" w:color="auto" w:fill="FFFFFF"/>
            <w:vAlign w:val="center"/>
          </w:tcPr>
          <w:p w14:paraId="033A7203" w14:textId="77777777" w:rsidR="00A63948" w:rsidRPr="00AC2EB0" w:rsidRDefault="00A63948">
            <w:pPr>
              <w:pStyle w:val="TableText"/>
              <w:widowControl w:val="0"/>
              <w:rPr>
                <w:rStyle w:val="EndnoteReference"/>
                <w:rFonts w:cs="Tahoma"/>
                <w:sz w:val="13"/>
                <w:szCs w:val="13"/>
                <w:u w:val="single"/>
                <w:lang w:val="fr-FR"/>
              </w:rPr>
            </w:pPr>
          </w:p>
        </w:tc>
        <w:tc>
          <w:tcPr>
            <w:tcW w:w="495" w:type="dxa"/>
            <w:shd w:val="clear" w:color="auto" w:fill="FFFFFF"/>
          </w:tcPr>
          <w:p w14:paraId="033A7204" w14:textId="77777777" w:rsidR="00A63948" w:rsidRPr="004200E0" w:rsidRDefault="005A0F0D">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07/10</w:t>
            </w:r>
          </w:p>
        </w:tc>
        <w:tc>
          <w:tcPr>
            <w:tcW w:w="315" w:type="dxa"/>
            <w:tcBorders>
              <w:right w:val="single" w:sz="18" w:space="0" w:color="auto"/>
            </w:tcBorders>
            <w:shd w:val="clear" w:color="auto" w:fill="FFFFFF"/>
            <w:vAlign w:val="center"/>
          </w:tcPr>
          <w:p w14:paraId="033A7205"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206"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gridSpan w:val="2"/>
            <w:shd w:val="clear" w:color="auto" w:fill="FFFFFF"/>
            <w:vAlign w:val="center"/>
          </w:tcPr>
          <w:p w14:paraId="033A7207"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13</w:t>
            </w:r>
          </w:p>
        </w:tc>
        <w:tc>
          <w:tcPr>
            <w:tcW w:w="450" w:type="dxa"/>
            <w:shd w:val="clear" w:color="auto" w:fill="FFFFFF"/>
            <w:vAlign w:val="center"/>
          </w:tcPr>
          <w:p w14:paraId="033A7208"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10</w:t>
            </w:r>
          </w:p>
        </w:tc>
        <w:tc>
          <w:tcPr>
            <w:tcW w:w="450" w:type="dxa"/>
            <w:shd w:val="clear" w:color="auto" w:fill="FFFFFF"/>
            <w:vAlign w:val="center"/>
          </w:tcPr>
          <w:p w14:paraId="033A7209"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8</w:t>
            </w:r>
          </w:p>
        </w:tc>
        <w:tc>
          <w:tcPr>
            <w:tcW w:w="450" w:type="dxa"/>
            <w:shd w:val="clear" w:color="auto" w:fill="FFFFFF"/>
            <w:vAlign w:val="center"/>
          </w:tcPr>
          <w:p w14:paraId="033A720A"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8</w:t>
            </w:r>
          </w:p>
        </w:tc>
        <w:tc>
          <w:tcPr>
            <w:tcW w:w="450" w:type="dxa"/>
            <w:shd w:val="clear" w:color="auto" w:fill="FFFFFF"/>
            <w:vAlign w:val="center"/>
          </w:tcPr>
          <w:p w14:paraId="033A720B"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360" w:type="dxa"/>
            <w:tcBorders>
              <w:right w:val="single" w:sz="18" w:space="0" w:color="auto"/>
            </w:tcBorders>
            <w:shd w:val="clear" w:color="auto" w:fill="FFFFFF"/>
            <w:vAlign w:val="center"/>
          </w:tcPr>
          <w:p w14:paraId="033A720C"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3</w:t>
            </w:r>
          </w:p>
        </w:tc>
        <w:tc>
          <w:tcPr>
            <w:tcW w:w="450" w:type="dxa"/>
            <w:tcBorders>
              <w:left w:val="single" w:sz="18" w:space="0" w:color="auto"/>
            </w:tcBorders>
            <w:shd w:val="clear" w:color="auto" w:fill="FFFFFF"/>
            <w:vAlign w:val="center"/>
          </w:tcPr>
          <w:p w14:paraId="033A720D"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shd w:val="clear" w:color="auto" w:fill="FFFFFF"/>
            <w:vAlign w:val="center"/>
          </w:tcPr>
          <w:p w14:paraId="033A720E"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10</w:t>
            </w:r>
          </w:p>
        </w:tc>
        <w:tc>
          <w:tcPr>
            <w:tcW w:w="450" w:type="dxa"/>
            <w:tcBorders>
              <w:right w:val="single" w:sz="18" w:space="0" w:color="auto"/>
            </w:tcBorders>
            <w:shd w:val="clear" w:color="auto" w:fill="FFFFFF"/>
            <w:vAlign w:val="center"/>
          </w:tcPr>
          <w:p w14:paraId="033A720F"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tcBorders>
              <w:left w:val="single" w:sz="18" w:space="0" w:color="auto"/>
            </w:tcBorders>
            <w:shd w:val="clear" w:color="auto" w:fill="FFFFFF"/>
            <w:vAlign w:val="center"/>
          </w:tcPr>
          <w:p w14:paraId="033A7210"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450" w:type="dxa"/>
            <w:tcBorders>
              <w:right w:val="single" w:sz="18" w:space="0" w:color="auto"/>
            </w:tcBorders>
            <w:shd w:val="clear" w:color="auto" w:fill="FFFFFF"/>
            <w:vAlign w:val="center"/>
          </w:tcPr>
          <w:p w14:paraId="033A7211"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P</w:t>
            </w:r>
          </w:p>
        </w:tc>
        <w:tc>
          <w:tcPr>
            <w:tcW w:w="450" w:type="dxa"/>
            <w:tcBorders>
              <w:left w:val="single" w:sz="18" w:space="0" w:color="auto"/>
              <w:right w:val="single" w:sz="18" w:space="0" w:color="auto"/>
            </w:tcBorders>
            <w:shd w:val="clear" w:color="auto" w:fill="FFFFFF"/>
            <w:vAlign w:val="center"/>
          </w:tcPr>
          <w:p w14:paraId="033A7212"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FFFFF"/>
            <w:vAlign w:val="center"/>
          </w:tcPr>
          <w:p w14:paraId="033A7213" w14:textId="77777777" w:rsidR="00A63948" w:rsidRPr="004200E0" w:rsidRDefault="005A0F0D">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A</w:t>
            </w:r>
          </w:p>
        </w:tc>
        <w:tc>
          <w:tcPr>
            <w:tcW w:w="540" w:type="dxa"/>
            <w:shd w:val="clear" w:color="auto" w:fill="FFFFFF"/>
            <w:vAlign w:val="center"/>
          </w:tcPr>
          <w:p w14:paraId="033A7214" w14:textId="77777777" w:rsidR="00A63948" w:rsidRPr="004200E0" w:rsidRDefault="00A63948">
            <w:pPr>
              <w:pStyle w:val="TableText"/>
              <w:widowControl w:val="0"/>
              <w:rPr>
                <w:rFonts w:ascii="Tahoma" w:hAnsi="Tahoma" w:cs="Tahoma"/>
                <w:color w:val="000000"/>
                <w:sz w:val="13"/>
                <w:lang w:val="es-ES_tradnl"/>
              </w:rPr>
            </w:pPr>
          </w:p>
        </w:tc>
      </w:tr>
      <w:tr w:rsidR="004233A7" w:rsidRPr="004200E0" w14:paraId="033A7229" w14:textId="77777777" w:rsidTr="00431AEE">
        <w:trPr>
          <w:trHeight w:val="145"/>
        </w:trPr>
        <w:tc>
          <w:tcPr>
            <w:tcW w:w="2534" w:type="dxa"/>
            <w:shd w:val="clear" w:color="auto" w:fill="FABF8F"/>
            <w:vAlign w:val="center"/>
          </w:tcPr>
          <w:p w14:paraId="033A7216" w14:textId="77777777" w:rsidR="00A63948" w:rsidRPr="000331BA" w:rsidRDefault="00A63948" w:rsidP="004B1F7C">
            <w:pPr>
              <w:pStyle w:val="ProductNames"/>
              <w:rPr>
                <w:rFonts w:ascii="Tahoma" w:hAnsi="Tahoma" w:cs="Tahoma"/>
                <w:sz w:val="14"/>
              </w:rPr>
            </w:pPr>
            <w:bookmarkStart w:id="474" w:name="_Toc272832015"/>
            <w:bookmarkStart w:id="475" w:name="_Toc336338075"/>
            <w:bookmarkStart w:id="476" w:name="_Toc340770054"/>
            <w:bookmarkEnd w:id="474"/>
            <w:bookmarkEnd w:id="475"/>
            <w:r w:rsidRPr="000331BA">
              <w:rPr>
                <w:rFonts w:ascii="Tahoma" w:hAnsi="Tahoma" w:cs="Tahoma"/>
                <w:sz w:val="14"/>
              </w:rPr>
              <w:t xml:space="preserve">System Center Operations </w:t>
            </w:r>
            <w:r w:rsidR="00AF41BD" w:rsidRPr="000331BA">
              <w:rPr>
                <w:rFonts w:ascii="Tahoma" w:hAnsi="Tahoma" w:cs="Tahoma"/>
                <w:sz w:val="14"/>
              </w:rPr>
              <w:br/>
            </w:r>
            <w:r w:rsidRPr="000331BA">
              <w:rPr>
                <w:rFonts w:ascii="Tahoma" w:hAnsi="Tahoma" w:cs="Tahoma"/>
                <w:sz w:val="14"/>
              </w:rPr>
              <w:t>Manager 2007 R2</w:t>
            </w:r>
            <w:bookmarkEnd w:id="476"/>
          </w:p>
        </w:tc>
        <w:tc>
          <w:tcPr>
            <w:tcW w:w="630" w:type="dxa"/>
            <w:shd w:val="clear" w:color="auto" w:fill="FABF8F"/>
            <w:vAlign w:val="center"/>
          </w:tcPr>
          <w:p w14:paraId="033A7217" w14:textId="77777777" w:rsidR="00A63948" w:rsidRPr="00AC2EB0" w:rsidRDefault="003C66B1" w:rsidP="00806515">
            <w:pPr>
              <w:pStyle w:val="TableText"/>
              <w:widowControl w:val="0"/>
              <w:rPr>
                <w:rStyle w:val="EndnoteReference"/>
                <w:rFonts w:cs="Tahoma"/>
                <w:sz w:val="13"/>
                <w:szCs w:val="13"/>
                <w:u w:val="single"/>
                <w:lang w:val="es-ES_tradnl"/>
              </w:rPr>
            </w:pPr>
            <w:hyperlink w:anchor="_79_System_Center" w:history="1">
              <w:r w:rsidR="005A0F0D" w:rsidRPr="00AC2EB0">
                <w:rPr>
                  <w:rStyle w:val="Hyperlink"/>
                  <w:rFonts w:cs="Tahoma"/>
                  <w:b/>
                  <w:sz w:val="13"/>
                  <w:lang w:val="es-ES_tradnl"/>
                </w:rPr>
                <w:t>84</w:t>
              </w:r>
            </w:hyperlink>
          </w:p>
        </w:tc>
        <w:tc>
          <w:tcPr>
            <w:tcW w:w="495" w:type="dxa"/>
            <w:shd w:val="clear" w:color="auto" w:fill="FABF8F"/>
          </w:tcPr>
          <w:p w14:paraId="033A7218" w14:textId="77777777" w:rsidR="00A63948" w:rsidRPr="004200E0" w:rsidRDefault="00A63948" w:rsidP="009D4F59">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07/09</w:t>
            </w:r>
          </w:p>
        </w:tc>
        <w:tc>
          <w:tcPr>
            <w:tcW w:w="315" w:type="dxa"/>
            <w:tcBorders>
              <w:right w:val="single" w:sz="18" w:space="0" w:color="auto"/>
            </w:tcBorders>
            <w:shd w:val="clear" w:color="auto" w:fill="FABF8F"/>
            <w:vAlign w:val="center"/>
          </w:tcPr>
          <w:p w14:paraId="033A7219"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21A"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gridSpan w:val="2"/>
            <w:shd w:val="clear" w:color="auto" w:fill="FABF8F"/>
            <w:vAlign w:val="center"/>
          </w:tcPr>
          <w:p w14:paraId="033A721B"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21C"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21D"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21E"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21F" w14:textId="77777777" w:rsidR="00A63948" w:rsidRPr="004200E0" w:rsidRDefault="00A63948">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ABF8F"/>
            <w:vAlign w:val="center"/>
          </w:tcPr>
          <w:p w14:paraId="033A7220"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221"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shd w:val="clear" w:color="auto" w:fill="FABF8F"/>
            <w:vAlign w:val="center"/>
          </w:tcPr>
          <w:p w14:paraId="033A7222"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7223"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224"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7225"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ABF8F"/>
            <w:vAlign w:val="center"/>
          </w:tcPr>
          <w:p w14:paraId="033A7226"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tcPr>
          <w:p w14:paraId="033A7227" w14:textId="77777777" w:rsidR="00A63948" w:rsidRPr="004200E0" w:rsidRDefault="00A63948" w:rsidP="00AE2107">
            <w:pPr>
              <w:pStyle w:val="TableText"/>
              <w:widowControl w:val="0"/>
              <w:spacing w:before="120"/>
              <w:rPr>
                <w:rFonts w:ascii="Tahoma" w:hAnsi="Tahoma" w:cs="Tahoma"/>
                <w:color w:val="000000"/>
                <w:sz w:val="13"/>
                <w:lang w:val="es-ES_tradnl"/>
              </w:rPr>
            </w:pPr>
          </w:p>
        </w:tc>
        <w:tc>
          <w:tcPr>
            <w:tcW w:w="540" w:type="dxa"/>
            <w:shd w:val="clear" w:color="auto" w:fill="FABF8F"/>
            <w:vAlign w:val="center"/>
          </w:tcPr>
          <w:p w14:paraId="033A7228" w14:textId="77777777" w:rsidR="00A63948" w:rsidRPr="004200E0" w:rsidRDefault="00A63948">
            <w:pPr>
              <w:pStyle w:val="TableText"/>
              <w:widowControl w:val="0"/>
              <w:rPr>
                <w:rFonts w:ascii="Tahoma" w:hAnsi="Tahoma" w:cs="Tahoma"/>
                <w:color w:val="000000"/>
                <w:sz w:val="13"/>
                <w:lang w:val="es-ES_tradnl"/>
              </w:rPr>
            </w:pPr>
          </w:p>
        </w:tc>
      </w:tr>
      <w:tr w:rsidR="00A63948" w:rsidRPr="004200E0" w14:paraId="033A723D" w14:textId="77777777" w:rsidTr="00431AEE">
        <w:trPr>
          <w:trHeight w:val="145"/>
        </w:trPr>
        <w:tc>
          <w:tcPr>
            <w:tcW w:w="2534" w:type="dxa"/>
            <w:vAlign w:val="center"/>
          </w:tcPr>
          <w:p w14:paraId="033A722A" w14:textId="77777777" w:rsidR="00A63948" w:rsidRPr="004200E0" w:rsidRDefault="00A63948" w:rsidP="001450CE">
            <w:pPr>
              <w:pStyle w:val="ProductNames"/>
              <w:rPr>
                <w:rFonts w:ascii="Tahoma" w:hAnsi="Tahoma" w:cs="Tahoma"/>
                <w:sz w:val="14"/>
                <w:lang w:val="es-ES_tradnl"/>
              </w:rPr>
            </w:pPr>
            <w:bookmarkStart w:id="477" w:name="_Toc272832016"/>
            <w:bookmarkStart w:id="478" w:name="_Toc336338076"/>
            <w:bookmarkStart w:id="479" w:name="_Toc340770055"/>
            <w:bookmarkEnd w:id="477"/>
            <w:bookmarkEnd w:id="478"/>
            <w:r w:rsidRPr="004200E0">
              <w:rPr>
                <w:rFonts w:ascii="Tahoma" w:hAnsi="Tahoma" w:cs="Tahoma"/>
                <w:sz w:val="14"/>
                <w:lang w:val="es-ES_tradnl"/>
              </w:rPr>
              <w:t>System Center Operations Manager 2007 R2 con Tecnología SQL Server</w:t>
            </w:r>
            <w:r w:rsidR="001450CE">
              <w:rPr>
                <w:rFonts w:ascii="Tahoma" w:hAnsi="Tahoma" w:cs="Tahoma"/>
                <w:sz w:val="14"/>
                <w:lang w:val="es-ES_tradnl"/>
              </w:rPr>
              <w:t> </w:t>
            </w:r>
            <w:r w:rsidRPr="004200E0">
              <w:rPr>
                <w:rFonts w:ascii="Tahoma" w:hAnsi="Tahoma" w:cs="Tahoma"/>
                <w:sz w:val="14"/>
                <w:lang w:val="es-ES_tradnl"/>
              </w:rPr>
              <w:t>2008</w:t>
            </w:r>
            <w:bookmarkEnd w:id="479"/>
          </w:p>
        </w:tc>
        <w:tc>
          <w:tcPr>
            <w:tcW w:w="630" w:type="dxa"/>
            <w:vAlign w:val="center"/>
          </w:tcPr>
          <w:p w14:paraId="033A722B" w14:textId="77777777" w:rsidR="00A63948" w:rsidRPr="00AC2EB0" w:rsidRDefault="00A63948">
            <w:pPr>
              <w:pStyle w:val="TableText"/>
              <w:widowControl w:val="0"/>
              <w:rPr>
                <w:rStyle w:val="EndnoteReference"/>
                <w:rFonts w:cs="Tahoma"/>
                <w:sz w:val="13"/>
                <w:szCs w:val="13"/>
                <w:u w:val="single"/>
                <w:lang w:val="es-ES_tradnl"/>
              </w:rPr>
            </w:pPr>
          </w:p>
        </w:tc>
        <w:tc>
          <w:tcPr>
            <w:tcW w:w="495" w:type="dxa"/>
          </w:tcPr>
          <w:p w14:paraId="033A722C" w14:textId="77777777" w:rsidR="00A63948" w:rsidRPr="004200E0" w:rsidRDefault="00A63948" w:rsidP="009D4F59">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07/09</w:t>
            </w:r>
          </w:p>
        </w:tc>
        <w:tc>
          <w:tcPr>
            <w:tcW w:w="315" w:type="dxa"/>
            <w:tcBorders>
              <w:right w:val="single" w:sz="18" w:space="0" w:color="auto"/>
            </w:tcBorders>
            <w:vAlign w:val="center"/>
          </w:tcPr>
          <w:p w14:paraId="033A722D"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vAlign w:val="center"/>
          </w:tcPr>
          <w:p w14:paraId="033A722E"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25</w:t>
            </w:r>
          </w:p>
        </w:tc>
        <w:tc>
          <w:tcPr>
            <w:tcW w:w="450" w:type="dxa"/>
            <w:gridSpan w:val="2"/>
            <w:vAlign w:val="center"/>
          </w:tcPr>
          <w:p w14:paraId="033A722F" w14:textId="77777777" w:rsidR="00A63948" w:rsidRPr="004200E0" w:rsidRDefault="00A63948">
            <w:pPr>
              <w:pStyle w:val="TableText"/>
              <w:widowControl w:val="0"/>
              <w:rPr>
                <w:rFonts w:ascii="Tahoma" w:hAnsi="Tahoma" w:cs="Tahoma"/>
                <w:color w:val="000000"/>
                <w:sz w:val="13"/>
                <w:lang w:val="es-ES_tradnl"/>
              </w:rPr>
            </w:pPr>
          </w:p>
        </w:tc>
        <w:tc>
          <w:tcPr>
            <w:tcW w:w="450" w:type="dxa"/>
            <w:vAlign w:val="center"/>
          </w:tcPr>
          <w:p w14:paraId="033A7230" w14:textId="77777777" w:rsidR="00A63948" w:rsidRPr="004200E0" w:rsidRDefault="00A63948">
            <w:pPr>
              <w:pStyle w:val="TableText"/>
              <w:widowControl w:val="0"/>
              <w:rPr>
                <w:rFonts w:ascii="Tahoma" w:hAnsi="Tahoma" w:cs="Tahoma"/>
                <w:color w:val="000000"/>
                <w:sz w:val="13"/>
                <w:lang w:val="es-ES_tradnl"/>
              </w:rPr>
            </w:pPr>
          </w:p>
        </w:tc>
        <w:tc>
          <w:tcPr>
            <w:tcW w:w="450" w:type="dxa"/>
            <w:vAlign w:val="center"/>
          </w:tcPr>
          <w:p w14:paraId="033A7231" w14:textId="77777777" w:rsidR="00A63948" w:rsidRPr="004200E0" w:rsidRDefault="00A63948">
            <w:pPr>
              <w:pStyle w:val="TableText"/>
              <w:widowControl w:val="0"/>
              <w:rPr>
                <w:rFonts w:ascii="Tahoma" w:hAnsi="Tahoma" w:cs="Tahoma"/>
                <w:color w:val="000000"/>
                <w:sz w:val="13"/>
                <w:lang w:val="es-ES_tradnl"/>
              </w:rPr>
            </w:pPr>
          </w:p>
        </w:tc>
        <w:tc>
          <w:tcPr>
            <w:tcW w:w="450" w:type="dxa"/>
            <w:vAlign w:val="center"/>
          </w:tcPr>
          <w:p w14:paraId="033A7232" w14:textId="77777777" w:rsidR="00A63948" w:rsidRPr="004200E0" w:rsidRDefault="00A63948">
            <w:pPr>
              <w:pStyle w:val="TableText"/>
              <w:widowControl w:val="0"/>
              <w:rPr>
                <w:rFonts w:ascii="Tahoma" w:hAnsi="Tahoma" w:cs="Tahoma"/>
                <w:color w:val="000000"/>
                <w:sz w:val="13"/>
                <w:lang w:val="es-ES_tradnl"/>
              </w:rPr>
            </w:pPr>
          </w:p>
        </w:tc>
        <w:tc>
          <w:tcPr>
            <w:tcW w:w="450" w:type="dxa"/>
            <w:vAlign w:val="center"/>
          </w:tcPr>
          <w:p w14:paraId="033A7233" w14:textId="77777777" w:rsidR="00A63948" w:rsidRPr="004200E0" w:rsidRDefault="00A63948">
            <w:pPr>
              <w:pStyle w:val="TableText"/>
              <w:widowControl w:val="0"/>
              <w:rPr>
                <w:rFonts w:ascii="Tahoma" w:hAnsi="Tahoma" w:cs="Tahoma"/>
                <w:color w:val="000000"/>
                <w:sz w:val="13"/>
                <w:lang w:val="es-ES_tradnl"/>
              </w:rPr>
            </w:pPr>
          </w:p>
        </w:tc>
        <w:tc>
          <w:tcPr>
            <w:tcW w:w="360" w:type="dxa"/>
            <w:tcBorders>
              <w:right w:val="single" w:sz="18" w:space="0" w:color="auto"/>
            </w:tcBorders>
            <w:vAlign w:val="center"/>
          </w:tcPr>
          <w:p w14:paraId="033A7234"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vAlign w:val="center"/>
          </w:tcPr>
          <w:p w14:paraId="033A7235"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25</w:t>
            </w:r>
          </w:p>
        </w:tc>
        <w:tc>
          <w:tcPr>
            <w:tcW w:w="450" w:type="dxa"/>
            <w:vAlign w:val="center"/>
          </w:tcPr>
          <w:p w14:paraId="033A7236"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vAlign w:val="center"/>
          </w:tcPr>
          <w:p w14:paraId="033A7237"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vAlign w:val="center"/>
          </w:tcPr>
          <w:p w14:paraId="033A7238"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vAlign w:val="center"/>
          </w:tcPr>
          <w:p w14:paraId="033A7239"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vAlign w:val="center"/>
          </w:tcPr>
          <w:p w14:paraId="033A723A" w14:textId="77777777" w:rsidR="00A63948" w:rsidRPr="004200E0" w:rsidRDefault="00A63948">
            <w:pPr>
              <w:pStyle w:val="TableText"/>
              <w:widowControl w:val="0"/>
              <w:rPr>
                <w:rFonts w:ascii="Tahoma" w:hAnsi="Tahoma" w:cs="Tahoma"/>
                <w:color w:val="000000"/>
                <w:sz w:val="13"/>
                <w:lang w:val="es-ES_tradnl"/>
              </w:rPr>
            </w:pPr>
          </w:p>
        </w:tc>
        <w:tc>
          <w:tcPr>
            <w:tcW w:w="450" w:type="dxa"/>
          </w:tcPr>
          <w:p w14:paraId="033A723B" w14:textId="77777777" w:rsidR="00A63948" w:rsidRPr="004200E0" w:rsidRDefault="00A63948" w:rsidP="00AE2107">
            <w:pPr>
              <w:pStyle w:val="TableText"/>
              <w:widowControl w:val="0"/>
              <w:spacing w:before="120"/>
              <w:rPr>
                <w:rFonts w:ascii="Tahoma" w:hAnsi="Tahoma" w:cs="Tahoma"/>
                <w:color w:val="000000"/>
                <w:sz w:val="13"/>
                <w:lang w:val="es-ES_tradnl"/>
              </w:rPr>
            </w:pPr>
          </w:p>
        </w:tc>
        <w:tc>
          <w:tcPr>
            <w:tcW w:w="540" w:type="dxa"/>
            <w:vAlign w:val="center"/>
          </w:tcPr>
          <w:p w14:paraId="033A723C" w14:textId="77777777" w:rsidR="00A63948" w:rsidRPr="004200E0" w:rsidRDefault="00A63948">
            <w:pPr>
              <w:pStyle w:val="TableText"/>
              <w:widowControl w:val="0"/>
              <w:rPr>
                <w:rFonts w:ascii="Tahoma" w:hAnsi="Tahoma" w:cs="Tahoma"/>
                <w:color w:val="000000"/>
                <w:sz w:val="13"/>
                <w:lang w:val="es-ES_tradnl"/>
              </w:rPr>
            </w:pPr>
          </w:p>
        </w:tc>
      </w:tr>
      <w:tr w:rsidR="004233A7" w:rsidRPr="004200E0" w14:paraId="033A7251" w14:textId="77777777" w:rsidTr="00431AEE">
        <w:trPr>
          <w:trHeight w:val="145"/>
        </w:trPr>
        <w:tc>
          <w:tcPr>
            <w:tcW w:w="2534" w:type="dxa"/>
            <w:shd w:val="clear" w:color="auto" w:fill="FABF8F"/>
            <w:vAlign w:val="center"/>
          </w:tcPr>
          <w:p w14:paraId="033A723E" w14:textId="77777777" w:rsidR="00A63948" w:rsidRPr="004200E0" w:rsidRDefault="00A63948" w:rsidP="004B1F7C">
            <w:pPr>
              <w:pStyle w:val="ProductNames"/>
              <w:rPr>
                <w:rFonts w:ascii="Tahoma" w:hAnsi="Tahoma" w:cs="Tahoma"/>
                <w:sz w:val="14"/>
                <w:lang w:val="es-ES_tradnl"/>
              </w:rPr>
            </w:pPr>
            <w:bookmarkStart w:id="480" w:name="_Toc336338077"/>
            <w:bookmarkStart w:id="481" w:name="_Toc340770056"/>
            <w:bookmarkEnd w:id="480"/>
            <w:r w:rsidRPr="004200E0">
              <w:rPr>
                <w:rFonts w:ascii="Tahoma" w:hAnsi="Tahoma" w:cs="Tahoma"/>
                <w:sz w:val="14"/>
                <w:lang w:val="es-ES_tradnl"/>
              </w:rPr>
              <w:t>Licencia de Administración de System Center Operations Manager 2007 R2 Standard Server</w:t>
            </w:r>
            <w:bookmarkEnd w:id="481"/>
            <w:r w:rsidRPr="004200E0">
              <w:rPr>
                <w:rFonts w:ascii="Tahoma" w:hAnsi="Tahoma" w:cs="Tahoma"/>
                <w:sz w:val="14"/>
                <w:lang w:val="es-ES_tradnl"/>
              </w:rPr>
              <w:t xml:space="preserve"> </w:t>
            </w:r>
          </w:p>
        </w:tc>
        <w:tc>
          <w:tcPr>
            <w:tcW w:w="630" w:type="dxa"/>
            <w:shd w:val="clear" w:color="auto" w:fill="FABF8F"/>
            <w:vAlign w:val="center"/>
          </w:tcPr>
          <w:p w14:paraId="033A723F" w14:textId="77777777" w:rsidR="00A63948" w:rsidRPr="00AC2EB0" w:rsidRDefault="00A63948" w:rsidP="00992534">
            <w:pPr>
              <w:pStyle w:val="TableText"/>
              <w:widowControl w:val="0"/>
              <w:rPr>
                <w:rStyle w:val="EndnoteReference"/>
                <w:rFonts w:cs="Tahoma"/>
                <w:color w:val="000000"/>
                <w:sz w:val="13"/>
                <w:szCs w:val="13"/>
                <w:u w:val="single"/>
                <w:lang w:val="es-ES_tradnl"/>
              </w:rPr>
            </w:pPr>
          </w:p>
        </w:tc>
        <w:tc>
          <w:tcPr>
            <w:tcW w:w="495" w:type="dxa"/>
            <w:shd w:val="clear" w:color="auto" w:fill="FABF8F"/>
          </w:tcPr>
          <w:p w14:paraId="033A7240" w14:textId="77777777" w:rsidR="00A63948" w:rsidRPr="004200E0" w:rsidRDefault="00A63948" w:rsidP="009D4F59">
            <w:pPr>
              <w:pStyle w:val="TableText"/>
              <w:widowControl w:val="0"/>
              <w:spacing w:before="200"/>
              <w:rPr>
                <w:rFonts w:ascii="Tahoma" w:hAnsi="Tahoma" w:cs="Tahoma"/>
                <w:color w:val="000000"/>
                <w:sz w:val="13"/>
                <w:lang w:val="es-ES_tradnl"/>
              </w:rPr>
            </w:pPr>
            <w:r w:rsidRPr="004200E0">
              <w:rPr>
                <w:rFonts w:ascii="Tahoma" w:hAnsi="Tahoma" w:cs="Tahoma"/>
                <w:color w:val="000000"/>
                <w:sz w:val="13"/>
                <w:lang w:val="es-ES_tradnl"/>
              </w:rPr>
              <w:t>07/09</w:t>
            </w:r>
          </w:p>
        </w:tc>
        <w:tc>
          <w:tcPr>
            <w:tcW w:w="315" w:type="dxa"/>
            <w:tcBorders>
              <w:right w:val="single" w:sz="18" w:space="0" w:color="auto"/>
            </w:tcBorders>
            <w:shd w:val="clear" w:color="auto" w:fill="FABF8F"/>
            <w:vAlign w:val="center"/>
          </w:tcPr>
          <w:p w14:paraId="033A7241"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242"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ABF8F"/>
            <w:vAlign w:val="center"/>
          </w:tcPr>
          <w:p w14:paraId="033A7243"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244"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245"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246"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vAlign w:val="center"/>
          </w:tcPr>
          <w:p w14:paraId="033A7247" w14:textId="77777777" w:rsidR="00A63948" w:rsidRPr="004200E0" w:rsidRDefault="00A63948">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ABF8F"/>
            <w:vAlign w:val="center"/>
          </w:tcPr>
          <w:p w14:paraId="033A7248"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249"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ABF8F"/>
            <w:vAlign w:val="center"/>
          </w:tcPr>
          <w:p w14:paraId="033A724A"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724B"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24C"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right w:val="single" w:sz="18" w:space="0" w:color="auto"/>
            </w:tcBorders>
            <w:shd w:val="clear" w:color="auto" w:fill="FABF8F"/>
            <w:vAlign w:val="center"/>
          </w:tcPr>
          <w:p w14:paraId="033A724D"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ABF8F"/>
            <w:vAlign w:val="center"/>
          </w:tcPr>
          <w:p w14:paraId="033A724E" w14:textId="77777777" w:rsidR="00A63948" w:rsidRPr="004200E0" w:rsidRDefault="00A63948">
            <w:pPr>
              <w:pStyle w:val="TableText"/>
              <w:widowControl w:val="0"/>
              <w:rPr>
                <w:rFonts w:ascii="Tahoma" w:hAnsi="Tahoma" w:cs="Tahoma"/>
                <w:color w:val="000000"/>
                <w:sz w:val="13"/>
                <w:lang w:val="es-ES_tradnl"/>
              </w:rPr>
            </w:pPr>
          </w:p>
        </w:tc>
        <w:tc>
          <w:tcPr>
            <w:tcW w:w="450" w:type="dxa"/>
            <w:shd w:val="clear" w:color="auto" w:fill="FABF8F"/>
          </w:tcPr>
          <w:p w14:paraId="033A724F" w14:textId="77777777" w:rsidR="00A63948" w:rsidRPr="004200E0" w:rsidRDefault="005A0F0D" w:rsidP="00AE2107">
            <w:pPr>
              <w:pStyle w:val="TableText"/>
              <w:widowControl w:val="0"/>
              <w:spacing w:before="12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ABF8F"/>
            <w:vAlign w:val="center"/>
          </w:tcPr>
          <w:p w14:paraId="033A7250" w14:textId="77777777" w:rsidR="00A63948" w:rsidRPr="004200E0" w:rsidRDefault="00A63948">
            <w:pPr>
              <w:pStyle w:val="TableText"/>
              <w:widowControl w:val="0"/>
              <w:rPr>
                <w:rFonts w:ascii="Tahoma" w:hAnsi="Tahoma" w:cs="Tahoma"/>
                <w:color w:val="000000"/>
                <w:sz w:val="13"/>
                <w:lang w:val="es-ES_tradnl"/>
              </w:rPr>
            </w:pPr>
          </w:p>
        </w:tc>
      </w:tr>
      <w:tr w:rsidR="00A63948" w:rsidRPr="004200E0" w14:paraId="033A7265" w14:textId="77777777" w:rsidTr="00431AEE">
        <w:trPr>
          <w:trHeight w:val="145"/>
        </w:trPr>
        <w:tc>
          <w:tcPr>
            <w:tcW w:w="2534" w:type="dxa"/>
            <w:vAlign w:val="center"/>
          </w:tcPr>
          <w:p w14:paraId="033A7252" w14:textId="77777777" w:rsidR="00A63948" w:rsidRPr="000331BA" w:rsidRDefault="00A63948" w:rsidP="004B1F7C">
            <w:pPr>
              <w:pStyle w:val="ProductNames"/>
              <w:rPr>
                <w:rFonts w:ascii="Tahoma" w:hAnsi="Tahoma" w:cs="Tahoma"/>
                <w:sz w:val="14"/>
                <w:lang w:val="pt-BR"/>
              </w:rPr>
            </w:pPr>
            <w:bookmarkStart w:id="482" w:name="_Toc336338078"/>
            <w:bookmarkStart w:id="483" w:name="_Toc340770057"/>
            <w:bookmarkEnd w:id="482"/>
            <w:r w:rsidRPr="000331BA">
              <w:rPr>
                <w:rFonts w:ascii="Tahoma" w:hAnsi="Tahoma" w:cs="Tahoma"/>
                <w:sz w:val="14"/>
                <w:lang w:val="pt-BR"/>
              </w:rPr>
              <w:t>Licencia de Administración de System Center Operations Manager 2007 R2 Enterprise Server</w:t>
            </w:r>
            <w:bookmarkEnd w:id="483"/>
            <w:r w:rsidRPr="000331BA">
              <w:rPr>
                <w:rFonts w:ascii="Tahoma" w:hAnsi="Tahoma" w:cs="Tahoma"/>
                <w:sz w:val="14"/>
                <w:lang w:val="pt-BR"/>
              </w:rPr>
              <w:t xml:space="preserve"> </w:t>
            </w:r>
          </w:p>
        </w:tc>
        <w:tc>
          <w:tcPr>
            <w:tcW w:w="630" w:type="dxa"/>
            <w:vAlign w:val="center"/>
          </w:tcPr>
          <w:p w14:paraId="033A7253" w14:textId="77777777" w:rsidR="00A63948" w:rsidRPr="00AC2EB0" w:rsidRDefault="00A63948" w:rsidP="007D6208">
            <w:pPr>
              <w:pStyle w:val="TableText"/>
              <w:widowControl w:val="0"/>
              <w:rPr>
                <w:rStyle w:val="EndnoteReference"/>
                <w:rFonts w:cs="Tahoma"/>
                <w:color w:val="000000"/>
                <w:sz w:val="13"/>
                <w:szCs w:val="13"/>
                <w:u w:val="single"/>
                <w:lang w:val="pt-BR"/>
              </w:rPr>
            </w:pPr>
          </w:p>
        </w:tc>
        <w:tc>
          <w:tcPr>
            <w:tcW w:w="495" w:type="dxa"/>
          </w:tcPr>
          <w:p w14:paraId="033A7254" w14:textId="77777777" w:rsidR="00A63948" w:rsidRPr="004200E0" w:rsidRDefault="00A63948" w:rsidP="009D4F59">
            <w:pPr>
              <w:pStyle w:val="TableText"/>
              <w:widowControl w:val="0"/>
              <w:spacing w:before="200"/>
              <w:rPr>
                <w:rFonts w:ascii="Tahoma" w:hAnsi="Tahoma" w:cs="Tahoma"/>
                <w:color w:val="000000"/>
                <w:sz w:val="13"/>
                <w:lang w:val="es-ES_tradnl"/>
              </w:rPr>
            </w:pPr>
            <w:r w:rsidRPr="004200E0">
              <w:rPr>
                <w:rFonts w:ascii="Tahoma" w:hAnsi="Tahoma" w:cs="Tahoma"/>
                <w:color w:val="000000"/>
                <w:sz w:val="13"/>
                <w:lang w:val="es-ES_tradnl"/>
              </w:rPr>
              <w:t>07/09</w:t>
            </w:r>
          </w:p>
        </w:tc>
        <w:tc>
          <w:tcPr>
            <w:tcW w:w="315" w:type="dxa"/>
            <w:tcBorders>
              <w:right w:val="single" w:sz="18" w:space="0" w:color="auto"/>
            </w:tcBorders>
            <w:vAlign w:val="center"/>
          </w:tcPr>
          <w:p w14:paraId="033A7255"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vAlign w:val="center"/>
          </w:tcPr>
          <w:p w14:paraId="033A7256"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gridSpan w:val="2"/>
            <w:vAlign w:val="center"/>
          </w:tcPr>
          <w:p w14:paraId="033A7257" w14:textId="77777777" w:rsidR="00A63948" w:rsidRPr="004200E0" w:rsidRDefault="00A63948">
            <w:pPr>
              <w:pStyle w:val="TableText"/>
              <w:widowControl w:val="0"/>
              <w:rPr>
                <w:rFonts w:ascii="Tahoma" w:hAnsi="Tahoma" w:cs="Tahoma"/>
                <w:color w:val="000000"/>
                <w:sz w:val="13"/>
                <w:lang w:val="es-ES_tradnl"/>
              </w:rPr>
            </w:pPr>
          </w:p>
        </w:tc>
        <w:tc>
          <w:tcPr>
            <w:tcW w:w="450" w:type="dxa"/>
            <w:vAlign w:val="center"/>
          </w:tcPr>
          <w:p w14:paraId="033A7258" w14:textId="77777777" w:rsidR="00A63948" w:rsidRPr="004200E0" w:rsidRDefault="00A63948">
            <w:pPr>
              <w:pStyle w:val="TableText"/>
              <w:widowControl w:val="0"/>
              <w:rPr>
                <w:rFonts w:ascii="Tahoma" w:hAnsi="Tahoma" w:cs="Tahoma"/>
                <w:color w:val="000000"/>
                <w:sz w:val="13"/>
                <w:lang w:val="es-ES_tradnl"/>
              </w:rPr>
            </w:pPr>
          </w:p>
        </w:tc>
        <w:tc>
          <w:tcPr>
            <w:tcW w:w="450" w:type="dxa"/>
            <w:vAlign w:val="center"/>
          </w:tcPr>
          <w:p w14:paraId="033A7259" w14:textId="77777777" w:rsidR="00A63948" w:rsidRPr="004200E0" w:rsidRDefault="00A63948">
            <w:pPr>
              <w:pStyle w:val="TableText"/>
              <w:widowControl w:val="0"/>
              <w:rPr>
                <w:rFonts w:ascii="Tahoma" w:hAnsi="Tahoma" w:cs="Tahoma"/>
                <w:color w:val="000000"/>
                <w:sz w:val="13"/>
                <w:lang w:val="es-ES_tradnl"/>
              </w:rPr>
            </w:pPr>
          </w:p>
        </w:tc>
        <w:tc>
          <w:tcPr>
            <w:tcW w:w="450" w:type="dxa"/>
            <w:vAlign w:val="center"/>
          </w:tcPr>
          <w:p w14:paraId="033A725A" w14:textId="77777777" w:rsidR="00A63948" w:rsidRPr="004200E0" w:rsidRDefault="00A63948">
            <w:pPr>
              <w:pStyle w:val="TableText"/>
              <w:widowControl w:val="0"/>
              <w:rPr>
                <w:rFonts w:ascii="Tahoma" w:hAnsi="Tahoma" w:cs="Tahoma"/>
                <w:color w:val="000000"/>
                <w:sz w:val="13"/>
                <w:lang w:val="es-ES_tradnl"/>
              </w:rPr>
            </w:pPr>
          </w:p>
        </w:tc>
        <w:tc>
          <w:tcPr>
            <w:tcW w:w="450" w:type="dxa"/>
            <w:vAlign w:val="center"/>
          </w:tcPr>
          <w:p w14:paraId="033A725B" w14:textId="77777777" w:rsidR="00A63948" w:rsidRPr="004200E0" w:rsidRDefault="00A63948">
            <w:pPr>
              <w:pStyle w:val="TableText"/>
              <w:widowControl w:val="0"/>
              <w:rPr>
                <w:rFonts w:ascii="Tahoma" w:hAnsi="Tahoma" w:cs="Tahoma"/>
                <w:color w:val="000000"/>
                <w:sz w:val="13"/>
                <w:lang w:val="es-ES_tradnl"/>
              </w:rPr>
            </w:pPr>
          </w:p>
        </w:tc>
        <w:tc>
          <w:tcPr>
            <w:tcW w:w="360" w:type="dxa"/>
            <w:tcBorders>
              <w:right w:val="single" w:sz="18" w:space="0" w:color="auto"/>
            </w:tcBorders>
            <w:vAlign w:val="center"/>
          </w:tcPr>
          <w:p w14:paraId="033A725C"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vAlign w:val="center"/>
          </w:tcPr>
          <w:p w14:paraId="033A725D"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vAlign w:val="center"/>
          </w:tcPr>
          <w:p w14:paraId="033A725E" w14:textId="77777777" w:rsidR="00A63948" w:rsidRPr="004200E0" w:rsidRDefault="00A63948">
            <w:pPr>
              <w:pStyle w:val="TableText"/>
              <w:widowControl w:val="0"/>
              <w:rPr>
                <w:rFonts w:ascii="Tahoma" w:hAnsi="Tahoma" w:cs="Tahoma"/>
                <w:color w:val="000000"/>
                <w:sz w:val="13"/>
                <w:lang w:val="es-ES_tradnl"/>
              </w:rPr>
            </w:pPr>
          </w:p>
        </w:tc>
        <w:tc>
          <w:tcPr>
            <w:tcW w:w="450" w:type="dxa"/>
            <w:tcBorders>
              <w:right w:val="single" w:sz="18" w:space="0" w:color="auto"/>
            </w:tcBorders>
            <w:vAlign w:val="center"/>
          </w:tcPr>
          <w:p w14:paraId="033A725F"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tcBorders>
            <w:vAlign w:val="center"/>
          </w:tcPr>
          <w:p w14:paraId="033A7260" w14:textId="77777777" w:rsidR="00A63948" w:rsidRPr="004200E0" w:rsidRDefault="00A63948">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5</w:t>
            </w:r>
          </w:p>
        </w:tc>
        <w:tc>
          <w:tcPr>
            <w:tcW w:w="450" w:type="dxa"/>
            <w:tcBorders>
              <w:right w:val="single" w:sz="18" w:space="0" w:color="auto"/>
            </w:tcBorders>
            <w:vAlign w:val="center"/>
          </w:tcPr>
          <w:p w14:paraId="033A7261" w14:textId="77777777" w:rsidR="00A63948" w:rsidRPr="004200E0" w:rsidRDefault="00A63948">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vAlign w:val="center"/>
          </w:tcPr>
          <w:p w14:paraId="033A7262" w14:textId="77777777" w:rsidR="00A63948" w:rsidRPr="004200E0" w:rsidRDefault="00A63948">
            <w:pPr>
              <w:pStyle w:val="TableText"/>
              <w:widowControl w:val="0"/>
              <w:rPr>
                <w:rFonts w:ascii="Tahoma" w:hAnsi="Tahoma" w:cs="Tahoma"/>
                <w:color w:val="000000"/>
                <w:sz w:val="13"/>
                <w:lang w:val="es-ES_tradnl"/>
              </w:rPr>
            </w:pPr>
          </w:p>
        </w:tc>
        <w:tc>
          <w:tcPr>
            <w:tcW w:w="450" w:type="dxa"/>
          </w:tcPr>
          <w:p w14:paraId="033A7263" w14:textId="77777777" w:rsidR="00A63948" w:rsidRPr="004200E0" w:rsidRDefault="005A0F0D" w:rsidP="00AE2107">
            <w:pPr>
              <w:pStyle w:val="TableText"/>
              <w:widowControl w:val="0"/>
              <w:spacing w:before="120"/>
              <w:rPr>
                <w:rFonts w:ascii="Tahoma" w:hAnsi="Tahoma" w:cs="Tahoma"/>
                <w:color w:val="000000"/>
                <w:sz w:val="13"/>
                <w:lang w:val="es-ES_tradnl"/>
              </w:rPr>
            </w:pPr>
            <w:r w:rsidRPr="004200E0">
              <w:rPr>
                <w:rFonts w:ascii="Tahoma" w:hAnsi="Tahoma" w:cs="Tahoma"/>
                <w:sz w:val="13"/>
                <w:lang w:val="es-ES_tradnl"/>
              </w:rPr>
              <w:t>A</w:t>
            </w:r>
          </w:p>
        </w:tc>
        <w:tc>
          <w:tcPr>
            <w:tcW w:w="540" w:type="dxa"/>
            <w:vAlign w:val="center"/>
          </w:tcPr>
          <w:p w14:paraId="033A7264" w14:textId="77777777" w:rsidR="00A63948" w:rsidRPr="004200E0" w:rsidRDefault="00A63948">
            <w:pPr>
              <w:pStyle w:val="TableText"/>
              <w:widowControl w:val="0"/>
              <w:rPr>
                <w:rFonts w:ascii="Tahoma" w:hAnsi="Tahoma" w:cs="Tahoma"/>
                <w:color w:val="000000"/>
                <w:sz w:val="13"/>
                <w:lang w:val="es-ES_tradnl"/>
              </w:rPr>
            </w:pPr>
          </w:p>
        </w:tc>
      </w:tr>
      <w:tr w:rsidR="004233A7" w:rsidRPr="004200E0" w14:paraId="033A7279" w14:textId="77777777" w:rsidTr="00431AEE">
        <w:trPr>
          <w:trHeight w:val="145"/>
        </w:trPr>
        <w:tc>
          <w:tcPr>
            <w:tcW w:w="2534" w:type="dxa"/>
            <w:shd w:val="clear" w:color="auto" w:fill="FABF8F"/>
            <w:vAlign w:val="center"/>
          </w:tcPr>
          <w:p w14:paraId="033A7266" w14:textId="77777777" w:rsidR="001C076E" w:rsidRPr="000331BA" w:rsidRDefault="001C076E" w:rsidP="004B1F7C">
            <w:pPr>
              <w:pStyle w:val="ProductNames"/>
              <w:rPr>
                <w:rFonts w:ascii="Tahoma" w:hAnsi="Tahoma" w:cs="Tahoma"/>
                <w:sz w:val="14"/>
                <w:lang w:val="pt-BR"/>
              </w:rPr>
            </w:pPr>
            <w:bookmarkStart w:id="484" w:name="_Toc336338079"/>
            <w:bookmarkStart w:id="485" w:name="_Toc340770058"/>
            <w:bookmarkEnd w:id="484"/>
            <w:r w:rsidRPr="000331BA">
              <w:rPr>
                <w:rFonts w:ascii="Tahoma" w:hAnsi="Tahoma" w:cs="Tahoma"/>
                <w:sz w:val="14"/>
                <w:lang w:val="pt-BR"/>
              </w:rPr>
              <w:t>Licencia de Administración de Cliente de System Center Operations Manager 2007 R2 por OSE</w:t>
            </w:r>
            <w:bookmarkEnd w:id="485"/>
          </w:p>
        </w:tc>
        <w:tc>
          <w:tcPr>
            <w:tcW w:w="630" w:type="dxa"/>
            <w:shd w:val="clear" w:color="auto" w:fill="FABF8F"/>
            <w:vAlign w:val="center"/>
          </w:tcPr>
          <w:p w14:paraId="033A7267" w14:textId="77777777" w:rsidR="001C076E" w:rsidRPr="00AC2EB0" w:rsidRDefault="001C076E">
            <w:pPr>
              <w:pStyle w:val="TableText"/>
              <w:widowControl w:val="0"/>
              <w:rPr>
                <w:rStyle w:val="EndnoteReference"/>
                <w:rFonts w:cs="Tahoma"/>
                <w:color w:val="000000"/>
                <w:sz w:val="13"/>
                <w:szCs w:val="13"/>
                <w:u w:val="single"/>
                <w:lang w:val="pt-BR"/>
              </w:rPr>
            </w:pPr>
          </w:p>
        </w:tc>
        <w:tc>
          <w:tcPr>
            <w:tcW w:w="495" w:type="dxa"/>
            <w:shd w:val="clear" w:color="auto" w:fill="FABF8F"/>
          </w:tcPr>
          <w:p w14:paraId="033A7268" w14:textId="77777777" w:rsidR="001C076E" w:rsidRPr="004200E0" w:rsidRDefault="001C076E" w:rsidP="009D4F59">
            <w:pPr>
              <w:pStyle w:val="TableText"/>
              <w:widowControl w:val="0"/>
              <w:spacing w:before="200"/>
              <w:rPr>
                <w:rFonts w:ascii="Tahoma" w:hAnsi="Tahoma" w:cs="Tahoma"/>
                <w:color w:val="000000"/>
                <w:sz w:val="13"/>
                <w:lang w:val="es-ES_tradnl"/>
              </w:rPr>
            </w:pPr>
            <w:r w:rsidRPr="004200E0">
              <w:rPr>
                <w:rFonts w:ascii="Tahoma" w:hAnsi="Tahoma" w:cs="Tahoma"/>
                <w:color w:val="000000"/>
                <w:sz w:val="13"/>
                <w:lang w:val="es-ES_tradnl"/>
              </w:rPr>
              <w:t>07/09</w:t>
            </w:r>
          </w:p>
        </w:tc>
        <w:tc>
          <w:tcPr>
            <w:tcW w:w="315" w:type="dxa"/>
            <w:tcBorders>
              <w:right w:val="single" w:sz="18" w:space="0" w:color="auto"/>
            </w:tcBorders>
            <w:shd w:val="clear" w:color="auto" w:fill="FABF8F"/>
            <w:vAlign w:val="center"/>
          </w:tcPr>
          <w:p w14:paraId="033A7269" w14:textId="77777777" w:rsidR="001C076E" w:rsidRPr="004200E0" w:rsidRDefault="001C076E">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26A" w14:textId="77777777" w:rsidR="001C076E" w:rsidRPr="004200E0" w:rsidRDefault="001C076E">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gridSpan w:val="2"/>
            <w:shd w:val="clear" w:color="auto" w:fill="FABF8F"/>
            <w:vAlign w:val="center"/>
          </w:tcPr>
          <w:p w14:paraId="033A726B"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ABF8F"/>
            <w:vAlign w:val="center"/>
          </w:tcPr>
          <w:p w14:paraId="033A726C"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ABF8F"/>
            <w:vAlign w:val="center"/>
          </w:tcPr>
          <w:p w14:paraId="033A726D"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ABF8F"/>
            <w:vAlign w:val="center"/>
          </w:tcPr>
          <w:p w14:paraId="033A726E"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ABF8F"/>
            <w:vAlign w:val="center"/>
          </w:tcPr>
          <w:p w14:paraId="033A726F" w14:textId="77777777" w:rsidR="001C076E" w:rsidRPr="004200E0" w:rsidRDefault="001C076E">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ABF8F"/>
            <w:vAlign w:val="center"/>
          </w:tcPr>
          <w:p w14:paraId="033A7270" w14:textId="77777777" w:rsidR="001C076E" w:rsidRPr="004200E0" w:rsidRDefault="001C076E">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271" w14:textId="77777777" w:rsidR="001C076E" w:rsidRPr="004200E0" w:rsidRDefault="001C076E">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shd w:val="clear" w:color="auto" w:fill="FABF8F"/>
            <w:vAlign w:val="center"/>
          </w:tcPr>
          <w:p w14:paraId="033A7272" w14:textId="77777777" w:rsidR="001C076E" w:rsidRPr="004200E0" w:rsidRDefault="001C076E">
            <w:pPr>
              <w:pStyle w:val="TableText"/>
              <w:widowControl w:val="0"/>
              <w:rPr>
                <w:rFonts w:ascii="Tahoma" w:hAnsi="Tahoma" w:cs="Tahoma"/>
                <w:color w:val="000000"/>
                <w:sz w:val="13"/>
                <w:lang w:val="es-ES_tradnl"/>
              </w:rPr>
            </w:pPr>
          </w:p>
        </w:tc>
        <w:tc>
          <w:tcPr>
            <w:tcW w:w="450" w:type="dxa"/>
            <w:tcBorders>
              <w:right w:val="single" w:sz="18" w:space="0" w:color="auto"/>
            </w:tcBorders>
            <w:shd w:val="clear" w:color="auto" w:fill="FABF8F"/>
            <w:vAlign w:val="center"/>
          </w:tcPr>
          <w:p w14:paraId="033A7273" w14:textId="77777777" w:rsidR="001C076E" w:rsidRPr="004200E0" w:rsidRDefault="001C076E">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left w:val="single" w:sz="18" w:space="0" w:color="auto"/>
            </w:tcBorders>
            <w:shd w:val="clear" w:color="auto" w:fill="FABF8F"/>
            <w:vAlign w:val="center"/>
          </w:tcPr>
          <w:p w14:paraId="033A7274" w14:textId="77777777" w:rsidR="001C076E" w:rsidRPr="004200E0" w:rsidRDefault="001C076E">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1</w:t>
            </w:r>
          </w:p>
        </w:tc>
        <w:tc>
          <w:tcPr>
            <w:tcW w:w="450" w:type="dxa"/>
            <w:tcBorders>
              <w:right w:val="single" w:sz="18" w:space="0" w:color="auto"/>
            </w:tcBorders>
            <w:shd w:val="clear" w:color="auto" w:fill="FABF8F"/>
            <w:vAlign w:val="center"/>
          </w:tcPr>
          <w:p w14:paraId="033A7275" w14:textId="77777777" w:rsidR="001C076E" w:rsidRPr="004200E0" w:rsidRDefault="001C076E">
            <w:pPr>
              <w:pStyle w:val="TableText"/>
              <w:widowControl w:val="0"/>
              <w:rPr>
                <w:rFonts w:ascii="Tahoma" w:hAnsi="Tahoma" w:cs="Tahoma"/>
                <w:color w:val="000000"/>
                <w:sz w:val="13"/>
                <w:lang w:val="es-ES_tradnl"/>
              </w:rPr>
            </w:pPr>
          </w:p>
        </w:tc>
        <w:tc>
          <w:tcPr>
            <w:tcW w:w="450" w:type="dxa"/>
            <w:tcBorders>
              <w:left w:val="single" w:sz="18" w:space="0" w:color="auto"/>
              <w:right w:val="single" w:sz="18" w:space="0" w:color="auto"/>
            </w:tcBorders>
            <w:shd w:val="clear" w:color="auto" w:fill="FABF8F"/>
            <w:vAlign w:val="center"/>
          </w:tcPr>
          <w:p w14:paraId="033A7276" w14:textId="77777777" w:rsidR="001C076E" w:rsidRPr="004200E0" w:rsidRDefault="001C076E">
            <w:pPr>
              <w:pStyle w:val="TableText"/>
              <w:widowControl w:val="0"/>
              <w:rPr>
                <w:rFonts w:ascii="Tahoma" w:hAnsi="Tahoma" w:cs="Tahoma"/>
                <w:color w:val="000000"/>
                <w:sz w:val="13"/>
                <w:lang w:val="es-ES_tradnl"/>
              </w:rPr>
            </w:pPr>
          </w:p>
        </w:tc>
        <w:tc>
          <w:tcPr>
            <w:tcW w:w="450" w:type="dxa"/>
            <w:shd w:val="clear" w:color="auto" w:fill="FABF8F"/>
          </w:tcPr>
          <w:p w14:paraId="033A7277" w14:textId="77777777" w:rsidR="001C076E" w:rsidRPr="004200E0" w:rsidRDefault="005A0F0D" w:rsidP="00AE2107">
            <w:pPr>
              <w:pStyle w:val="TableText"/>
              <w:widowControl w:val="0"/>
              <w:spacing w:before="120"/>
              <w:rPr>
                <w:rFonts w:ascii="Tahoma" w:hAnsi="Tahoma" w:cs="Tahoma"/>
                <w:color w:val="000000"/>
                <w:sz w:val="13"/>
                <w:lang w:val="es-ES_tradnl"/>
              </w:rPr>
            </w:pPr>
            <w:r w:rsidRPr="004200E0">
              <w:rPr>
                <w:rFonts w:ascii="Tahoma" w:hAnsi="Tahoma" w:cs="Tahoma"/>
                <w:sz w:val="13"/>
                <w:lang w:val="es-ES_tradnl"/>
              </w:rPr>
              <w:t>AO, ST</w:t>
            </w:r>
          </w:p>
        </w:tc>
        <w:tc>
          <w:tcPr>
            <w:tcW w:w="540" w:type="dxa"/>
            <w:shd w:val="clear" w:color="auto" w:fill="FABF8F"/>
            <w:vAlign w:val="center"/>
          </w:tcPr>
          <w:p w14:paraId="033A7278" w14:textId="77777777" w:rsidR="001C076E" w:rsidRPr="004200E0" w:rsidRDefault="001C076E">
            <w:pPr>
              <w:pStyle w:val="TableText"/>
              <w:widowControl w:val="0"/>
              <w:rPr>
                <w:rFonts w:ascii="Tahoma" w:hAnsi="Tahoma" w:cs="Tahoma"/>
                <w:color w:val="000000"/>
                <w:sz w:val="13"/>
                <w:lang w:val="es-ES_tradnl"/>
              </w:rPr>
            </w:pPr>
          </w:p>
        </w:tc>
      </w:tr>
      <w:tr w:rsidR="001C076E" w:rsidRPr="004200E0" w14:paraId="033A728E" w14:textId="77777777" w:rsidTr="00431AEE">
        <w:trPr>
          <w:trHeight w:val="145"/>
        </w:trPr>
        <w:tc>
          <w:tcPr>
            <w:tcW w:w="2534" w:type="dxa"/>
            <w:vAlign w:val="center"/>
          </w:tcPr>
          <w:p w14:paraId="033A727A" w14:textId="77777777" w:rsidR="001C076E" w:rsidRPr="004200E0" w:rsidRDefault="001C076E" w:rsidP="004B1F7C">
            <w:pPr>
              <w:pStyle w:val="ProductNames"/>
              <w:rPr>
                <w:rFonts w:ascii="Tahoma" w:hAnsi="Tahoma" w:cs="Tahoma"/>
                <w:sz w:val="14"/>
                <w:lang w:val="es-ES_tradnl"/>
              </w:rPr>
            </w:pPr>
            <w:bookmarkStart w:id="486" w:name="_Toc336338080"/>
            <w:bookmarkStart w:id="487" w:name="_Toc340770059"/>
            <w:bookmarkEnd w:id="486"/>
            <w:r w:rsidRPr="004200E0">
              <w:rPr>
                <w:rFonts w:ascii="Tahoma" w:hAnsi="Tahoma" w:cs="Tahoma"/>
                <w:sz w:val="14"/>
                <w:lang w:val="es-ES_tradnl"/>
              </w:rPr>
              <w:t>Licencia de Administración de Cliente de System Center Operations Manager 2007 R2 por Usuario</w:t>
            </w:r>
            <w:bookmarkEnd w:id="487"/>
          </w:p>
        </w:tc>
        <w:tc>
          <w:tcPr>
            <w:tcW w:w="630" w:type="dxa"/>
            <w:vAlign w:val="center"/>
          </w:tcPr>
          <w:p w14:paraId="033A727B" w14:textId="77777777" w:rsidR="001C076E" w:rsidRPr="00AC2EB0" w:rsidRDefault="001C076E" w:rsidP="007D6208">
            <w:pPr>
              <w:pStyle w:val="TableText"/>
              <w:widowControl w:val="0"/>
              <w:rPr>
                <w:rStyle w:val="EndnoteReference"/>
                <w:rFonts w:cs="Tahoma"/>
                <w:color w:val="000000"/>
                <w:sz w:val="13"/>
                <w:szCs w:val="13"/>
                <w:u w:val="single"/>
                <w:lang w:val="es-ES_tradnl"/>
              </w:rPr>
            </w:pPr>
          </w:p>
        </w:tc>
        <w:tc>
          <w:tcPr>
            <w:tcW w:w="495" w:type="dxa"/>
          </w:tcPr>
          <w:p w14:paraId="033A727C" w14:textId="77777777" w:rsidR="001C076E" w:rsidRPr="004200E0" w:rsidRDefault="001C076E" w:rsidP="009D4F59">
            <w:pPr>
              <w:pStyle w:val="TableText"/>
              <w:widowControl w:val="0"/>
              <w:spacing w:before="200"/>
              <w:rPr>
                <w:rFonts w:ascii="Tahoma" w:hAnsi="Tahoma" w:cs="Tahoma"/>
                <w:sz w:val="13"/>
                <w:lang w:val="es-ES_tradnl"/>
              </w:rPr>
            </w:pPr>
            <w:r w:rsidRPr="004200E0">
              <w:rPr>
                <w:rFonts w:ascii="Tahoma" w:hAnsi="Tahoma" w:cs="Tahoma"/>
                <w:sz w:val="13"/>
                <w:lang w:val="es-ES_tradnl"/>
              </w:rPr>
              <w:t>07/09</w:t>
            </w:r>
          </w:p>
        </w:tc>
        <w:tc>
          <w:tcPr>
            <w:tcW w:w="315" w:type="dxa"/>
            <w:tcBorders>
              <w:right w:val="single" w:sz="18" w:space="0" w:color="auto"/>
            </w:tcBorders>
            <w:vAlign w:val="center"/>
          </w:tcPr>
          <w:p w14:paraId="033A727D" w14:textId="77777777" w:rsidR="001C076E" w:rsidRPr="004200E0" w:rsidRDefault="001C076E">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vAlign w:val="center"/>
          </w:tcPr>
          <w:p w14:paraId="033A727E" w14:textId="77777777" w:rsidR="001C076E" w:rsidRPr="004200E0" w:rsidRDefault="001C076E">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vAlign w:val="center"/>
          </w:tcPr>
          <w:p w14:paraId="033A727F" w14:textId="77777777" w:rsidR="001C076E" w:rsidRPr="004200E0" w:rsidRDefault="001C076E">
            <w:pPr>
              <w:pStyle w:val="TableText"/>
              <w:widowControl w:val="0"/>
              <w:rPr>
                <w:rFonts w:ascii="Tahoma" w:hAnsi="Tahoma" w:cs="Tahoma"/>
                <w:sz w:val="13"/>
                <w:lang w:val="es-ES_tradnl"/>
              </w:rPr>
            </w:pPr>
          </w:p>
        </w:tc>
        <w:tc>
          <w:tcPr>
            <w:tcW w:w="450" w:type="dxa"/>
            <w:vAlign w:val="center"/>
          </w:tcPr>
          <w:p w14:paraId="033A7280" w14:textId="77777777" w:rsidR="001C076E" w:rsidRPr="004200E0" w:rsidRDefault="001C076E">
            <w:pPr>
              <w:pStyle w:val="TableText"/>
              <w:widowControl w:val="0"/>
              <w:rPr>
                <w:rFonts w:ascii="Tahoma" w:hAnsi="Tahoma" w:cs="Tahoma"/>
                <w:sz w:val="13"/>
                <w:lang w:val="es-ES_tradnl"/>
              </w:rPr>
            </w:pPr>
          </w:p>
        </w:tc>
        <w:tc>
          <w:tcPr>
            <w:tcW w:w="450" w:type="dxa"/>
            <w:vAlign w:val="center"/>
          </w:tcPr>
          <w:p w14:paraId="033A7281" w14:textId="77777777" w:rsidR="001C076E" w:rsidRPr="004200E0" w:rsidRDefault="001C076E">
            <w:pPr>
              <w:pStyle w:val="TableText"/>
              <w:widowControl w:val="0"/>
              <w:rPr>
                <w:rFonts w:ascii="Tahoma" w:hAnsi="Tahoma" w:cs="Tahoma"/>
                <w:sz w:val="13"/>
                <w:lang w:val="es-ES_tradnl"/>
              </w:rPr>
            </w:pPr>
          </w:p>
        </w:tc>
        <w:tc>
          <w:tcPr>
            <w:tcW w:w="450" w:type="dxa"/>
            <w:vAlign w:val="center"/>
          </w:tcPr>
          <w:p w14:paraId="033A7282" w14:textId="77777777" w:rsidR="001C076E" w:rsidRPr="004200E0" w:rsidRDefault="001C076E">
            <w:pPr>
              <w:pStyle w:val="TableText"/>
              <w:widowControl w:val="0"/>
              <w:rPr>
                <w:rFonts w:ascii="Tahoma" w:hAnsi="Tahoma" w:cs="Tahoma"/>
                <w:sz w:val="13"/>
                <w:lang w:val="es-ES_tradnl"/>
              </w:rPr>
            </w:pPr>
          </w:p>
        </w:tc>
        <w:tc>
          <w:tcPr>
            <w:tcW w:w="450" w:type="dxa"/>
            <w:vAlign w:val="center"/>
          </w:tcPr>
          <w:p w14:paraId="033A7283" w14:textId="77777777" w:rsidR="001C076E" w:rsidRPr="004200E0" w:rsidRDefault="001C076E">
            <w:pPr>
              <w:pStyle w:val="TableText"/>
              <w:widowControl w:val="0"/>
              <w:rPr>
                <w:rFonts w:ascii="Tahoma" w:hAnsi="Tahoma" w:cs="Tahoma"/>
                <w:sz w:val="13"/>
                <w:lang w:val="es-ES_tradnl"/>
              </w:rPr>
            </w:pPr>
          </w:p>
        </w:tc>
        <w:tc>
          <w:tcPr>
            <w:tcW w:w="360" w:type="dxa"/>
            <w:tcBorders>
              <w:right w:val="single" w:sz="18" w:space="0" w:color="auto"/>
            </w:tcBorders>
            <w:vAlign w:val="center"/>
          </w:tcPr>
          <w:p w14:paraId="033A7284" w14:textId="77777777" w:rsidR="001C076E" w:rsidRPr="004200E0" w:rsidRDefault="001C076E">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7285" w14:textId="77777777" w:rsidR="001C076E" w:rsidRPr="004200E0" w:rsidRDefault="001C076E">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vAlign w:val="center"/>
          </w:tcPr>
          <w:p w14:paraId="033A7286" w14:textId="77777777" w:rsidR="001C076E" w:rsidRPr="004200E0" w:rsidRDefault="001C076E">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7287" w14:textId="77777777" w:rsidR="001C076E" w:rsidRPr="004200E0" w:rsidRDefault="001C076E">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vAlign w:val="center"/>
          </w:tcPr>
          <w:p w14:paraId="033A7288" w14:textId="77777777" w:rsidR="001C076E" w:rsidRPr="004200E0" w:rsidRDefault="001C076E">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7289" w14:textId="77777777" w:rsidR="001C076E" w:rsidRPr="004200E0" w:rsidRDefault="001C076E">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728A" w14:textId="77777777" w:rsidR="001C076E" w:rsidRPr="004200E0" w:rsidRDefault="001C076E" w:rsidP="00EA31D5">
            <w:pPr>
              <w:pStyle w:val="TableText"/>
              <w:widowControl w:val="0"/>
              <w:spacing w:before="120"/>
              <w:rPr>
                <w:rFonts w:ascii="Tahoma" w:hAnsi="Tahoma" w:cs="Tahoma"/>
                <w:lang w:val="es-ES_tradnl"/>
              </w:rPr>
            </w:pPr>
          </w:p>
          <w:p w14:paraId="033A728B" w14:textId="77777777" w:rsidR="001C076E" w:rsidRPr="004200E0" w:rsidRDefault="001C076E">
            <w:pPr>
              <w:pStyle w:val="TableText"/>
              <w:widowControl w:val="0"/>
              <w:rPr>
                <w:rFonts w:ascii="Tahoma" w:hAnsi="Tahoma" w:cs="Tahoma"/>
                <w:sz w:val="13"/>
                <w:lang w:val="es-ES_tradnl"/>
              </w:rPr>
            </w:pPr>
          </w:p>
        </w:tc>
        <w:tc>
          <w:tcPr>
            <w:tcW w:w="450" w:type="dxa"/>
          </w:tcPr>
          <w:p w14:paraId="033A728C" w14:textId="77777777" w:rsidR="001C076E" w:rsidRPr="004200E0" w:rsidRDefault="005A0F0D" w:rsidP="00AE2107">
            <w:pPr>
              <w:pStyle w:val="TableText"/>
              <w:widowControl w:val="0"/>
              <w:spacing w:before="120"/>
              <w:rPr>
                <w:rFonts w:ascii="Tahoma" w:hAnsi="Tahoma" w:cs="Tahoma"/>
                <w:sz w:val="13"/>
                <w:lang w:val="es-ES_tradnl"/>
              </w:rPr>
            </w:pPr>
            <w:r w:rsidRPr="004200E0">
              <w:rPr>
                <w:rFonts w:ascii="Tahoma" w:hAnsi="Tahoma" w:cs="Tahoma"/>
                <w:sz w:val="13"/>
                <w:lang w:val="es-ES_tradnl"/>
              </w:rPr>
              <w:t>AO, ST</w:t>
            </w:r>
          </w:p>
        </w:tc>
        <w:tc>
          <w:tcPr>
            <w:tcW w:w="540" w:type="dxa"/>
            <w:vAlign w:val="center"/>
          </w:tcPr>
          <w:p w14:paraId="033A728D" w14:textId="77777777" w:rsidR="001C076E" w:rsidRPr="004200E0" w:rsidRDefault="001C076E">
            <w:pPr>
              <w:pStyle w:val="TableText"/>
              <w:widowControl w:val="0"/>
              <w:rPr>
                <w:rFonts w:ascii="Tahoma" w:hAnsi="Tahoma" w:cs="Tahoma"/>
                <w:sz w:val="13"/>
                <w:lang w:val="es-ES_tradnl"/>
              </w:rPr>
            </w:pPr>
          </w:p>
        </w:tc>
      </w:tr>
      <w:tr w:rsidR="004233A7" w:rsidRPr="004200E0" w14:paraId="033A72A2" w14:textId="77777777" w:rsidTr="00431AEE">
        <w:trPr>
          <w:trHeight w:val="145"/>
        </w:trPr>
        <w:tc>
          <w:tcPr>
            <w:tcW w:w="2534" w:type="dxa"/>
            <w:shd w:val="clear" w:color="auto" w:fill="FABF8F"/>
            <w:vAlign w:val="center"/>
          </w:tcPr>
          <w:p w14:paraId="033A728F" w14:textId="77777777" w:rsidR="00A63948" w:rsidRPr="004200E0" w:rsidRDefault="00A63948">
            <w:pPr>
              <w:pStyle w:val="ProductNames"/>
              <w:rPr>
                <w:rFonts w:ascii="Tahoma" w:hAnsi="Tahoma" w:cs="Tahoma"/>
                <w:sz w:val="14"/>
                <w:lang w:val="es-ES_tradnl"/>
              </w:rPr>
            </w:pPr>
            <w:bookmarkStart w:id="488" w:name="_Toc336338081"/>
            <w:bookmarkStart w:id="489" w:name="_Toc340770060"/>
            <w:bookmarkEnd w:id="488"/>
            <w:r w:rsidRPr="004200E0">
              <w:rPr>
                <w:rFonts w:ascii="Tahoma" w:hAnsi="Tahoma" w:cs="Tahoma"/>
                <w:sz w:val="14"/>
                <w:lang w:val="es-ES_tradnl"/>
              </w:rPr>
              <w:t>System Center Reporting Manager 2006</w:t>
            </w:r>
            <w:bookmarkEnd w:id="489"/>
            <w:r w:rsidRPr="004200E0">
              <w:rPr>
                <w:rFonts w:ascii="Tahoma" w:hAnsi="Tahoma" w:cs="Tahoma"/>
                <w:sz w:val="14"/>
                <w:lang w:val="es-ES_tradnl"/>
              </w:rPr>
              <w:t xml:space="preserve"> </w:t>
            </w:r>
          </w:p>
        </w:tc>
        <w:tc>
          <w:tcPr>
            <w:tcW w:w="630" w:type="dxa"/>
            <w:shd w:val="clear" w:color="auto" w:fill="FABF8F"/>
            <w:vAlign w:val="center"/>
          </w:tcPr>
          <w:p w14:paraId="033A7290" w14:textId="77777777" w:rsidR="00A63948" w:rsidRPr="00AC2EB0" w:rsidRDefault="003C66B1" w:rsidP="00806515">
            <w:pPr>
              <w:pStyle w:val="TableText"/>
              <w:widowControl w:val="0"/>
              <w:rPr>
                <w:rStyle w:val="EndnoteReference"/>
                <w:rFonts w:cs="Tahoma"/>
                <w:color w:val="0000FF"/>
                <w:sz w:val="13"/>
                <w:szCs w:val="13"/>
                <w:u w:val="single"/>
                <w:lang w:val="es-ES_tradnl"/>
              </w:rPr>
            </w:pPr>
            <w:hyperlink w:anchor="_85_System_Center_1" w:history="1">
              <w:r w:rsidR="005A0F0D" w:rsidRPr="00AC2EB0">
                <w:rPr>
                  <w:rStyle w:val="Hyperlink"/>
                  <w:rFonts w:cs="Tahoma"/>
                  <w:b/>
                  <w:sz w:val="13"/>
                  <w:lang w:val="es-ES_tradnl"/>
                </w:rPr>
                <w:t>85</w:t>
              </w:r>
            </w:hyperlink>
          </w:p>
        </w:tc>
        <w:tc>
          <w:tcPr>
            <w:tcW w:w="495" w:type="dxa"/>
            <w:shd w:val="clear" w:color="auto" w:fill="FABF8F"/>
          </w:tcPr>
          <w:p w14:paraId="033A7291" w14:textId="77777777" w:rsidR="00A63948" w:rsidRPr="004200E0" w:rsidRDefault="00A63948">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ABF8F"/>
            <w:vAlign w:val="center"/>
          </w:tcPr>
          <w:p w14:paraId="033A7292" w14:textId="77777777" w:rsidR="00A63948" w:rsidRPr="004200E0" w:rsidRDefault="00A63948">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7293" w14:textId="77777777" w:rsidR="00A63948" w:rsidRPr="004200E0" w:rsidRDefault="00A63948">
            <w:pPr>
              <w:pStyle w:val="TableText"/>
              <w:widowControl w:val="0"/>
              <w:rPr>
                <w:rFonts w:ascii="Tahoma" w:hAnsi="Tahoma" w:cs="Tahoma"/>
                <w:sz w:val="13"/>
                <w:lang w:val="es-ES_tradnl"/>
              </w:rPr>
            </w:pPr>
          </w:p>
        </w:tc>
        <w:tc>
          <w:tcPr>
            <w:tcW w:w="450" w:type="dxa"/>
            <w:gridSpan w:val="2"/>
            <w:shd w:val="clear" w:color="auto" w:fill="FABF8F"/>
            <w:vAlign w:val="center"/>
          </w:tcPr>
          <w:p w14:paraId="033A7294"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295"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296"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297"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298" w14:textId="77777777" w:rsidR="00A63948" w:rsidRPr="004200E0" w:rsidRDefault="00A63948">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299"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29A"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vAlign w:val="center"/>
          </w:tcPr>
          <w:p w14:paraId="033A729B"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29C"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29D"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29E"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29F"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ABF8F"/>
          </w:tcPr>
          <w:p w14:paraId="033A72A0" w14:textId="77777777" w:rsidR="00A63948" w:rsidRPr="004200E0" w:rsidRDefault="00A63948" w:rsidP="00AE2107">
            <w:pPr>
              <w:pStyle w:val="TableText"/>
              <w:widowControl w:val="0"/>
              <w:spacing w:before="120"/>
              <w:rPr>
                <w:rFonts w:ascii="Tahoma" w:hAnsi="Tahoma" w:cs="Tahoma"/>
                <w:sz w:val="13"/>
                <w:lang w:val="es-ES_tradnl"/>
              </w:rPr>
            </w:pPr>
          </w:p>
        </w:tc>
        <w:tc>
          <w:tcPr>
            <w:tcW w:w="540" w:type="dxa"/>
            <w:shd w:val="clear" w:color="auto" w:fill="FABF8F"/>
            <w:vAlign w:val="center"/>
          </w:tcPr>
          <w:p w14:paraId="033A72A1" w14:textId="77777777" w:rsidR="00A63948" w:rsidRPr="004200E0" w:rsidRDefault="00A63948">
            <w:pPr>
              <w:pStyle w:val="TableText"/>
              <w:widowControl w:val="0"/>
              <w:rPr>
                <w:rFonts w:ascii="Tahoma" w:hAnsi="Tahoma" w:cs="Tahoma"/>
                <w:sz w:val="13"/>
                <w:lang w:val="es-ES_tradnl"/>
              </w:rPr>
            </w:pPr>
          </w:p>
        </w:tc>
      </w:tr>
      <w:tr w:rsidR="00C40AEE" w:rsidRPr="004200E0" w14:paraId="033A72B6" w14:textId="77777777" w:rsidTr="00431AEE">
        <w:trPr>
          <w:trHeight w:val="145"/>
        </w:trPr>
        <w:tc>
          <w:tcPr>
            <w:tcW w:w="2534" w:type="dxa"/>
            <w:vAlign w:val="center"/>
          </w:tcPr>
          <w:p w14:paraId="033A72A3" w14:textId="77777777" w:rsidR="00C40AEE" w:rsidRPr="000331BA" w:rsidRDefault="00C40AEE" w:rsidP="002F2A20">
            <w:pPr>
              <w:pStyle w:val="ProductNames"/>
              <w:keepNext/>
              <w:rPr>
                <w:rFonts w:ascii="Tahoma" w:hAnsi="Tahoma" w:cs="Tahoma"/>
                <w:sz w:val="14"/>
                <w:lang w:val="fr-FR"/>
              </w:rPr>
            </w:pPr>
            <w:bookmarkStart w:id="490" w:name="_Toc336338082"/>
            <w:bookmarkStart w:id="491" w:name="_Toc340770061"/>
            <w:bookmarkEnd w:id="490"/>
            <w:r w:rsidRPr="000331BA">
              <w:rPr>
                <w:rFonts w:ascii="Tahoma" w:hAnsi="Tahoma" w:cs="Tahoma"/>
                <w:sz w:val="14"/>
                <w:lang w:val="fr-FR"/>
              </w:rPr>
              <w:t>System Center Server Management Suite Enterprise</w:t>
            </w:r>
            <w:bookmarkEnd w:id="491"/>
            <w:r w:rsidRPr="000331BA">
              <w:rPr>
                <w:rFonts w:ascii="Tahoma" w:hAnsi="Tahoma" w:cs="Tahoma"/>
                <w:sz w:val="14"/>
                <w:lang w:val="fr-FR"/>
              </w:rPr>
              <w:t xml:space="preserve"> </w:t>
            </w:r>
          </w:p>
        </w:tc>
        <w:tc>
          <w:tcPr>
            <w:tcW w:w="630" w:type="dxa"/>
            <w:vAlign w:val="center"/>
          </w:tcPr>
          <w:p w14:paraId="033A72A4" w14:textId="77777777" w:rsidR="00C40AEE" w:rsidRPr="00AC2EB0" w:rsidRDefault="003C66B1" w:rsidP="002F2A20">
            <w:pPr>
              <w:pStyle w:val="TableText"/>
              <w:keepNext/>
              <w:widowControl w:val="0"/>
              <w:rPr>
                <w:rStyle w:val="EndnoteReference"/>
                <w:rFonts w:cs="Tahoma"/>
                <w:color w:val="0000FF"/>
                <w:sz w:val="13"/>
                <w:szCs w:val="13"/>
                <w:u w:val="single"/>
                <w:lang w:val="es-ES_tradnl"/>
              </w:rPr>
            </w:pPr>
            <w:hyperlink w:anchor="_81_System_Center" w:history="1">
              <w:r w:rsidR="005A0F0D" w:rsidRPr="00AC2EB0">
                <w:rPr>
                  <w:rStyle w:val="Hyperlink"/>
                  <w:rFonts w:cs="Tahoma"/>
                  <w:b/>
                  <w:sz w:val="13"/>
                  <w:lang w:val="es-ES_tradnl"/>
                </w:rPr>
                <w:t>86</w:t>
              </w:r>
            </w:hyperlink>
          </w:p>
        </w:tc>
        <w:tc>
          <w:tcPr>
            <w:tcW w:w="495" w:type="dxa"/>
          </w:tcPr>
          <w:p w14:paraId="033A72A5" w14:textId="77777777" w:rsidR="00C40AEE" w:rsidRPr="004200E0" w:rsidRDefault="00C40AEE" w:rsidP="002F2A20">
            <w:pPr>
              <w:pStyle w:val="TableText"/>
              <w:keepNext/>
              <w:widowControl w:val="0"/>
              <w:spacing w:before="80"/>
              <w:rPr>
                <w:rFonts w:ascii="Tahoma" w:hAnsi="Tahoma" w:cs="Tahoma"/>
                <w:sz w:val="13"/>
                <w:lang w:val="es-ES_tradnl"/>
              </w:rPr>
            </w:pPr>
            <w:r w:rsidRPr="004200E0">
              <w:rPr>
                <w:rFonts w:ascii="Tahoma" w:hAnsi="Tahoma" w:cs="Tahoma"/>
                <w:sz w:val="13"/>
                <w:lang w:val="es-ES_tradnl"/>
              </w:rPr>
              <w:t>10/07</w:t>
            </w:r>
          </w:p>
        </w:tc>
        <w:tc>
          <w:tcPr>
            <w:tcW w:w="315" w:type="dxa"/>
            <w:tcBorders>
              <w:right w:val="single" w:sz="18" w:space="0" w:color="auto"/>
            </w:tcBorders>
            <w:vAlign w:val="center"/>
          </w:tcPr>
          <w:p w14:paraId="033A72A6" w14:textId="77777777" w:rsidR="00C40AEE" w:rsidRPr="004200E0" w:rsidRDefault="00C40AEE" w:rsidP="002F2A20">
            <w:pPr>
              <w:pStyle w:val="TableText"/>
              <w:keepN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vAlign w:val="center"/>
          </w:tcPr>
          <w:p w14:paraId="033A72A7" w14:textId="77777777" w:rsidR="00C40AEE" w:rsidRPr="004200E0" w:rsidRDefault="00C40AEE" w:rsidP="002F2A20">
            <w:pPr>
              <w:pStyle w:val="TableText"/>
              <w:keepNext/>
              <w:widowControl w:val="0"/>
              <w:rPr>
                <w:rFonts w:ascii="Tahoma" w:hAnsi="Tahoma" w:cs="Tahoma"/>
                <w:sz w:val="13"/>
                <w:lang w:val="es-ES_tradnl"/>
              </w:rPr>
            </w:pPr>
          </w:p>
        </w:tc>
        <w:tc>
          <w:tcPr>
            <w:tcW w:w="450" w:type="dxa"/>
            <w:gridSpan w:val="2"/>
            <w:vAlign w:val="bottom"/>
          </w:tcPr>
          <w:p w14:paraId="033A72A8" w14:textId="77777777" w:rsidR="00C40AEE" w:rsidRPr="004200E0" w:rsidRDefault="00C40AEE" w:rsidP="002F2A20">
            <w:pPr>
              <w:pStyle w:val="TableText"/>
              <w:keepNext/>
              <w:widowControl w:val="0"/>
              <w:spacing w:after="60"/>
              <w:rPr>
                <w:rFonts w:ascii="Tahoma" w:hAnsi="Tahoma" w:cs="Tahoma"/>
                <w:sz w:val="13"/>
                <w:szCs w:val="13"/>
                <w:lang w:val="es-ES_tradnl"/>
              </w:rPr>
            </w:pPr>
          </w:p>
        </w:tc>
        <w:tc>
          <w:tcPr>
            <w:tcW w:w="450" w:type="dxa"/>
            <w:vAlign w:val="bottom"/>
          </w:tcPr>
          <w:p w14:paraId="033A72A9" w14:textId="77777777" w:rsidR="00C40AEE" w:rsidRPr="004200E0" w:rsidRDefault="00C40AEE" w:rsidP="002F2A20">
            <w:pPr>
              <w:pStyle w:val="TableText"/>
              <w:keepNext/>
              <w:widowControl w:val="0"/>
              <w:spacing w:after="60"/>
              <w:rPr>
                <w:rFonts w:ascii="Tahoma" w:hAnsi="Tahoma" w:cs="Tahoma"/>
                <w:sz w:val="13"/>
                <w:szCs w:val="13"/>
                <w:lang w:val="es-ES_tradnl"/>
              </w:rPr>
            </w:pPr>
          </w:p>
        </w:tc>
        <w:tc>
          <w:tcPr>
            <w:tcW w:w="450" w:type="dxa"/>
            <w:vAlign w:val="bottom"/>
          </w:tcPr>
          <w:p w14:paraId="033A72AA" w14:textId="77777777" w:rsidR="00C40AEE" w:rsidRPr="004200E0" w:rsidRDefault="00C40AEE" w:rsidP="002F2A20">
            <w:pPr>
              <w:pStyle w:val="TableText"/>
              <w:keepNext/>
              <w:widowControl w:val="0"/>
              <w:spacing w:after="60"/>
              <w:rPr>
                <w:rFonts w:ascii="Tahoma" w:hAnsi="Tahoma" w:cs="Tahoma"/>
                <w:sz w:val="13"/>
                <w:szCs w:val="13"/>
                <w:lang w:val="es-ES_tradnl"/>
              </w:rPr>
            </w:pPr>
          </w:p>
        </w:tc>
        <w:tc>
          <w:tcPr>
            <w:tcW w:w="450" w:type="dxa"/>
            <w:vAlign w:val="bottom"/>
          </w:tcPr>
          <w:p w14:paraId="033A72AB" w14:textId="77777777" w:rsidR="00C40AEE" w:rsidRPr="004200E0" w:rsidRDefault="00C40AEE" w:rsidP="002F2A20">
            <w:pPr>
              <w:pStyle w:val="TableText"/>
              <w:keepNext/>
              <w:widowControl w:val="0"/>
              <w:spacing w:after="60"/>
              <w:rPr>
                <w:rFonts w:ascii="Tahoma" w:hAnsi="Tahoma" w:cs="Tahoma"/>
                <w:sz w:val="13"/>
                <w:szCs w:val="13"/>
                <w:lang w:val="es-ES_tradnl"/>
              </w:rPr>
            </w:pPr>
          </w:p>
        </w:tc>
        <w:tc>
          <w:tcPr>
            <w:tcW w:w="450" w:type="dxa"/>
            <w:vAlign w:val="bottom"/>
          </w:tcPr>
          <w:p w14:paraId="033A72AC" w14:textId="77777777" w:rsidR="00C40AEE" w:rsidRPr="004200E0" w:rsidRDefault="00C40AEE" w:rsidP="002F2A20">
            <w:pPr>
              <w:pStyle w:val="TableText"/>
              <w:keepNext/>
              <w:widowControl w:val="0"/>
              <w:spacing w:after="60"/>
              <w:rPr>
                <w:rFonts w:ascii="Tahoma" w:hAnsi="Tahoma" w:cs="Tahoma"/>
                <w:sz w:val="13"/>
                <w:szCs w:val="13"/>
                <w:lang w:val="es-ES_tradnl"/>
              </w:rPr>
            </w:pPr>
          </w:p>
        </w:tc>
        <w:tc>
          <w:tcPr>
            <w:tcW w:w="360" w:type="dxa"/>
            <w:tcBorders>
              <w:right w:val="single" w:sz="18" w:space="0" w:color="auto"/>
            </w:tcBorders>
            <w:vAlign w:val="bottom"/>
          </w:tcPr>
          <w:p w14:paraId="033A72AD" w14:textId="77777777" w:rsidR="00C40AEE" w:rsidRPr="004200E0" w:rsidRDefault="00C40AEE" w:rsidP="002F2A20">
            <w:pPr>
              <w:pStyle w:val="TableText"/>
              <w:keepNext/>
              <w:widowControl w:val="0"/>
              <w:spacing w:after="60"/>
              <w:rPr>
                <w:rFonts w:ascii="Tahoma" w:hAnsi="Tahoma" w:cs="Tahoma"/>
                <w:sz w:val="13"/>
                <w:szCs w:val="13"/>
                <w:lang w:val="es-ES_tradnl"/>
              </w:rPr>
            </w:pPr>
          </w:p>
        </w:tc>
        <w:tc>
          <w:tcPr>
            <w:tcW w:w="450" w:type="dxa"/>
            <w:tcBorders>
              <w:left w:val="single" w:sz="18" w:space="0" w:color="auto"/>
            </w:tcBorders>
            <w:vAlign w:val="center"/>
          </w:tcPr>
          <w:p w14:paraId="033A72AE" w14:textId="77777777" w:rsidR="00C40AEE" w:rsidRPr="004200E0" w:rsidRDefault="00C40AEE" w:rsidP="002F2A20">
            <w:pPr>
              <w:pStyle w:val="TableText"/>
              <w:keepNext/>
              <w:widowControl w:val="0"/>
              <w:rPr>
                <w:rFonts w:ascii="Tahoma" w:hAnsi="Tahoma" w:cs="Tahoma"/>
                <w:sz w:val="13"/>
                <w:lang w:val="es-ES_tradnl"/>
              </w:rPr>
            </w:pPr>
          </w:p>
        </w:tc>
        <w:tc>
          <w:tcPr>
            <w:tcW w:w="450" w:type="dxa"/>
            <w:vAlign w:val="center"/>
          </w:tcPr>
          <w:p w14:paraId="033A72AF" w14:textId="77777777" w:rsidR="00C40AEE" w:rsidRPr="004200E0" w:rsidRDefault="00C40AEE" w:rsidP="002F2A20">
            <w:pPr>
              <w:pStyle w:val="TableText"/>
              <w:keepNext/>
              <w:widowControl w:val="0"/>
              <w:rPr>
                <w:rFonts w:ascii="Tahoma" w:hAnsi="Tahoma" w:cs="Tahoma"/>
                <w:sz w:val="13"/>
                <w:lang w:val="es-ES_tradnl"/>
              </w:rPr>
            </w:pPr>
          </w:p>
        </w:tc>
        <w:tc>
          <w:tcPr>
            <w:tcW w:w="450" w:type="dxa"/>
            <w:tcBorders>
              <w:right w:val="single" w:sz="18" w:space="0" w:color="auto"/>
            </w:tcBorders>
            <w:vAlign w:val="center"/>
          </w:tcPr>
          <w:p w14:paraId="033A72B0" w14:textId="77777777" w:rsidR="00C40AEE" w:rsidRPr="004200E0" w:rsidRDefault="00C40AEE" w:rsidP="002F2A20">
            <w:pPr>
              <w:pStyle w:val="TableText"/>
              <w:keepNext/>
              <w:widowControl w:val="0"/>
              <w:rPr>
                <w:rFonts w:ascii="Tahoma" w:hAnsi="Tahoma" w:cs="Tahoma"/>
                <w:sz w:val="13"/>
                <w:lang w:val="es-ES_tradnl"/>
              </w:rPr>
            </w:pPr>
          </w:p>
        </w:tc>
        <w:tc>
          <w:tcPr>
            <w:tcW w:w="450" w:type="dxa"/>
            <w:tcBorders>
              <w:left w:val="single" w:sz="18" w:space="0" w:color="auto"/>
            </w:tcBorders>
            <w:vAlign w:val="center"/>
          </w:tcPr>
          <w:p w14:paraId="033A72B1" w14:textId="77777777" w:rsidR="00C40AEE" w:rsidRPr="004200E0" w:rsidRDefault="00C40AEE" w:rsidP="002F2A20">
            <w:pPr>
              <w:pStyle w:val="TableText"/>
              <w:keepNext/>
              <w:widowControl w:val="0"/>
              <w:rPr>
                <w:rFonts w:ascii="Tahoma" w:hAnsi="Tahoma" w:cs="Tahoma"/>
                <w:sz w:val="13"/>
                <w:lang w:val="es-ES_tradnl"/>
              </w:rPr>
            </w:pPr>
            <w:r w:rsidRPr="004200E0">
              <w:rPr>
                <w:rFonts w:ascii="Tahoma" w:hAnsi="Tahoma" w:cs="Tahoma"/>
                <w:sz w:val="13"/>
                <w:lang w:val="es-ES_tradnl"/>
              </w:rPr>
              <w:t>15</w:t>
            </w:r>
          </w:p>
        </w:tc>
        <w:tc>
          <w:tcPr>
            <w:tcW w:w="450" w:type="dxa"/>
            <w:tcBorders>
              <w:right w:val="single" w:sz="18" w:space="0" w:color="auto"/>
            </w:tcBorders>
            <w:vAlign w:val="center"/>
          </w:tcPr>
          <w:p w14:paraId="033A72B2" w14:textId="77777777" w:rsidR="00C40AEE" w:rsidRPr="004200E0" w:rsidRDefault="00C40AEE" w:rsidP="002F2A20">
            <w:pPr>
              <w:pStyle w:val="TableText"/>
              <w:keepN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72B3" w14:textId="77777777" w:rsidR="00C40AEE" w:rsidRPr="004200E0" w:rsidRDefault="00C40AEE" w:rsidP="002F2A20">
            <w:pPr>
              <w:pStyle w:val="TableText"/>
              <w:keepNext/>
              <w:widowControl w:val="0"/>
              <w:rPr>
                <w:rFonts w:ascii="Tahoma" w:hAnsi="Tahoma" w:cs="Tahoma"/>
                <w:sz w:val="13"/>
                <w:lang w:val="es-ES_tradnl"/>
              </w:rPr>
            </w:pPr>
          </w:p>
        </w:tc>
        <w:tc>
          <w:tcPr>
            <w:tcW w:w="450" w:type="dxa"/>
          </w:tcPr>
          <w:p w14:paraId="033A72B4" w14:textId="77777777" w:rsidR="00C40AEE" w:rsidRPr="004200E0" w:rsidRDefault="005A0F0D" w:rsidP="002F2A20">
            <w:pPr>
              <w:pStyle w:val="TableText"/>
              <w:keepN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vAlign w:val="center"/>
          </w:tcPr>
          <w:p w14:paraId="033A72B5" w14:textId="77777777" w:rsidR="00C40AEE" w:rsidRPr="004200E0" w:rsidRDefault="00C40AEE" w:rsidP="002F2A20">
            <w:pPr>
              <w:pStyle w:val="TableText"/>
              <w:keepNext/>
              <w:widowControl w:val="0"/>
              <w:rPr>
                <w:rFonts w:ascii="Tahoma" w:hAnsi="Tahoma" w:cs="Tahoma"/>
                <w:sz w:val="13"/>
                <w:lang w:val="es-ES_tradnl"/>
              </w:rPr>
            </w:pPr>
          </w:p>
        </w:tc>
      </w:tr>
      <w:tr w:rsidR="004233A7" w:rsidRPr="004200E0" w14:paraId="033A72CA" w14:textId="77777777" w:rsidTr="00431AEE">
        <w:trPr>
          <w:trHeight w:val="145"/>
        </w:trPr>
        <w:tc>
          <w:tcPr>
            <w:tcW w:w="2534" w:type="dxa"/>
            <w:shd w:val="clear" w:color="auto" w:fill="FABF8F"/>
          </w:tcPr>
          <w:p w14:paraId="033A72B7" w14:textId="77777777" w:rsidR="00C40AEE" w:rsidRPr="004200E0" w:rsidRDefault="005A0F0D" w:rsidP="00FB2068">
            <w:pPr>
              <w:pStyle w:val="Heading4"/>
              <w:ind w:left="0" w:firstLine="0"/>
              <w:rPr>
                <w:rFonts w:ascii="Tahoma" w:hAnsi="Tahoma" w:cs="Tahoma"/>
                <w:b w:val="0"/>
                <w:sz w:val="18"/>
                <w:szCs w:val="18"/>
                <w:lang w:val="es-ES_tradnl"/>
              </w:rPr>
            </w:pPr>
            <w:bookmarkStart w:id="492" w:name="_Toc336338083"/>
            <w:bookmarkStart w:id="493" w:name="_Toc340770062"/>
            <w:bookmarkEnd w:id="492"/>
            <w:r w:rsidRPr="004200E0">
              <w:rPr>
                <w:rFonts w:ascii="Tahoma" w:hAnsi="Tahoma" w:cs="Tahoma"/>
                <w:b w:val="0"/>
                <w:sz w:val="14"/>
                <w:lang w:val="es-ES_tradnl"/>
              </w:rPr>
              <w:t>System Center Server Management Suite Datacenter</w:t>
            </w:r>
            <w:bookmarkEnd w:id="493"/>
          </w:p>
        </w:tc>
        <w:tc>
          <w:tcPr>
            <w:tcW w:w="630" w:type="dxa"/>
            <w:shd w:val="clear" w:color="auto" w:fill="FABF8F"/>
          </w:tcPr>
          <w:p w14:paraId="033A72B8" w14:textId="77777777" w:rsidR="00C40AEE" w:rsidRPr="00AC2EB0" w:rsidRDefault="003C66B1" w:rsidP="00806515">
            <w:pPr>
              <w:pStyle w:val="TableText"/>
              <w:widowControl w:val="0"/>
              <w:spacing w:before="120"/>
              <w:rPr>
                <w:rStyle w:val="EndnoteReference"/>
                <w:rFonts w:cs="Tahoma"/>
                <w:sz w:val="13"/>
                <w:szCs w:val="13"/>
                <w:u w:val="single"/>
                <w:lang w:val="es-ES_tradnl"/>
              </w:rPr>
            </w:pPr>
            <w:hyperlink w:anchor="Srv_89SysCtrSvrMgmtSuiteEnterprise" w:history="1">
              <w:r w:rsidR="005A0F0D" w:rsidRPr="00AC2EB0">
                <w:rPr>
                  <w:rStyle w:val="Hyperlink"/>
                  <w:rFonts w:cs="Tahoma"/>
                  <w:b/>
                  <w:sz w:val="13"/>
                  <w:lang w:val="es-ES_tradnl"/>
                </w:rPr>
                <w:t>87</w:t>
              </w:r>
            </w:hyperlink>
          </w:p>
        </w:tc>
        <w:tc>
          <w:tcPr>
            <w:tcW w:w="495" w:type="dxa"/>
            <w:shd w:val="clear" w:color="auto" w:fill="FABF8F"/>
          </w:tcPr>
          <w:p w14:paraId="033A72B9" w14:textId="77777777" w:rsidR="00C40AEE" w:rsidRPr="004200E0" w:rsidRDefault="00C40AEE">
            <w:pPr>
              <w:pStyle w:val="TableText"/>
              <w:widowControl w:val="0"/>
              <w:spacing w:before="120"/>
              <w:rPr>
                <w:rFonts w:ascii="Tahoma" w:hAnsi="Tahoma" w:cs="Tahoma"/>
                <w:sz w:val="13"/>
                <w:lang w:val="es-ES_tradnl"/>
              </w:rPr>
            </w:pPr>
            <w:r w:rsidRPr="004200E0">
              <w:rPr>
                <w:rFonts w:ascii="Tahoma" w:hAnsi="Tahoma" w:cs="Tahoma"/>
                <w:sz w:val="13"/>
                <w:lang w:val="es-ES_tradnl"/>
              </w:rPr>
              <w:t>07/09</w:t>
            </w:r>
          </w:p>
        </w:tc>
        <w:tc>
          <w:tcPr>
            <w:tcW w:w="315" w:type="dxa"/>
            <w:tcBorders>
              <w:right w:val="single" w:sz="18" w:space="0" w:color="auto"/>
            </w:tcBorders>
            <w:shd w:val="clear" w:color="auto" w:fill="FABF8F"/>
          </w:tcPr>
          <w:p w14:paraId="033A72BA" w14:textId="77777777" w:rsidR="00C40AEE" w:rsidRPr="004200E0" w:rsidRDefault="00C40AEE">
            <w:pPr>
              <w:pStyle w:val="TableText"/>
              <w:widowControl w:val="0"/>
              <w:spacing w:before="12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tcPr>
          <w:p w14:paraId="033A72BB" w14:textId="77777777" w:rsidR="00C40AEE" w:rsidRPr="004200E0" w:rsidRDefault="00C40AEE">
            <w:pPr>
              <w:pStyle w:val="TableText"/>
              <w:widowControl w:val="0"/>
              <w:spacing w:before="120"/>
              <w:rPr>
                <w:rFonts w:ascii="Tahoma" w:hAnsi="Tahoma" w:cs="Tahoma"/>
                <w:sz w:val="13"/>
                <w:lang w:val="es-ES_tradnl"/>
              </w:rPr>
            </w:pPr>
          </w:p>
        </w:tc>
        <w:tc>
          <w:tcPr>
            <w:tcW w:w="450" w:type="dxa"/>
            <w:gridSpan w:val="2"/>
            <w:shd w:val="clear" w:color="auto" w:fill="FABF8F"/>
          </w:tcPr>
          <w:p w14:paraId="033A72BC" w14:textId="77777777" w:rsidR="00C40AEE" w:rsidRPr="004200E0" w:rsidRDefault="00C40AEE">
            <w:pPr>
              <w:pStyle w:val="TableText"/>
              <w:widowControl w:val="0"/>
              <w:spacing w:before="120"/>
              <w:rPr>
                <w:rFonts w:ascii="Tahoma" w:hAnsi="Tahoma" w:cs="Tahoma"/>
                <w:sz w:val="13"/>
                <w:lang w:val="es-ES_tradnl"/>
              </w:rPr>
            </w:pPr>
          </w:p>
        </w:tc>
        <w:tc>
          <w:tcPr>
            <w:tcW w:w="450" w:type="dxa"/>
            <w:shd w:val="clear" w:color="auto" w:fill="FABF8F"/>
          </w:tcPr>
          <w:p w14:paraId="033A72BD" w14:textId="77777777" w:rsidR="00C40AEE" w:rsidRPr="004200E0" w:rsidRDefault="00C40AEE">
            <w:pPr>
              <w:pStyle w:val="TableText"/>
              <w:widowControl w:val="0"/>
              <w:spacing w:before="120"/>
              <w:rPr>
                <w:rFonts w:ascii="Tahoma" w:hAnsi="Tahoma" w:cs="Tahoma"/>
                <w:sz w:val="13"/>
                <w:lang w:val="es-ES_tradnl"/>
              </w:rPr>
            </w:pPr>
          </w:p>
        </w:tc>
        <w:tc>
          <w:tcPr>
            <w:tcW w:w="450" w:type="dxa"/>
            <w:shd w:val="clear" w:color="auto" w:fill="FABF8F"/>
          </w:tcPr>
          <w:p w14:paraId="033A72BE" w14:textId="77777777" w:rsidR="00C40AEE" w:rsidRPr="004200E0" w:rsidRDefault="00C40AEE">
            <w:pPr>
              <w:pStyle w:val="TableText"/>
              <w:widowControl w:val="0"/>
              <w:spacing w:before="120"/>
              <w:rPr>
                <w:rFonts w:ascii="Tahoma" w:hAnsi="Tahoma" w:cs="Tahoma"/>
                <w:sz w:val="13"/>
                <w:lang w:val="es-ES_tradnl"/>
              </w:rPr>
            </w:pPr>
          </w:p>
        </w:tc>
        <w:tc>
          <w:tcPr>
            <w:tcW w:w="450" w:type="dxa"/>
            <w:shd w:val="clear" w:color="auto" w:fill="FABF8F"/>
          </w:tcPr>
          <w:p w14:paraId="033A72BF" w14:textId="77777777" w:rsidR="00C40AEE" w:rsidRPr="004200E0" w:rsidRDefault="00C40AEE">
            <w:pPr>
              <w:pStyle w:val="TableText"/>
              <w:widowControl w:val="0"/>
              <w:spacing w:before="120"/>
              <w:rPr>
                <w:rFonts w:ascii="Tahoma" w:hAnsi="Tahoma" w:cs="Tahoma"/>
                <w:sz w:val="13"/>
                <w:lang w:val="es-ES_tradnl"/>
              </w:rPr>
            </w:pPr>
          </w:p>
        </w:tc>
        <w:tc>
          <w:tcPr>
            <w:tcW w:w="450" w:type="dxa"/>
            <w:shd w:val="clear" w:color="auto" w:fill="FABF8F"/>
          </w:tcPr>
          <w:p w14:paraId="033A72C0" w14:textId="77777777" w:rsidR="00C40AEE" w:rsidRPr="004200E0" w:rsidRDefault="00C40AEE">
            <w:pPr>
              <w:pStyle w:val="TableText"/>
              <w:widowControl w:val="0"/>
              <w:spacing w:before="120"/>
              <w:rPr>
                <w:rFonts w:ascii="Tahoma" w:hAnsi="Tahoma" w:cs="Tahoma"/>
                <w:sz w:val="13"/>
                <w:lang w:val="es-ES_tradnl"/>
              </w:rPr>
            </w:pPr>
          </w:p>
        </w:tc>
        <w:tc>
          <w:tcPr>
            <w:tcW w:w="360" w:type="dxa"/>
            <w:tcBorders>
              <w:right w:val="single" w:sz="18" w:space="0" w:color="auto"/>
            </w:tcBorders>
            <w:shd w:val="clear" w:color="auto" w:fill="FABF8F"/>
          </w:tcPr>
          <w:p w14:paraId="033A72C1" w14:textId="77777777" w:rsidR="00C40AEE" w:rsidRPr="004200E0" w:rsidRDefault="00C40AEE">
            <w:pPr>
              <w:pStyle w:val="TableText"/>
              <w:widowControl w:val="0"/>
              <w:spacing w:before="120"/>
              <w:rPr>
                <w:rFonts w:ascii="Tahoma" w:hAnsi="Tahoma" w:cs="Tahoma"/>
                <w:sz w:val="13"/>
                <w:lang w:val="es-ES_tradnl"/>
              </w:rPr>
            </w:pPr>
          </w:p>
        </w:tc>
        <w:tc>
          <w:tcPr>
            <w:tcW w:w="450" w:type="dxa"/>
            <w:tcBorders>
              <w:left w:val="single" w:sz="18" w:space="0" w:color="auto"/>
            </w:tcBorders>
            <w:shd w:val="clear" w:color="auto" w:fill="FABF8F"/>
          </w:tcPr>
          <w:p w14:paraId="033A72C2" w14:textId="77777777" w:rsidR="00C40AEE" w:rsidRPr="004200E0" w:rsidRDefault="00C40AEE">
            <w:pPr>
              <w:pStyle w:val="TableText"/>
              <w:widowControl w:val="0"/>
              <w:spacing w:before="120"/>
              <w:rPr>
                <w:rFonts w:ascii="Tahoma" w:hAnsi="Tahoma" w:cs="Tahoma"/>
                <w:sz w:val="13"/>
                <w:lang w:val="es-ES_tradnl"/>
              </w:rPr>
            </w:pPr>
          </w:p>
        </w:tc>
        <w:tc>
          <w:tcPr>
            <w:tcW w:w="450" w:type="dxa"/>
            <w:shd w:val="clear" w:color="auto" w:fill="FABF8F"/>
          </w:tcPr>
          <w:p w14:paraId="033A72C3" w14:textId="77777777" w:rsidR="00C40AEE" w:rsidRPr="004200E0" w:rsidRDefault="00C40AEE">
            <w:pPr>
              <w:pStyle w:val="TableText"/>
              <w:widowControl w:val="0"/>
              <w:spacing w:before="120"/>
              <w:rPr>
                <w:rFonts w:ascii="Tahoma" w:hAnsi="Tahoma" w:cs="Tahoma"/>
                <w:sz w:val="13"/>
                <w:lang w:val="es-ES_tradnl"/>
              </w:rPr>
            </w:pPr>
          </w:p>
        </w:tc>
        <w:tc>
          <w:tcPr>
            <w:tcW w:w="450" w:type="dxa"/>
            <w:tcBorders>
              <w:right w:val="single" w:sz="18" w:space="0" w:color="auto"/>
            </w:tcBorders>
            <w:shd w:val="clear" w:color="auto" w:fill="FABF8F"/>
          </w:tcPr>
          <w:p w14:paraId="033A72C4" w14:textId="77777777" w:rsidR="00C40AEE" w:rsidRPr="004200E0" w:rsidRDefault="00C40AEE">
            <w:pPr>
              <w:pStyle w:val="TableText"/>
              <w:widowControl w:val="0"/>
              <w:spacing w:before="120"/>
              <w:rPr>
                <w:rFonts w:ascii="Tahoma" w:hAnsi="Tahoma" w:cs="Tahoma"/>
                <w:sz w:val="13"/>
                <w:lang w:val="es-ES_tradnl"/>
              </w:rPr>
            </w:pPr>
          </w:p>
        </w:tc>
        <w:tc>
          <w:tcPr>
            <w:tcW w:w="450" w:type="dxa"/>
            <w:tcBorders>
              <w:left w:val="single" w:sz="18" w:space="0" w:color="auto"/>
            </w:tcBorders>
            <w:shd w:val="clear" w:color="auto" w:fill="FABF8F"/>
          </w:tcPr>
          <w:p w14:paraId="033A72C5" w14:textId="77777777" w:rsidR="00C40AEE" w:rsidRPr="004200E0" w:rsidRDefault="005A0F0D">
            <w:pPr>
              <w:pStyle w:val="TableText"/>
              <w:widowControl w:val="0"/>
              <w:spacing w:before="12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shd w:val="clear" w:color="auto" w:fill="FABF8F"/>
          </w:tcPr>
          <w:p w14:paraId="033A72C6" w14:textId="77777777" w:rsidR="00C40AEE" w:rsidRPr="004200E0" w:rsidRDefault="00C40AEE">
            <w:pPr>
              <w:pStyle w:val="TableText"/>
              <w:widowControl w:val="0"/>
              <w:spacing w:before="120"/>
              <w:rPr>
                <w:rFonts w:ascii="Tahoma" w:hAnsi="Tahoma" w:cs="Tahoma"/>
                <w:sz w:val="13"/>
                <w:lang w:val="es-ES_tradnl"/>
              </w:rPr>
            </w:pPr>
          </w:p>
        </w:tc>
        <w:tc>
          <w:tcPr>
            <w:tcW w:w="450" w:type="dxa"/>
            <w:tcBorders>
              <w:left w:val="single" w:sz="18" w:space="0" w:color="auto"/>
              <w:right w:val="single" w:sz="18" w:space="0" w:color="auto"/>
            </w:tcBorders>
            <w:shd w:val="clear" w:color="auto" w:fill="FABF8F"/>
          </w:tcPr>
          <w:p w14:paraId="033A72C7" w14:textId="77777777" w:rsidR="00C40AEE" w:rsidRPr="004200E0" w:rsidRDefault="00C40AEE">
            <w:pPr>
              <w:pStyle w:val="TableText"/>
              <w:widowControl w:val="0"/>
              <w:spacing w:before="120"/>
              <w:rPr>
                <w:rFonts w:ascii="Tahoma" w:hAnsi="Tahoma" w:cs="Tahoma"/>
                <w:sz w:val="13"/>
                <w:lang w:val="es-ES_tradnl"/>
              </w:rPr>
            </w:pPr>
          </w:p>
        </w:tc>
        <w:tc>
          <w:tcPr>
            <w:tcW w:w="450" w:type="dxa"/>
            <w:shd w:val="clear" w:color="auto" w:fill="FABF8F"/>
          </w:tcPr>
          <w:p w14:paraId="033A72C8" w14:textId="77777777" w:rsidR="00C40AEE" w:rsidRPr="004200E0" w:rsidRDefault="005A0F0D" w:rsidP="00AE2107">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tcPr>
          <w:p w14:paraId="033A72C9" w14:textId="77777777" w:rsidR="00C40AEE" w:rsidRPr="004200E0" w:rsidRDefault="00C40AEE">
            <w:pPr>
              <w:pStyle w:val="TableText"/>
              <w:widowControl w:val="0"/>
              <w:rPr>
                <w:rFonts w:ascii="Tahoma" w:hAnsi="Tahoma" w:cs="Tahoma"/>
                <w:sz w:val="13"/>
                <w:lang w:val="es-ES_tradnl"/>
              </w:rPr>
            </w:pPr>
          </w:p>
        </w:tc>
      </w:tr>
      <w:tr w:rsidR="00A63948" w:rsidRPr="004200E0" w14:paraId="033A72DE" w14:textId="77777777" w:rsidTr="00431AEE">
        <w:trPr>
          <w:trHeight w:val="145"/>
        </w:trPr>
        <w:tc>
          <w:tcPr>
            <w:tcW w:w="2534" w:type="dxa"/>
          </w:tcPr>
          <w:p w14:paraId="033A72CB" w14:textId="77777777" w:rsidR="00A63948" w:rsidRPr="004200E0" w:rsidRDefault="00A63948" w:rsidP="00CE2BD2">
            <w:pPr>
              <w:pStyle w:val="Heading3"/>
              <w:rPr>
                <w:rFonts w:ascii="Tahoma" w:hAnsi="Tahoma" w:cs="Tahoma"/>
                <w:b w:val="0"/>
                <w:sz w:val="14"/>
                <w:szCs w:val="16"/>
                <w:lang w:val="es-ES_tradnl"/>
              </w:rPr>
            </w:pPr>
            <w:bookmarkStart w:id="494" w:name="_Toc336338084"/>
            <w:bookmarkStart w:id="495" w:name="_Toc340770063"/>
            <w:bookmarkEnd w:id="494"/>
            <w:r w:rsidRPr="004200E0">
              <w:rPr>
                <w:rFonts w:ascii="Tahoma" w:hAnsi="Tahoma" w:cs="Tahoma"/>
                <w:b w:val="0"/>
                <w:sz w:val="14"/>
                <w:szCs w:val="16"/>
                <w:lang w:val="es-ES_tradnl"/>
              </w:rPr>
              <w:t>System Center Service Manager 2010</w:t>
            </w:r>
            <w:bookmarkEnd w:id="495"/>
          </w:p>
        </w:tc>
        <w:tc>
          <w:tcPr>
            <w:tcW w:w="630" w:type="dxa"/>
          </w:tcPr>
          <w:p w14:paraId="033A72CC" w14:textId="77777777" w:rsidR="00A63948" w:rsidRPr="00AC2EB0" w:rsidRDefault="003C66B1" w:rsidP="00806515">
            <w:pPr>
              <w:pStyle w:val="TableText"/>
              <w:widowControl w:val="0"/>
              <w:spacing w:before="120"/>
              <w:rPr>
                <w:rStyle w:val="EndnoteReference"/>
                <w:rFonts w:cs="Tahoma"/>
                <w:sz w:val="13"/>
                <w:szCs w:val="13"/>
                <w:u w:val="single"/>
                <w:lang w:val="es-ES_tradnl"/>
              </w:rPr>
            </w:pPr>
            <w:hyperlink w:anchor="_86_System_Center" w:history="1">
              <w:r w:rsidR="005A0F0D" w:rsidRPr="00AC2EB0">
                <w:rPr>
                  <w:rStyle w:val="Hyperlink"/>
                  <w:rFonts w:cs="Tahoma"/>
                  <w:b/>
                  <w:sz w:val="13"/>
                  <w:lang w:val="es-ES_tradnl"/>
                </w:rPr>
                <w:t>88</w:t>
              </w:r>
            </w:hyperlink>
          </w:p>
        </w:tc>
        <w:tc>
          <w:tcPr>
            <w:tcW w:w="495" w:type="dxa"/>
          </w:tcPr>
          <w:p w14:paraId="033A72CD" w14:textId="77777777" w:rsidR="00A63948" w:rsidRPr="004200E0" w:rsidRDefault="005A0F0D" w:rsidP="00333F5B">
            <w:pPr>
              <w:pStyle w:val="TableText"/>
              <w:widowControl w:val="0"/>
              <w:spacing w:before="120"/>
              <w:rPr>
                <w:rFonts w:ascii="Tahoma" w:hAnsi="Tahoma" w:cs="Tahoma"/>
                <w:sz w:val="13"/>
                <w:lang w:val="es-ES_tradnl"/>
              </w:rPr>
            </w:pPr>
            <w:r w:rsidRPr="004200E0">
              <w:rPr>
                <w:rFonts w:ascii="Tahoma" w:hAnsi="Tahoma" w:cs="Tahoma"/>
                <w:sz w:val="13"/>
                <w:lang w:val="es-ES_tradnl"/>
              </w:rPr>
              <w:t>04/10</w:t>
            </w:r>
          </w:p>
        </w:tc>
        <w:tc>
          <w:tcPr>
            <w:tcW w:w="315" w:type="dxa"/>
            <w:tcBorders>
              <w:right w:val="single" w:sz="18" w:space="0" w:color="auto"/>
            </w:tcBorders>
            <w:vAlign w:val="center"/>
          </w:tcPr>
          <w:p w14:paraId="033A72CE" w14:textId="77777777" w:rsidR="00A63948" w:rsidRPr="004200E0" w:rsidRDefault="00A63948">
            <w:pPr>
              <w:pStyle w:val="TableText"/>
              <w:widowControl w:val="0"/>
              <w:spacing w:before="12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tcPr>
          <w:p w14:paraId="033A72CF" w14:textId="77777777" w:rsidR="00A63948" w:rsidRPr="004200E0" w:rsidRDefault="005A0F0D">
            <w:pPr>
              <w:pStyle w:val="TableText"/>
              <w:widowControl w:val="0"/>
              <w:spacing w:before="120"/>
              <w:rPr>
                <w:rFonts w:ascii="Tahoma" w:hAnsi="Tahoma" w:cs="Tahoma"/>
                <w:sz w:val="13"/>
                <w:lang w:val="es-ES_tradnl"/>
              </w:rPr>
            </w:pPr>
            <w:r w:rsidRPr="004200E0">
              <w:rPr>
                <w:rFonts w:ascii="Tahoma" w:hAnsi="Tahoma" w:cs="Tahoma"/>
                <w:sz w:val="13"/>
                <w:lang w:val="es-ES_tradnl"/>
              </w:rPr>
              <w:t>5</w:t>
            </w:r>
          </w:p>
        </w:tc>
        <w:tc>
          <w:tcPr>
            <w:tcW w:w="450" w:type="dxa"/>
            <w:gridSpan w:val="2"/>
          </w:tcPr>
          <w:p w14:paraId="033A72D0" w14:textId="77777777" w:rsidR="00A63948" w:rsidRPr="004200E0" w:rsidRDefault="00A63948">
            <w:pPr>
              <w:pStyle w:val="TableText"/>
              <w:widowControl w:val="0"/>
              <w:spacing w:before="120"/>
              <w:rPr>
                <w:rFonts w:ascii="Tahoma" w:hAnsi="Tahoma" w:cs="Tahoma"/>
                <w:sz w:val="13"/>
                <w:lang w:val="es-ES_tradnl"/>
              </w:rPr>
            </w:pPr>
          </w:p>
        </w:tc>
        <w:tc>
          <w:tcPr>
            <w:tcW w:w="450" w:type="dxa"/>
          </w:tcPr>
          <w:p w14:paraId="033A72D1" w14:textId="77777777" w:rsidR="00A63948" w:rsidRPr="004200E0" w:rsidRDefault="00A63948">
            <w:pPr>
              <w:pStyle w:val="TableText"/>
              <w:widowControl w:val="0"/>
              <w:spacing w:before="120"/>
              <w:rPr>
                <w:rFonts w:ascii="Tahoma" w:hAnsi="Tahoma" w:cs="Tahoma"/>
                <w:sz w:val="13"/>
                <w:lang w:val="es-ES_tradnl"/>
              </w:rPr>
            </w:pPr>
          </w:p>
        </w:tc>
        <w:tc>
          <w:tcPr>
            <w:tcW w:w="450" w:type="dxa"/>
          </w:tcPr>
          <w:p w14:paraId="033A72D2" w14:textId="77777777" w:rsidR="00A63948" w:rsidRPr="004200E0" w:rsidRDefault="00A63948">
            <w:pPr>
              <w:pStyle w:val="TableText"/>
              <w:widowControl w:val="0"/>
              <w:spacing w:before="120"/>
              <w:rPr>
                <w:rFonts w:ascii="Tahoma" w:hAnsi="Tahoma" w:cs="Tahoma"/>
                <w:sz w:val="13"/>
                <w:lang w:val="es-ES_tradnl"/>
              </w:rPr>
            </w:pPr>
          </w:p>
        </w:tc>
        <w:tc>
          <w:tcPr>
            <w:tcW w:w="450" w:type="dxa"/>
          </w:tcPr>
          <w:p w14:paraId="033A72D3" w14:textId="77777777" w:rsidR="00A63948" w:rsidRPr="004200E0" w:rsidRDefault="00A63948">
            <w:pPr>
              <w:pStyle w:val="TableText"/>
              <w:widowControl w:val="0"/>
              <w:spacing w:before="120"/>
              <w:rPr>
                <w:rFonts w:ascii="Tahoma" w:hAnsi="Tahoma" w:cs="Tahoma"/>
                <w:sz w:val="13"/>
                <w:lang w:val="es-ES_tradnl"/>
              </w:rPr>
            </w:pPr>
          </w:p>
        </w:tc>
        <w:tc>
          <w:tcPr>
            <w:tcW w:w="450" w:type="dxa"/>
          </w:tcPr>
          <w:p w14:paraId="033A72D4" w14:textId="77777777" w:rsidR="00A63948" w:rsidRPr="004200E0" w:rsidRDefault="00A63948">
            <w:pPr>
              <w:pStyle w:val="TableText"/>
              <w:widowControl w:val="0"/>
              <w:spacing w:before="120"/>
              <w:rPr>
                <w:rFonts w:ascii="Tahoma" w:hAnsi="Tahoma" w:cs="Tahoma"/>
                <w:sz w:val="13"/>
                <w:lang w:val="es-ES_tradnl"/>
              </w:rPr>
            </w:pPr>
          </w:p>
        </w:tc>
        <w:tc>
          <w:tcPr>
            <w:tcW w:w="360" w:type="dxa"/>
            <w:tcBorders>
              <w:right w:val="single" w:sz="18" w:space="0" w:color="auto"/>
            </w:tcBorders>
          </w:tcPr>
          <w:p w14:paraId="033A72D5"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left w:val="single" w:sz="18" w:space="0" w:color="auto"/>
            </w:tcBorders>
          </w:tcPr>
          <w:p w14:paraId="033A72D6" w14:textId="77777777" w:rsidR="00A63948" w:rsidRPr="004200E0" w:rsidRDefault="00A63948">
            <w:pPr>
              <w:pStyle w:val="TableText"/>
              <w:widowControl w:val="0"/>
              <w:spacing w:before="120"/>
              <w:rPr>
                <w:rFonts w:ascii="Tahoma" w:hAnsi="Tahoma" w:cs="Tahoma"/>
                <w:sz w:val="13"/>
                <w:lang w:val="es-ES_tradnl"/>
              </w:rPr>
            </w:pPr>
            <w:r w:rsidRPr="004200E0">
              <w:rPr>
                <w:rFonts w:ascii="Tahoma" w:hAnsi="Tahoma" w:cs="Tahoma"/>
                <w:sz w:val="13"/>
                <w:lang w:val="es-ES_tradnl"/>
              </w:rPr>
              <w:t>5</w:t>
            </w:r>
          </w:p>
        </w:tc>
        <w:tc>
          <w:tcPr>
            <w:tcW w:w="450" w:type="dxa"/>
          </w:tcPr>
          <w:p w14:paraId="033A72D7"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right w:val="single" w:sz="18" w:space="0" w:color="auto"/>
            </w:tcBorders>
          </w:tcPr>
          <w:p w14:paraId="033A72D8"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left w:val="single" w:sz="18" w:space="0" w:color="auto"/>
            </w:tcBorders>
          </w:tcPr>
          <w:p w14:paraId="033A72D9"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right w:val="single" w:sz="18" w:space="0" w:color="auto"/>
            </w:tcBorders>
          </w:tcPr>
          <w:p w14:paraId="033A72DA"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left w:val="single" w:sz="18" w:space="0" w:color="auto"/>
              <w:right w:val="single" w:sz="18" w:space="0" w:color="auto"/>
            </w:tcBorders>
          </w:tcPr>
          <w:p w14:paraId="033A72DB" w14:textId="77777777" w:rsidR="00A63948" w:rsidRPr="004200E0" w:rsidRDefault="00A63948">
            <w:pPr>
              <w:pStyle w:val="TableText"/>
              <w:widowControl w:val="0"/>
              <w:spacing w:before="120"/>
              <w:rPr>
                <w:rFonts w:ascii="Tahoma" w:hAnsi="Tahoma" w:cs="Tahoma"/>
                <w:sz w:val="13"/>
                <w:lang w:val="es-ES_tradnl"/>
              </w:rPr>
            </w:pPr>
          </w:p>
        </w:tc>
        <w:tc>
          <w:tcPr>
            <w:tcW w:w="450" w:type="dxa"/>
          </w:tcPr>
          <w:p w14:paraId="033A72DC" w14:textId="77777777" w:rsidR="00A63948" w:rsidRPr="004200E0" w:rsidRDefault="00A63948" w:rsidP="00AE2107">
            <w:pPr>
              <w:pStyle w:val="TableText"/>
              <w:widowControl w:val="0"/>
              <w:spacing w:before="120"/>
              <w:rPr>
                <w:rFonts w:ascii="Tahoma" w:hAnsi="Tahoma" w:cs="Tahoma"/>
                <w:sz w:val="13"/>
                <w:lang w:val="es-ES_tradnl"/>
              </w:rPr>
            </w:pPr>
          </w:p>
        </w:tc>
        <w:tc>
          <w:tcPr>
            <w:tcW w:w="540" w:type="dxa"/>
          </w:tcPr>
          <w:p w14:paraId="033A72DD" w14:textId="77777777" w:rsidR="00A63948" w:rsidRPr="004200E0" w:rsidRDefault="00A63948">
            <w:pPr>
              <w:pStyle w:val="TableText"/>
              <w:widowControl w:val="0"/>
              <w:rPr>
                <w:rFonts w:ascii="Tahoma" w:hAnsi="Tahoma" w:cs="Tahoma"/>
                <w:sz w:val="13"/>
                <w:lang w:val="es-ES_tradnl"/>
              </w:rPr>
            </w:pPr>
          </w:p>
        </w:tc>
      </w:tr>
      <w:tr w:rsidR="004233A7" w:rsidRPr="004200E0" w14:paraId="033A72F2" w14:textId="77777777" w:rsidTr="00431AEE">
        <w:trPr>
          <w:trHeight w:val="145"/>
        </w:trPr>
        <w:tc>
          <w:tcPr>
            <w:tcW w:w="2534" w:type="dxa"/>
            <w:shd w:val="clear" w:color="auto" w:fill="FABF8F"/>
          </w:tcPr>
          <w:p w14:paraId="033A72DF" w14:textId="77777777" w:rsidR="00A63948" w:rsidRPr="004200E0" w:rsidRDefault="00A63948" w:rsidP="00CE2BD2">
            <w:pPr>
              <w:pStyle w:val="Heading3"/>
              <w:rPr>
                <w:rFonts w:ascii="Tahoma" w:hAnsi="Tahoma" w:cs="Tahoma"/>
                <w:b w:val="0"/>
                <w:sz w:val="14"/>
                <w:szCs w:val="16"/>
                <w:lang w:val="es-ES_tradnl"/>
              </w:rPr>
            </w:pPr>
            <w:bookmarkStart w:id="496" w:name="_Toc336338085"/>
            <w:bookmarkStart w:id="497" w:name="_Toc340770064"/>
            <w:bookmarkEnd w:id="496"/>
            <w:r w:rsidRPr="004200E0">
              <w:rPr>
                <w:rFonts w:ascii="Tahoma" w:hAnsi="Tahoma" w:cs="Tahoma"/>
                <w:b w:val="0"/>
                <w:sz w:val="14"/>
                <w:szCs w:val="16"/>
                <w:lang w:val="es-ES_tradnl"/>
              </w:rPr>
              <w:t>System Center Service Manager 2010 con Tecnología SQL Server 2008</w:t>
            </w:r>
            <w:bookmarkEnd w:id="497"/>
          </w:p>
        </w:tc>
        <w:tc>
          <w:tcPr>
            <w:tcW w:w="630" w:type="dxa"/>
            <w:shd w:val="clear" w:color="auto" w:fill="FABF8F"/>
          </w:tcPr>
          <w:p w14:paraId="033A72E0" w14:textId="77777777" w:rsidR="00A63948" w:rsidRPr="00AC2EB0" w:rsidRDefault="00A63948" w:rsidP="00DB42FA">
            <w:pPr>
              <w:pStyle w:val="TableText"/>
              <w:widowControl w:val="0"/>
              <w:rPr>
                <w:rStyle w:val="EndnoteReference"/>
                <w:rFonts w:cs="Tahoma"/>
                <w:color w:val="auto"/>
                <w:sz w:val="13"/>
                <w:szCs w:val="13"/>
                <w:u w:val="single"/>
                <w:vertAlign w:val="baseline"/>
                <w:lang w:val="es-ES_tradnl" w:eastAsia="x-none"/>
              </w:rPr>
            </w:pPr>
          </w:p>
        </w:tc>
        <w:tc>
          <w:tcPr>
            <w:tcW w:w="495" w:type="dxa"/>
            <w:shd w:val="clear" w:color="auto" w:fill="FABF8F"/>
          </w:tcPr>
          <w:p w14:paraId="033A72E1" w14:textId="77777777" w:rsidR="00A63948" w:rsidRPr="004200E0" w:rsidRDefault="005A0F0D" w:rsidP="00333F5B">
            <w:pPr>
              <w:pStyle w:val="TableText"/>
              <w:widowControl w:val="0"/>
              <w:spacing w:before="120"/>
              <w:rPr>
                <w:rFonts w:ascii="Tahoma" w:hAnsi="Tahoma" w:cs="Tahoma"/>
                <w:sz w:val="13"/>
                <w:lang w:val="es-ES_tradnl"/>
              </w:rPr>
            </w:pPr>
            <w:r w:rsidRPr="004200E0">
              <w:rPr>
                <w:rFonts w:ascii="Tahoma" w:hAnsi="Tahoma" w:cs="Tahoma"/>
                <w:sz w:val="13"/>
                <w:lang w:val="es-ES_tradnl"/>
              </w:rPr>
              <w:t>04/10</w:t>
            </w:r>
          </w:p>
        </w:tc>
        <w:tc>
          <w:tcPr>
            <w:tcW w:w="315" w:type="dxa"/>
            <w:tcBorders>
              <w:right w:val="single" w:sz="18" w:space="0" w:color="auto"/>
            </w:tcBorders>
            <w:shd w:val="clear" w:color="auto" w:fill="FABF8F"/>
          </w:tcPr>
          <w:p w14:paraId="033A72E2" w14:textId="77777777" w:rsidR="00A63948" w:rsidRPr="004200E0" w:rsidRDefault="00A63948">
            <w:pPr>
              <w:pStyle w:val="TableText"/>
              <w:widowControl w:val="0"/>
              <w:spacing w:before="12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tcPr>
          <w:p w14:paraId="033A72E3" w14:textId="77777777" w:rsidR="00A63948" w:rsidRPr="004200E0" w:rsidRDefault="005A0F0D">
            <w:pPr>
              <w:pStyle w:val="TableText"/>
              <w:widowControl w:val="0"/>
              <w:spacing w:before="120"/>
              <w:rPr>
                <w:rFonts w:ascii="Tahoma" w:hAnsi="Tahoma" w:cs="Tahoma"/>
                <w:sz w:val="13"/>
                <w:lang w:val="es-ES_tradnl"/>
              </w:rPr>
            </w:pPr>
            <w:r w:rsidRPr="004200E0">
              <w:rPr>
                <w:rFonts w:ascii="Tahoma" w:hAnsi="Tahoma" w:cs="Tahoma"/>
                <w:sz w:val="13"/>
                <w:lang w:val="es-ES_tradnl"/>
              </w:rPr>
              <w:t>25</w:t>
            </w:r>
          </w:p>
        </w:tc>
        <w:tc>
          <w:tcPr>
            <w:tcW w:w="450" w:type="dxa"/>
            <w:gridSpan w:val="2"/>
            <w:shd w:val="clear" w:color="auto" w:fill="FABF8F"/>
          </w:tcPr>
          <w:p w14:paraId="033A72E4" w14:textId="77777777" w:rsidR="00A63948" w:rsidRPr="004200E0" w:rsidRDefault="00A63948">
            <w:pPr>
              <w:pStyle w:val="TableText"/>
              <w:widowControl w:val="0"/>
              <w:spacing w:before="120"/>
              <w:rPr>
                <w:rFonts w:ascii="Tahoma" w:hAnsi="Tahoma" w:cs="Tahoma"/>
                <w:sz w:val="13"/>
                <w:lang w:val="es-ES_tradnl"/>
              </w:rPr>
            </w:pPr>
          </w:p>
        </w:tc>
        <w:tc>
          <w:tcPr>
            <w:tcW w:w="450" w:type="dxa"/>
            <w:shd w:val="clear" w:color="auto" w:fill="FABF8F"/>
          </w:tcPr>
          <w:p w14:paraId="033A72E5" w14:textId="77777777" w:rsidR="00A63948" w:rsidRPr="004200E0" w:rsidRDefault="00A63948">
            <w:pPr>
              <w:pStyle w:val="TableText"/>
              <w:widowControl w:val="0"/>
              <w:spacing w:before="120"/>
              <w:rPr>
                <w:rFonts w:ascii="Tahoma" w:hAnsi="Tahoma" w:cs="Tahoma"/>
                <w:sz w:val="13"/>
                <w:lang w:val="es-ES_tradnl"/>
              </w:rPr>
            </w:pPr>
          </w:p>
        </w:tc>
        <w:tc>
          <w:tcPr>
            <w:tcW w:w="450" w:type="dxa"/>
            <w:shd w:val="clear" w:color="auto" w:fill="FABF8F"/>
          </w:tcPr>
          <w:p w14:paraId="033A72E6" w14:textId="77777777" w:rsidR="00A63948" w:rsidRPr="004200E0" w:rsidRDefault="00A63948">
            <w:pPr>
              <w:pStyle w:val="TableText"/>
              <w:widowControl w:val="0"/>
              <w:spacing w:before="120"/>
              <w:rPr>
                <w:rFonts w:ascii="Tahoma" w:hAnsi="Tahoma" w:cs="Tahoma"/>
                <w:sz w:val="13"/>
                <w:lang w:val="es-ES_tradnl"/>
              </w:rPr>
            </w:pPr>
          </w:p>
        </w:tc>
        <w:tc>
          <w:tcPr>
            <w:tcW w:w="450" w:type="dxa"/>
            <w:shd w:val="clear" w:color="auto" w:fill="FABF8F"/>
          </w:tcPr>
          <w:p w14:paraId="033A72E7" w14:textId="77777777" w:rsidR="00A63948" w:rsidRPr="004200E0" w:rsidRDefault="00A63948">
            <w:pPr>
              <w:pStyle w:val="TableText"/>
              <w:widowControl w:val="0"/>
              <w:spacing w:before="120"/>
              <w:rPr>
                <w:rFonts w:ascii="Tahoma" w:hAnsi="Tahoma" w:cs="Tahoma"/>
                <w:sz w:val="13"/>
                <w:lang w:val="es-ES_tradnl"/>
              </w:rPr>
            </w:pPr>
          </w:p>
        </w:tc>
        <w:tc>
          <w:tcPr>
            <w:tcW w:w="450" w:type="dxa"/>
            <w:shd w:val="clear" w:color="auto" w:fill="FABF8F"/>
          </w:tcPr>
          <w:p w14:paraId="033A72E8" w14:textId="77777777" w:rsidR="00A63948" w:rsidRPr="004200E0" w:rsidRDefault="00A63948">
            <w:pPr>
              <w:pStyle w:val="TableText"/>
              <w:widowControl w:val="0"/>
              <w:spacing w:before="120"/>
              <w:rPr>
                <w:rFonts w:ascii="Tahoma" w:hAnsi="Tahoma" w:cs="Tahoma"/>
                <w:sz w:val="13"/>
                <w:lang w:val="es-ES_tradnl"/>
              </w:rPr>
            </w:pPr>
          </w:p>
        </w:tc>
        <w:tc>
          <w:tcPr>
            <w:tcW w:w="360" w:type="dxa"/>
            <w:tcBorders>
              <w:right w:val="single" w:sz="18" w:space="0" w:color="auto"/>
            </w:tcBorders>
            <w:shd w:val="clear" w:color="auto" w:fill="FABF8F"/>
          </w:tcPr>
          <w:p w14:paraId="033A72E9"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left w:val="single" w:sz="18" w:space="0" w:color="auto"/>
            </w:tcBorders>
            <w:shd w:val="clear" w:color="auto" w:fill="FABF8F"/>
          </w:tcPr>
          <w:p w14:paraId="033A72EA" w14:textId="77777777" w:rsidR="00A63948" w:rsidRPr="004200E0" w:rsidRDefault="005A0F0D">
            <w:pPr>
              <w:pStyle w:val="TableText"/>
              <w:widowControl w:val="0"/>
              <w:spacing w:before="12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ABF8F"/>
          </w:tcPr>
          <w:p w14:paraId="033A72EB"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right w:val="single" w:sz="18" w:space="0" w:color="auto"/>
            </w:tcBorders>
            <w:shd w:val="clear" w:color="auto" w:fill="FABF8F"/>
          </w:tcPr>
          <w:p w14:paraId="033A72EC"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left w:val="single" w:sz="18" w:space="0" w:color="auto"/>
            </w:tcBorders>
            <w:shd w:val="clear" w:color="auto" w:fill="FABF8F"/>
          </w:tcPr>
          <w:p w14:paraId="033A72ED"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right w:val="single" w:sz="18" w:space="0" w:color="auto"/>
            </w:tcBorders>
            <w:shd w:val="clear" w:color="auto" w:fill="FABF8F"/>
          </w:tcPr>
          <w:p w14:paraId="033A72EE"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left w:val="single" w:sz="18" w:space="0" w:color="auto"/>
              <w:right w:val="single" w:sz="18" w:space="0" w:color="auto"/>
            </w:tcBorders>
            <w:shd w:val="clear" w:color="auto" w:fill="FABF8F"/>
          </w:tcPr>
          <w:p w14:paraId="033A72EF" w14:textId="77777777" w:rsidR="00A63948" w:rsidRPr="004200E0" w:rsidRDefault="00A63948">
            <w:pPr>
              <w:pStyle w:val="TableText"/>
              <w:widowControl w:val="0"/>
              <w:spacing w:before="120"/>
              <w:rPr>
                <w:rFonts w:ascii="Tahoma" w:hAnsi="Tahoma" w:cs="Tahoma"/>
                <w:sz w:val="13"/>
                <w:lang w:val="es-ES_tradnl"/>
              </w:rPr>
            </w:pPr>
          </w:p>
        </w:tc>
        <w:tc>
          <w:tcPr>
            <w:tcW w:w="450" w:type="dxa"/>
            <w:shd w:val="clear" w:color="auto" w:fill="FABF8F"/>
          </w:tcPr>
          <w:p w14:paraId="033A72F0" w14:textId="77777777" w:rsidR="00A63948" w:rsidRPr="004200E0" w:rsidRDefault="00A63948" w:rsidP="00AE2107">
            <w:pPr>
              <w:pStyle w:val="TableText"/>
              <w:widowControl w:val="0"/>
              <w:spacing w:before="120"/>
              <w:rPr>
                <w:rFonts w:ascii="Tahoma" w:hAnsi="Tahoma" w:cs="Tahoma"/>
                <w:sz w:val="13"/>
                <w:lang w:val="es-ES_tradnl"/>
              </w:rPr>
            </w:pPr>
          </w:p>
        </w:tc>
        <w:tc>
          <w:tcPr>
            <w:tcW w:w="540" w:type="dxa"/>
            <w:shd w:val="clear" w:color="auto" w:fill="FABF8F"/>
          </w:tcPr>
          <w:p w14:paraId="033A72F1" w14:textId="77777777" w:rsidR="00A63948" w:rsidRPr="004200E0" w:rsidRDefault="00A63948">
            <w:pPr>
              <w:pStyle w:val="TableText"/>
              <w:widowControl w:val="0"/>
              <w:rPr>
                <w:rFonts w:ascii="Tahoma" w:hAnsi="Tahoma" w:cs="Tahoma"/>
                <w:sz w:val="13"/>
                <w:lang w:val="es-ES_tradnl"/>
              </w:rPr>
            </w:pPr>
          </w:p>
        </w:tc>
      </w:tr>
      <w:tr w:rsidR="001C076E" w:rsidRPr="004200E0" w14:paraId="033A7307" w14:textId="77777777" w:rsidTr="00431AEE">
        <w:trPr>
          <w:trHeight w:val="145"/>
        </w:trPr>
        <w:tc>
          <w:tcPr>
            <w:tcW w:w="2534" w:type="dxa"/>
          </w:tcPr>
          <w:p w14:paraId="033A72F3" w14:textId="77777777" w:rsidR="001C076E" w:rsidRPr="004200E0" w:rsidRDefault="001C076E" w:rsidP="00CE2BD2">
            <w:pPr>
              <w:pStyle w:val="Heading3"/>
              <w:rPr>
                <w:rFonts w:ascii="Tahoma" w:hAnsi="Tahoma" w:cs="Tahoma"/>
                <w:b w:val="0"/>
                <w:sz w:val="14"/>
                <w:szCs w:val="16"/>
                <w:lang w:val="es-ES_tradnl"/>
              </w:rPr>
            </w:pPr>
            <w:bookmarkStart w:id="498" w:name="_Toc336338086"/>
            <w:bookmarkStart w:id="499" w:name="_Toc340770065"/>
            <w:bookmarkEnd w:id="498"/>
            <w:r w:rsidRPr="004200E0">
              <w:rPr>
                <w:rFonts w:ascii="Tahoma" w:hAnsi="Tahoma" w:cs="Tahoma"/>
                <w:b w:val="0"/>
                <w:sz w:val="14"/>
                <w:szCs w:val="16"/>
                <w:lang w:val="es-ES_tradnl"/>
              </w:rPr>
              <w:t>Licencia de Administración de Cliente (ML de Cliente) de System Center Service Manager 2010 por OSE</w:t>
            </w:r>
            <w:bookmarkEnd w:id="499"/>
          </w:p>
        </w:tc>
        <w:tc>
          <w:tcPr>
            <w:tcW w:w="630" w:type="dxa"/>
          </w:tcPr>
          <w:p w14:paraId="033A72F4" w14:textId="77777777" w:rsidR="001C076E" w:rsidRPr="00AC2EB0" w:rsidRDefault="001C076E" w:rsidP="00013F1B">
            <w:pPr>
              <w:pStyle w:val="TableText"/>
              <w:widowControl w:val="0"/>
              <w:rPr>
                <w:rStyle w:val="EndnoteReference"/>
                <w:rFonts w:cs="Tahoma"/>
                <w:sz w:val="13"/>
                <w:szCs w:val="13"/>
                <w:u w:val="single"/>
                <w:lang w:val="es-ES_tradnl"/>
              </w:rPr>
            </w:pPr>
          </w:p>
        </w:tc>
        <w:tc>
          <w:tcPr>
            <w:tcW w:w="495" w:type="dxa"/>
          </w:tcPr>
          <w:p w14:paraId="033A72F5" w14:textId="77777777" w:rsidR="001C076E" w:rsidRPr="004200E0" w:rsidRDefault="005A0F0D" w:rsidP="00333F5B">
            <w:pPr>
              <w:pStyle w:val="TableText"/>
              <w:widowControl w:val="0"/>
              <w:spacing w:before="120"/>
              <w:rPr>
                <w:rFonts w:ascii="Tahoma" w:hAnsi="Tahoma" w:cs="Tahoma"/>
                <w:sz w:val="13"/>
                <w:lang w:val="es-ES_tradnl"/>
              </w:rPr>
            </w:pPr>
            <w:r w:rsidRPr="004200E0">
              <w:rPr>
                <w:rFonts w:ascii="Tahoma" w:hAnsi="Tahoma" w:cs="Tahoma"/>
                <w:sz w:val="13"/>
                <w:lang w:val="es-ES_tradnl"/>
              </w:rPr>
              <w:t>04/10</w:t>
            </w:r>
          </w:p>
        </w:tc>
        <w:tc>
          <w:tcPr>
            <w:tcW w:w="315" w:type="dxa"/>
            <w:tcBorders>
              <w:right w:val="single" w:sz="18" w:space="0" w:color="auto"/>
            </w:tcBorders>
          </w:tcPr>
          <w:p w14:paraId="033A72F6" w14:textId="77777777" w:rsidR="001C076E" w:rsidRPr="004200E0" w:rsidRDefault="001C076E">
            <w:pPr>
              <w:pStyle w:val="TableText"/>
              <w:widowControl w:val="0"/>
              <w:spacing w:before="12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vAlign w:val="center"/>
          </w:tcPr>
          <w:p w14:paraId="033A72F7" w14:textId="77777777" w:rsidR="001C076E" w:rsidRPr="004200E0" w:rsidRDefault="001C076E">
            <w:pPr>
              <w:pStyle w:val="TableText"/>
              <w:widowControl w:val="0"/>
              <w:spacing w:before="120"/>
              <w:rPr>
                <w:rFonts w:ascii="Tahoma" w:hAnsi="Tahoma" w:cs="Tahoma"/>
                <w:sz w:val="13"/>
                <w:lang w:val="es-ES_tradnl"/>
              </w:rPr>
            </w:pPr>
            <w:r w:rsidRPr="004200E0">
              <w:rPr>
                <w:rFonts w:ascii="Tahoma" w:hAnsi="Tahoma" w:cs="Tahoma"/>
                <w:sz w:val="13"/>
                <w:lang w:val="es-ES_tradnl"/>
              </w:rPr>
              <w:t>1</w:t>
            </w:r>
          </w:p>
        </w:tc>
        <w:tc>
          <w:tcPr>
            <w:tcW w:w="450" w:type="dxa"/>
            <w:gridSpan w:val="2"/>
            <w:vAlign w:val="center"/>
          </w:tcPr>
          <w:p w14:paraId="033A72F8" w14:textId="77777777" w:rsidR="001C076E" w:rsidRPr="004200E0" w:rsidRDefault="001C076E">
            <w:pPr>
              <w:pStyle w:val="TableText"/>
              <w:widowControl w:val="0"/>
              <w:spacing w:before="120"/>
              <w:rPr>
                <w:rFonts w:ascii="Tahoma" w:hAnsi="Tahoma" w:cs="Tahoma"/>
                <w:sz w:val="13"/>
                <w:lang w:val="es-ES_tradnl"/>
              </w:rPr>
            </w:pPr>
          </w:p>
        </w:tc>
        <w:tc>
          <w:tcPr>
            <w:tcW w:w="450" w:type="dxa"/>
            <w:vAlign w:val="center"/>
          </w:tcPr>
          <w:p w14:paraId="033A72F9" w14:textId="77777777" w:rsidR="001C076E" w:rsidRPr="004200E0" w:rsidRDefault="001C076E">
            <w:pPr>
              <w:pStyle w:val="TableText"/>
              <w:widowControl w:val="0"/>
              <w:spacing w:before="120"/>
              <w:rPr>
                <w:rFonts w:ascii="Tahoma" w:hAnsi="Tahoma" w:cs="Tahoma"/>
                <w:sz w:val="13"/>
                <w:lang w:val="es-ES_tradnl"/>
              </w:rPr>
            </w:pPr>
          </w:p>
        </w:tc>
        <w:tc>
          <w:tcPr>
            <w:tcW w:w="450" w:type="dxa"/>
            <w:vAlign w:val="center"/>
          </w:tcPr>
          <w:p w14:paraId="033A72FA" w14:textId="77777777" w:rsidR="001C076E" w:rsidRPr="004200E0" w:rsidRDefault="001C076E">
            <w:pPr>
              <w:pStyle w:val="TableText"/>
              <w:widowControl w:val="0"/>
              <w:spacing w:before="120"/>
              <w:rPr>
                <w:rFonts w:ascii="Tahoma" w:hAnsi="Tahoma" w:cs="Tahoma"/>
                <w:sz w:val="13"/>
                <w:lang w:val="es-ES_tradnl"/>
              </w:rPr>
            </w:pPr>
          </w:p>
        </w:tc>
        <w:tc>
          <w:tcPr>
            <w:tcW w:w="450" w:type="dxa"/>
            <w:vAlign w:val="center"/>
          </w:tcPr>
          <w:p w14:paraId="033A72FB" w14:textId="77777777" w:rsidR="001C076E" w:rsidRPr="004200E0" w:rsidRDefault="001C076E">
            <w:pPr>
              <w:pStyle w:val="TableText"/>
              <w:widowControl w:val="0"/>
              <w:spacing w:before="120"/>
              <w:rPr>
                <w:rFonts w:ascii="Tahoma" w:hAnsi="Tahoma" w:cs="Tahoma"/>
                <w:sz w:val="13"/>
                <w:lang w:val="es-ES_tradnl"/>
              </w:rPr>
            </w:pPr>
          </w:p>
        </w:tc>
        <w:tc>
          <w:tcPr>
            <w:tcW w:w="450" w:type="dxa"/>
            <w:vAlign w:val="center"/>
          </w:tcPr>
          <w:p w14:paraId="033A72FC" w14:textId="77777777" w:rsidR="001C076E" w:rsidRPr="004200E0" w:rsidRDefault="001C076E">
            <w:pPr>
              <w:pStyle w:val="TableText"/>
              <w:widowControl w:val="0"/>
              <w:spacing w:before="120"/>
              <w:rPr>
                <w:rFonts w:ascii="Tahoma" w:hAnsi="Tahoma" w:cs="Tahoma"/>
                <w:sz w:val="13"/>
                <w:lang w:val="es-ES_tradnl"/>
              </w:rPr>
            </w:pPr>
          </w:p>
        </w:tc>
        <w:tc>
          <w:tcPr>
            <w:tcW w:w="360" w:type="dxa"/>
            <w:tcBorders>
              <w:right w:val="single" w:sz="18" w:space="0" w:color="auto"/>
            </w:tcBorders>
            <w:vAlign w:val="center"/>
          </w:tcPr>
          <w:p w14:paraId="033A72FD" w14:textId="77777777" w:rsidR="001C076E" w:rsidRPr="004200E0" w:rsidRDefault="001C076E">
            <w:pPr>
              <w:pStyle w:val="TableText"/>
              <w:widowControl w:val="0"/>
              <w:spacing w:before="120"/>
              <w:rPr>
                <w:rFonts w:ascii="Tahoma" w:hAnsi="Tahoma" w:cs="Tahoma"/>
                <w:sz w:val="13"/>
                <w:lang w:val="es-ES_tradnl"/>
              </w:rPr>
            </w:pPr>
          </w:p>
        </w:tc>
        <w:tc>
          <w:tcPr>
            <w:tcW w:w="450" w:type="dxa"/>
            <w:tcBorders>
              <w:left w:val="single" w:sz="18" w:space="0" w:color="auto"/>
            </w:tcBorders>
            <w:vAlign w:val="center"/>
          </w:tcPr>
          <w:p w14:paraId="033A72FE" w14:textId="77777777" w:rsidR="001C076E" w:rsidRPr="004200E0" w:rsidRDefault="001C076E">
            <w:pPr>
              <w:pStyle w:val="TableText"/>
              <w:widowControl w:val="0"/>
              <w:spacing w:before="120"/>
              <w:rPr>
                <w:rFonts w:ascii="Tahoma" w:hAnsi="Tahoma" w:cs="Tahoma"/>
                <w:sz w:val="13"/>
                <w:lang w:val="es-ES_tradnl"/>
              </w:rPr>
            </w:pPr>
            <w:r w:rsidRPr="004200E0">
              <w:rPr>
                <w:rFonts w:ascii="Tahoma" w:hAnsi="Tahoma" w:cs="Tahoma"/>
                <w:sz w:val="13"/>
                <w:lang w:val="es-ES_tradnl"/>
              </w:rPr>
              <w:t>1</w:t>
            </w:r>
          </w:p>
        </w:tc>
        <w:tc>
          <w:tcPr>
            <w:tcW w:w="450" w:type="dxa"/>
            <w:vAlign w:val="center"/>
          </w:tcPr>
          <w:p w14:paraId="033A72FF" w14:textId="77777777" w:rsidR="001C076E" w:rsidRPr="004200E0" w:rsidRDefault="001C076E" w:rsidP="00744F0F">
            <w:pPr>
              <w:pStyle w:val="TableText"/>
              <w:widowControl w:val="0"/>
              <w:spacing w:before="120"/>
              <w:jc w:val="left"/>
              <w:rPr>
                <w:rFonts w:ascii="Tahoma" w:hAnsi="Tahoma" w:cs="Tahoma"/>
                <w:sz w:val="13"/>
                <w:lang w:val="es-ES_tradnl"/>
              </w:rPr>
            </w:pPr>
          </w:p>
        </w:tc>
        <w:tc>
          <w:tcPr>
            <w:tcW w:w="450" w:type="dxa"/>
            <w:tcBorders>
              <w:right w:val="single" w:sz="18" w:space="0" w:color="auto"/>
            </w:tcBorders>
            <w:vAlign w:val="center"/>
          </w:tcPr>
          <w:p w14:paraId="033A7300" w14:textId="77777777" w:rsidR="001C076E" w:rsidRPr="004200E0" w:rsidRDefault="001C076E">
            <w:pPr>
              <w:pStyle w:val="TableText"/>
              <w:widowControl w:val="0"/>
              <w:spacing w:before="120"/>
              <w:rPr>
                <w:rFonts w:ascii="Tahoma" w:hAnsi="Tahoma" w:cs="Tahoma"/>
                <w:sz w:val="13"/>
                <w:lang w:val="es-ES_tradnl"/>
              </w:rPr>
            </w:pPr>
          </w:p>
        </w:tc>
        <w:tc>
          <w:tcPr>
            <w:tcW w:w="450" w:type="dxa"/>
            <w:tcBorders>
              <w:left w:val="single" w:sz="18" w:space="0" w:color="auto"/>
            </w:tcBorders>
            <w:vAlign w:val="center"/>
          </w:tcPr>
          <w:p w14:paraId="033A7301" w14:textId="77777777" w:rsidR="001C076E" w:rsidRPr="004200E0" w:rsidRDefault="001C076E">
            <w:pPr>
              <w:pStyle w:val="TableText"/>
              <w:widowControl w:val="0"/>
              <w:spacing w:before="12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7302" w14:textId="77777777" w:rsidR="001C076E" w:rsidRPr="004200E0" w:rsidRDefault="001C076E">
            <w:pPr>
              <w:pStyle w:val="TableText"/>
              <w:widowControl w:val="0"/>
              <w:spacing w:before="120"/>
              <w:rPr>
                <w:rFonts w:ascii="Tahoma" w:hAnsi="Tahoma" w:cs="Tahoma"/>
                <w:sz w:val="13"/>
                <w:lang w:val="es-ES_tradnl"/>
              </w:rPr>
            </w:pPr>
          </w:p>
        </w:tc>
        <w:tc>
          <w:tcPr>
            <w:tcW w:w="450" w:type="dxa"/>
            <w:tcBorders>
              <w:left w:val="single" w:sz="18" w:space="0" w:color="auto"/>
              <w:right w:val="single" w:sz="18" w:space="0" w:color="auto"/>
            </w:tcBorders>
            <w:vAlign w:val="center"/>
          </w:tcPr>
          <w:p w14:paraId="033A7303" w14:textId="77777777" w:rsidR="001C076E" w:rsidRPr="004200E0" w:rsidRDefault="001C076E" w:rsidP="00C76773">
            <w:pPr>
              <w:pStyle w:val="TableText"/>
              <w:widowControl w:val="0"/>
              <w:spacing w:before="120"/>
              <w:rPr>
                <w:rFonts w:ascii="Tahoma" w:hAnsi="Tahoma" w:cs="Tahoma"/>
                <w:lang w:val="es-ES_tradnl"/>
              </w:rPr>
            </w:pPr>
          </w:p>
          <w:p w14:paraId="033A7304" w14:textId="77777777" w:rsidR="001C076E" w:rsidRPr="004200E0" w:rsidRDefault="001C076E">
            <w:pPr>
              <w:pStyle w:val="TableText"/>
              <w:widowControl w:val="0"/>
              <w:spacing w:before="120"/>
              <w:rPr>
                <w:rFonts w:ascii="Tahoma" w:hAnsi="Tahoma" w:cs="Tahoma"/>
                <w:sz w:val="13"/>
                <w:lang w:val="es-ES_tradnl"/>
              </w:rPr>
            </w:pPr>
          </w:p>
        </w:tc>
        <w:tc>
          <w:tcPr>
            <w:tcW w:w="450" w:type="dxa"/>
          </w:tcPr>
          <w:p w14:paraId="033A7305" w14:textId="77777777" w:rsidR="001C076E" w:rsidRPr="004200E0" w:rsidRDefault="005A0F0D" w:rsidP="00AE2107">
            <w:pPr>
              <w:pStyle w:val="TableText"/>
              <w:widowControl w:val="0"/>
              <w:spacing w:before="120"/>
              <w:rPr>
                <w:rFonts w:ascii="Tahoma" w:hAnsi="Tahoma" w:cs="Tahoma"/>
                <w:sz w:val="13"/>
                <w:lang w:val="es-ES_tradnl"/>
              </w:rPr>
            </w:pPr>
            <w:r w:rsidRPr="004200E0">
              <w:rPr>
                <w:rFonts w:ascii="Tahoma" w:hAnsi="Tahoma" w:cs="Tahoma"/>
                <w:sz w:val="13"/>
                <w:lang w:val="es-ES_tradnl"/>
              </w:rPr>
              <w:t>AO, ST</w:t>
            </w:r>
          </w:p>
        </w:tc>
        <w:tc>
          <w:tcPr>
            <w:tcW w:w="540" w:type="dxa"/>
          </w:tcPr>
          <w:p w14:paraId="033A7306" w14:textId="77777777" w:rsidR="001C076E" w:rsidRPr="004200E0" w:rsidRDefault="001C076E">
            <w:pPr>
              <w:pStyle w:val="TableText"/>
              <w:widowControl w:val="0"/>
              <w:rPr>
                <w:rFonts w:ascii="Tahoma" w:hAnsi="Tahoma" w:cs="Tahoma"/>
                <w:sz w:val="13"/>
                <w:lang w:val="es-ES_tradnl"/>
              </w:rPr>
            </w:pPr>
          </w:p>
        </w:tc>
      </w:tr>
      <w:tr w:rsidR="004233A7" w:rsidRPr="004200E0" w14:paraId="033A731C" w14:textId="77777777" w:rsidTr="00431AEE">
        <w:trPr>
          <w:trHeight w:val="145"/>
        </w:trPr>
        <w:tc>
          <w:tcPr>
            <w:tcW w:w="2534" w:type="dxa"/>
            <w:shd w:val="clear" w:color="auto" w:fill="FABF8F"/>
          </w:tcPr>
          <w:p w14:paraId="033A7308" w14:textId="77777777" w:rsidR="001C076E" w:rsidRPr="004200E0" w:rsidRDefault="001C076E" w:rsidP="00CE2BD2">
            <w:pPr>
              <w:pStyle w:val="Heading3"/>
              <w:rPr>
                <w:rFonts w:ascii="Tahoma" w:hAnsi="Tahoma" w:cs="Tahoma"/>
                <w:b w:val="0"/>
                <w:sz w:val="14"/>
                <w:szCs w:val="16"/>
                <w:lang w:val="es-ES_tradnl"/>
              </w:rPr>
            </w:pPr>
            <w:bookmarkStart w:id="500" w:name="_Toc336338087"/>
            <w:bookmarkStart w:id="501" w:name="_Toc340770066"/>
            <w:bookmarkEnd w:id="500"/>
            <w:r w:rsidRPr="004200E0">
              <w:rPr>
                <w:rFonts w:ascii="Tahoma" w:hAnsi="Tahoma" w:cs="Tahoma"/>
                <w:b w:val="0"/>
                <w:sz w:val="14"/>
                <w:szCs w:val="16"/>
                <w:lang w:val="es-ES_tradnl"/>
              </w:rPr>
              <w:t>Licencia de Administración de Cliente (ML de Cliente) de System Center Service Manager 2010 por Usuario</w:t>
            </w:r>
            <w:bookmarkEnd w:id="501"/>
          </w:p>
        </w:tc>
        <w:tc>
          <w:tcPr>
            <w:tcW w:w="630" w:type="dxa"/>
            <w:shd w:val="clear" w:color="auto" w:fill="FABF8F"/>
          </w:tcPr>
          <w:p w14:paraId="033A7309" w14:textId="77777777" w:rsidR="001C076E" w:rsidRPr="00AC2EB0" w:rsidRDefault="001C076E" w:rsidP="00013F1B">
            <w:pPr>
              <w:pStyle w:val="TableText"/>
              <w:widowControl w:val="0"/>
              <w:rPr>
                <w:rStyle w:val="EndnoteReference"/>
                <w:rFonts w:cs="Tahoma"/>
                <w:sz w:val="13"/>
                <w:szCs w:val="13"/>
                <w:u w:val="single"/>
                <w:lang w:val="es-ES_tradnl"/>
              </w:rPr>
            </w:pPr>
          </w:p>
        </w:tc>
        <w:tc>
          <w:tcPr>
            <w:tcW w:w="495" w:type="dxa"/>
            <w:shd w:val="clear" w:color="auto" w:fill="FABF8F"/>
          </w:tcPr>
          <w:p w14:paraId="033A730A" w14:textId="77777777" w:rsidR="001C076E" w:rsidRPr="004200E0" w:rsidRDefault="005A0F0D" w:rsidP="00333F5B">
            <w:pPr>
              <w:pStyle w:val="TableText"/>
              <w:widowControl w:val="0"/>
              <w:spacing w:before="120"/>
              <w:rPr>
                <w:rFonts w:ascii="Tahoma" w:hAnsi="Tahoma" w:cs="Tahoma"/>
                <w:sz w:val="13"/>
                <w:lang w:val="es-ES_tradnl"/>
              </w:rPr>
            </w:pPr>
            <w:r w:rsidRPr="004200E0">
              <w:rPr>
                <w:rFonts w:ascii="Tahoma" w:hAnsi="Tahoma" w:cs="Tahoma"/>
                <w:sz w:val="13"/>
                <w:lang w:val="es-ES_tradnl"/>
              </w:rPr>
              <w:t>04/10</w:t>
            </w:r>
          </w:p>
        </w:tc>
        <w:tc>
          <w:tcPr>
            <w:tcW w:w="315" w:type="dxa"/>
            <w:tcBorders>
              <w:right w:val="single" w:sz="18" w:space="0" w:color="auto"/>
            </w:tcBorders>
            <w:shd w:val="clear" w:color="auto" w:fill="FABF8F"/>
          </w:tcPr>
          <w:p w14:paraId="033A730B" w14:textId="77777777" w:rsidR="001C076E" w:rsidRPr="004200E0" w:rsidRDefault="001C076E">
            <w:pPr>
              <w:pStyle w:val="TableText"/>
              <w:widowControl w:val="0"/>
              <w:spacing w:before="12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30C" w14:textId="77777777" w:rsidR="001C076E" w:rsidRPr="004200E0" w:rsidRDefault="001C076E">
            <w:pPr>
              <w:pStyle w:val="TableText"/>
              <w:widowControl w:val="0"/>
              <w:spacing w:before="12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ABF8F"/>
            <w:vAlign w:val="center"/>
          </w:tcPr>
          <w:p w14:paraId="033A730D" w14:textId="77777777" w:rsidR="001C076E" w:rsidRPr="004200E0" w:rsidRDefault="001C076E">
            <w:pPr>
              <w:pStyle w:val="TableText"/>
              <w:widowControl w:val="0"/>
              <w:spacing w:before="120"/>
              <w:rPr>
                <w:rFonts w:ascii="Tahoma" w:hAnsi="Tahoma" w:cs="Tahoma"/>
                <w:sz w:val="13"/>
                <w:lang w:val="es-ES_tradnl"/>
              </w:rPr>
            </w:pPr>
          </w:p>
        </w:tc>
        <w:tc>
          <w:tcPr>
            <w:tcW w:w="450" w:type="dxa"/>
            <w:shd w:val="clear" w:color="auto" w:fill="FABF8F"/>
            <w:vAlign w:val="center"/>
          </w:tcPr>
          <w:p w14:paraId="033A730E" w14:textId="77777777" w:rsidR="001C076E" w:rsidRPr="004200E0" w:rsidRDefault="001C076E">
            <w:pPr>
              <w:pStyle w:val="TableText"/>
              <w:widowControl w:val="0"/>
              <w:spacing w:before="120"/>
              <w:rPr>
                <w:rFonts w:ascii="Tahoma" w:hAnsi="Tahoma" w:cs="Tahoma"/>
                <w:sz w:val="13"/>
                <w:lang w:val="es-ES_tradnl"/>
              </w:rPr>
            </w:pPr>
          </w:p>
        </w:tc>
        <w:tc>
          <w:tcPr>
            <w:tcW w:w="450" w:type="dxa"/>
            <w:shd w:val="clear" w:color="auto" w:fill="FABF8F"/>
            <w:vAlign w:val="center"/>
          </w:tcPr>
          <w:p w14:paraId="033A730F" w14:textId="77777777" w:rsidR="001C076E" w:rsidRPr="004200E0" w:rsidRDefault="001C076E">
            <w:pPr>
              <w:pStyle w:val="TableText"/>
              <w:widowControl w:val="0"/>
              <w:spacing w:before="120"/>
              <w:rPr>
                <w:rFonts w:ascii="Tahoma" w:hAnsi="Tahoma" w:cs="Tahoma"/>
                <w:sz w:val="13"/>
                <w:lang w:val="es-ES_tradnl"/>
              </w:rPr>
            </w:pPr>
          </w:p>
        </w:tc>
        <w:tc>
          <w:tcPr>
            <w:tcW w:w="450" w:type="dxa"/>
            <w:shd w:val="clear" w:color="auto" w:fill="FABF8F"/>
            <w:vAlign w:val="center"/>
          </w:tcPr>
          <w:p w14:paraId="033A7310" w14:textId="77777777" w:rsidR="001C076E" w:rsidRPr="004200E0" w:rsidRDefault="001C076E">
            <w:pPr>
              <w:pStyle w:val="TableText"/>
              <w:widowControl w:val="0"/>
              <w:spacing w:before="120"/>
              <w:rPr>
                <w:rFonts w:ascii="Tahoma" w:hAnsi="Tahoma" w:cs="Tahoma"/>
                <w:sz w:val="13"/>
                <w:lang w:val="es-ES_tradnl"/>
              </w:rPr>
            </w:pPr>
          </w:p>
        </w:tc>
        <w:tc>
          <w:tcPr>
            <w:tcW w:w="450" w:type="dxa"/>
            <w:shd w:val="clear" w:color="auto" w:fill="FABF8F"/>
            <w:vAlign w:val="center"/>
          </w:tcPr>
          <w:p w14:paraId="033A7311" w14:textId="77777777" w:rsidR="001C076E" w:rsidRPr="004200E0" w:rsidRDefault="001C076E">
            <w:pPr>
              <w:pStyle w:val="TableText"/>
              <w:widowControl w:val="0"/>
              <w:spacing w:before="120"/>
              <w:rPr>
                <w:rFonts w:ascii="Tahoma" w:hAnsi="Tahoma" w:cs="Tahoma"/>
                <w:sz w:val="13"/>
                <w:lang w:val="es-ES_tradnl"/>
              </w:rPr>
            </w:pPr>
          </w:p>
        </w:tc>
        <w:tc>
          <w:tcPr>
            <w:tcW w:w="360" w:type="dxa"/>
            <w:tcBorders>
              <w:right w:val="single" w:sz="18" w:space="0" w:color="auto"/>
            </w:tcBorders>
            <w:shd w:val="clear" w:color="auto" w:fill="FABF8F"/>
            <w:vAlign w:val="center"/>
          </w:tcPr>
          <w:p w14:paraId="033A7312" w14:textId="77777777" w:rsidR="001C076E" w:rsidRPr="004200E0" w:rsidRDefault="001C076E">
            <w:pPr>
              <w:pStyle w:val="TableText"/>
              <w:widowControl w:val="0"/>
              <w:spacing w:before="120"/>
              <w:rPr>
                <w:rFonts w:ascii="Tahoma" w:hAnsi="Tahoma" w:cs="Tahoma"/>
                <w:sz w:val="13"/>
                <w:lang w:val="es-ES_tradnl"/>
              </w:rPr>
            </w:pPr>
          </w:p>
        </w:tc>
        <w:tc>
          <w:tcPr>
            <w:tcW w:w="450" w:type="dxa"/>
            <w:tcBorders>
              <w:left w:val="single" w:sz="18" w:space="0" w:color="auto"/>
            </w:tcBorders>
            <w:shd w:val="clear" w:color="auto" w:fill="FABF8F"/>
            <w:vAlign w:val="center"/>
          </w:tcPr>
          <w:p w14:paraId="033A7313" w14:textId="77777777" w:rsidR="001C076E" w:rsidRPr="004200E0" w:rsidRDefault="001C076E">
            <w:pPr>
              <w:pStyle w:val="TableText"/>
              <w:widowControl w:val="0"/>
              <w:spacing w:before="12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7314" w14:textId="77777777" w:rsidR="001C076E" w:rsidRPr="004200E0" w:rsidRDefault="001C076E">
            <w:pPr>
              <w:pStyle w:val="TableText"/>
              <w:widowControl w:val="0"/>
              <w:spacing w:before="120"/>
              <w:rPr>
                <w:rFonts w:ascii="Tahoma" w:hAnsi="Tahoma" w:cs="Tahoma"/>
                <w:sz w:val="13"/>
                <w:lang w:val="es-ES_tradnl"/>
              </w:rPr>
            </w:pPr>
          </w:p>
        </w:tc>
        <w:tc>
          <w:tcPr>
            <w:tcW w:w="450" w:type="dxa"/>
            <w:tcBorders>
              <w:right w:val="single" w:sz="18" w:space="0" w:color="auto"/>
            </w:tcBorders>
            <w:shd w:val="clear" w:color="auto" w:fill="FABF8F"/>
            <w:vAlign w:val="center"/>
          </w:tcPr>
          <w:p w14:paraId="033A7315" w14:textId="77777777" w:rsidR="001C076E" w:rsidRPr="004200E0" w:rsidRDefault="001C076E">
            <w:pPr>
              <w:pStyle w:val="TableText"/>
              <w:widowControl w:val="0"/>
              <w:spacing w:before="120"/>
              <w:rPr>
                <w:rFonts w:ascii="Tahoma" w:hAnsi="Tahoma" w:cs="Tahoma"/>
                <w:sz w:val="13"/>
                <w:lang w:val="es-ES_tradnl"/>
              </w:rPr>
            </w:pPr>
          </w:p>
        </w:tc>
        <w:tc>
          <w:tcPr>
            <w:tcW w:w="450" w:type="dxa"/>
            <w:tcBorders>
              <w:left w:val="single" w:sz="18" w:space="0" w:color="auto"/>
            </w:tcBorders>
            <w:shd w:val="clear" w:color="auto" w:fill="FABF8F"/>
            <w:vAlign w:val="center"/>
          </w:tcPr>
          <w:p w14:paraId="033A7316" w14:textId="77777777" w:rsidR="001C076E" w:rsidRPr="004200E0" w:rsidRDefault="001C076E">
            <w:pPr>
              <w:pStyle w:val="TableText"/>
              <w:widowControl w:val="0"/>
              <w:spacing w:before="12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7317" w14:textId="77777777" w:rsidR="001C076E" w:rsidRPr="004200E0" w:rsidRDefault="001C076E">
            <w:pPr>
              <w:pStyle w:val="TableText"/>
              <w:widowControl w:val="0"/>
              <w:spacing w:before="12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318" w14:textId="77777777" w:rsidR="001C076E" w:rsidRPr="004200E0" w:rsidRDefault="001C076E" w:rsidP="00C76773">
            <w:pPr>
              <w:pStyle w:val="TableText"/>
              <w:widowControl w:val="0"/>
              <w:spacing w:before="120"/>
              <w:rPr>
                <w:rFonts w:ascii="Tahoma" w:hAnsi="Tahoma" w:cs="Tahoma"/>
                <w:lang w:val="es-ES_tradnl"/>
              </w:rPr>
            </w:pPr>
          </w:p>
          <w:p w14:paraId="033A7319" w14:textId="77777777" w:rsidR="001C076E" w:rsidRPr="004200E0" w:rsidRDefault="001C076E">
            <w:pPr>
              <w:pStyle w:val="TableText"/>
              <w:widowControl w:val="0"/>
              <w:spacing w:before="120"/>
              <w:rPr>
                <w:rFonts w:ascii="Tahoma" w:hAnsi="Tahoma" w:cs="Tahoma"/>
                <w:sz w:val="13"/>
                <w:lang w:val="es-ES_tradnl"/>
              </w:rPr>
            </w:pPr>
          </w:p>
        </w:tc>
        <w:tc>
          <w:tcPr>
            <w:tcW w:w="450" w:type="dxa"/>
            <w:shd w:val="clear" w:color="auto" w:fill="FABF8F"/>
          </w:tcPr>
          <w:p w14:paraId="033A731A" w14:textId="77777777" w:rsidR="001C076E" w:rsidRPr="004200E0" w:rsidRDefault="005A0F0D" w:rsidP="00AE2107">
            <w:pPr>
              <w:pStyle w:val="TableText"/>
              <w:widowControl w:val="0"/>
              <w:spacing w:before="120"/>
              <w:rPr>
                <w:rFonts w:ascii="Tahoma" w:hAnsi="Tahoma" w:cs="Tahoma"/>
                <w:sz w:val="13"/>
                <w:lang w:val="es-ES_tradnl"/>
              </w:rPr>
            </w:pPr>
            <w:r w:rsidRPr="004200E0">
              <w:rPr>
                <w:rFonts w:ascii="Tahoma" w:hAnsi="Tahoma" w:cs="Tahoma"/>
                <w:sz w:val="13"/>
                <w:lang w:val="es-ES_tradnl"/>
              </w:rPr>
              <w:t>AO, ST</w:t>
            </w:r>
          </w:p>
        </w:tc>
        <w:tc>
          <w:tcPr>
            <w:tcW w:w="540" w:type="dxa"/>
            <w:shd w:val="clear" w:color="auto" w:fill="FABF8F"/>
          </w:tcPr>
          <w:p w14:paraId="033A731B" w14:textId="77777777" w:rsidR="001C076E" w:rsidRPr="004200E0" w:rsidRDefault="001C076E">
            <w:pPr>
              <w:pStyle w:val="TableText"/>
              <w:widowControl w:val="0"/>
              <w:rPr>
                <w:rFonts w:ascii="Tahoma" w:hAnsi="Tahoma" w:cs="Tahoma"/>
                <w:sz w:val="13"/>
                <w:lang w:val="es-ES_tradnl"/>
              </w:rPr>
            </w:pPr>
          </w:p>
        </w:tc>
      </w:tr>
      <w:tr w:rsidR="00A63948" w:rsidRPr="004200E0" w14:paraId="033A7331" w14:textId="77777777" w:rsidTr="00431AEE">
        <w:trPr>
          <w:trHeight w:val="145"/>
        </w:trPr>
        <w:tc>
          <w:tcPr>
            <w:tcW w:w="2534" w:type="dxa"/>
          </w:tcPr>
          <w:p w14:paraId="033A731D" w14:textId="77777777" w:rsidR="00A63948" w:rsidRPr="004200E0" w:rsidRDefault="00A63948" w:rsidP="00CE2BD2">
            <w:pPr>
              <w:pStyle w:val="Heading3"/>
              <w:rPr>
                <w:rFonts w:ascii="Tahoma" w:hAnsi="Tahoma" w:cs="Tahoma"/>
                <w:b w:val="0"/>
                <w:sz w:val="14"/>
                <w:szCs w:val="16"/>
                <w:lang w:val="es-ES_tradnl"/>
              </w:rPr>
            </w:pPr>
            <w:bookmarkStart w:id="502" w:name="_Toc336338088"/>
            <w:bookmarkStart w:id="503" w:name="_Toc340770067"/>
            <w:bookmarkEnd w:id="502"/>
            <w:r w:rsidRPr="004200E0">
              <w:rPr>
                <w:rFonts w:ascii="Tahoma" w:hAnsi="Tahoma" w:cs="Tahoma"/>
                <w:b w:val="0"/>
                <w:sz w:val="14"/>
                <w:szCs w:val="16"/>
                <w:lang w:val="es-ES_tradnl"/>
              </w:rPr>
              <w:t>Licencia de Administración de Servidor (ML de Servidor) de System Center Service Manager 2010 por OSE</w:t>
            </w:r>
            <w:bookmarkEnd w:id="503"/>
          </w:p>
        </w:tc>
        <w:tc>
          <w:tcPr>
            <w:tcW w:w="630" w:type="dxa"/>
          </w:tcPr>
          <w:p w14:paraId="033A731E" w14:textId="77777777" w:rsidR="00A63948" w:rsidRPr="00AC2EB0" w:rsidRDefault="00A63948" w:rsidP="00013F1B">
            <w:pPr>
              <w:pStyle w:val="TableText"/>
              <w:widowControl w:val="0"/>
              <w:rPr>
                <w:rStyle w:val="EndnoteReference"/>
                <w:rFonts w:cs="Tahoma"/>
                <w:sz w:val="13"/>
                <w:szCs w:val="13"/>
                <w:u w:val="single"/>
                <w:lang w:val="es-ES_tradnl"/>
              </w:rPr>
            </w:pPr>
          </w:p>
        </w:tc>
        <w:tc>
          <w:tcPr>
            <w:tcW w:w="495" w:type="dxa"/>
          </w:tcPr>
          <w:p w14:paraId="033A731F" w14:textId="77777777" w:rsidR="00A63948" w:rsidRPr="004200E0" w:rsidRDefault="005A0F0D" w:rsidP="00333F5B">
            <w:pPr>
              <w:pStyle w:val="TableText"/>
              <w:widowControl w:val="0"/>
              <w:spacing w:before="120"/>
              <w:rPr>
                <w:rFonts w:ascii="Tahoma" w:hAnsi="Tahoma" w:cs="Tahoma"/>
                <w:sz w:val="13"/>
                <w:lang w:val="es-ES_tradnl"/>
              </w:rPr>
            </w:pPr>
            <w:r w:rsidRPr="004200E0">
              <w:rPr>
                <w:rFonts w:ascii="Tahoma" w:hAnsi="Tahoma" w:cs="Tahoma"/>
                <w:sz w:val="13"/>
                <w:lang w:val="es-ES_tradnl"/>
              </w:rPr>
              <w:t>04/10</w:t>
            </w:r>
          </w:p>
        </w:tc>
        <w:tc>
          <w:tcPr>
            <w:tcW w:w="315" w:type="dxa"/>
            <w:tcBorders>
              <w:right w:val="single" w:sz="18" w:space="0" w:color="auto"/>
            </w:tcBorders>
          </w:tcPr>
          <w:p w14:paraId="033A7320" w14:textId="77777777" w:rsidR="00A63948" w:rsidRPr="004200E0" w:rsidRDefault="00A63948">
            <w:pPr>
              <w:pStyle w:val="TableText"/>
              <w:widowControl w:val="0"/>
              <w:spacing w:before="12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vAlign w:val="center"/>
          </w:tcPr>
          <w:p w14:paraId="033A7321" w14:textId="77777777" w:rsidR="00A63948" w:rsidRPr="004200E0" w:rsidRDefault="00A63948">
            <w:pPr>
              <w:pStyle w:val="TableText"/>
              <w:widowControl w:val="0"/>
              <w:spacing w:before="120"/>
              <w:rPr>
                <w:rFonts w:ascii="Tahoma" w:hAnsi="Tahoma" w:cs="Tahoma"/>
                <w:sz w:val="13"/>
                <w:lang w:val="es-ES_tradnl"/>
              </w:rPr>
            </w:pPr>
            <w:r w:rsidRPr="004200E0">
              <w:rPr>
                <w:rFonts w:ascii="Tahoma" w:hAnsi="Tahoma" w:cs="Tahoma"/>
                <w:sz w:val="13"/>
                <w:lang w:val="es-ES_tradnl"/>
              </w:rPr>
              <w:t>1</w:t>
            </w:r>
          </w:p>
        </w:tc>
        <w:tc>
          <w:tcPr>
            <w:tcW w:w="450" w:type="dxa"/>
            <w:gridSpan w:val="2"/>
            <w:vAlign w:val="center"/>
          </w:tcPr>
          <w:p w14:paraId="033A7322" w14:textId="77777777" w:rsidR="00A63948" w:rsidRPr="004200E0" w:rsidRDefault="00A63948">
            <w:pPr>
              <w:pStyle w:val="TableText"/>
              <w:widowControl w:val="0"/>
              <w:spacing w:before="120"/>
              <w:rPr>
                <w:rFonts w:ascii="Tahoma" w:hAnsi="Tahoma" w:cs="Tahoma"/>
                <w:sz w:val="13"/>
                <w:lang w:val="es-ES_tradnl"/>
              </w:rPr>
            </w:pPr>
          </w:p>
        </w:tc>
        <w:tc>
          <w:tcPr>
            <w:tcW w:w="450" w:type="dxa"/>
            <w:vAlign w:val="center"/>
          </w:tcPr>
          <w:p w14:paraId="033A7323" w14:textId="77777777" w:rsidR="00A63948" w:rsidRPr="004200E0" w:rsidRDefault="00A63948">
            <w:pPr>
              <w:pStyle w:val="TableText"/>
              <w:widowControl w:val="0"/>
              <w:spacing w:before="120"/>
              <w:rPr>
                <w:rFonts w:ascii="Tahoma" w:hAnsi="Tahoma" w:cs="Tahoma"/>
                <w:sz w:val="13"/>
                <w:lang w:val="es-ES_tradnl"/>
              </w:rPr>
            </w:pPr>
          </w:p>
        </w:tc>
        <w:tc>
          <w:tcPr>
            <w:tcW w:w="450" w:type="dxa"/>
            <w:vAlign w:val="center"/>
          </w:tcPr>
          <w:p w14:paraId="033A7324" w14:textId="77777777" w:rsidR="00A63948" w:rsidRPr="004200E0" w:rsidRDefault="00A63948">
            <w:pPr>
              <w:pStyle w:val="TableText"/>
              <w:widowControl w:val="0"/>
              <w:spacing w:before="120"/>
              <w:rPr>
                <w:rFonts w:ascii="Tahoma" w:hAnsi="Tahoma" w:cs="Tahoma"/>
                <w:sz w:val="13"/>
                <w:lang w:val="es-ES_tradnl"/>
              </w:rPr>
            </w:pPr>
          </w:p>
        </w:tc>
        <w:tc>
          <w:tcPr>
            <w:tcW w:w="450" w:type="dxa"/>
            <w:vAlign w:val="center"/>
          </w:tcPr>
          <w:p w14:paraId="033A7325" w14:textId="77777777" w:rsidR="00A63948" w:rsidRPr="004200E0" w:rsidRDefault="00A63948">
            <w:pPr>
              <w:pStyle w:val="TableText"/>
              <w:widowControl w:val="0"/>
              <w:spacing w:before="120"/>
              <w:rPr>
                <w:rFonts w:ascii="Tahoma" w:hAnsi="Tahoma" w:cs="Tahoma"/>
                <w:sz w:val="13"/>
                <w:lang w:val="es-ES_tradnl"/>
              </w:rPr>
            </w:pPr>
          </w:p>
        </w:tc>
        <w:tc>
          <w:tcPr>
            <w:tcW w:w="450" w:type="dxa"/>
            <w:vAlign w:val="center"/>
          </w:tcPr>
          <w:p w14:paraId="033A7326" w14:textId="77777777" w:rsidR="00A63948" w:rsidRPr="004200E0" w:rsidRDefault="00A63948">
            <w:pPr>
              <w:pStyle w:val="TableText"/>
              <w:widowControl w:val="0"/>
              <w:spacing w:before="120"/>
              <w:rPr>
                <w:rFonts w:ascii="Tahoma" w:hAnsi="Tahoma" w:cs="Tahoma"/>
                <w:sz w:val="13"/>
                <w:lang w:val="es-ES_tradnl"/>
              </w:rPr>
            </w:pPr>
          </w:p>
        </w:tc>
        <w:tc>
          <w:tcPr>
            <w:tcW w:w="360" w:type="dxa"/>
            <w:tcBorders>
              <w:right w:val="single" w:sz="18" w:space="0" w:color="auto"/>
            </w:tcBorders>
            <w:vAlign w:val="center"/>
          </w:tcPr>
          <w:p w14:paraId="033A7327"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left w:val="single" w:sz="18" w:space="0" w:color="auto"/>
            </w:tcBorders>
            <w:vAlign w:val="center"/>
          </w:tcPr>
          <w:p w14:paraId="033A7328" w14:textId="77777777" w:rsidR="00A63948" w:rsidRPr="004200E0" w:rsidRDefault="00A63948">
            <w:pPr>
              <w:pStyle w:val="TableText"/>
              <w:widowControl w:val="0"/>
              <w:spacing w:before="120"/>
              <w:rPr>
                <w:rFonts w:ascii="Tahoma" w:hAnsi="Tahoma" w:cs="Tahoma"/>
                <w:sz w:val="13"/>
                <w:lang w:val="es-ES_tradnl"/>
              </w:rPr>
            </w:pPr>
            <w:r w:rsidRPr="004200E0">
              <w:rPr>
                <w:rFonts w:ascii="Tahoma" w:hAnsi="Tahoma" w:cs="Tahoma"/>
                <w:sz w:val="13"/>
                <w:lang w:val="es-ES_tradnl"/>
              </w:rPr>
              <w:t>1</w:t>
            </w:r>
          </w:p>
        </w:tc>
        <w:tc>
          <w:tcPr>
            <w:tcW w:w="450" w:type="dxa"/>
            <w:vAlign w:val="center"/>
          </w:tcPr>
          <w:p w14:paraId="033A7329"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right w:val="single" w:sz="18" w:space="0" w:color="auto"/>
            </w:tcBorders>
            <w:vAlign w:val="center"/>
          </w:tcPr>
          <w:p w14:paraId="033A732A"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left w:val="single" w:sz="18" w:space="0" w:color="auto"/>
            </w:tcBorders>
            <w:vAlign w:val="center"/>
          </w:tcPr>
          <w:p w14:paraId="033A732B" w14:textId="77777777" w:rsidR="00A63948" w:rsidRPr="004200E0" w:rsidRDefault="00A63948">
            <w:pPr>
              <w:pStyle w:val="TableText"/>
              <w:widowControl w:val="0"/>
              <w:spacing w:before="12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732C" w14:textId="77777777" w:rsidR="00A63948" w:rsidRPr="004200E0" w:rsidRDefault="00A63948">
            <w:pPr>
              <w:pStyle w:val="TableText"/>
              <w:widowControl w:val="0"/>
              <w:spacing w:before="120"/>
              <w:rPr>
                <w:rFonts w:ascii="Tahoma" w:hAnsi="Tahoma" w:cs="Tahoma"/>
                <w:sz w:val="13"/>
                <w:lang w:val="es-ES_tradnl"/>
              </w:rPr>
            </w:pPr>
          </w:p>
        </w:tc>
        <w:tc>
          <w:tcPr>
            <w:tcW w:w="450" w:type="dxa"/>
            <w:tcBorders>
              <w:left w:val="single" w:sz="18" w:space="0" w:color="auto"/>
              <w:right w:val="single" w:sz="18" w:space="0" w:color="auto"/>
            </w:tcBorders>
            <w:vAlign w:val="center"/>
          </w:tcPr>
          <w:p w14:paraId="033A732D" w14:textId="77777777" w:rsidR="00A63948" w:rsidRPr="004200E0" w:rsidRDefault="00A63948" w:rsidP="00C76773">
            <w:pPr>
              <w:pStyle w:val="TableText"/>
              <w:widowControl w:val="0"/>
              <w:spacing w:before="120"/>
              <w:rPr>
                <w:rFonts w:ascii="Tahoma" w:hAnsi="Tahoma" w:cs="Tahoma"/>
                <w:lang w:val="es-ES_tradnl"/>
              </w:rPr>
            </w:pPr>
          </w:p>
          <w:p w14:paraId="033A732E" w14:textId="77777777" w:rsidR="00A63948" w:rsidRPr="004200E0" w:rsidRDefault="00A63948">
            <w:pPr>
              <w:pStyle w:val="TableText"/>
              <w:widowControl w:val="0"/>
              <w:spacing w:before="120"/>
              <w:rPr>
                <w:rFonts w:ascii="Tahoma" w:hAnsi="Tahoma" w:cs="Tahoma"/>
                <w:sz w:val="13"/>
                <w:lang w:val="es-ES_tradnl"/>
              </w:rPr>
            </w:pPr>
          </w:p>
        </w:tc>
        <w:tc>
          <w:tcPr>
            <w:tcW w:w="450" w:type="dxa"/>
          </w:tcPr>
          <w:p w14:paraId="033A732F" w14:textId="77777777" w:rsidR="00A63948" w:rsidRPr="004200E0" w:rsidRDefault="005A0F0D" w:rsidP="00AE2107">
            <w:pPr>
              <w:pStyle w:val="TableText"/>
              <w:widowControl w:val="0"/>
              <w:spacing w:before="120"/>
              <w:rPr>
                <w:rFonts w:ascii="Tahoma" w:hAnsi="Tahoma" w:cs="Tahoma"/>
                <w:sz w:val="13"/>
                <w:lang w:val="es-ES_tradnl"/>
              </w:rPr>
            </w:pPr>
            <w:r w:rsidRPr="004200E0">
              <w:rPr>
                <w:rFonts w:ascii="Tahoma" w:hAnsi="Tahoma" w:cs="Tahoma"/>
                <w:sz w:val="13"/>
                <w:lang w:val="es-ES_tradnl"/>
              </w:rPr>
              <w:t>A,ST</w:t>
            </w:r>
          </w:p>
        </w:tc>
        <w:tc>
          <w:tcPr>
            <w:tcW w:w="540" w:type="dxa"/>
          </w:tcPr>
          <w:p w14:paraId="033A7330" w14:textId="77777777" w:rsidR="00A63948" w:rsidRPr="004200E0" w:rsidRDefault="00A63948">
            <w:pPr>
              <w:pStyle w:val="TableText"/>
              <w:widowControl w:val="0"/>
              <w:rPr>
                <w:rFonts w:ascii="Tahoma" w:hAnsi="Tahoma" w:cs="Tahoma"/>
                <w:sz w:val="13"/>
                <w:lang w:val="es-ES_tradnl"/>
              </w:rPr>
            </w:pPr>
          </w:p>
        </w:tc>
      </w:tr>
      <w:tr w:rsidR="004233A7" w:rsidRPr="004200E0" w14:paraId="033A7345" w14:textId="77777777" w:rsidTr="00431AEE">
        <w:trPr>
          <w:trHeight w:val="145"/>
        </w:trPr>
        <w:tc>
          <w:tcPr>
            <w:tcW w:w="2534" w:type="dxa"/>
            <w:shd w:val="clear" w:color="auto" w:fill="FABF8F"/>
          </w:tcPr>
          <w:p w14:paraId="033A7332" w14:textId="77777777" w:rsidR="00A63948" w:rsidRPr="004200E0" w:rsidRDefault="00A63948">
            <w:pPr>
              <w:pStyle w:val="Heading2"/>
              <w:ind w:left="0"/>
              <w:rPr>
                <w:rFonts w:ascii="Tahoma" w:hAnsi="Tahoma" w:cs="Tahoma"/>
                <w:b w:val="0"/>
                <w:sz w:val="14"/>
                <w:szCs w:val="14"/>
                <w:lang w:val="es-ES_tradnl"/>
              </w:rPr>
            </w:pPr>
            <w:bookmarkStart w:id="504" w:name="_Toc336338089"/>
            <w:bookmarkStart w:id="505" w:name="_Toc340770068"/>
            <w:bookmarkEnd w:id="504"/>
            <w:r w:rsidRPr="004200E0">
              <w:rPr>
                <w:rFonts w:ascii="Tahoma" w:hAnsi="Tahoma" w:cs="Tahoma"/>
                <w:b w:val="0"/>
                <w:sz w:val="14"/>
                <w:szCs w:val="14"/>
                <w:lang w:val="es-ES_tradnl"/>
              </w:rPr>
              <w:t>Licencia de Administración de Cliente de System Center Virtual Machine Manager 2008 R2 por OSE</w:t>
            </w:r>
            <w:bookmarkEnd w:id="505"/>
          </w:p>
        </w:tc>
        <w:tc>
          <w:tcPr>
            <w:tcW w:w="630" w:type="dxa"/>
            <w:shd w:val="clear" w:color="auto" w:fill="FABF8F"/>
          </w:tcPr>
          <w:p w14:paraId="033A7333" w14:textId="77777777" w:rsidR="00A63948" w:rsidRPr="00AC2EB0" w:rsidRDefault="003C66B1" w:rsidP="00824A57">
            <w:pPr>
              <w:pStyle w:val="TableText"/>
              <w:widowControl w:val="0"/>
              <w:spacing w:before="60"/>
              <w:rPr>
                <w:rStyle w:val="EndnoteReference"/>
                <w:rFonts w:cs="Tahoma"/>
                <w:color w:val="0000FF"/>
                <w:sz w:val="13"/>
                <w:szCs w:val="13"/>
                <w:u w:val="single"/>
                <w:lang w:val="es-ES_tradnl"/>
              </w:rPr>
            </w:pPr>
            <w:hyperlink w:anchor="_Toc336338356" w:history="1">
              <w:r w:rsidR="005A0F0D" w:rsidRPr="00AC2EB0">
                <w:rPr>
                  <w:rStyle w:val="Hyperlink"/>
                  <w:rFonts w:cs="Tahoma"/>
                  <w:b/>
                  <w:sz w:val="13"/>
                  <w:lang w:val="es-ES_tradnl"/>
                </w:rPr>
                <w:t>89</w:t>
              </w:r>
            </w:hyperlink>
          </w:p>
        </w:tc>
        <w:tc>
          <w:tcPr>
            <w:tcW w:w="495" w:type="dxa"/>
            <w:shd w:val="clear" w:color="auto" w:fill="FABF8F"/>
          </w:tcPr>
          <w:p w14:paraId="033A7334" w14:textId="77777777" w:rsidR="00A63948" w:rsidRPr="004200E0" w:rsidRDefault="00A63948">
            <w:pPr>
              <w:pStyle w:val="TableText"/>
              <w:widowControl w:val="0"/>
              <w:spacing w:before="120"/>
              <w:rPr>
                <w:rFonts w:ascii="Tahoma" w:hAnsi="Tahoma" w:cs="Tahoma"/>
                <w:sz w:val="13"/>
                <w:szCs w:val="13"/>
                <w:lang w:val="es-ES_tradnl"/>
              </w:rPr>
            </w:pPr>
            <w:r w:rsidRPr="004200E0">
              <w:rPr>
                <w:rFonts w:ascii="Tahoma" w:hAnsi="Tahoma" w:cs="Tahoma"/>
                <w:sz w:val="13"/>
                <w:szCs w:val="13"/>
                <w:lang w:val="es-ES_tradnl"/>
              </w:rPr>
              <w:t>11/09</w:t>
            </w:r>
          </w:p>
        </w:tc>
        <w:tc>
          <w:tcPr>
            <w:tcW w:w="315" w:type="dxa"/>
            <w:tcBorders>
              <w:right w:val="single" w:sz="18" w:space="0" w:color="auto"/>
            </w:tcBorders>
            <w:shd w:val="clear" w:color="auto" w:fill="FABF8F"/>
          </w:tcPr>
          <w:p w14:paraId="033A7335"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SRV</w:t>
            </w:r>
          </w:p>
        </w:tc>
        <w:tc>
          <w:tcPr>
            <w:tcW w:w="360" w:type="dxa"/>
            <w:tcBorders>
              <w:left w:val="single" w:sz="18" w:space="0" w:color="auto"/>
            </w:tcBorders>
            <w:shd w:val="clear" w:color="auto" w:fill="FABF8F"/>
          </w:tcPr>
          <w:p w14:paraId="033A7336"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1</w:t>
            </w:r>
          </w:p>
        </w:tc>
        <w:tc>
          <w:tcPr>
            <w:tcW w:w="450" w:type="dxa"/>
            <w:gridSpan w:val="2"/>
            <w:shd w:val="clear" w:color="auto" w:fill="FABF8F"/>
          </w:tcPr>
          <w:p w14:paraId="033A7337"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shd w:val="clear" w:color="auto" w:fill="FABF8F"/>
          </w:tcPr>
          <w:p w14:paraId="033A7338"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shd w:val="clear" w:color="auto" w:fill="FABF8F"/>
          </w:tcPr>
          <w:p w14:paraId="033A7339"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shd w:val="clear" w:color="auto" w:fill="FABF8F"/>
          </w:tcPr>
          <w:p w14:paraId="033A733A"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shd w:val="clear" w:color="auto" w:fill="FABF8F"/>
          </w:tcPr>
          <w:p w14:paraId="033A733B" w14:textId="77777777" w:rsidR="00A63948" w:rsidRPr="004200E0" w:rsidRDefault="00A63948">
            <w:pPr>
              <w:pStyle w:val="TableText"/>
              <w:widowControl w:val="0"/>
              <w:spacing w:before="120"/>
              <w:rPr>
                <w:rFonts w:ascii="Tahoma" w:hAnsi="Tahoma" w:cs="Tahoma"/>
                <w:sz w:val="14"/>
                <w:szCs w:val="14"/>
                <w:lang w:val="es-ES_tradnl"/>
              </w:rPr>
            </w:pPr>
          </w:p>
        </w:tc>
        <w:tc>
          <w:tcPr>
            <w:tcW w:w="360" w:type="dxa"/>
            <w:tcBorders>
              <w:right w:val="single" w:sz="18" w:space="0" w:color="auto"/>
            </w:tcBorders>
            <w:shd w:val="clear" w:color="auto" w:fill="FABF8F"/>
          </w:tcPr>
          <w:p w14:paraId="033A733C"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left w:val="single" w:sz="18" w:space="0" w:color="auto"/>
            </w:tcBorders>
            <w:shd w:val="clear" w:color="auto" w:fill="FABF8F"/>
          </w:tcPr>
          <w:p w14:paraId="033A733D"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1</w:t>
            </w:r>
          </w:p>
        </w:tc>
        <w:tc>
          <w:tcPr>
            <w:tcW w:w="450" w:type="dxa"/>
            <w:shd w:val="clear" w:color="auto" w:fill="FABF8F"/>
          </w:tcPr>
          <w:p w14:paraId="033A733E"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right w:val="single" w:sz="18" w:space="0" w:color="auto"/>
            </w:tcBorders>
            <w:shd w:val="clear" w:color="auto" w:fill="FABF8F"/>
          </w:tcPr>
          <w:p w14:paraId="033A733F"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left w:val="single" w:sz="18" w:space="0" w:color="auto"/>
            </w:tcBorders>
            <w:shd w:val="clear" w:color="auto" w:fill="FABF8F"/>
          </w:tcPr>
          <w:p w14:paraId="033A7340"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1</w:t>
            </w:r>
          </w:p>
        </w:tc>
        <w:tc>
          <w:tcPr>
            <w:tcW w:w="450" w:type="dxa"/>
            <w:tcBorders>
              <w:right w:val="single" w:sz="18" w:space="0" w:color="auto"/>
            </w:tcBorders>
            <w:shd w:val="clear" w:color="auto" w:fill="FABF8F"/>
          </w:tcPr>
          <w:p w14:paraId="033A7341"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left w:val="single" w:sz="18" w:space="0" w:color="auto"/>
              <w:right w:val="single" w:sz="18" w:space="0" w:color="auto"/>
            </w:tcBorders>
            <w:shd w:val="clear" w:color="auto" w:fill="FABF8F"/>
          </w:tcPr>
          <w:p w14:paraId="033A7342"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shd w:val="clear" w:color="auto" w:fill="FABF8F"/>
          </w:tcPr>
          <w:p w14:paraId="033A7343" w14:textId="77777777" w:rsidR="00A63948" w:rsidRPr="004200E0" w:rsidRDefault="005A0F0D" w:rsidP="00AE2107">
            <w:pPr>
              <w:pStyle w:val="TableText"/>
              <w:widowControl w:val="0"/>
              <w:spacing w:before="120"/>
              <w:rPr>
                <w:rFonts w:ascii="Tahoma" w:hAnsi="Tahoma" w:cs="Tahoma"/>
                <w:sz w:val="14"/>
                <w:szCs w:val="14"/>
                <w:lang w:val="es-ES_tradnl"/>
              </w:rPr>
            </w:pPr>
            <w:r w:rsidRPr="004200E0">
              <w:rPr>
                <w:rFonts w:ascii="Tahoma" w:hAnsi="Tahoma" w:cs="Tahoma"/>
                <w:sz w:val="13"/>
                <w:lang w:val="es-ES_tradnl"/>
              </w:rPr>
              <w:t>A</w:t>
            </w:r>
          </w:p>
        </w:tc>
        <w:tc>
          <w:tcPr>
            <w:tcW w:w="540" w:type="dxa"/>
            <w:shd w:val="clear" w:color="auto" w:fill="FABF8F"/>
          </w:tcPr>
          <w:p w14:paraId="033A7344" w14:textId="77777777" w:rsidR="00A63948" w:rsidRPr="004200E0" w:rsidRDefault="00A63948">
            <w:pPr>
              <w:pStyle w:val="TableText"/>
              <w:widowControl w:val="0"/>
              <w:rPr>
                <w:rFonts w:ascii="Tahoma" w:hAnsi="Tahoma" w:cs="Tahoma"/>
                <w:sz w:val="14"/>
                <w:szCs w:val="14"/>
                <w:lang w:val="es-ES_tradnl"/>
              </w:rPr>
            </w:pPr>
          </w:p>
        </w:tc>
      </w:tr>
      <w:tr w:rsidR="00A63948" w:rsidRPr="004200E0" w14:paraId="033A7359" w14:textId="77777777" w:rsidTr="00431AEE">
        <w:trPr>
          <w:trHeight w:val="145"/>
        </w:trPr>
        <w:tc>
          <w:tcPr>
            <w:tcW w:w="2534" w:type="dxa"/>
          </w:tcPr>
          <w:p w14:paraId="033A7346" w14:textId="77777777" w:rsidR="00A63948" w:rsidRPr="004200E0" w:rsidRDefault="00A63948" w:rsidP="00F77C13">
            <w:pPr>
              <w:pStyle w:val="Heading2"/>
              <w:ind w:left="0"/>
              <w:rPr>
                <w:rFonts w:ascii="Tahoma" w:hAnsi="Tahoma" w:cs="Tahoma"/>
                <w:b w:val="0"/>
                <w:sz w:val="14"/>
                <w:szCs w:val="14"/>
                <w:lang w:val="es-ES_tradnl"/>
              </w:rPr>
            </w:pPr>
            <w:bookmarkStart w:id="506" w:name="_Toc336338090"/>
            <w:bookmarkStart w:id="507" w:name="_Toc340770069"/>
            <w:bookmarkEnd w:id="506"/>
            <w:r w:rsidRPr="004200E0">
              <w:rPr>
                <w:rFonts w:ascii="Tahoma" w:hAnsi="Tahoma" w:cs="Tahoma"/>
                <w:b w:val="0"/>
                <w:sz w:val="14"/>
                <w:szCs w:val="14"/>
                <w:lang w:val="es-ES_tradnl"/>
              </w:rPr>
              <w:t>Licencia de Administración de Cliente de System Center Virtual Machine Manager 2008 R2 por Usuario</w:t>
            </w:r>
            <w:bookmarkEnd w:id="507"/>
          </w:p>
        </w:tc>
        <w:tc>
          <w:tcPr>
            <w:tcW w:w="630" w:type="dxa"/>
          </w:tcPr>
          <w:p w14:paraId="033A7347" w14:textId="77777777" w:rsidR="00A63948" w:rsidRPr="00AC2EB0" w:rsidRDefault="003C66B1" w:rsidP="00806515">
            <w:pPr>
              <w:pStyle w:val="TableText"/>
              <w:widowControl w:val="0"/>
              <w:spacing w:before="60"/>
              <w:rPr>
                <w:rStyle w:val="EndnoteReference"/>
                <w:rFonts w:cs="Tahoma"/>
                <w:sz w:val="13"/>
                <w:szCs w:val="13"/>
                <w:u w:val="single"/>
                <w:lang w:val="es-ES_tradnl"/>
              </w:rPr>
            </w:pPr>
            <w:hyperlink w:anchor="_Toc336338356" w:history="1">
              <w:r w:rsidR="001B11EE" w:rsidRPr="00AC2EB0">
                <w:rPr>
                  <w:rStyle w:val="Hyperlink"/>
                  <w:rFonts w:cs="Tahoma"/>
                  <w:b/>
                  <w:sz w:val="13"/>
                  <w:lang w:val="es-ES_tradnl"/>
                </w:rPr>
                <w:t>89</w:t>
              </w:r>
            </w:hyperlink>
          </w:p>
        </w:tc>
        <w:tc>
          <w:tcPr>
            <w:tcW w:w="495" w:type="dxa"/>
          </w:tcPr>
          <w:p w14:paraId="033A7348" w14:textId="77777777" w:rsidR="00A63948" w:rsidRPr="004200E0" w:rsidRDefault="00A63948">
            <w:pPr>
              <w:pStyle w:val="TableText"/>
              <w:widowControl w:val="0"/>
              <w:spacing w:before="120"/>
              <w:rPr>
                <w:rFonts w:ascii="Tahoma" w:hAnsi="Tahoma" w:cs="Tahoma"/>
                <w:sz w:val="13"/>
                <w:szCs w:val="13"/>
                <w:lang w:val="es-ES_tradnl"/>
              </w:rPr>
            </w:pPr>
            <w:r w:rsidRPr="004200E0">
              <w:rPr>
                <w:rFonts w:ascii="Tahoma" w:hAnsi="Tahoma" w:cs="Tahoma"/>
                <w:sz w:val="13"/>
                <w:szCs w:val="13"/>
                <w:lang w:val="es-ES_tradnl"/>
              </w:rPr>
              <w:t>11/09</w:t>
            </w:r>
          </w:p>
        </w:tc>
        <w:tc>
          <w:tcPr>
            <w:tcW w:w="315" w:type="dxa"/>
            <w:tcBorders>
              <w:right w:val="single" w:sz="18" w:space="0" w:color="auto"/>
            </w:tcBorders>
          </w:tcPr>
          <w:p w14:paraId="033A7349"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SRV</w:t>
            </w:r>
          </w:p>
        </w:tc>
        <w:tc>
          <w:tcPr>
            <w:tcW w:w="360" w:type="dxa"/>
            <w:tcBorders>
              <w:left w:val="single" w:sz="18" w:space="0" w:color="auto"/>
            </w:tcBorders>
          </w:tcPr>
          <w:p w14:paraId="033A734A"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1</w:t>
            </w:r>
          </w:p>
        </w:tc>
        <w:tc>
          <w:tcPr>
            <w:tcW w:w="450" w:type="dxa"/>
            <w:gridSpan w:val="2"/>
          </w:tcPr>
          <w:p w14:paraId="033A734B"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Pr>
          <w:p w14:paraId="033A734C"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Pr>
          <w:p w14:paraId="033A734D"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Pr>
          <w:p w14:paraId="033A734E"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Pr>
          <w:p w14:paraId="033A734F" w14:textId="77777777" w:rsidR="00A63948" w:rsidRPr="004200E0" w:rsidRDefault="00A63948">
            <w:pPr>
              <w:pStyle w:val="TableText"/>
              <w:widowControl w:val="0"/>
              <w:spacing w:before="120"/>
              <w:rPr>
                <w:rFonts w:ascii="Tahoma" w:hAnsi="Tahoma" w:cs="Tahoma"/>
                <w:sz w:val="14"/>
                <w:szCs w:val="14"/>
                <w:lang w:val="es-ES_tradnl"/>
              </w:rPr>
            </w:pPr>
          </w:p>
        </w:tc>
        <w:tc>
          <w:tcPr>
            <w:tcW w:w="360" w:type="dxa"/>
            <w:tcBorders>
              <w:right w:val="single" w:sz="18" w:space="0" w:color="auto"/>
            </w:tcBorders>
          </w:tcPr>
          <w:p w14:paraId="033A7350"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left w:val="single" w:sz="18" w:space="0" w:color="auto"/>
            </w:tcBorders>
          </w:tcPr>
          <w:p w14:paraId="033A7351"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1</w:t>
            </w:r>
          </w:p>
        </w:tc>
        <w:tc>
          <w:tcPr>
            <w:tcW w:w="450" w:type="dxa"/>
          </w:tcPr>
          <w:p w14:paraId="033A7352"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right w:val="single" w:sz="18" w:space="0" w:color="auto"/>
            </w:tcBorders>
          </w:tcPr>
          <w:p w14:paraId="033A7353"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left w:val="single" w:sz="18" w:space="0" w:color="auto"/>
            </w:tcBorders>
          </w:tcPr>
          <w:p w14:paraId="033A7354"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1</w:t>
            </w:r>
          </w:p>
        </w:tc>
        <w:tc>
          <w:tcPr>
            <w:tcW w:w="450" w:type="dxa"/>
            <w:tcBorders>
              <w:right w:val="single" w:sz="18" w:space="0" w:color="auto"/>
            </w:tcBorders>
          </w:tcPr>
          <w:p w14:paraId="033A7355"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left w:val="single" w:sz="18" w:space="0" w:color="auto"/>
              <w:right w:val="single" w:sz="18" w:space="0" w:color="auto"/>
            </w:tcBorders>
          </w:tcPr>
          <w:p w14:paraId="033A7356"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Pr>
          <w:p w14:paraId="033A7357" w14:textId="77777777" w:rsidR="00A63948" w:rsidRPr="004200E0" w:rsidRDefault="005A0F0D" w:rsidP="00AE2107">
            <w:pPr>
              <w:pStyle w:val="TableText"/>
              <w:widowControl w:val="0"/>
              <w:spacing w:before="120"/>
              <w:rPr>
                <w:rFonts w:ascii="Tahoma" w:hAnsi="Tahoma" w:cs="Tahoma"/>
                <w:sz w:val="14"/>
                <w:szCs w:val="14"/>
                <w:lang w:val="es-ES_tradnl"/>
              </w:rPr>
            </w:pPr>
            <w:r w:rsidRPr="004200E0">
              <w:rPr>
                <w:rFonts w:ascii="Tahoma" w:hAnsi="Tahoma" w:cs="Tahoma"/>
                <w:sz w:val="13"/>
                <w:lang w:val="es-ES_tradnl"/>
              </w:rPr>
              <w:t>A,ST</w:t>
            </w:r>
          </w:p>
        </w:tc>
        <w:tc>
          <w:tcPr>
            <w:tcW w:w="540" w:type="dxa"/>
          </w:tcPr>
          <w:p w14:paraId="033A7358" w14:textId="77777777" w:rsidR="00A63948" w:rsidRPr="004200E0" w:rsidRDefault="00A63948">
            <w:pPr>
              <w:pStyle w:val="TableText"/>
              <w:widowControl w:val="0"/>
              <w:rPr>
                <w:rFonts w:ascii="Tahoma" w:hAnsi="Tahoma" w:cs="Tahoma"/>
                <w:sz w:val="14"/>
                <w:szCs w:val="14"/>
                <w:lang w:val="es-ES_tradnl"/>
              </w:rPr>
            </w:pPr>
          </w:p>
        </w:tc>
      </w:tr>
      <w:tr w:rsidR="004233A7" w:rsidRPr="004200E0" w14:paraId="033A736D" w14:textId="77777777" w:rsidTr="00431AEE">
        <w:trPr>
          <w:trHeight w:val="145"/>
        </w:trPr>
        <w:tc>
          <w:tcPr>
            <w:tcW w:w="2534" w:type="dxa"/>
            <w:shd w:val="clear" w:color="auto" w:fill="FABF8F"/>
          </w:tcPr>
          <w:p w14:paraId="033A735A" w14:textId="77777777" w:rsidR="00A63948" w:rsidRPr="000331BA" w:rsidRDefault="005A0F0D">
            <w:pPr>
              <w:pStyle w:val="ProductNames"/>
              <w:rPr>
                <w:rFonts w:ascii="Tahoma" w:hAnsi="Tahoma" w:cs="Tahoma"/>
                <w:sz w:val="14"/>
                <w:szCs w:val="14"/>
                <w:lang w:val="pt-BR"/>
              </w:rPr>
            </w:pPr>
            <w:bookmarkStart w:id="508" w:name="_Toc336338091"/>
            <w:bookmarkStart w:id="509" w:name="_Toc340770070"/>
            <w:bookmarkEnd w:id="508"/>
            <w:r w:rsidRPr="000331BA">
              <w:rPr>
                <w:rFonts w:ascii="Tahoma" w:hAnsi="Tahoma" w:cs="Tahoma"/>
                <w:color w:val="000000"/>
                <w:sz w:val="14"/>
                <w:lang w:val="pt-BR"/>
              </w:rPr>
              <w:t>Licencia de Administración de System Center Virtual Machine Manager 2008 R2 Enterprise Server</w:t>
            </w:r>
            <w:bookmarkEnd w:id="509"/>
          </w:p>
        </w:tc>
        <w:bookmarkStart w:id="510" w:name="_Hlt336251310"/>
        <w:bookmarkEnd w:id="510"/>
        <w:tc>
          <w:tcPr>
            <w:tcW w:w="630" w:type="dxa"/>
            <w:shd w:val="clear" w:color="auto" w:fill="FABF8F"/>
          </w:tcPr>
          <w:p w14:paraId="033A735B" w14:textId="77777777" w:rsidR="00A63948" w:rsidRPr="00AC2EB0" w:rsidRDefault="001B11EE" w:rsidP="00806515">
            <w:pPr>
              <w:pStyle w:val="TableText"/>
              <w:widowControl w:val="0"/>
              <w:spacing w:before="120"/>
              <w:rPr>
                <w:rStyle w:val="EndnoteReference"/>
                <w:rFonts w:cs="Tahoma"/>
                <w:sz w:val="13"/>
                <w:szCs w:val="13"/>
                <w:u w:val="single"/>
                <w:lang w:val="es-ES_tradnl"/>
              </w:rPr>
            </w:pPr>
            <w:r w:rsidRPr="00AC2EB0">
              <w:fldChar w:fldCharType="begin"/>
            </w:r>
            <w:r>
              <w:instrText>HYPERLINK  \l "_Toc336338356"</w:instrText>
            </w:r>
            <w:r w:rsidRPr="00AC2EB0">
              <w:fldChar w:fldCharType="separate"/>
            </w:r>
            <w:r w:rsidRPr="00AC2EB0">
              <w:rPr>
                <w:rStyle w:val="Hyperlink"/>
                <w:rFonts w:cs="Tahoma"/>
                <w:b/>
                <w:sz w:val="13"/>
                <w:lang w:val="es-ES_tradnl"/>
              </w:rPr>
              <w:t>89</w:t>
            </w:r>
            <w:r w:rsidRPr="00AC2EB0">
              <w:rPr>
                <w:rStyle w:val="Hyperlink"/>
                <w:rFonts w:cs="Tahoma"/>
                <w:b/>
                <w:sz w:val="13"/>
                <w:lang w:val="es-ES_tradnl"/>
              </w:rPr>
              <w:fldChar w:fldCharType="end"/>
            </w:r>
          </w:p>
        </w:tc>
        <w:tc>
          <w:tcPr>
            <w:tcW w:w="495" w:type="dxa"/>
            <w:shd w:val="clear" w:color="auto" w:fill="FABF8F"/>
          </w:tcPr>
          <w:p w14:paraId="033A735C" w14:textId="77777777" w:rsidR="00A63948" w:rsidRPr="004200E0" w:rsidRDefault="00A63948">
            <w:pPr>
              <w:pStyle w:val="TableText"/>
              <w:widowControl w:val="0"/>
              <w:spacing w:before="120"/>
              <w:rPr>
                <w:rFonts w:ascii="Tahoma" w:hAnsi="Tahoma" w:cs="Tahoma"/>
                <w:sz w:val="13"/>
                <w:szCs w:val="13"/>
                <w:lang w:val="es-ES_tradnl"/>
              </w:rPr>
            </w:pPr>
            <w:r w:rsidRPr="004200E0">
              <w:rPr>
                <w:rFonts w:ascii="Tahoma" w:hAnsi="Tahoma" w:cs="Tahoma"/>
                <w:sz w:val="13"/>
                <w:szCs w:val="13"/>
                <w:lang w:val="es-ES_tradnl"/>
              </w:rPr>
              <w:t>10/08</w:t>
            </w:r>
          </w:p>
        </w:tc>
        <w:tc>
          <w:tcPr>
            <w:tcW w:w="315" w:type="dxa"/>
            <w:tcBorders>
              <w:right w:val="single" w:sz="18" w:space="0" w:color="auto"/>
            </w:tcBorders>
            <w:shd w:val="clear" w:color="auto" w:fill="FABF8F"/>
          </w:tcPr>
          <w:p w14:paraId="033A735D"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SRV</w:t>
            </w:r>
          </w:p>
        </w:tc>
        <w:tc>
          <w:tcPr>
            <w:tcW w:w="360" w:type="dxa"/>
            <w:tcBorders>
              <w:left w:val="single" w:sz="18" w:space="0" w:color="auto"/>
            </w:tcBorders>
            <w:shd w:val="clear" w:color="auto" w:fill="FABF8F"/>
          </w:tcPr>
          <w:p w14:paraId="033A735E"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10</w:t>
            </w:r>
          </w:p>
        </w:tc>
        <w:tc>
          <w:tcPr>
            <w:tcW w:w="450" w:type="dxa"/>
            <w:gridSpan w:val="2"/>
            <w:shd w:val="clear" w:color="auto" w:fill="FABF8F"/>
          </w:tcPr>
          <w:p w14:paraId="033A735F"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shd w:val="clear" w:color="auto" w:fill="FABF8F"/>
          </w:tcPr>
          <w:p w14:paraId="033A7360"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shd w:val="clear" w:color="auto" w:fill="FABF8F"/>
          </w:tcPr>
          <w:p w14:paraId="033A7361"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shd w:val="clear" w:color="auto" w:fill="FABF8F"/>
          </w:tcPr>
          <w:p w14:paraId="033A7362"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shd w:val="clear" w:color="auto" w:fill="FABF8F"/>
          </w:tcPr>
          <w:p w14:paraId="033A7363" w14:textId="77777777" w:rsidR="00A63948" w:rsidRPr="004200E0" w:rsidRDefault="00A63948">
            <w:pPr>
              <w:pStyle w:val="TableText"/>
              <w:widowControl w:val="0"/>
              <w:spacing w:before="120"/>
              <w:rPr>
                <w:rFonts w:ascii="Tahoma" w:hAnsi="Tahoma" w:cs="Tahoma"/>
                <w:sz w:val="14"/>
                <w:szCs w:val="14"/>
                <w:lang w:val="es-ES_tradnl"/>
              </w:rPr>
            </w:pPr>
          </w:p>
        </w:tc>
        <w:tc>
          <w:tcPr>
            <w:tcW w:w="360" w:type="dxa"/>
            <w:tcBorders>
              <w:right w:val="single" w:sz="18" w:space="0" w:color="auto"/>
            </w:tcBorders>
            <w:shd w:val="clear" w:color="auto" w:fill="FABF8F"/>
          </w:tcPr>
          <w:p w14:paraId="033A7364"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left w:val="single" w:sz="18" w:space="0" w:color="auto"/>
            </w:tcBorders>
            <w:shd w:val="clear" w:color="auto" w:fill="FABF8F"/>
          </w:tcPr>
          <w:p w14:paraId="033A7365"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10</w:t>
            </w:r>
          </w:p>
        </w:tc>
        <w:tc>
          <w:tcPr>
            <w:tcW w:w="450" w:type="dxa"/>
            <w:shd w:val="clear" w:color="auto" w:fill="FABF8F"/>
          </w:tcPr>
          <w:p w14:paraId="033A7366"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right w:val="single" w:sz="18" w:space="0" w:color="auto"/>
            </w:tcBorders>
            <w:shd w:val="clear" w:color="auto" w:fill="FABF8F"/>
          </w:tcPr>
          <w:p w14:paraId="033A7367"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left w:val="single" w:sz="18" w:space="0" w:color="auto"/>
            </w:tcBorders>
            <w:shd w:val="clear" w:color="auto" w:fill="FABF8F"/>
          </w:tcPr>
          <w:p w14:paraId="033A7368" w14:textId="77777777" w:rsidR="00A63948" w:rsidRPr="004200E0" w:rsidRDefault="00A63948">
            <w:pPr>
              <w:pStyle w:val="TableText"/>
              <w:widowControl w:val="0"/>
              <w:spacing w:before="120"/>
              <w:rPr>
                <w:rFonts w:ascii="Tahoma" w:hAnsi="Tahoma" w:cs="Tahoma"/>
                <w:sz w:val="14"/>
                <w:szCs w:val="14"/>
                <w:lang w:val="es-ES_tradnl"/>
              </w:rPr>
            </w:pPr>
            <w:r w:rsidRPr="004200E0">
              <w:rPr>
                <w:rFonts w:ascii="Tahoma" w:hAnsi="Tahoma" w:cs="Tahoma"/>
                <w:sz w:val="14"/>
                <w:szCs w:val="14"/>
                <w:lang w:val="es-ES_tradnl"/>
              </w:rPr>
              <w:t>10</w:t>
            </w:r>
          </w:p>
        </w:tc>
        <w:tc>
          <w:tcPr>
            <w:tcW w:w="450" w:type="dxa"/>
            <w:tcBorders>
              <w:right w:val="single" w:sz="18" w:space="0" w:color="auto"/>
            </w:tcBorders>
            <w:shd w:val="clear" w:color="auto" w:fill="FABF8F"/>
          </w:tcPr>
          <w:p w14:paraId="033A7369"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tcBorders>
              <w:left w:val="single" w:sz="18" w:space="0" w:color="auto"/>
              <w:right w:val="single" w:sz="18" w:space="0" w:color="auto"/>
            </w:tcBorders>
            <w:shd w:val="clear" w:color="auto" w:fill="FABF8F"/>
          </w:tcPr>
          <w:p w14:paraId="033A736A" w14:textId="77777777" w:rsidR="00A63948" w:rsidRPr="004200E0" w:rsidRDefault="00A63948">
            <w:pPr>
              <w:pStyle w:val="TableText"/>
              <w:widowControl w:val="0"/>
              <w:spacing w:before="120"/>
              <w:rPr>
                <w:rFonts w:ascii="Tahoma" w:hAnsi="Tahoma" w:cs="Tahoma"/>
                <w:sz w:val="14"/>
                <w:szCs w:val="14"/>
                <w:lang w:val="es-ES_tradnl"/>
              </w:rPr>
            </w:pPr>
          </w:p>
        </w:tc>
        <w:tc>
          <w:tcPr>
            <w:tcW w:w="450" w:type="dxa"/>
            <w:shd w:val="clear" w:color="auto" w:fill="FABF8F"/>
          </w:tcPr>
          <w:p w14:paraId="033A736B" w14:textId="77777777" w:rsidR="00A63948" w:rsidRPr="004200E0" w:rsidRDefault="005A0F0D" w:rsidP="00AE2107">
            <w:pPr>
              <w:pStyle w:val="TableText"/>
              <w:widowControl w:val="0"/>
              <w:spacing w:before="120"/>
              <w:rPr>
                <w:rFonts w:ascii="Tahoma" w:hAnsi="Tahoma" w:cs="Tahoma"/>
                <w:sz w:val="14"/>
                <w:szCs w:val="14"/>
                <w:lang w:val="es-ES_tradnl"/>
              </w:rPr>
            </w:pPr>
            <w:r w:rsidRPr="004200E0">
              <w:rPr>
                <w:rFonts w:ascii="Tahoma" w:hAnsi="Tahoma" w:cs="Tahoma"/>
                <w:sz w:val="13"/>
                <w:lang w:val="es-ES_tradnl"/>
              </w:rPr>
              <w:t>A</w:t>
            </w:r>
          </w:p>
        </w:tc>
        <w:tc>
          <w:tcPr>
            <w:tcW w:w="540" w:type="dxa"/>
            <w:shd w:val="clear" w:color="auto" w:fill="FABF8F"/>
          </w:tcPr>
          <w:p w14:paraId="033A736C" w14:textId="77777777" w:rsidR="00A63948" w:rsidRPr="004200E0" w:rsidRDefault="00A63948">
            <w:pPr>
              <w:pStyle w:val="TableText"/>
              <w:widowControl w:val="0"/>
              <w:rPr>
                <w:rFonts w:ascii="Tahoma" w:hAnsi="Tahoma" w:cs="Tahoma"/>
                <w:sz w:val="14"/>
                <w:szCs w:val="14"/>
                <w:lang w:val="es-ES_tradnl"/>
              </w:rPr>
            </w:pPr>
          </w:p>
        </w:tc>
      </w:tr>
      <w:tr w:rsidR="00A63948" w:rsidRPr="004200E0" w14:paraId="033A7381" w14:textId="77777777" w:rsidTr="00431AEE">
        <w:trPr>
          <w:trHeight w:val="145"/>
        </w:trPr>
        <w:tc>
          <w:tcPr>
            <w:tcW w:w="2534" w:type="dxa"/>
          </w:tcPr>
          <w:p w14:paraId="033A736E" w14:textId="77777777" w:rsidR="00A63948" w:rsidRPr="000331BA" w:rsidRDefault="00A63948" w:rsidP="009970ED">
            <w:pPr>
              <w:pStyle w:val="ProductNames"/>
              <w:rPr>
                <w:rFonts w:ascii="Tahoma" w:hAnsi="Tahoma" w:cs="Tahoma"/>
                <w:sz w:val="14"/>
              </w:rPr>
            </w:pPr>
            <w:bookmarkStart w:id="511" w:name="_Toc336338092"/>
            <w:bookmarkStart w:id="512" w:name="_Toc340770071"/>
            <w:bookmarkEnd w:id="511"/>
            <w:r w:rsidRPr="000331BA">
              <w:rPr>
                <w:rFonts w:ascii="Tahoma" w:hAnsi="Tahoma" w:cs="Tahoma"/>
                <w:sz w:val="14"/>
              </w:rPr>
              <w:t>System Center Virtual Machine Manager 2008 R2 Workgroup Edition</w:t>
            </w:r>
            <w:bookmarkEnd w:id="512"/>
          </w:p>
        </w:tc>
        <w:tc>
          <w:tcPr>
            <w:tcW w:w="630" w:type="dxa"/>
          </w:tcPr>
          <w:p w14:paraId="033A736F" w14:textId="77777777" w:rsidR="00A63948" w:rsidRPr="00AC2EB0" w:rsidRDefault="00A63948" w:rsidP="000B0696">
            <w:pPr>
              <w:pStyle w:val="TableText"/>
              <w:widowControl w:val="0"/>
              <w:spacing w:before="120"/>
              <w:rPr>
                <w:rStyle w:val="EndnoteReference"/>
                <w:rFonts w:cs="Tahoma"/>
                <w:sz w:val="13"/>
                <w:szCs w:val="13"/>
                <w:u w:val="single"/>
              </w:rPr>
            </w:pPr>
          </w:p>
        </w:tc>
        <w:tc>
          <w:tcPr>
            <w:tcW w:w="495" w:type="dxa"/>
          </w:tcPr>
          <w:p w14:paraId="033A7370"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10/08</w:t>
            </w:r>
          </w:p>
        </w:tc>
        <w:tc>
          <w:tcPr>
            <w:tcW w:w="315" w:type="dxa"/>
            <w:tcBorders>
              <w:right w:val="single" w:sz="18" w:space="0" w:color="auto"/>
            </w:tcBorders>
          </w:tcPr>
          <w:p w14:paraId="033A7371"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tcPr>
          <w:p w14:paraId="033A7372"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5</w:t>
            </w:r>
          </w:p>
        </w:tc>
        <w:tc>
          <w:tcPr>
            <w:tcW w:w="450" w:type="dxa"/>
            <w:gridSpan w:val="2"/>
          </w:tcPr>
          <w:p w14:paraId="033A7373"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13</w:t>
            </w:r>
          </w:p>
        </w:tc>
        <w:tc>
          <w:tcPr>
            <w:tcW w:w="450" w:type="dxa"/>
          </w:tcPr>
          <w:p w14:paraId="033A7374"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10</w:t>
            </w:r>
          </w:p>
        </w:tc>
        <w:tc>
          <w:tcPr>
            <w:tcW w:w="450" w:type="dxa"/>
          </w:tcPr>
          <w:p w14:paraId="033A7375"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8</w:t>
            </w:r>
          </w:p>
        </w:tc>
        <w:tc>
          <w:tcPr>
            <w:tcW w:w="450" w:type="dxa"/>
          </w:tcPr>
          <w:p w14:paraId="033A7376"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8</w:t>
            </w:r>
          </w:p>
        </w:tc>
        <w:tc>
          <w:tcPr>
            <w:tcW w:w="450" w:type="dxa"/>
          </w:tcPr>
          <w:p w14:paraId="033A7377"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5</w:t>
            </w:r>
          </w:p>
        </w:tc>
        <w:tc>
          <w:tcPr>
            <w:tcW w:w="360" w:type="dxa"/>
            <w:tcBorders>
              <w:right w:val="single" w:sz="18" w:space="0" w:color="auto"/>
            </w:tcBorders>
          </w:tcPr>
          <w:p w14:paraId="033A7378"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3</w:t>
            </w:r>
          </w:p>
        </w:tc>
        <w:tc>
          <w:tcPr>
            <w:tcW w:w="450" w:type="dxa"/>
            <w:tcBorders>
              <w:left w:val="single" w:sz="18" w:space="0" w:color="auto"/>
            </w:tcBorders>
          </w:tcPr>
          <w:p w14:paraId="033A7379"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5</w:t>
            </w:r>
          </w:p>
        </w:tc>
        <w:tc>
          <w:tcPr>
            <w:tcW w:w="450" w:type="dxa"/>
          </w:tcPr>
          <w:p w14:paraId="033A737A"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tcPr>
          <w:p w14:paraId="033A737B"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5</w:t>
            </w:r>
          </w:p>
        </w:tc>
        <w:tc>
          <w:tcPr>
            <w:tcW w:w="450" w:type="dxa"/>
            <w:tcBorders>
              <w:left w:val="single" w:sz="18" w:space="0" w:color="auto"/>
            </w:tcBorders>
          </w:tcPr>
          <w:p w14:paraId="033A737C"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5</w:t>
            </w:r>
          </w:p>
        </w:tc>
        <w:tc>
          <w:tcPr>
            <w:tcW w:w="450" w:type="dxa"/>
            <w:tcBorders>
              <w:right w:val="single" w:sz="18" w:space="0" w:color="auto"/>
            </w:tcBorders>
          </w:tcPr>
          <w:p w14:paraId="033A737D" w14:textId="77777777" w:rsidR="00A63948" w:rsidRPr="004200E0" w:rsidRDefault="00A63948"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tcPr>
          <w:p w14:paraId="033A737E" w14:textId="77777777" w:rsidR="00A63948" w:rsidRPr="004200E0" w:rsidRDefault="00A63948" w:rsidP="009970ED">
            <w:pPr>
              <w:pStyle w:val="TableText"/>
              <w:widowControl w:val="0"/>
              <w:spacing w:before="120"/>
              <w:rPr>
                <w:rFonts w:ascii="Tahoma" w:hAnsi="Tahoma" w:cs="Tahoma"/>
                <w:sz w:val="13"/>
                <w:lang w:val="es-ES_tradnl"/>
              </w:rPr>
            </w:pPr>
          </w:p>
        </w:tc>
        <w:tc>
          <w:tcPr>
            <w:tcW w:w="450" w:type="dxa"/>
          </w:tcPr>
          <w:p w14:paraId="033A737F" w14:textId="77777777" w:rsidR="00A63948" w:rsidRPr="004200E0" w:rsidRDefault="005A0F0D" w:rsidP="009970E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tcPr>
          <w:p w14:paraId="033A7380" w14:textId="77777777" w:rsidR="00A63948" w:rsidRPr="004200E0" w:rsidRDefault="00A63948" w:rsidP="009970ED">
            <w:pPr>
              <w:pStyle w:val="TableText"/>
              <w:widowControl w:val="0"/>
              <w:rPr>
                <w:rFonts w:ascii="Tahoma" w:hAnsi="Tahoma" w:cs="Tahoma"/>
                <w:sz w:val="13"/>
                <w:lang w:val="es-ES_tradnl"/>
              </w:rPr>
            </w:pPr>
          </w:p>
        </w:tc>
      </w:tr>
      <w:tr w:rsidR="004233A7" w:rsidRPr="004200E0" w14:paraId="033A7396" w14:textId="77777777" w:rsidTr="00431AEE">
        <w:trPr>
          <w:trHeight w:val="134"/>
        </w:trPr>
        <w:tc>
          <w:tcPr>
            <w:tcW w:w="2534" w:type="dxa"/>
            <w:shd w:val="clear" w:color="auto" w:fill="FABF8F"/>
            <w:vAlign w:val="center"/>
          </w:tcPr>
          <w:p w14:paraId="033A7382" w14:textId="77777777" w:rsidR="00831791" w:rsidRPr="000331BA" w:rsidRDefault="005A0F0D" w:rsidP="006E589A">
            <w:pPr>
              <w:pStyle w:val="ProductNames"/>
              <w:spacing w:before="120" w:after="0"/>
              <w:rPr>
                <w:rFonts w:ascii="Tahoma" w:hAnsi="Tahoma" w:cs="Tahoma"/>
                <w:sz w:val="14"/>
                <w:lang w:val="fr-FR"/>
              </w:rPr>
            </w:pPr>
            <w:bookmarkStart w:id="513" w:name="_Toc336338093"/>
            <w:bookmarkStart w:id="514" w:name="_Toc340770072"/>
            <w:bookmarkEnd w:id="513"/>
            <w:r w:rsidRPr="000331BA">
              <w:rPr>
                <w:rFonts w:ascii="Tahoma" w:hAnsi="Tahoma" w:cs="Tahoma"/>
                <w:sz w:val="14"/>
                <w:lang w:val="fr-FR"/>
              </w:rPr>
              <w:t>System Center 2012 Client Management Suite (ML de Cliente) por</w:t>
            </w:r>
            <w:r w:rsidR="006E589A" w:rsidRPr="000331BA">
              <w:rPr>
                <w:rFonts w:ascii="Tahoma" w:hAnsi="Tahoma" w:cs="Tahoma"/>
                <w:sz w:val="14"/>
                <w:lang w:val="fr-FR"/>
              </w:rPr>
              <w:t> </w:t>
            </w:r>
            <w:r w:rsidRPr="000331BA">
              <w:rPr>
                <w:rFonts w:ascii="Tahoma" w:hAnsi="Tahoma" w:cs="Tahoma"/>
                <w:sz w:val="14"/>
                <w:lang w:val="fr-FR"/>
              </w:rPr>
              <w:t>OSE</w:t>
            </w:r>
            <w:bookmarkEnd w:id="514"/>
          </w:p>
        </w:tc>
        <w:tc>
          <w:tcPr>
            <w:tcW w:w="630" w:type="dxa"/>
            <w:shd w:val="clear" w:color="auto" w:fill="FABF8F"/>
            <w:vAlign w:val="center"/>
          </w:tcPr>
          <w:p w14:paraId="033A7383" w14:textId="77777777" w:rsidR="00831791" w:rsidRPr="00AC2EB0" w:rsidRDefault="003C66B1" w:rsidP="00806515">
            <w:pPr>
              <w:pStyle w:val="TableText"/>
              <w:widowControl w:val="0"/>
              <w:spacing w:before="240"/>
              <w:rPr>
                <w:rFonts w:cs="Tahoma"/>
                <w:b/>
                <w:color w:val="000000"/>
                <w:sz w:val="13"/>
                <w:szCs w:val="13"/>
                <w:u w:val="single"/>
                <w:lang w:val="es-ES_tradnl"/>
              </w:rPr>
            </w:pPr>
            <w:hyperlink w:anchor="_Toc336338357" w:history="1">
              <w:r w:rsidR="005A0F0D" w:rsidRPr="00AC2EB0">
                <w:rPr>
                  <w:rStyle w:val="Hyperlink"/>
                  <w:rFonts w:cs="Tahoma"/>
                  <w:b/>
                  <w:sz w:val="13"/>
                  <w:lang w:val="es-ES_tradnl"/>
                </w:rPr>
                <w:t>90</w:t>
              </w:r>
            </w:hyperlink>
          </w:p>
        </w:tc>
        <w:tc>
          <w:tcPr>
            <w:tcW w:w="495" w:type="dxa"/>
            <w:shd w:val="clear" w:color="auto" w:fill="FABF8F"/>
          </w:tcPr>
          <w:p w14:paraId="033A7384" w14:textId="77777777" w:rsidR="00831791" w:rsidRPr="004200E0" w:rsidRDefault="005A0F0D" w:rsidP="00472DFD">
            <w:pPr>
              <w:pStyle w:val="TableText"/>
              <w:widowControl w:val="0"/>
              <w:spacing w:before="24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ABF8F"/>
            <w:vAlign w:val="center"/>
          </w:tcPr>
          <w:p w14:paraId="033A7385" w14:textId="77777777" w:rsidR="00831791"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bottom"/>
          </w:tcPr>
          <w:p w14:paraId="033A7386" w14:textId="77777777" w:rsidR="00831791" w:rsidRPr="004200E0" w:rsidRDefault="00831791" w:rsidP="00547FE0">
            <w:pPr>
              <w:pStyle w:val="TableText"/>
              <w:widowControl w:val="0"/>
              <w:spacing w:after="120"/>
              <w:rPr>
                <w:rFonts w:ascii="Tahoma" w:hAnsi="Tahoma" w:cs="Tahoma"/>
                <w:sz w:val="13"/>
                <w:szCs w:val="13"/>
                <w:lang w:val="es-ES_tradnl"/>
              </w:rPr>
            </w:pPr>
          </w:p>
        </w:tc>
        <w:tc>
          <w:tcPr>
            <w:tcW w:w="450" w:type="dxa"/>
            <w:gridSpan w:val="2"/>
            <w:shd w:val="clear" w:color="auto" w:fill="FABF8F"/>
            <w:vAlign w:val="bottom"/>
          </w:tcPr>
          <w:p w14:paraId="033A7387"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shd w:val="clear" w:color="auto" w:fill="FABF8F"/>
            <w:vAlign w:val="bottom"/>
          </w:tcPr>
          <w:p w14:paraId="033A7388"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shd w:val="clear" w:color="auto" w:fill="FABF8F"/>
            <w:vAlign w:val="bottom"/>
          </w:tcPr>
          <w:p w14:paraId="033A7389"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shd w:val="clear" w:color="auto" w:fill="FABF8F"/>
            <w:vAlign w:val="bottom"/>
          </w:tcPr>
          <w:p w14:paraId="033A738A"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shd w:val="clear" w:color="auto" w:fill="FABF8F"/>
            <w:vAlign w:val="bottom"/>
          </w:tcPr>
          <w:p w14:paraId="033A738B"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bottom"/>
          </w:tcPr>
          <w:p w14:paraId="033A738C" w14:textId="77777777" w:rsidR="00831791" w:rsidRPr="004200E0" w:rsidRDefault="00831791" w:rsidP="00547FE0">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 </w:t>
            </w:r>
          </w:p>
        </w:tc>
        <w:tc>
          <w:tcPr>
            <w:tcW w:w="450" w:type="dxa"/>
            <w:tcBorders>
              <w:left w:val="single" w:sz="18" w:space="0" w:color="auto"/>
            </w:tcBorders>
            <w:shd w:val="clear" w:color="auto" w:fill="FABF8F"/>
            <w:vAlign w:val="bottom"/>
          </w:tcPr>
          <w:p w14:paraId="033A738D" w14:textId="77777777" w:rsidR="00831791" w:rsidRPr="004200E0" w:rsidRDefault="00831791" w:rsidP="00547FE0">
            <w:pPr>
              <w:pStyle w:val="TableText"/>
              <w:widowControl w:val="0"/>
              <w:spacing w:after="120"/>
              <w:rPr>
                <w:rFonts w:ascii="Tahoma" w:hAnsi="Tahoma" w:cs="Tahoma"/>
                <w:sz w:val="13"/>
                <w:szCs w:val="13"/>
                <w:lang w:val="es-ES_tradnl"/>
              </w:rPr>
            </w:pPr>
          </w:p>
        </w:tc>
        <w:tc>
          <w:tcPr>
            <w:tcW w:w="450" w:type="dxa"/>
            <w:shd w:val="clear" w:color="auto" w:fill="FABF8F"/>
            <w:vAlign w:val="bottom"/>
          </w:tcPr>
          <w:p w14:paraId="033A738E"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bottom"/>
          </w:tcPr>
          <w:p w14:paraId="033A738F"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bottom"/>
          </w:tcPr>
          <w:p w14:paraId="033A7390"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bottom"/>
          </w:tcPr>
          <w:p w14:paraId="033A7391"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A, E</w:t>
            </w:r>
          </w:p>
        </w:tc>
        <w:tc>
          <w:tcPr>
            <w:tcW w:w="450" w:type="dxa"/>
            <w:tcBorders>
              <w:left w:val="single" w:sz="18" w:space="0" w:color="auto"/>
              <w:right w:val="single" w:sz="18" w:space="0" w:color="auto"/>
            </w:tcBorders>
            <w:shd w:val="clear" w:color="auto" w:fill="FABF8F"/>
            <w:vAlign w:val="bottom"/>
          </w:tcPr>
          <w:p w14:paraId="033A7392"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P</w:t>
            </w:r>
          </w:p>
        </w:tc>
        <w:tc>
          <w:tcPr>
            <w:tcW w:w="450" w:type="dxa"/>
            <w:shd w:val="clear" w:color="auto" w:fill="FABF8F"/>
          </w:tcPr>
          <w:p w14:paraId="033A7393" w14:textId="77777777" w:rsidR="00831791" w:rsidRPr="004200E0" w:rsidRDefault="005A0F0D" w:rsidP="00472DFD">
            <w:pPr>
              <w:spacing w:before="240"/>
              <w:jc w:val="center"/>
              <w:rPr>
                <w:rFonts w:cs="Tahoma"/>
                <w:lang w:val="es-ES_tradnl"/>
              </w:rPr>
            </w:pPr>
            <w:r w:rsidRPr="004200E0">
              <w:rPr>
                <w:rFonts w:cs="Tahoma"/>
                <w:sz w:val="13"/>
                <w:lang w:val="es-ES_tradnl"/>
              </w:rPr>
              <w:t>AO, ST</w:t>
            </w:r>
          </w:p>
          <w:p w14:paraId="033A7394" w14:textId="77777777" w:rsidR="00831791" w:rsidRPr="004200E0" w:rsidRDefault="00831791">
            <w:pPr>
              <w:pStyle w:val="TableText"/>
              <w:widowControl w:val="0"/>
              <w:rPr>
                <w:rFonts w:ascii="Tahoma" w:hAnsi="Tahoma" w:cs="Tahoma"/>
                <w:sz w:val="13"/>
                <w:szCs w:val="13"/>
                <w:lang w:val="es-ES_tradnl"/>
              </w:rPr>
            </w:pPr>
          </w:p>
        </w:tc>
        <w:tc>
          <w:tcPr>
            <w:tcW w:w="540" w:type="dxa"/>
            <w:shd w:val="clear" w:color="auto" w:fill="FABF8F"/>
            <w:vAlign w:val="center"/>
          </w:tcPr>
          <w:p w14:paraId="033A7395" w14:textId="77777777" w:rsidR="00831791" w:rsidRPr="004200E0" w:rsidRDefault="00831791">
            <w:pPr>
              <w:pStyle w:val="TableText"/>
              <w:widowControl w:val="0"/>
              <w:rPr>
                <w:rFonts w:ascii="Tahoma" w:hAnsi="Tahoma" w:cs="Tahoma"/>
                <w:sz w:val="13"/>
                <w:lang w:val="es-ES_tradnl"/>
              </w:rPr>
            </w:pPr>
          </w:p>
        </w:tc>
      </w:tr>
      <w:tr w:rsidR="00831791" w:rsidRPr="004200E0" w14:paraId="033A73AA" w14:textId="77777777" w:rsidTr="00431AEE">
        <w:trPr>
          <w:trHeight w:val="134"/>
        </w:trPr>
        <w:tc>
          <w:tcPr>
            <w:tcW w:w="2534" w:type="dxa"/>
            <w:vAlign w:val="center"/>
          </w:tcPr>
          <w:p w14:paraId="033A7397" w14:textId="77777777" w:rsidR="00831791" w:rsidRPr="004200E0" w:rsidRDefault="005A0F0D" w:rsidP="006E589A">
            <w:pPr>
              <w:pStyle w:val="ProductNames"/>
              <w:spacing w:before="120" w:after="0"/>
              <w:rPr>
                <w:rFonts w:ascii="Tahoma" w:hAnsi="Tahoma" w:cs="Tahoma"/>
                <w:sz w:val="14"/>
                <w:lang w:val="es-ES_tradnl"/>
              </w:rPr>
            </w:pPr>
            <w:bookmarkStart w:id="515" w:name="_Toc336338094"/>
            <w:bookmarkStart w:id="516" w:name="_Toc340770073"/>
            <w:bookmarkEnd w:id="515"/>
            <w:r w:rsidRPr="004200E0">
              <w:rPr>
                <w:rFonts w:ascii="Tahoma" w:hAnsi="Tahoma" w:cs="Tahoma"/>
                <w:sz w:val="14"/>
                <w:lang w:val="es-ES_tradnl"/>
              </w:rPr>
              <w:t>System Center 2012 Client Management Suite (ML de Cliente) por</w:t>
            </w:r>
            <w:r w:rsidR="006E589A">
              <w:rPr>
                <w:rFonts w:ascii="Tahoma" w:hAnsi="Tahoma" w:cs="Tahoma"/>
                <w:sz w:val="14"/>
                <w:lang w:val="es-ES_tradnl"/>
              </w:rPr>
              <w:t> </w:t>
            </w:r>
            <w:r w:rsidRPr="004200E0">
              <w:rPr>
                <w:rFonts w:ascii="Tahoma" w:hAnsi="Tahoma" w:cs="Tahoma"/>
                <w:sz w:val="14"/>
                <w:lang w:val="es-ES_tradnl"/>
              </w:rPr>
              <w:t>Usuario</w:t>
            </w:r>
            <w:bookmarkEnd w:id="516"/>
          </w:p>
        </w:tc>
        <w:tc>
          <w:tcPr>
            <w:tcW w:w="630" w:type="dxa"/>
            <w:vAlign w:val="center"/>
          </w:tcPr>
          <w:p w14:paraId="033A7398" w14:textId="77777777" w:rsidR="00831791" w:rsidRPr="00AC2EB0" w:rsidRDefault="003C66B1" w:rsidP="00806515">
            <w:pPr>
              <w:pStyle w:val="TableText"/>
              <w:widowControl w:val="0"/>
              <w:spacing w:before="240"/>
              <w:rPr>
                <w:rFonts w:cs="Tahoma"/>
                <w:b/>
                <w:color w:val="000000"/>
                <w:sz w:val="13"/>
                <w:szCs w:val="13"/>
                <w:u w:val="single"/>
                <w:lang w:val="es-ES_tradnl"/>
              </w:rPr>
            </w:pPr>
            <w:hyperlink w:anchor="_Toc336338357" w:history="1">
              <w:r w:rsidR="00BC1EED" w:rsidRPr="00AC2EB0">
                <w:rPr>
                  <w:rStyle w:val="Hyperlink"/>
                  <w:rFonts w:cs="Tahoma"/>
                  <w:b/>
                  <w:sz w:val="13"/>
                  <w:lang w:val="es-ES_tradnl"/>
                </w:rPr>
                <w:t>90</w:t>
              </w:r>
            </w:hyperlink>
          </w:p>
        </w:tc>
        <w:tc>
          <w:tcPr>
            <w:tcW w:w="495" w:type="dxa"/>
          </w:tcPr>
          <w:p w14:paraId="033A7399" w14:textId="77777777" w:rsidR="00831791" w:rsidRPr="004200E0" w:rsidRDefault="005A0F0D" w:rsidP="00472DFD">
            <w:pPr>
              <w:pStyle w:val="TableText"/>
              <w:widowControl w:val="0"/>
              <w:spacing w:before="24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vAlign w:val="center"/>
          </w:tcPr>
          <w:p w14:paraId="033A739A" w14:textId="77777777" w:rsidR="00831791"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vAlign w:val="bottom"/>
          </w:tcPr>
          <w:p w14:paraId="033A739B" w14:textId="77777777" w:rsidR="00831791" w:rsidRPr="004200E0" w:rsidRDefault="00831791" w:rsidP="00547FE0">
            <w:pPr>
              <w:pStyle w:val="TableText"/>
              <w:widowControl w:val="0"/>
              <w:spacing w:after="120"/>
              <w:rPr>
                <w:rFonts w:ascii="Tahoma" w:hAnsi="Tahoma" w:cs="Tahoma"/>
                <w:sz w:val="13"/>
                <w:szCs w:val="13"/>
                <w:lang w:val="es-ES_tradnl"/>
              </w:rPr>
            </w:pPr>
          </w:p>
        </w:tc>
        <w:tc>
          <w:tcPr>
            <w:tcW w:w="450" w:type="dxa"/>
            <w:gridSpan w:val="2"/>
            <w:vAlign w:val="bottom"/>
          </w:tcPr>
          <w:p w14:paraId="033A739C"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vAlign w:val="bottom"/>
          </w:tcPr>
          <w:p w14:paraId="033A739D"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vAlign w:val="bottom"/>
          </w:tcPr>
          <w:p w14:paraId="033A739E"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vAlign w:val="bottom"/>
          </w:tcPr>
          <w:p w14:paraId="033A739F"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vAlign w:val="bottom"/>
          </w:tcPr>
          <w:p w14:paraId="033A73A0"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360" w:type="dxa"/>
            <w:tcBorders>
              <w:right w:val="single" w:sz="18" w:space="0" w:color="auto"/>
            </w:tcBorders>
            <w:vAlign w:val="bottom"/>
          </w:tcPr>
          <w:p w14:paraId="033A73A1" w14:textId="77777777" w:rsidR="00831791" w:rsidRPr="004200E0" w:rsidRDefault="00831791" w:rsidP="00547FE0">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 </w:t>
            </w:r>
          </w:p>
        </w:tc>
        <w:tc>
          <w:tcPr>
            <w:tcW w:w="450" w:type="dxa"/>
            <w:tcBorders>
              <w:left w:val="single" w:sz="18" w:space="0" w:color="auto"/>
            </w:tcBorders>
            <w:vAlign w:val="bottom"/>
          </w:tcPr>
          <w:p w14:paraId="033A73A2" w14:textId="77777777" w:rsidR="00831791" w:rsidRPr="004200E0" w:rsidRDefault="00831791" w:rsidP="00547FE0">
            <w:pPr>
              <w:pStyle w:val="TableText"/>
              <w:widowControl w:val="0"/>
              <w:spacing w:after="120"/>
              <w:rPr>
                <w:rFonts w:ascii="Tahoma" w:hAnsi="Tahoma" w:cs="Tahoma"/>
                <w:sz w:val="13"/>
                <w:szCs w:val="13"/>
                <w:lang w:val="es-ES_tradnl"/>
              </w:rPr>
            </w:pPr>
          </w:p>
        </w:tc>
        <w:tc>
          <w:tcPr>
            <w:tcW w:w="450" w:type="dxa"/>
            <w:vAlign w:val="bottom"/>
          </w:tcPr>
          <w:p w14:paraId="033A73A3"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tcBorders>
              <w:right w:val="single" w:sz="18" w:space="0" w:color="auto"/>
            </w:tcBorders>
            <w:vAlign w:val="bottom"/>
          </w:tcPr>
          <w:p w14:paraId="033A73A4"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tcBorders>
              <w:left w:val="single" w:sz="18" w:space="0" w:color="auto"/>
            </w:tcBorders>
            <w:vAlign w:val="bottom"/>
          </w:tcPr>
          <w:p w14:paraId="033A73A5"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73A6" w14:textId="77777777" w:rsidR="00831791" w:rsidRPr="004200E0" w:rsidRDefault="00831791">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73A7" w14:textId="77777777" w:rsidR="00831791" w:rsidRPr="004200E0" w:rsidRDefault="00831791">
            <w:pPr>
              <w:pStyle w:val="TableText"/>
              <w:widowControl w:val="0"/>
              <w:rPr>
                <w:rFonts w:ascii="Tahoma" w:hAnsi="Tahoma" w:cs="Tahoma"/>
                <w:sz w:val="13"/>
                <w:lang w:val="es-ES_tradnl"/>
              </w:rPr>
            </w:pPr>
          </w:p>
        </w:tc>
        <w:tc>
          <w:tcPr>
            <w:tcW w:w="450" w:type="dxa"/>
          </w:tcPr>
          <w:p w14:paraId="033A73A8" w14:textId="77777777" w:rsidR="00831791" w:rsidRPr="004200E0" w:rsidRDefault="00831791">
            <w:pPr>
              <w:pStyle w:val="TableText"/>
              <w:widowControl w:val="0"/>
              <w:rPr>
                <w:rFonts w:ascii="Tahoma" w:hAnsi="Tahoma" w:cs="Tahoma"/>
                <w:sz w:val="13"/>
                <w:lang w:val="es-ES_tradnl"/>
              </w:rPr>
            </w:pPr>
          </w:p>
        </w:tc>
        <w:tc>
          <w:tcPr>
            <w:tcW w:w="540" w:type="dxa"/>
            <w:vAlign w:val="center"/>
          </w:tcPr>
          <w:p w14:paraId="033A73A9" w14:textId="77777777" w:rsidR="00831791" w:rsidRPr="004200E0" w:rsidRDefault="00831791">
            <w:pPr>
              <w:pStyle w:val="TableText"/>
              <w:widowControl w:val="0"/>
              <w:rPr>
                <w:rFonts w:ascii="Tahoma" w:hAnsi="Tahoma" w:cs="Tahoma"/>
                <w:sz w:val="13"/>
                <w:lang w:val="es-ES_tradnl"/>
              </w:rPr>
            </w:pPr>
          </w:p>
        </w:tc>
      </w:tr>
      <w:tr w:rsidR="004233A7" w:rsidRPr="004200E0" w14:paraId="033A73BE" w14:textId="77777777" w:rsidTr="00431AEE">
        <w:trPr>
          <w:trHeight w:val="134"/>
        </w:trPr>
        <w:tc>
          <w:tcPr>
            <w:tcW w:w="2534" w:type="dxa"/>
            <w:shd w:val="clear" w:color="auto" w:fill="FABF8F"/>
            <w:vAlign w:val="center"/>
          </w:tcPr>
          <w:p w14:paraId="033A73AB" w14:textId="77777777" w:rsidR="00831791" w:rsidRPr="004200E0" w:rsidRDefault="005A0F0D">
            <w:pPr>
              <w:pStyle w:val="ProductNames"/>
              <w:spacing w:before="120" w:after="0"/>
              <w:rPr>
                <w:rFonts w:ascii="Tahoma" w:hAnsi="Tahoma" w:cs="Tahoma"/>
                <w:sz w:val="14"/>
                <w:lang w:val="es-ES_tradnl"/>
              </w:rPr>
            </w:pPr>
            <w:bookmarkStart w:id="517" w:name="_Toc336338095"/>
            <w:bookmarkStart w:id="518" w:name="_Toc340770074"/>
            <w:bookmarkEnd w:id="517"/>
            <w:r w:rsidRPr="004200E0">
              <w:rPr>
                <w:rFonts w:ascii="Tahoma" w:hAnsi="Tahoma" w:cs="Tahoma"/>
                <w:sz w:val="14"/>
                <w:lang w:val="es-ES_tradnl"/>
              </w:rPr>
              <w:t>Licencia de Administración de Cliente (ML de Cliente) de System Center 2012 Configuration Manager (solo para Estudiantes)</w:t>
            </w:r>
            <w:bookmarkEnd w:id="518"/>
          </w:p>
        </w:tc>
        <w:tc>
          <w:tcPr>
            <w:tcW w:w="630" w:type="dxa"/>
            <w:shd w:val="clear" w:color="auto" w:fill="FABF8F"/>
            <w:vAlign w:val="center"/>
          </w:tcPr>
          <w:p w14:paraId="033A73AC" w14:textId="77777777" w:rsidR="00831791" w:rsidRPr="00AC2EB0" w:rsidRDefault="003C66B1" w:rsidP="00806515">
            <w:pPr>
              <w:pStyle w:val="TableText"/>
              <w:widowControl w:val="0"/>
              <w:spacing w:before="240"/>
              <w:rPr>
                <w:rFonts w:cs="Tahoma"/>
                <w:b/>
                <w:color w:val="000000"/>
                <w:sz w:val="13"/>
                <w:szCs w:val="13"/>
                <w:u w:val="single"/>
                <w:lang w:val="es-ES_tradnl"/>
              </w:rPr>
            </w:pPr>
            <w:hyperlink w:anchor="_Toc336338357" w:history="1">
              <w:r w:rsidR="00BC1EED" w:rsidRPr="00AC2EB0">
                <w:rPr>
                  <w:rStyle w:val="Hyperlink"/>
                  <w:rFonts w:cs="Tahoma"/>
                  <w:b/>
                  <w:sz w:val="13"/>
                  <w:lang w:val="es-ES_tradnl"/>
                </w:rPr>
                <w:t>90</w:t>
              </w:r>
            </w:hyperlink>
          </w:p>
        </w:tc>
        <w:tc>
          <w:tcPr>
            <w:tcW w:w="495" w:type="dxa"/>
            <w:shd w:val="clear" w:color="auto" w:fill="FABF8F"/>
          </w:tcPr>
          <w:p w14:paraId="033A73AD" w14:textId="77777777" w:rsidR="00831791" w:rsidRPr="004200E0" w:rsidRDefault="005A0F0D" w:rsidP="00472DFD">
            <w:pPr>
              <w:pStyle w:val="TableText"/>
              <w:widowControl w:val="0"/>
              <w:spacing w:before="24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ABF8F"/>
            <w:vAlign w:val="center"/>
          </w:tcPr>
          <w:p w14:paraId="033A73AE" w14:textId="77777777" w:rsidR="00831791"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bottom"/>
          </w:tcPr>
          <w:p w14:paraId="033A73AF" w14:textId="77777777" w:rsidR="00831791" w:rsidRPr="004200E0" w:rsidRDefault="00831791" w:rsidP="00547FE0">
            <w:pPr>
              <w:pStyle w:val="TableText"/>
              <w:widowControl w:val="0"/>
              <w:spacing w:after="120"/>
              <w:rPr>
                <w:rFonts w:ascii="Tahoma" w:hAnsi="Tahoma" w:cs="Tahoma"/>
                <w:sz w:val="13"/>
                <w:szCs w:val="13"/>
                <w:lang w:val="es-ES_tradnl"/>
              </w:rPr>
            </w:pPr>
          </w:p>
        </w:tc>
        <w:tc>
          <w:tcPr>
            <w:tcW w:w="450" w:type="dxa"/>
            <w:gridSpan w:val="2"/>
            <w:shd w:val="clear" w:color="auto" w:fill="FABF8F"/>
            <w:vAlign w:val="bottom"/>
          </w:tcPr>
          <w:p w14:paraId="033A73B0"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shd w:val="clear" w:color="auto" w:fill="FABF8F"/>
            <w:vAlign w:val="bottom"/>
          </w:tcPr>
          <w:p w14:paraId="033A73B1"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shd w:val="clear" w:color="auto" w:fill="FABF8F"/>
            <w:vAlign w:val="bottom"/>
          </w:tcPr>
          <w:p w14:paraId="033A73B2"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shd w:val="clear" w:color="auto" w:fill="FABF8F"/>
            <w:vAlign w:val="bottom"/>
          </w:tcPr>
          <w:p w14:paraId="033A73B3"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shd w:val="clear" w:color="auto" w:fill="FABF8F"/>
            <w:vAlign w:val="bottom"/>
          </w:tcPr>
          <w:p w14:paraId="033A73B4"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bottom"/>
          </w:tcPr>
          <w:p w14:paraId="033A73B5" w14:textId="77777777" w:rsidR="00831791" w:rsidRPr="004200E0" w:rsidRDefault="00831791" w:rsidP="00547FE0">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 </w:t>
            </w:r>
          </w:p>
        </w:tc>
        <w:tc>
          <w:tcPr>
            <w:tcW w:w="450" w:type="dxa"/>
            <w:tcBorders>
              <w:left w:val="single" w:sz="18" w:space="0" w:color="auto"/>
            </w:tcBorders>
            <w:shd w:val="clear" w:color="auto" w:fill="FABF8F"/>
            <w:vAlign w:val="bottom"/>
          </w:tcPr>
          <w:p w14:paraId="033A73B6" w14:textId="77777777" w:rsidR="00831791" w:rsidRPr="004200E0" w:rsidRDefault="00831791" w:rsidP="00547FE0">
            <w:pPr>
              <w:pStyle w:val="TableText"/>
              <w:widowControl w:val="0"/>
              <w:spacing w:after="120"/>
              <w:rPr>
                <w:rFonts w:ascii="Tahoma" w:hAnsi="Tahoma" w:cs="Tahoma"/>
                <w:sz w:val="13"/>
                <w:szCs w:val="13"/>
                <w:lang w:val="es-ES_tradnl"/>
              </w:rPr>
            </w:pPr>
          </w:p>
        </w:tc>
        <w:tc>
          <w:tcPr>
            <w:tcW w:w="450" w:type="dxa"/>
            <w:shd w:val="clear" w:color="auto" w:fill="FABF8F"/>
            <w:vAlign w:val="bottom"/>
          </w:tcPr>
          <w:p w14:paraId="033A73B7"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bottom"/>
          </w:tcPr>
          <w:p w14:paraId="033A73B8" w14:textId="77777777" w:rsidR="00831791"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3</w:t>
            </w:r>
          </w:p>
        </w:tc>
        <w:tc>
          <w:tcPr>
            <w:tcW w:w="450" w:type="dxa"/>
            <w:tcBorders>
              <w:left w:val="single" w:sz="18" w:space="0" w:color="auto"/>
            </w:tcBorders>
            <w:shd w:val="clear" w:color="auto" w:fill="FABF8F"/>
            <w:vAlign w:val="bottom"/>
          </w:tcPr>
          <w:p w14:paraId="033A73B9" w14:textId="77777777" w:rsidR="00831791" w:rsidRPr="004200E0" w:rsidRDefault="00831791">
            <w:pPr>
              <w:pStyle w:val="TableText"/>
              <w:widowControl w:val="0"/>
              <w:rPr>
                <w:rFonts w:ascii="Tahoma" w:hAnsi="Tahoma" w:cs="Tahoma"/>
                <w:sz w:val="13"/>
                <w:szCs w:val="13"/>
                <w:lang w:val="es-ES_tradnl"/>
              </w:rPr>
            </w:pPr>
          </w:p>
        </w:tc>
        <w:tc>
          <w:tcPr>
            <w:tcW w:w="450" w:type="dxa"/>
            <w:tcBorders>
              <w:right w:val="single" w:sz="18" w:space="0" w:color="auto"/>
            </w:tcBorders>
            <w:shd w:val="clear" w:color="auto" w:fill="FABF8F"/>
            <w:vAlign w:val="center"/>
          </w:tcPr>
          <w:p w14:paraId="033A73BA" w14:textId="77777777" w:rsidR="00831791" w:rsidRPr="004200E0" w:rsidRDefault="00831791">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3BB" w14:textId="77777777" w:rsidR="00831791" w:rsidRPr="004200E0" w:rsidRDefault="00831791">
            <w:pPr>
              <w:pStyle w:val="TableText"/>
              <w:widowControl w:val="0"/>
              <w:rPr>
                <w:rFonts w:ascii="Tahoma" w:hAnsi="Tahoma" w:cs="Tahoma"/>
                <w:sz w:val="13"/>
                <w:lang w:val="es-ES_tradnl"/>
              </w:rPr>
            </w:pPr>
          </w:p>
        </w:tc>
        <w:tc>
          <w:tcPr>
            <w:tcW w:w="450" w:type="dxa"/>
            <w:shd w:val="clear" w:color="auto" w:fill="FABF8F"/>
          </w:tcPr>
          <w:p w14:paraId="033A73BC" w14:textId="77777777" w:rsidR="00831791" w:rsidRPr="004200E0" w:rsidRDefault="00831791">
            <w:pPr>
              <w:pStyle w:val="TableText"/>
              <w:widowControl w:val="0"/>
              <w:rPr>
                <w:rFonts w:ascii="Tahoma" w:hAnsi="Tahoma" w:cs="Tahoma"/>
                <w:sz w:val="13"/>
                <w:lang w:val="es-ES_tradnl"/>
              </w:rPr>
            </w:pPr>
          </w:p>
        </w:tc>
        <w:tc>
          <w:tcPr>
            <w:tcW w:w="540" w:type="dxa"/>
            <w:shd w:val="clear" w:color="auto" w:fill="FABF8F"/>
            <w:vAlign w:val="center"/>
          </w:tcPr>
          <w:p w14:paraId="033A73BD" w14:textId="77777777" w:rsidR="00831791" w:rsidRPr="004200E0" w:rsidRDefault="00831791">
            <w:pPr>
              <w:pStyle w:val="TableText"/>
              <w:widowControl w:val="0"/>
              <w:rPr>
                <w:rFonts w:ascii="Tahoma" w:hAnsi="Tahoma" w:cs="Tahoma"/>
                <w:sz w:val="13"/>
                <w:lang w:val="es-ES_tradnl"/>
              </w:rPr>
            </w:pPr>
          </w:p>
        </w:tc>
      </w:tr>
      <w:tr w:rsidR="00A63948" w:rsidRPr="004200E0" w14:paraId="033A73D2" w14:textId="77777777" w:rsidTr="00431AEE">
        <w:trPr>
          <w:trHeight w:val="134"/>
        </w:trPr>
        <w:tc>
          <w:tcPr>
            <w:tcW w:w="2534" w:type="dxa"/>
            <w:vAlign w:val="center"/>
          </w:tcPr>
          <w:p w14:paraId="033A73BF" w14:textId="77777777" w:rsidR="00A63948" w:rsidRPr="004200E0" w:rsidRDefault="005A0F0D">
            <w:pPr>
              <w:pStyle w:val="ProductNames"/>
              <w:spacing w:before="120" w:after="0"/>
              <w:rPr>
                <w:rFonts w:ascii="Tahoma" w:hAnsi="Tahoma" w:cs="Tahoma"/>
                <w:sz w:val="14"/>
                <w:lang w:val="es-ES_tradnl"/>
              </w:rPr>
            </w:pPr>
            <w:bookmarkStart w:id="519" w:name="_Toc336338096"/>
            <w:bookmarkStart w:id="520" w:name="_Toc340770075"/>
            <w:bookmarkEnd w:id="519"/>
            <w:r w:rsidRPr="004200E0">
              <w:rPr>
                <w:rFonts w:ascii="Tahoma" w:hAnsi="Tahoma" w:cs="Tahoma"/>
                <w:sz w:val="14"/>
                <w:lang w:val="es-ES_tradnl"/>
              </w:rPr>
              <w:t>Licencia de Administración de Cliente de System Center 2012 Configuration Manager por OSE</w:t>
            </w:r>
            <w:bookmarkEnd w:id="520"/>
          </w:p>
        </w:tc>
        <w:tc>
          <w:tcPr>
            <w:tcW w:w="630" w:type="dxa"/>
            <w:vAlign w:val="center"/>
          </w:tcPr>
          <w:p w14:paraId="033A73C0" w14:textId="77777777" w:rsidR="00A63948" w:rsidRPr="00AC2EB0" w:rsidRDefault="003C66B1" w:rsidP="00806515">
            <w:pPr>
              <w:pStyle w:val="TableText"/>
              <w:widowControl w:val="0"/>
              <w:spacing w:before="240"/>
              <w:rPr>
                <w:rFonts w:cs="Tahoma"/>
                <w:b/>
                <w:color w:val="000000"/>
                <w:sz w:val="13"/>
                <w:szCs w:val="13"/>
                <w:u w:val="single"/>
                <w:lang w:val="es-ES_tradnl"/>
              </w:rPr>
            </w:pPr>
            <w:hyperlink w:anchor="_Toc336338357" w:history="1">
              <w:r w:rsidR="00BC1EED" w:rsidRPr="00AC2EB0">
                <w:rPr>
                  <w:rStyle w:val="Hyperlink"/>
                  <w:rFonts w:cs="Tahoma"/>
                  <w:b/>
                  <w:sz w:val="13"/>
                  <w:lang w:val="es-ES_tradnl"/>
                </w:rPr>
                <w:t>90</w:t>
              </w:r>
            </w:hyperlink>
          </w:p>
        </w:tc>
        <w:tc>
          <w:tcPr>
            <w:tcW w:w="495" w:type="dxa"/>
          </w:tcPr>
          <w:p w14:paraId="033A73C1" w14:textId="77777777" w:rsidR="00A63948" w:rsidRPr="004200E0" w:rsidRDefault="005A0F0D" w:rsidP="00472DFD">
            <w:pPr>
              <w:pStyle w:val="TableText"/>
              <w:widowControl w:val="0"/>
              <w:spacing w:before="24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vAlign w:val="center"/>
          </w:tcPr>
          <w:p w14:paraId="033A73C2"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vAlign w:val="bottom"/>
          </w:tcPr>
          <w:p w14:paraId="033A73C3" w14:textId="77777777" w:rsidR="00A63948" w:rsidRPr="004200E0" w:rsidRDefault="00A63948" w:rsidP="00547FE0">
            <w:pPr>
              <w:pStyle w:val="TableText"/>
              <w:widowControl w:val="0"/>
              <w:spacing w:after="120"/>
              <w:rPr>
                <w:rFonts w:ascii="Tahoma" w:hAnsi="Tahoma" w:cs="Tahoma"/>
                <w:sz w:val="13"/>
                <w:szCs w:val="13"/>
                <w:lang w:val="es-ES_tradnl"/>
              </w:rPr>
            </w:pPr>
          </w:p>
        </w:tc>
        <w:tc>
          <w:tcPr>
            <w:tcW w:w="450" w:type="dxa"/>
            <w:gridSpan w:val="2"/>
            <w:vAlign w:val="bottom"/>
          </w:tcPr>
          <w:p w14:paraId="033A73C4" w14:textId="77777777" w:rsidR="00A63948"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3</w:t>
            </w:r>
          </w:p>
        </w:tc>
        <w:tc>
          <w:tcPr>
            <w:tcW w:w="450" w:type="dxa"/>
            <w:vAlign w:val="bottom"/>
          </w:tcPr>
          <w:p w14:paraId="033A73C5" w14:textId="77777777" w:rsidR="00A63948"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vAlign w:val="bottom"/>
          </w:tcPr>
          <w:p w14:paraId="033A73C6" w14:textId="77777777" w:rsidR="00A63948"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vAlign w:val="bottom"/>
          </w:tcPr>
          <w:p w14:paraId="033A73C7" w14:textId="77777777" w:rsidR="00A63948"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vAlign w:val="bottom"/>
          </w:tcPr>
          <w:p w14:paraId="033A73C8" w14:textId="77777777" w:rsidR="00A63948"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360" w:type="dxa"/>
            <w:tcBorders>
              <w:right w:val="single" w:sz="18" w:space="0" w:color="auto"/>
            </w:tcBorders>
            <w:vAlign w:val="bottom"/>
          </w:tcPr>
          <w:p w14:paraId="033A73C9" w14:textId="77777777" w:rsidR="00A63948"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tcBorders>
              <w:left w:val="single" w:sz="18" w:space="0" w:color="auto"/>
            </w:tcBorders>
            <w:vAlign w:val="bottom"/>
          </w:tcPr>
          <w:p w14:paraId="033A73CA" w14:textId="77777777" w:rsidR="00A63948" w:rsidRPr="004200E0" w:rsidRDefault="00A63948" w:rsidP="00547FE0">
            <w:pPr>
              <w:pStyle w:val="TableText"/>
              <w:widowControl w:val="0"/>
              <w:spacing w:after="120"/>
              <w:rPr>
                <w:rFonts w:ascii="Tahoma" w:hAnsi="Tahoma" w:cs="Tahoma"/>
                <w:sz w:val="13"/>
                <w:szCs w:val="13"/>
                <w:lang w:val="es-ES_tradnl"/>
              </w:rPr>
            </w:pPr>
          </w:p>
        </w:tc>
        <w:tc>
          <w:tcPr>
            <w:tcW w:w="450" w:type="dxa"/>
            <w:vAlign w:val="bottom"/>
          </w:tcPr>
          <w:p w14:paraId="033A73CB" w14:textId="77777777" w:rsidR="00A63948"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tcBorders>
              <w:right w:val="single" w:sz="18" w:space="0" w:color="auto"/>
            </w:tcBorders>
            <w:vAlign w:val="bottom"/>
          </w:tcPr>
          <w:p w14:paraId="033A73CC" w14:textId="77777777" w:rsidR="00A63948" w:rsidRPr="004200E0" w:rsidRDefault="005A0F0D" w:rsidP="00547FE0">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tcBorders>
              <w:left w:val="single" w:sz="18" w:space="0" w:color="auto"/>
            </w:tcBorders>
            <w:vAlign w:val="center"/>
          </w:tcPr>
          <w:p w14:paraId="033A73CD"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73CE" w14:textId="77777777" w:rsidR="00A63948" w:rsidRPr="004200E0" w:rsidRDefault="00A63948" w:rsidP="00BA23E1">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73CF" w14:textId="77777777" w:rsidR="00A63948" w:rsidRPr="004200E0" w:rsidRDefault="00A63948">
            <w:pPr>
              <w:pStyle w:val="TableText"/>
              <w:widowControl w:val="0"/>
              <w:rPr>
                <w:rFonts w:ascii="Tahoma" w:hAnsi="Tahoma" w:cs="Tahoma"/>
                <w:sz w:val="13"/>
                <w:lang w:val="es-ES_tradnl"/>
              </w:rPr>
            </w:pPr>
          </w:p>
        </w:tc>
        <w:tc>
          <w:tcPr>
            <w:tcW w:w="450" w:type="dxa"/>
          </w:tcPr>
          <w:p w14:paraId="033A73D0" w14:textId="77777777" w:rsidR="00A63948" w:rsidRPr="004200E0" w:rsidRDefault="00A63948" w:rsidP="00472DFD">
            <w:pPr>
              <w:pStyle w:val="TableText"/>
              <w:widowControl w:val="0"/>
              <w:spacing w:before="240"/>
              <w:rPr>
                <w:rFonts w:ascii="Tahoma" w:hAnsi="Tahoma" w:cs="Tahoma"/>
                <w:sz w:val="13"/>
                <w:lang w:val="es-ES_tradnl"/>
              </w:rPr>
            </w:pPr>
          </w:p>
        </w:tc>
        <w:tc>
          <w:tcPr>
            <w:tcW w:w="540" w:type="dxa"/>
            <w:vAlign w:val="center"/>
          </w:tcPr>
          <w:p w14:paraId="033A73D1" w14:textId="77777777" w:rsidR="00A63948" w:rsidRPr="004200E0" w:rsidRDefault="00A63948">
            <w:pPr>
              <w:pStyle w:val="TableText"/>
              <w:widowControl w:val="0"/>
              <w:rPr>
                <w:rFonts w:ascii="Tahoma" w:hAnsi="Tahoma" w:cs="Tahoma"/>
                <w:sz w:val="13"/>
                <w:lang w:val="es-ES_tradnl"/>
              </w:rPr>
            </w:pPr>
          </w:p>
        </w:tc>
      </w:tr>
      <w:tr w:rsidR="004233A7" w:rsidRPr="004200E0" w14:paraId="033A73E6" w14:textId="77777777" w:rsidTr="00431AEE">
        <w:trPr>
          <w:trHeight w:val="134"/>
        </w:trPr>
        <w:tc>
          <w:tcPr>
            <w:tcW w:w="2534" w:type="dxa"/>
            <w:vAlign w:val="center"/>
          </w:tcPr>
          <w:p w14:paraId="033A73D3" w14:textId="77777777" w:rsidR="00BA23E1" w:rsidRPr="004200E0" w:rsidRDefault="005A0F0D">
            <w:pPr>
              <w:pStyle w:val="ProductNames"/>
              <w:spacing w:before="120" w:after="0"/>
              <w:rPr>
                <w:rFonts w:ascii="Tahoma" w:hAnsi="Tahoma" w:cs="Tahoma"/>
                <w:sz w:val="14"/>
                <w:lang w:val="es-ES_tradnl"/>
              </w:rPr>
            </w:pPr>
            <w:bookmarkStart w:id="521" w:name="_Toc336338097"/>
            <w:bookmarkStart w:id="522" w:name="_Toc340770076"/>
            <w:bookmarkEnd w:id="521"/>
            <w:r w:rsidRPr="004200E0">
              <w:rPr>
                <w:rFonts w:ascii="Tahoma" w:hAnsi="Tahoma" w:cs="Tahoma"/>
                <w:sz w:val="14"/>
                <w:lang w:val="es-ES_tradnl"/>
              </w:rPr>
              <w:t>Licencia de Administración de Cliente de System Center 2012 Configuration Manager por Usuario</w:t>
            </w:r>
            <w:bookmarkEnd w:id="522"/>
          </w:p>
        </w:tc>
        <w:tc>
          <w:tcPr>
            <w:tcW w:w="630" w:type="dxa"/>
            <w:vAlign w:val="center"/>
          </w:tcPr>
          <w:p w14:paraId="033A73D4" w14:textId="77777777" w:rsidR="00BA23E1" w:rsidRPr="00AC2EB0" w:rsidRDefault="003C66B1" w:rsidP="00806515">
            <w:pPr>
              <w:pStyle w:val="TableText"/>
              <w:widowControl w:val="0"/>
              <w:spacing w:before="240"/>
              <w:rPr>
                <w:rFonts w:cs="Tahoma"/>
                <w:b/>
                <w:color w:val="000000"/>
                <w:sz w:val="13"/>
                <w:szCs w:val="13"/>
                <w:u w:val="single"/>
                <w:lang w:val="es-ES_tradnl"/>
              </w:rPr>
            </w:pPr>
            <w:hyperlink w:anchor="_Toc336338357" w:history="1">
              <w:r w:rsidR="00BC1EED" w:rsidRPr="00AC2EB0">
                <w:rPr>
                  <w:rStyle w:val="Hyperlink"/>
                  <w:rFonts w:cs="Tahoma"/>
                  <w:b/>
                  <w:sz w:val="13"/>
                  <w:lang w:val="es-ES_tradnl"/>
                </w:rPr>
                <w:t>90</w:t>
              </w:r>
            </w:hyperlink>
          </w:p>
        </w:tc>
        <w:tc>
          <w:tcPr>
            <w:tcW w:w="495" w:type="dxa"/>
          </w:tcPr>
          <w:p w14:paraId="033A73D5" w14:textId="77777777" w:rsidR="00BA23E1" w:rsidRPr="004200E0" w:rsidRDefault="005A0F0D" w:rsidP="00472DFD">
            <w:pPr>
              <w:pStyle w:val="TableText"/>
              <w:widowControl w:val="0"/>
              <w:spacing w:before="24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vAlign w:val="center"/>
          </w:tcPr>
          <w:p w14:paraId="033A73D6" w14:textId="77777777" w:rsidR="00BA23E1"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vAlign w:val="bottom"/>
          </w:tcPr>
          <w:p w14:paraId="033A73D7" w14:textId="77777777" w:rsidR="00BA23E1" w:rsidRPr="004200E0" w:rsidRDefault="00BA23E1" w:rsidP="00640CE4">
            <w:pPr>
              <w:pStyle w:val="TableText"/>
              <w:widowControl w:val="0"/>
              <w:spacing w:after="120"/>
              <w:rPr>
                <w:rFonts w:ascii="Tahoma" w:hAnsi="Tahoma" w:cs="Tahoma"/>
                <w:sz w:val="13"/>
                <w:szCs w:val="13"/>
                <w:lang w:val="es-ES_tradnl"/>
              </w:rPr>
            </w:pPr>
          </w:p>
        </w:tc>
        <w:tc>
          <w:tcPr>
            <w:tcW w:w="450" w:type="dxa"/>
            <w:gridSpan w:val="2"/>
            <w:vAlign w:val="bottom"/>
          </w:tcPr>
          <w:p w14:paraId="033A73D8" w14:textId="77777777" w:rsidR="00BA23E1" w:rsidRPr="004200E0" w:rsidRDefault="005A0F0D" w:rsidP="00640CE4">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3</w:t>
            </w:r>
          </w:p>
        </w:tc>
        <w:tc>
          <w:tcPr>
            <w:tcW w:w="450" w:type="dxa"/>
            <w:vAlign w:val="bottom"/>
          </w:tcPr>
          <w:p w14:paraId="033A73D9" w14:textId="77777777" w:rsidR="00BA23E1" w:rsidRPr="004200E0" w:rsidRDefault="005A0F0D" w:rsidP="00640CE4">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vAlign w:val="bottom"/>
          </w:tcPr>
          <w:p w14:paraId="033A73DA" w14:textId="77777777" w:rsidR="00BA23E1" w:rsidRPr="004200E0" w:rsidRDefault="005A0F0D" w:rsidP="00640CE4">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vAlign w:val="bottom"/>
          </w:tcPr>
          <w:p w14:paraId="033A73DB" w14:textId="77777777" w:rsidR="00BA23E1" w:rsidRPr="004200E0" w:rsidRDefault="005A0F0D" w:rsidP="00640CE4">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vAlign w:val="bottom"/>
          </w:tcPr>
          <w:p w14:paraId="033A73DC" w14:textId="77777777" w:rsidR="00BA23E1" w:rsidRPr="004200E0" w:rsidRDefault="005A0F0D" w:rsidP="00640CE4">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360" w:type="dxa"/>
            <w:tcBorders>
              <w:right w:val="single" w:sz="18" w:space="0" w:color="auto"/>
            </w:tcBorders>
            <w:vAlign w:val="bottom"/>
          </w:tcPr>
          <w:p w14:paraId="033A73DD" w14:textId="77777777" w:rsidR="00BA23E1" w:rsidRPr="004200E0" w:rsidRDefault="005A0F0D" w:rsidP="00640CE4">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tcBorders>
              <w:left w:val="single" w:sz="18" w:space="0" w:color="auto"/>
            </w:tcBorders>
            <w:vAlign w:val="bottom"/>
          </w:tcPr>
          <w:p w14:paraId="033A73DE" w14:textId="77777777" w:rsidR="00BA23E1" w:rsidRPr="004200E0" w:rsidRDefault="00BA23E1" w:rsidP="00640CE4">
            <w:pPr>
              <w:pStyle w:val="TableText"/>
              <w:widowControl w:val="0"/>
              <w:spacing w:after="120"/>
              <w:rPr>
                <w:rFonts w:ascii="Tahoma" w:hAnsi="Tahoma" w:cs="Tahoma"/>
                <w:sz w:val="13"/>
                <w:szCs w:val="13"/>
                <w:lang w:val="es-ES_tradnl"/>
              </w:rPr>
            </w:pPr>
          </w:p>
        </w:tc>
        <w:tc>
          <w:tcPr>
            <w:tcW w:w="450" w:type="dxa"/>
            <w:vAlign w:val="bottom"/>
          </w:tcPr>
          <w:p w14:paraId="033A73DF" w14:textId="77777777" w:rsidR="00BA23E1" w:rsidRPr="004200E0" w:rsidRDefault="005A0F0D" w:rsidP="00640CE4">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w:t>
            </w:r>
          </w:p>
        </w:tc>
        <w:tc>
          <w:tcPr>
            <w:tcW w:w="450" w:type="dxa"/>
            <w:tcBorders>
              <w:right w:val="single" w:sz="18" w:space="0" w:color="auto"/>
            </w:tcBorders>
            <w:vAlign w:val="bottom"/>
          </w:tcPr>
          <w:p w14:paraId="033A73E0" w14:textId="77777777" w:rsidR="00BA23E1" w:rsidRPr="004200E0" w:rsidRDefault="005A0F0D" w:rsidP="00640CE4">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w:t>
            </w:r>
          </w:p>
        </w:tc>
        <w:tc>
          <w:tcPr>
            <w:tcW w:w="450" w:type="dxa"/>
            <w:tcBorders>
              <w:left w:val="single" w:sz="18" w:space="0" w:color="auto"/>
            </w:tcBorders>
            <w:vAlign w:val="center"/>
          </w:tcPr>
          <w:p w14:paraId="033A73E1" w14:textId="77777777" w:rsidR="00BA23E1"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73E2" w14:textId="77777777" w:rsidR="00BA23E1"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 E</w:t>
            </w:r>
          </w:p>
        </w:tc>
        <w:tc>
          <w:tcPr>
            <w:tcW w:w="450" w:type="dxa"/>
            <w:tcBorders>
              <w:left w:val="single" w:sz="18" w:space="0" w:color="auto"/>
              <w:right w:val="single" w:sz="18" w:space="0" w:color="auto"/>
            </w:tcBorders>
            <w:vAlign w:val="center"/>
          </w:tcPr>
          <w:p w14:paraId="033A73E3" w14:textId="77777777" w:rsidR="00BA23E1"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tcPr>
          <w:p w14:paraId="033A73E4" w14:textId="77777777" w:rsidR="00BA23E1" w:rsidRPr="004200E0" w:rsidRDefault="005A0F0D" w:rsidP="00472DFD">
            <w:pPr>
              <w:pStyle w:val="TableText"/>
              <w:widowControl w:val="0"/>
              <w:spacing w:before="240"/>
              <w:rPr>
                <w:rFonts w:ascii="Tahoma" w:hAnsi="Tahoma" w:cs="Tahoma"/>
                <w:sz w:val="13"/>
                <w:lang w:val="es-ES_tradnl"/>
              </w:rPr>
            </w:pPr>
            <w:r w:rsidRPr="004200E0">
              <w:rPr>
                <w:rFonts w:ascii="Tahoma" w:hAnsi="Tahoma" w:cs="Tahoma"/>
                <w:sz w:val="13"/>
                <w:lang w:val="es-ES_tradnl"/>
              </w:rPr>
              <w:t>AO, ST</w:t>
            </w:r>
          </w:p>
        </w:tc>
        <w:tc>
          <w:tcPr>
            <w:tcW w:w="540" w:type="dxa"/>
            <w:vAlign w:val="center"/>
          </w:tcPr>
          <w:p w14:paraId="033A73E5" w14:textId="77777777" w:rsidR="00BA23E1" w:rsidRPr="004200E0" w:rsidRDefault="00BA23E1">
            <w:pPr>
              <w:pStyle w:val="TableText"/>
              <w:widowControl w:val="0"/>
              <w:rPr>
                <w:rFonts w:ascii="Tahoma" w:hAnsi="Tahoma" w:cs="Tahoma"/>
                <w:sz w:val="13"/>
                <w:lang w:val="es-ES_tradnl"/>
              </w:rPr>
            </w:pPr>
          </w:p>
        </w:tc>
      </w:tr>
      <w:tr w:rsidR="00D578B9" w:rsidRPr="004200E0" w14:paraId="033A73FA" w14:textId="77777777" w:rsidTr="00431AEE">
        <w:trPr>
          <w:trHeight w:val="134"/>
        </w:trPr>
        <w:tc>
          <w:tcPr>
            <w:tcW w:w="2534" w:type="dxa"/>
            <w:shd w:val="clear" w:color="auto" w:fill="FABF8F"/>
          </w:tcPr>
          <w:p w14:paraId="033A73E7" w14:textId="77777777" w:rsidR="00831791" w:rsidRPr="004200E0" w:rsidRDefault="00831791" w:rsidP="006E589A">
            <w:pPr>
              <w:pStyle w:val="ProductNames"/>
              <w:spacing w:before="120" w:after="0"/>
              <w:rPr>
                <w:rFonts w:ascii="Tahoma" w:hAnsi="Tahoma" w:cs="Tahoma"/>
                <w:sz w:val="14"/>
                <w:lang w:val="es-ES_tradnl"/>
              </w:rPr>
            </w:pPr>
            <w:bookmarkStart w:id="523" w:name="_Toc336338098"/>
            <w:bookmarkStart w:id="524" w:name="_Toc340770077"/>
            <w:bookmarkEnd w:id="523"/>
            <w:r w:rsidRPr="004200E0">
              <w:rPr>
                <w:rFonts w:ascii="Tahoma" w:hAnsi="Tahoma" w:cs="Tahoma"/>
                <w:sz w:val="14"/>
                <w:lang w:val="es-ES_tradnl"/>
              </w:rPr>
              <w:t>Licencia de Administración de System Center 2012 Datacenter Server (2</w:t>
            </w:r>
            <w:r w:rsidR="006E589A">
              <w:rPr>
                <w:rFonts w:ascii="Tahoma" w:hAnsi="Tahoma" w:cs="Tahoma"/>
                <w:sz w:val="14"/>
                <w:lang w:val="es-ES_tradnl"/>
              </w:rPr>
              <w:t> </w:t>
            </w:r>
            <w:r w:rsidRPr="004200E0">
              <w:rPr>
                <w:rFonts w:ascii="Tahoma" w:hAnsi="Tahoma" w:cs="Tahoma"/>
                <w:sz w:val="14"/>
                <w:lang w:val="es-ES_tradnl"/>
              </w:rPr>
              <w:t>procesadores)</w:t>
            </w:r>
            <w:bookmarkEnd w:id="524"/>
          </w:p>
        </w:tc>
        <w:tc>
          <w:tcPr>
            <w:tcW w:w="630" w:type="dxa"/>
            <w:shd w:val="clear" w:color="auto" w:fill="FABF8F"/>
            <w:vAlign w:val="center"/>
          </w:tcPr>
          <w:p w14:paraId="033A73E8" w14:textId="77777777" w:rsidR="00831791" w:rsidRPr="00AC2EB0" w:rsidRDefault="003C66B1" w:rsidP="00806515">
            <w:pPr>
              <w:pStyle w:val="TableText"/>
              <w:widowControl w:val="0"/>
              <w:spacing w:before="240"/>
              <w:rPr>
                <w:rFonts w:cs="Tahoma"/>
                <w:b/>
                <w:color w:val="000000"/>
                <w:sz w:val="13"/>
                <w:szCs w:val="13"/>
                <w:u w:val="single"/>
                <w:lang w:val="es-ES_tradnl"/>
              </w:rPr>
            </w:pPr>
            <w:hyperlink w:anchor="_Toc336338357" w:history="1">
              <w:r w:rsidR="00BC1EED" w:rsidRPr="00AC2EB0">
                <w:rPr>
                  <w:rStyle w:val="Hyperlink"/>
                  <w:rFonts w:cs="Tahoma"/>
                  <w:b/>
                  <w:sz w:val="13"/>
                  <w:lang w:val="es-ES_tradnl"/>
                </w:rPr>
                <w:t>90</w:t>
              </w:r>
            </w:hyperlink>
          </w:p>
        </w:tc>
        <w:tc>
          <w:tcPr>
            <w:tcW w:w="495" w:type="dxa"/>
            <w:shd w:val="clear" w:color="auto" w:fill="FABF8F"/>
          </w:tcPr>
          <w:p w14:paraId="033A73E9" w14:textId="77777777" w:rsidR="00831791" w:rsidRPr="004200E0" w:rsidRDefault="005A0F0D" w:rsidP="00731885">
            <w:pPr>
              <w:pStyle w:val="TableText"/>
              <w:widowControl w:val="0"/>
              <w:spacing w:before="12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ABF8F"/>
            <w:vAlign w:val="center"/>
          </w:tcPr>
          <w:p w14:paraId="033A73EA" w14:textId="77777777" w:rsidR="00831791"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bottom"/>
          </w:tcPr>
          <w:p w14:paraId="033A73EB" w14:textId="77777777" w:rsidR="00831791" w:rsidRPr="004200E0" w:rsidRDefault="00831791" w:rsidP="00472DFD">
            <w:pPr>
              <w:pStyle w:val="TableText"/>
              <w:widowControl w:val="0"/>
              <w:spacing w:after="120"/>
              <w:rPr>
                <w:rFonts w:ascii="Tahoma" w:hAnsi="Tahoma" w:cs="Tahoma"/>
                <w:sz w:val="13"/>
                <w:szCs w:val="13"/>
                <w:lang w:val="es-ES_tradnl"/>
              </w:rPr>
            </w:pPr>
          </w:p>
        </w:tc>
        <w:tc>
          <w:tcPr>
            <w:tcW w:w="450" w:type="dxa"/>
            <w:gridSpan w:val="2"/>
            <w:shd w:val="clear" w:color="auto" w:fill="FABF8F"/>
            <w:vAlign w:val="bottom"/>
          </w:tcPr>
          <w:p w14:paraId="033A73EC" w14:textId="77777777" w:rsidR="00831791"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63</w:t>
            </w:r>
          </w:p>
        </w:tc>
        <w:tc>
          <w:tcPr>
            <w:tcW w:w="450" w:type="dxa"/>
            <w:shd w:val="clear" w:color="auto" w:fill="FABF8F"/>
            <w:vAlign w:val="bottom"/>
          </w:tcPr>
          <w:p w14:paraId="033A73ED" w14:textId="77777777" w:rsidR="00831791"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50</w:t>
            </w:r>
          </w:p>
        </w:tc>
        <w:tc>
          <w:tcPr>
            <w:tcW w:w="450" w:type="dxa"/>
            <w:shd w:val="clear" w:color="auto" w:fill="FABF8F"/>
            <w:vAlign w:val="bottom"/>
          </w:tcPr>
          <w:p w14:paraId="033A73EE" w14:textId="77777777" w:rsidR="00831791"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38</w:t>
            </w:r>
          </w:p>
        </w:tc>
        <w:tc>
          <w:tcPr>
            <w:tcW w:w="450" w:type="dxa"/>
            <w:shd w:val="clear" w:color="auto" w:fill="FABF8F"/>
            <w:vAlign w:val="bottom"/>
          </w:tcPr>
          <w:p w14:paraId="033A73EF" w14:textId="77777777" w:rsidR="00831791"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38</w:t>
            </w:r>
          </w:p>
        </w:tc>
        <w:tc>
          <w:tcPr>
            <w:tcW w:w="450" w:type="dxa"/>
            <w:shd w:val="clear" w:color="auto" w:fill="FABF8F"/>
            <w:vAlign w:val="bottom"/>
          </w:tcPr>
          <w:p w14:paraId="033A73F0" w14:textId="77777777" w:rsidR="00831791"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25</w:t>
            </w:r>
          </w:p>
        </w:tc>
        <w:tc>
          <w:tcPr>
            <w:tcW w:w="360" w:type="dxa"/>
            <w:tcBorders>
              <w:right w:val="single" w:sz="18" w:space="0" w:color="auto"/>
            </w:tcBorders>
            <w:shd w:val="clear" w:color="auto" w:fill="FABF8F"/>
            <w:vAlign w:val="bottom"/>
          </w:tcPr>
          <w:p w14:paraId="033A73F1" w14:textId="77777777" w:rsidR="00831791"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13</w:t>
            </w:r>
          </w:p>
        </w:tc>
        <w:tc>
          <w:tcPr>
            <w:tcW w:w="450" w:type="dxa"/>
            <w:tcBorders>
              <w:left w:val="single" w:sz="18" w:space="0" w:color="auto"/>
            </w:tcBorders>
            <w:shd w:val="clear" w:color="auto" w:fill="FABF8F"/>
            <w:vAlign w:val="bottom"/>
          </w:tcPr>
          <w:p w14:paraId="033A73F2" w14:textId="77777777" w:rsidR="00831791" w:rsidRPr="004200E0" w:rsidRDefault="00831791" w:rsidP="00472DFD">
            <w:pPr>
              <w:pStyle w:val="TableText"/>
              <w:widowControl w:val="0"/>
              <w:spacing w:after="120"/>
              <w:rPr>
                <w:rFonts w:ascii="Tahoma" w:hAnsi="Tahoma" w:cs="Tahoma"/>
                <w:sz w:val="13"/>
                <w:szCs w:val="13"/>
                <w:lang w:val="es-ES_tradnl"/>
              </w:rPr>
            </w:pPr>
          </w:p>
        </w:tc>
        <w:tc>
          <w:tcPr>
            <w:tcW w:w="450" w:type="dxa"/>
            <w:shd w:val="clear" w:color="auto" w:fill="FABF8F"/>
            <w:vAlign w:val="bottom"/>
          </w:tcPr>
          <w:p w14:paraId="033A73F3" w14:textId="77777777" w:rsidR="00831791"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ABF8F"/>
            <w:vAlign w:val="bottom"/>
          </w:tcPr>
          <w:p w14:paraId="033A73F4" w14:textId="77777777" w:rsidR="00831791"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ABF8F"/>
            <w:vAlign w:val="bottom"/>
          </w:tcPr>
          <w:p w14:paraId="033A73F5" w14:textId="77777777" w:rsidR="00831791"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25</w:t>
            </w:r>
          </w:p>
        </w:tc>
        <w:tc>
          <w:tcPr>
            <w:tcW w:w="450" w:type="dxa"/>
            <w:tcBorders>
              <w:right w:val="single" w:sz="18" w:space="0" w:color="auto"/>
            </w:tcBorders>
            <w:shd w:val="clear" w:color="auto" w:fill="FABF8F"/>
            <w:vAlign w:val="center"/>
          </w:tcPr>
          <w:p w14:paraId="033A73F6" w14:textId="77777777" w:rsidR="00831791"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73F7" w14:textId="77777777" w:rsidR="00831791"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3F8" w14:textId="77777777" w:rsidR="00831791"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3F9" w14:textId="77777777" w:rsidR="00831791"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OLP</w:t>
            </w:r>
          </w:p>
        </w:tc>
      </w:tr>
      <w:tr w:rsidR="004441AA" w:rsidRPr="004200E0" w14:paraId="033A7408" w14:textId="77777777" w:rsidTr="00431AEE">
        <w:trPr>
          <w:trHeight w:val="134"/>
        </w:trPr>
        <w:tc>
          <w:tcPr>
            <w:tcW w:w="2534" w:type="dxa"/>
            <w:shd w:val="clear" w:color="auto" w:fill="FFFFFF"/>
          </w:tcPr>
          <w:p w14:paraId="033A73FB" w14:textId="77777777" w:rsidR="00A63948" w:rsidRPr="004200E0" w:rsidRDefault="00A63948">
            <w:pPr>
              <w:pStyle w:val="ProductNames"/>
              <w:spacing w:before="120" w:after="0"/>
              <w:rPr>
                <w:rFonts w:ascii="Tahoma" w:hAnsi="Tahoma" w:cs="Tahoma"/>
                <w:sz w:val="14"/>
                <w:lang w:val="es-ES_tradnl"/>
              </w:rPr>
            </w:pPr>
            <w:bookmarkStart w:id="525" w:name="_Toc336338099"/>
            <w:bookmarkStart w:id="526" w:name="_Toc340770078"/>
            <w:bookmarkEnd w:id="525"/>
            <w:r w:rsidRPr="004200E0">
              <w:rPr>
                <w:rFonts w:ascii="Tahoma" w:hAnsi="Tahoma" w:cs="Tahoma"/>
                <w:sz w:val="14"/>
                <w:lang w:val="es-ES_tradnl"/>
              </w:rPr>
              <w:t>System Center 2012 Endpoint Protection</w:t>
            </w:r>
            <w:bookmarkEnd w:id="526"/>
          </w:p>
        </w:tc>
        <w:tc>
          <w:tcPr>
            <w:tcW w:w="630" w:type="dxa"/>
            <w:shd w:val="clear" w:color="auto" w:fill="FFFFFF"/>
            <w:vAlign w:val="center"/>
          </w:tcPr>
          <w:p w14:paraId="033A73FC" w14:textId="77777777" w:rsidR="00A63948" w:rsidRPr="00AC2EB0" w:rsidRDefault="003C66B1" w:rsidP="00806515">
            <w:pPr>
              <w:pStyle w:val="TableText"/>
              <w:widowControl w:val="0"/>
              <w:spacing w:before="240"/>
              <w:rPr>
                <w:rFonts w:cs="Tahoma"/>
                <w:b/>
                <w:color w:val="000000"/>
                <w:sz w:val="13"/>
                <w:szCs w:val="13"/>
                <w:u w:val="single"/>
                <w:lang w:val="es-ES_tradnl"/>
              </w:rPr>
            </w:pPr>
            <w:hyperlink w:anchor="_Toc336338358" w:history="1">
              <w:r w:rsidR="005A0F0D" w:rsidRPr="00AC2EB0">
                <w:rPr>
                  <w:rStyle w:val="Hyperlink"/>
                  <w:rFonts w:cs="Tahoma"/>
                  <w:b/>
                  <w:sz w:val="13"/>
                  <w:lang w:val="es-ES_tradnl"/>
                </w:rPr>
                <w:t>91</w:t>
              </w:r>
            </w:hyperlink>
          </w:p>
        </w:tc>
        <w:tc>
          <w:tcPr>
            <w:tcW w:w="495" w:type="dxa"/>
            <w:shd w:val="clear" w:color="auto" w:fill="FFFFFF"/>
          </w:tcPr>
          <w:p w14:paraId="033A73FD" w14:textId="77777777" w:rsidR="00A63948" w:rsidRPr="004200E0" w:rsidRDefault="005A0F0D" w:rsidP="00731885">
            <w:pPr>
              <w:pStyle w:val="TableText"/>
              <w:widowControl w:val="0"/>
              <w:spacing w:before="12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FFFFF"/>
            <w:vAlign w:val="center"/>
          </w:tcPr>
          <w:p w14:paraId="033A73FE"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2970" w:type="dxa"/>
            <w:gridSpan w:val="8"/>
            <w:tcBorders>
              <w:left w:val="single" w:sz="18" w:space="0" w:color="auto"/>
              <w:right w:val="single" w:sz="18" w:space="0" w:color="auto"/>
            </w:tcBorders>
            <w:shd w:val="clear" w:color="auto" w:fill="FFFFFF"/>
            <w:vAlign w:val="center"/>
          </w:tcPr>
          <w:p w14:paraId="033A73FF"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 punto</w:t>
            </w:r>
          </w:p>
        </w:tc>
        <w:tc>
          <w:tcPr>
            <w:tcW w:w="450" w:type="dxa"/>
            <w:tcBorders>
              <w:left w:val="single" w:sz="18" w:space="0" w:color="auto"/>
            </w:tcBorders>
            <w:shd w:val="clear" w:color="auto" w:fill="FFFFFF"/>
            <w:vAlign w:val="center"/>
          </w:tcPr>
          <w:p w14:paraId="033A7400"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401"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402"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403" w14:textId="77777777" w:rsidR="00A63948" w:rsidRPr="004200E0" w:rsidRDefault="005A0F0D" w:rsidP="00F410B5">
            <w:pPr>
              <w:pStyle w:val="TableText"/>
              <w:widowControl w:val="0"/>
              <w:rPr>
                <w:rFonts w:ascii="Tahoma" w:hAnsi="Tahoma" w:cs="Tahoma"/>
                <w:sz w:val="13"/>
                <w:lang w:val="es-ES_tradnl"/>
              </w:rPr>
            </w:pPr>
            <w:r w:rsidRPr="004200E0">
              <w:rPr>
                <w:rFonts w:ascii="Tahoma" w:hAnsi="Tahoma" w:cs="Tahoma"/>
                <w:sz w:val="13"/>
                <w:lang w:val="es-ES_tradnl"/>
              </w:rPr>
              <w:t>1</w:t>
            </w:r>
            <w:r w:rsidRPr="004200E0">
              <w:rPr>
                <w:rFonts w:ascii="Tahoma" w:hAnsi="Tahoma" w:cs="Tahoma"/>
                <w:lang w:val="es-ES_tradnl"/>
              </w:rPr>
              <w:t xml:space="preserve"> </w:t>
            </w:r>
          </w:p>
        </w:tc>
        <w:tc>
          <w:tcPr>
            <w:tcW w:w="450" w:type="dxa"/>
            <w:tcBorders>
              <w:right w:val="single" w:sz="18" w:space="0" w:color="auto"/>
            </w:tcBorders>
            <w:shd w:val="clear" w:color="auto" w:fill="FFFFFF"/>
            <w:vAlign w:val="center"/>
          </w:tcPr>
          <w:p w14:paraId="033A7404"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7405"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406" w14:textId="77777777" w:rsidR="00A63948" w:rsidRPr="004200E0" w:rsidRDefault="005A0F0D" w:rsidP="004F2699">
            <w:pPr>
              <w:pStyle w:val="TableText"/>
              <w:widowControl w:val="0"/>
              <w:spacing w:before="120"/>
              <w:rPr>
                <w:rFonts w:ascii="Tahoma" w:hAnsi="Tahoma" w:cs="Tahoma"/>
                <w:sz w:val="13"/>
                <w:lang w:val="es-ES_tradnl"/>
              </w:rPr>
            </w:pPr>
            <w:r w:rsidRPr="004200E0">
              <w:rPr>
                <w:rFonts w:ascii="Tahoma" w:hAnsi="Tahoma" w:cs="Tahoma"/>
                <w:sz w:val="13"/>
                <w:lang w:val="es-ES_tradnl"/>
              </w:rPr>
              <w:t>AO, ST</w:t>
            </w:r>
          </w:p>
        </w:tc>
        <w:tc>
          <w:tcPr>
            <w:tcW w:w="540" w:type="dxa"/>
            <w:shd w:val="clear" w:color="auto" w:fill="FFFFFF"/>
            <w:vAlign w:val="center"/>
          </w:tcPr>
          <w:p w14:paraId="033A7407" w14:textId="77777777" w:rsidR="00A63948" w:rsidRPr="004200E0" w:rsidRDefault="00A63948">
            <w:pPr>
              <w:pStyle w:val="TableText"/>
              <w:widowControl w:val="0"/>
              <w:rPr>
                <w:rFonts w:ascii="Tahoma" w:hAnsi="Tahoma" w:cs="Tahoma"/>
                <w:sz w:val="13"/>
                <w:lang w:val="es-ES_tradnl"/>
              </w:rPr>
            </w:pPr>
          </w:p>
        </w:tc>
      </w:tr>
      <w:tr w:rsidR="00092855" w:rsidRPr="004200E0" w14:paraId="033A741C" w14:textId="77777777" w:rsidTr="00431AEE">
        <w:trPr>
          <w:trHeight w:val="134"/>
        </w:trPr>
        <w:tc>
          <w:tcPr>
            <w:tcW w:w="2534" w:type="dxa"/>
            <w:shd w:val="clear" w:color="auto" w:fill="FABF8F"/>
          </w:tcPr>
          <w:p w14:paraId="033A7409" w14:textId="77777777" w:rsidR="00A63948" w:rsidRPr="004200E0" w:rsidRDefault="00A63948" w:rsidP="006E589A">
            <w:pPr>
              <w:pStyle w:val="ProductNames"/>
              <w:spacing w:before="120" w:after="0"/>
              <w:rPr>
                <w:rFonts w:ascii="Tahoma" w:hAnsi="Tahoma" w:cs="Tahoma"/>
                <w:sz w:val="14"/>
                <w:lang w:val="es-ES_tradnl"/>
              </w:rPr>
            </w:pPr>
            <w:bookmarkStart w:id="527" w:name="_Toc336338100"/>
            <w:bookmarkStart w:id="528" w:name="_Toc340770079"/>
            <w:bookmarkEnd w:id="527"/>
            <w:r w:rsidRPr="004200E0">
              <w:rPr>
                <w:rFonts w:ascii="Tahoma" w:hAnsi="Tahoma" w:cs="Tahoma"/>
                <w:sz w:val="14"/>
                <w:lang w:val="es-ES_tradnl"/>
              </w:rPr>
              <w:t>Licencia de Administración de System Center 2012 Standard Server (2</w:t>
            </w:r>
            <w:r w:rsidR="006E589A">
              <w:rPr>
                <w:rFonts w:ascii="Tahoma" w:hAnsi="Tahoma" w:cs="Tahoma"/>
                <w:sz w:val="14"/>
                <w:lang w:val="es-ES_tradnl"/>
              </w:rPr>
              <w:t> </w:t>
            </w:r>
            <w:r w:rsidRPr="004200E0">
              <w:rPr>
                <w:rFonts w:ascii="Tahoma" w:hAnsi="Tahoma" w:cs="Tahoma"/>
                <w:sz w:val="14"/>
                <w:lang w:val="es-ES_tradnl"/>
              </w:rPr>
              <w:t>procesadores)</w:t>
            </w:r>
            <w:bookmarkEnd w:id="528"/>
          </w:p>
        </w:tc>
        <w:tc>
          <w:tcPr>
            <w:tcW w:w="630" w:type="dxa"/>
            <w:shd w:val="clear" w:color="auto" w:fill="FABF8F"/>
            <w:vAlign w:val="center"/>
          </w:tcPr>
          <w:p w14:paraId="033A740A" w14:textId="77777777" w:rsidR="00A63948" w:rsidRPr="00AC2EB0" w:rsidRDefault="00A63948" w:rsidP="00A62487">
            <w:pPr>
              <w:pStyle w:val="TableText"/>
              <w:widowControl w:val="0"/>
              <w:spacing w:before="240"/>
              <w:rPr>
                <w:rFonts w:cs="Tahoma"/>
                <w:b/>
                <w:color w:val="000000"/>
                <w:sz w:val="13"/>
                <w:szCs w:val="13"/>
                <w:u w:val="single"/>
                <w:lang w:val="es-ES_tradnl"/>
              </w:rPr>
            </w:pPr>
          </w:p>
        </w:tc>
        <w:tc>
          <w:tcPr>
            <w:tcW w:w="495" w:type="dxa"/>
            <w:shd w:val="clear" w:color="auto" w:fill="FABF8F"/>
          </w:tcPr>
          <w:p w14:paraId="033A740B" w14:textId="77777777" w:rsidR="00A63948" w:rsidRPr="004200E0" w:rsidRDefault="005A0F0D" w:rsidP="00731885">
            <w:pPr>
              <w:pStyle w:val="TableText"/>
              <w:widowControl w:val="0"/>
              <w:spacing w:before="12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ABF8F"/>
            <w:vAlign w:val="center"/>
          </w:tcPr>
          <w:p w14:paraId="033A740C"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bottom"/>
          </w:tcPr>
          <w:p w14:paraId="033A740D" w14:textId="77777777" w:rsidR="00A63948" w:rsidRPr="004200E0" w:rsidRDefault="00A63948" w:rsidP="00472DFD">
            <w:pPr>
              <w:pStyle w:val="TableText"/>
              <w:widowControl w:val="0"/>
              <w:spacing w:after="120"/>
              <w:rPr>
                <w:rFonts w:ascii="Tahoma" w:hAnsi="Tahoma" w:cs="Tahoma"/>
                <w:sz w:val="13"/>
                <w:szCs w:val="13"/>
                <w:lang w:val="es-ES_tradnl"/>
              </w:rPr>
            </w:pPr>
          </w:p>
        </w:tc>
        <w:tc>
          <w:tcPr>
            <w:tcW w:w="450" w:type="dxa"/>
            <w:gridSpan w:val="2"/>
            <w:shd w:val="clear" w:color="auto" w:fill="FABF8F"/>
            <w:vAlign w:val="bottom"/>
          </w:tcPr>
          <w:p w14:paraId="033A740E" w14:textId="77777777" w:rsidR="00A63948"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38</w:t>
            </w:r>
          </w:p>
        </w:tc>
        <w:tc>
          <w:tcPr>
            <w:tcW w:w="450" w:type="dxa"/>
            <w:shd w:val="clear" w:color="auto" w:fill="FABF8F"/>
            <w:vAlign w:val="bottom"/>
          </w:tcPr>
          <w:p w14:paraId="033A740F" w14:textId="77777777" w:rsidR="00A63948"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30</w:t>
            </w:r>
          </w:p>
        </w:tc>
        <w:tc>
          <w:tcPr>
            <w:tcW w:w="450" w:type="dxa"/>
            <w:shd w:val="clear" w:color="auto" w:fill="FABF8F"/>
            <w:vAlign w:val="bottom"/>
          </w:tcPr>
          <w:p w14:paraId="033A7410" w14:textId="77777777" w:rsidR="00A63948"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23</w:t>
            </w:r>
          </w:p>
        </w:tc>
        <w:tc>
          <w:tcPr>
            <w:tcW w:w="450" w:type="dxa"/>
            <w:shd w:val="clear" w:color="auto" w:fill="FABF8F"/>
            <w:vAlign w:val="bottom"/>
          </w:tcPr>
          <w:p w14:paraId="033A7411" w14:textId="77777777" w:rsidR="00A63948"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23</w:t>
            </w:r>
          </w:p>
        </w:tc>
        <w:tc>
          <w:tcPr>
            <w:tcW w:w="450" w:type="dxa"/>
            <w:shd w:val="clear" w:color="auto" w:fill="FABF8F"/>
            <w:vAlign w:val="bottom"/>
          </w:tcPr>
          <w:p w14:paraId="033A7412" w14:textId="77777777" w:rsidR="00A63948"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15</w:t>
            </w:r>
          </w:p>
        </w:tc>
        <w:tc>
          <w:tcPr>
            <w:tcW w:w="360" w:type="dxa"/>
            <w:tcBorders>
              <w:right w:val="single" w:sz="18" w:space="0" w:color="auto"/>
            </w:tcBorders>
            <w:shd w:val="clear" w:color="auto" w:fill="FABF8F"/>
            <w:vAlign w:val="bottom"/>
          </w:tcPr>
          <w:p w14:paraId="033A7413" w14:textId="77777777" w:rsidR="00A63948"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8</w:t>
            </w:r>
          </w:p>
        </w:tc>
        <w:tc>
          <w:tcPr>
            <w:tcW w:w="450" w:type="dxa"/>
            <w:tcBorders>
              <w:left w:val="single" w:sz="18" w:space="0" w:color="auto"/>
            </w:tcBorders>
            <w:shd w:val="clear" w:color="auto" w:fill="FABF8F"/>
            <w:vAlign w:val="bottom"/>
          </w:tcPr>
          <w:p w14:paraId="033A7414" w14:textId="77777777" w:rsidR="00A63948" w:rsidRPr="004200E0" w:rsidRDefault="00A63948" w:rsidP="00472DFD">
            <w:pPr>
              <w:pStyle w:val="TableText"/>
              <w:widowControl w:val="0"/>
              <w:spacing w:after="120"/>
              <w:rPr>
                <w:rFonts w:ascii="Tahoma" w:hAnsi="Tahoma" w:cs="Tahoma"/>
                <w:sz w:val="13"/>
                <w:szCs w:val="13"/>
                <w:lang w:val="es-ES_tradnl"/>
              </w:rPr>
            </w:pPr>
          </w:p>
        </w:tc>
        <w:tc>
          <w:tcPr>
            <w:tcW w:w="450" w:type="dxa"/>
            <w:shd w:val="clear" w:color="auto" w:fill="FABF8F"/>
            <w:vAlign w:val="bottom"/>
          </w:tcPr>
          <w:p w14:paraId="033A7415" w14:textId="77777777" w:rsidR="00A63948"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30</w:t>
            </w:r>
          </w:p>
        </w:tc>
        <w:tc>
          <w:tcPr>
            <w:tcW w:w="450" w:type="dxa"/>
            <w:tcBorders>
              <w:right w:val="single" w:sz="18" w:space="0" w:color="auto"/>
            </w:tcBorders>
            <w:shd w:val="clear" w:color="auto" w:fill="FABF8F"/>
            <w:vAlign w:val="bottom"/>
          </w:tcPr>
          <w:p w14:paraId="033A7416" w14:textId="77777777" w:rsidR="00A63948"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15</w:t>
            </w:r>
          </w:p>
        </w:tc>
        <w:tc>
          <w:tcPr>
            <w:tcW w:w="450" w:type="dxa"/>
            <w:tcBorders>
              <w:left w:val="single" w:sz="18" w:space="0" w:color="auto"/>
            </w:tcBorders>
            <w:shd w:val="clear" w:color="auto" w:fill="FABF8F"/>
            <w:vAlign w:val="bottom"/>
          </w:tcPr>
          <w:p w14:paraId="033A7417" w14:textId="77777777" w:rsidR="00A63948" w:rsidRPr="004200E0" w:rsidRDefault="005A0F0D" w:rsidP="00472DFD">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15</w:t>
            </w:r>
          </w:p>
        </w:tc>
        <w:tc>
          <w:tcPr>
            <w:tcW w:w="450" w:type="dxa"/>
            <w:tcBorders>
              <w:right w:val="single" w:sz="18" w:space="0" w:color="auto"/>
            </w:tcBorders>
            <w:shd w:val="clear" w:color="auto" w:fill="FABF8F"/>
            <w:vAlign w:val="center"/>
          </w:tcPr>
          <w:p w14:paraId="033A7418"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7419"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41A" w14:textId="77777777" w:rsidR="00A63948" w:rsidRPr="004200E0" w:rsidRDefault="005A0F0D" w:rsidP="00472DFD">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41B"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OLP</w:t>
            </w:r>
          </w:p>
        </w:tc>
      </w:tr>
      <w:tr w:rsidR="00A63948" w:rsidRPr="004200E0" w14:paraId="033A7430" w14:textId="77777777" w:rsidTr="00431AEE">
        <w:trPr>
          <w:trHeight w:val="134"/>
        </w:trPr>
        <w:tc>
          <w:tcPr>
            <w:tcW w:w="2534" w:type="dxa"/>
            <w:shd w:val="clear" w:color="auto" w:fill="FFFFFF"/>
          </w:tcPr>
          <w:p w14:paraId="033A741D" w14:textId="77777777" w:rsidR="00A63948" w:rsidRPr="004200E0" w:rsidRDefault="00A63948">
            <w:pPr>
              <w:pStyle w:val="ProductNames"/>
              <w:spacing w:before="120" w:after="0"/>
              <w:rPr>
                <w:rFonts w:ascii="Tahoma" w:hAnsi="Tahoma" w:cs="Tahoma"/>
                <w:sz w:val="14"/>
                <w:lang w:val="es-ES_tradnl"/>
              </w:rPr>
            </w:pPr>
            <w:bookmarkStart w:id="529" w:name="_Toc336338101"/>
            <w:bookmarkStart w:id="530" w:name="_Toc340770080"/>
            <w:bookmarkEnd w:id="529"/>
            <w:r w:rsidRPr="004200E0">
              <w:rPr>
                <w:rFonts w:ascii="Tahoma" w:hAnsi="Tahoma" w:cs="Tahoma"/>
                <w:sz w:val="14"/>
                <w:lang w:val="es-ES_tradnl"/>
              </w:rPr>
              <w:t>TechNet Plus Single User</w:t>
            </w:r>
            <w:bookmarkEnd w:id="530"/>
          </w:p>
        </w:tc>
        <w:tc>
          <w:tcPr>
            <w:tcW w:w="630" w:type="dxa"/>
            <w:shd w:val="clear" w:color="auto" w:fill="FFFFFF"/>
            <w:vAlign w:val="center"/>
          </w:tcPr>
          <w:p w14:paraId="033A741E" w14:textId="77777777" w:rsidR="00A63948" w:rsidRPr="00AC2EB0" w:rsidRDefault="003C66B1" w:rsidP="00806515">
            <w:pPr>
              <w:pStyle w:val="TableText"/>
              <w:widowControl w:val="0"/>
              <w:spacing w:before="240"/>
              <w:rPr>
                <w:rStyle w:val="EndnoteReference"/>
                <w:rFonts w:cs="Tahoma"/>
                <w:color w:val="000000"/>
                <w:sz w:val="13"/>
                <w:szCs w:val="13"/>
                <w:u w:val="single"/>
                <w:lang w:val="es-ES_tradnl"/>
              </w:rPr>
            </w:pPr>
            <w:hyperlink w:anchor="_103_System_Center" w:history="1">
              <w:r w:rsidR="005A0F0D" w:rsidRPr="00AC2EB0">
                <w:rPr>
                  <w:rStyle w:val="Hyperlink"/>
                  <w:rFonts w:cs="Tahoma"/>
                  <w:b/>
                  <w:sz w:val="13"/>
                  <w:lang w:val="es-ES_tradnl"/>
                </w:rPr>
                <w:t>92</w:t>
              </w:r>
            </w:hyperlink>
          </w:p>
        </w:tc>
        <w:tc>
          <w:tcPr>
            <w:tcW w:w="495" w:type="dxa"/>
            <w:shd w:val="clear" w:color="auto" w:fill="FFFFFF"/>
          </w:tcPr>
          <w:p w14:paraId="033A741F" w14:textId="77777777" w:rsidR="00A63948" w:rsidRPr="004200E0" w:rsidRDefault="00A63948">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FFFFF"/>
            <w:vAlign w:val="center"/>
          </w:tcPr>
          <w:p w14:paraId="033A7420" w14:textId="77777777" w:rsidR="00A63948" w:rsidRPr="004200E0" w:rsidRDefault="00A63948">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7421" w14:textId="77777777" w:rsidR="00A63948" w:rsidRPr="004200E0" w:rsidRDefault="00A63948">
            <w:pPr>
              <w:pStyle w:val="TableText"/>
              <w:widowControl w:val="0"/>
              <w:rPr>
                <w:rFonts w:ascii="Tahoma" w:hAnsi="Tahoma" w:cs="Tahoma"/>
                <w:sz w:val="13"/>
                <w:lang w:val="es-ES_tradnl"/>
              </w:rPr>
            </w:pPr>
          </w:p>
        </w:tc>
        <w:tc>
          <w:tcPr>
            <w:tcW w:w="450" w:type="dxa"/>
            <w:gridSpan w:val="2"/>
            <w:shd w:val="clear" w:color="auto" w:fill="FFFFFF"/>
            <w:vAlign w:val="center"/>
          </w:tcPr>
          <w:p w14:paraId="033A7422"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FFFFF"/>
            <w:vAlign w:val="center"/>
          </w:tcPr>
          <w:p w14:paraId="033A7423"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7424"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7425"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7426"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FFFFF"/>
            <w:vAlign w:val="center"/>
          </w:tcPr>
          <w:p w14:paraId="033A7427"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7428" w14:textId="77777777" w:rsidR="00A63948" w:rsidRPr="004200E0" w:rsidRDefault="00A63948">
            <w:pPr>
              <w:pStyle w:val="TableText"/>
              <w:widowControl w:val="0"/>
              <w:rPr>
                <w:rFonts w:ascii="Tahoma" w:hAnsi="Tahoma" w:cs="Tahoma"/>
                <w:sz w:val="13"/>
                <w:lang w:val="es-ES_tradnl"/>
              </w:rPr>
            </w:pPr>
          </w:p>
        </w:tc>
        <w:tc>
          <w:tcPr>
            <w:tcW w:w="450" w:type="dxa"/>
            <w:shd w:val="clear" w:color="auto" w:fill="FFFFFF"/>
            <w:vAlign w:val="center"/>
          </w:tcPr>
          <w:p w14:paraId="033A7429"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FFFFF"/>
            <w:vAlign w:val="center"/>
          </w:tcPr>
          <w:p w14:paraId="033A742A"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742B" w14:textId="77777777" w:rsidR="00A63948" w:rsidRPr="004200E0" w:rsidRDefault="00A63948">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42C"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742D" w14:textId="77777777" w:rsidR="00A63948" w:rsidRPr="004200E0" w:rsidRDefault="00A63948">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42E" w14:textId="77777777" w:rsidR="00A63948" w:rsidRPr="004200E0" w:rsidRDefault="005A0F0D" w:rsidP="00731885">
            <w:pPr>
              <w:pStyle w:val="TableText"/>
              <w:widowControl w:val="0"/>
              <w:spacing w:before="12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42F"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OL</w:t>
            </w:r>
          </w:p>
        </w:tc>
      </w:tr>
      <w:tr w:rsidR="00A63948" w:rsidRPr="004200E0" w14:paraId="033A743E" w14:textId="77777777" w:rsidTr="00431AEE">
        <w:trPr>
          <w:trHeight w:val="145"/>
        </w:trPr>
        <w:tc>
          <w:tcPr>
            <w:tcW w:w="2534" w:type="dxa"/>
            <w:shd w:val="clear" w:color="auto" w:fill="FABF8F"/>
          </w:tcPr>
          <w:p w14:paraId="033A7431" w14:textId="77777777" w:rsidR="00A63948" w:rsidRPr="004200E0" w:rsidRDefault="00A63948" w:rsidP="004376EF">
            <w:pPr>
              <w:pStyle w:val="Heading2"/>
              <w:ind w:left="0"/>
              <w:rPr>
                <w:rFonts w:ascii="Tahoma" w:hAnsi="Tahoma" w:cs="Tahoma"/>
                <w:b w:val="0"/>
                <w:sz w:val="14"/>
                <w:szCs w:val="14"/>
                <w:lang w:val="es-ES_tradnl"/>
              </w:rPr>
            </w:pPr>
            <w:bookmarkStart w:id="531" w:name="_Toc336338102"/>
            <w:bookmarkStart w:id="532" w:name="_Toc340770081"/>
            <w:bookmarkEnd w:id="531"/>
            <w:r w:rsidRPr="004200E0">
              <w:rPr>
                <w:rFonts w:ascii="Tahoma" w:hAnsi="Tahoma" w:cs="Tahoma"/>
                <w:b w:val="0"/>
                <w:sz w:val="14"/>
                <w:szCs w:val="14"/>
                <w:lang w:val="es-ES_tradnl"/>
              </w:rPr>
              <w:t>VDI Suite</w:t>
            </w:r>
            <w:bookmarkEnd w:id="532"/>
          </w:p>
        </w:tc>
        <w:tc>
          <w:tcPr>
            <w:tcW w:w="630" w:type="dxa"/>
            <w:shd w:val="clear" w:color="auto" w:fill="FABF8F"/>
            <w:vAlign w:val="center"/>
          </w:tcPr>
          <w:p w14:paraId="033A7432" w14:textId="77777777" w:rsidR="00A63948" w:rsidRPr="00AC2EB0" w:rsidRDefault="00A63948" w:rsidP="00613BBB">
            <w:pPr>
              <w:pStyle w:val="TableText"/>
              <w:widowControl w:val="0"/>
              <w:rPr>
                <w:rFonts w:cs="Tahoma"/>
                <w:b/>
                <w:sz w:val="13"/>
                <w:szCs w:val="13"/>
                <w:u w:val="single"/>
                <w:lang w:val="es-ES_tradnl"/>
              </w:rPr>
            </w:pPr>
          </w:p>
        </w:tc>
        <w:tc>
          <w:tcPr>
            <w:tcW w:w="495" w:type="dxa"/>
            <w:shd w:val="clear" w:color="auto" w:fill="FABF8F"/>
          </w:tcPr>
          <w:p w14:paraId="033A7433" w14:textId="77777777" w:rsidR="00A63948" w:rsidRPr="004200E0" w:rsidRDefault="00A63948" w:rsidP="00613BBB">
            <w:pPr>
              <w:pStyle w:val="TableText"/>
              <w:widowControl w:val="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ABF8F"/>
            <w:vAlign w:val="center"/>
          </w:tcPr>
          <w:p w14:paraId="033A7434" w14:textId="77777777" w:rsidR="00A63948" w:rsidRPr="004200E0" w:rsidRDefault="005A0F0D" w:rsidP="00613BBB">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2970" w:type="dxa"/>
            <w:gridSpan w:val="8"/>
            <w:tcBorders>
              <w:left w:val="single" w:sz="18" w:space="0" w:color="auto"/>
              <w:right w:val="single" w:sz="18" w:space="0" w:color="auto"/>
            </w:tcBorders>
            <w:shd w:val="clear" w:color="auto" w:fill="FABF8F"/>
            <w:vAlign w:val="center"/>
          </w:tcPr>
          <w:p w14:paraId="033A7435" w14:textId="77777777" w:rsidR="00A63948" w:rsidRPr="004200E0" w:rsidRDefault="00A63948">
            <w:pPr>
              <w:pStyle w:val="TableText"/>
              <w:rPr>
                <w:rFonts w:ascii="Tahoma" w:hAnsi="Tahoma" w:cs="Tahoma"/>
                <w:sz w:val="13"/>
                <w:szCs w:val="13"/>
                <w:lang w:val="es-ES_tradnl"/>
              </w:rPr>
            </w:pPr>
            <w:r w:rsidRPr="004200E0">
              <w:rPr>
                <w:rFonts w:ascii="Tahoma" w:hAnsi="Tahoma" w:cs="Tahoma"/>
                <w:sz w:val="13"/>
                <w:szCs w:val="13"/>
                <w:lang w:val="es-ES_tradnl"/>
              </w:rPr>
              <w:t>1 punto</w:t>
            </w:r>
          </w:p>
        </w:tc>
        <w:tc>
          <w:tcPr>
            <w:tcW w:w="450" w:type="dxa"/>
            <w:tcBorders>
              <w:left w:val="single" w:sz="18" w:space="0" w:color="auto"/>
            </w:tcBorders>
            <w:shd w:val="clear" w:color="auto" w:fill="FABF8F"/>
            <w:vAlign w:val="center"/>
          </w:tcPr>
          <w:p w14:paraId="033A7436" w14:textId="77777777" w:rsidR="00A63948" w:rsidRPr="004200E0" w:rsidRDefault="00A63948">
            <w:pPr>
              <w:pStyle w:val="TableText"/>
              <w:rPr>
                <w:rFonts w:ascii="Tahoma" w:hAnsi="Tahoma" w:cs="Tahoma"/>
                <w:sz w:val="13"/>
                <w:szCs w:val="13"/>
                <w:lang w:val="es-ES_tradnl"/>
              </w:rPr>
            </w:pPr>
          </w:p>
        </w:tc>
        <w:tc>
          <w:tcPr>
            <w:tcW w:w="450" w:type="dxa"/>
            <w:shd w:val="clear" w:color="auto" w:fill="FABF8F"/>
            <w:vAlign w:val="center"/>
          </w:tcPr>
          <w:p w14:paraId="033A7437" w14:textId="77777777" w:rsidR="00A63948" w:rsidRPr="004200E0" w:rsidRDefault="00A63948">
            <w:pPr>
              <w:pStyle w:val="TableText"/>
              <w:rPr>
                <w:rFonts w:ascii="Tahoma" w:hAnsi="Tahoma" w:cs="Tahoma"/>
                <w:sz w:val="13"/>
                <w:szCs w:val="13"/>
                <w:lang w:val="es-ES_tradnl"/>
              </w:rPr>
            </w:pPr>
          </w:p>
        </w:tc>
        <w:tc>
          <w:tcPr>
            <w:tcW w:w="450" w:type="dxa"/>
            <w:tcBorders>
              <w:right w:val="single" w:sz="18" w:space="0" w:color="auto"/>
            </w:tcBorders>
            <w:shd w:val="clear" w:color="auto" w:fill="FABF8F"/>
            <w:vAlign w:val="center"/>
          </w:tcPr>
          <w:p w14:paraId="033A7438" w14:textId="77777777" w:rsidR="00A63948" w:rsidRPr="004200E0" w:rsidRDefault="00A63948">
            <w:pPr>
              <w:pStyle w:val="TableText"/>
              <w:rPr>
                <w:rFonts w:ascii="Tahoma" w:hAnsi="Tahoma" w:cs="Tahoma"/>
                <w:sz w:val="13"/>
                <w:szCs w:val="13"/>
                <w:lang w:val="es-ES_tradnl"/>
              </w:rPr>
            </w:pPr>
          </w:p>
        </w:tc>
        <w:tc>
          <w:tcPr>
            <w:tcW w:w="450" w:type="dxa"/>
            <w:tcBorders>
              <w:left w:val="single" w:sz="18" w:space="0" w:color="auto"/>
            </w:tcBorders>
            <w:shd w:val="clear" w:color="auto" w:fill="FABF8F"/>
            <w:vAlign w:val="center"/>
          </w:tcPr>
          <w:p w14:paraId="033A7439" w14:textId="77777777" w:rsidR="00A63948" w:rsidRPr="004200E0" w:rsidRDefault="00A63948">
            <w:pPr>
              <w:pStyle w:val="TableText"/>
              <w:rPr>
                <w:rFonts w:ascii="Tahoma" w:hAnsi="Tahoma" w:cs="Tahoma"/>
                <w:sz w:val="13"/>
                <w:szCs w:val="13"/>
                <w:lang w:val="es-ES_tradnl"/>
              </w:rPr>
            </w:pPr>
            <w:r w:rsidRPr="004200E0">
              <w:rPr>
                <w:rFonts w:ascii="Tahoma" w:hAnsi="Tahoma" w:cs="Tahoma"/>
                <w:sz w:val="13"/>
                <w:szCs w:val="13"/>
                <w:lang w:val="es-ES_tradnl"/>
              </w:rPr>
              <w:t>1</w:t>
            </w:r>
          </w:p>
        </w:tc>
        <w:tc>
          <w:tcPr>
            <w:tcW w:w="450" w:type="dxa"/>
            <w:tcBorders>
              <w:right w:val="single" w:sz="18" w:space="0" w:color="auto"/>
            </w:tcBorders>
            <w:shd w:val="clear" w:color="auto" w:fill="FABF8F"/>
            <w:vAlign w:val="center"/>
          </w:tcPr>
          <w:p w14:paraId="033A743A" w14:textId="77777777" w:rsidR="00A63948" w:rsidRPr="004200E0" w:rsidRDefault="00A63948">
            <w:pPr>
              <w:pStyle w:val="TableText"/>
              <w:rPr>
                <w:rFonts w:ascii="Tahoma" w:hAnsi="Tahoma" w:cs="Tahoma"/>
                <w:sz w:val="13"/>
                <w:szCs w:val="13"/>
                <w:lang w:val="es-ES_tradnl"/>
              </w:rPr>
            </w:pPr>
            <w:r w:rsidRPr="004200E0">
              <w:rPr>
                <w:rFonts w:ascii="Tahoma" w:hAnsi="Tahoma" w:cs="Tahoma"/>
                <w:sz w:val="13"/>
                <w:szCs w:val="13"/>
                <w:lang w:val="es-ES_tradnl"/>
              </w:rPr>
              <w:t>A</w:t>
            </w:r>
          </w:p>
        </w:tc>
        <w:tc>
          <w:tcPr>
            <w:tcW w:w="450" w:type="dxa"/>
            <w:tcBorders>
              <w:left w:val="single" w:sz="18" w:space="0" w:color="auto"/>
              <w:right w:val="single" w:sz="18" w:space="0" w:color="auto"/>
            </w:tcBorders>
            <w:shd w:val="clear" w:color="auto" w:fill="FABF8F"/>
            <w:vAlign w:val="center"/>
          </w:tcPr>
          <w:p w14:paraId="033A743B" w14:textId="77777777" w:rsidR="00A63948" w:rsidRPr="004200E0" w:rsidRDefault="00A63948">
            <w:pPr>
              <w:pStyle w:val="TableText"/>
              <w:rPr>
                <w:rFonts w:ascii="Tahoma" w:hAnsi="Tahoma" w:cs="Tahoma"/>
                <w:sz w:val="13"/>
                <w:szCs w:val="13"/>
                <w:lang w:val="es-ES_tradnl"/>
              </w:rPr>
            </w:pPr>
            <w:r w:rsidRPr="004200E0">
              <w:rPr>
                <w:rFonts w:ascii="Tahoma" w:hAnsi="Tahoma" w:cs="Tahoma"/>
                <w:sz w:val="13"/>
                <w:szCs w:val="13"/>
                <w:lang w:val="es-ES_tradnl"/>
              </w:rPr>
              <w:t>P</w:t>
            </w:r>
          </w:p>
        </w:tc>
        <w:tc>
          <w:tcPr>
            <w:tcW w:w="450" w:type="dxa"/>
            <w:shd w:val="clear" w:color="auto" w:fill="FABF8F"/>
          </w:tcPr>
          <w:p w14:paraId="033A743C" w14:textId="77777777" w:rsidR="00A63948" w:rsidRPr="004200E0" w:rsidRDefault="00A63948">
            <w:pPr>
              <w:pStyle w:val="TableText"/>
              <w:rPr>
                <w:rFonts w:ascii="Tahoma" w:hAnsi="Tahoma" w:cs="Tahoma"/>
                <w:sz w:val="13"/>
                <w:szCs w:val="13"/>
                <w:lang w:val="es-ES_tradnl"/>
              </w:rPr>
            </w:pPr>
            <w:r w:rsidRPr="004200E0">
              <w:rPr>
                <w:rFonts w:ascii="Tahoma" w:hAnsi="Tahoma" w:cs="Tahoma"/>
                <w:sz w:val="13"/>
                <w:szCs w:val="13"/>
                <w:lang w:val="es-ES_tradnl"/>
              </w:rPr>
              <w:t>A,ST</w:t>
            </w:r>
          </w:p>
        </w:tc>
        <w:tc>
          <w:tcPr>
            <w:tcW w:w="540" w:type="dxa"/>
            <w:shd w:val="clear" w:color="auto" w:fill="FABF8F"/>
            <w:vAlign w:val="center"/>
          </w:tcPr>
          <w:p w14:paraId="033A743D" w14:textId="77777777" w:rsidR="00A63948" w:rsidRPr="004200E0" w:rsidRDefault="00A63948" w:rsidP="00613BBB">
            <w:pPr>
              <w:pStyle w:val="TableText"/>
              <w:widowControl w:val="0"/>
              <w:rPr>
                <w:rFonts w:ascii="Tahoma" w:hAnsi="Tahoma" w:cs="Tahoma"/>
                <w:sz w:val="13"/>
                <w:lang w:val="es-ES_tradnl"/>
              </w:rPr>
            </w:pPr>
          </w:p>
        </w:tc>
      </w:tr>
      <w:tr w:rsidR="00A63948" w:rsidRPr="004200E0" w14:paraId="033A744C" w14:textId="77777777" w:rsidTr="00431AEE">
        <w:trPr>
          <w:trHeight w:val="215"/>
        </w:trPr>
        <w:tc>
          <w:tcPr>
            <w:tcW w:w="2534" w:type="dxa"/>
            <w:shd w:val="clear" w:color="auto" w:fill="FFFFFF"/>
          </w:tcPr>
          <w:p w14:paraId="033A743F" w14:textId="77777777" w:rsidR="00A63948" w:rsidRPr="004200E0" w:rsidRDefault="00A63948" w:rsidP="004376EF">
            <w:pPr>
              <w:pStyle w:val="Heading2"/>
              <w:ind w:left="0"/>
              <w:rPr>
                <w:rFonts w:ascii="Tahoma" w:hAnsi="Tahoma" w:cs="Tahoma"/>
                <w:b w:val="0"/>
                <w:sz w:val="14"/>
                <w:szCs w:val="14"/>
                <w:lang w:val="es-ES_tradnl"/>
              </w:rPr>
            </w:pPr>
            <w:bookmarkStart w:id="533" w:name="_Toc336338103"/>
            <w:bookmarkStart w:id="534" w:name="_Toc340770082"/>
            <w:bookmarkEnd w:id="533"/>
            <w:r w:rsidRPr="004200E0">
              <w:rPr>
                <w:rFonts w:ascii="Tahoma" w:hAnsi="Tahoma" w:cs="Tahoma"/>
                <w:b w:val="0"/>
                <w:sz w:val="14"/>
                <w:szCs w:val="14"/>
                <w:lang w:val="es-ES_tradnl"/>
              </w:rPr>
              <w:t>VDI Suite con MDOP</w:t>
            </w:r>
            <w:bookmarkEnd w:id="534"/>
          </w:p>
        </w:tc>
        <w:tc>
          <w:tcPr>
            <w:tcW w:w="630" w:type="dxa"/>
            <w:shd w:val="clear" w:color="auto" w:fill="FFFFFF"/>
            <w:vAlign w:val="center"/>
          </w:tcPr>
          <w:p w14:paraId="033A7440" w14:textId="77777777" w:rsidR="00A63948" w:rsidRPr="00AC2EB0" w:rsidRDefault="00A63948" w:rsidP="00613BBB">
            <w:pPr>
              <w:pStyle w:val="TableText"/>
              <w:widowControl w:val="0"/>
              <w:rPr>
                <w:rFonts w:cs="Tahoma"/>
                <w:b/>
                <w:sz w:val="13"/>
                <w:szCs w:val="13"/>
                <w:u w:val="single"/>
                <w:lang w:val="es-ES_tradnl"/>
              </w:rPr>
            </w:pPr>
          </w:p>
        </w:tc>
        <w:tc>
          <w:tcPr>
            <w:tcW w:w="495" w:type="dxa"/>
            <w:shd w:val="clear" w:color="auto" w:fill="FFFFFF"/>
          </w:tcPr>
          <w:p w14:paraId="033A7441" w14:textId="77777777" w:rsidR="00A63948" w:rsidRPr="004200E0" w:rsidRDefault="00A63948" w:rsidP="00613BBB">
            <w:pPr>
              <w:pStyle w:val="TableText"/>
              <w:widowControl w:val="0"/>
              <w:rPr>
                <w:rFonts w:ascii="Tahoma" w:hAnsi="Tahoma" w:cs="Tahoma"/>
                <w:sz w:val="13"/>
                <w:lang w:val="es-ES_tradnl"/>
              </w:rPr>
            </w:pPr>
            <w:r w:rsidRPr="004200E0">
              <w:rPr>
                <w:rFonts w:ascii="Tahoma" w:hAnsi="Tahoma" w:cs="Tahoma"/>
                <w:sz w:val="13"/>
                <w:lang w:val="es-ES_tradnl"/>
              </w:rPr>
              <w:t>04/12</w:t>
            </w:r>
          </w:p>
        </w:tc>
        <w:tc>
          <w:tcPr>
            <w:tcW w:w="315" w:type="dxa"/>
            <w:tcBorders>
              <w:right w:val="single" w:sz="18" w:space="0" w:color="auto"/>
            </w:tcBorders>
            <w:shd w:val="clear" w:color="auto" w:fill="FFFFFF"/>
            <w:vAlign w:val="center"/>
          </w:tcPr>
          <w:p w14:paraId="033A7442" w14:textId="77777777" w:rsidR="00A63948" w:rsidRPr="004200E0" w:rsidRDefault="005A0F0D" w:rsidP="00613BBB">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2970" w:type="dxa"/>
            <w:gridSpan w:val="8"/>
            <w:tcBorders>
              <w:left w:val="single" w:sz="18" w:space="0" w:color="auto"/>
              <w:right w:val="single" w:sz="18" w:space="0" w:color="auto"/>
            </w:tcBorders>
            <w:shd w:val="clear" w:color="auto" w:fill="FFFFFF"/>
            <w:vAlign w:val="center"/>
          </w:tcPr>
          <w:p w14:paraId="033A7443" w14:textId="77777777" w:rsidR="00A63948" w:rsidRPr="004200E0" w:rsidRDefault="00A63948">
            <w:pPr>
              <w:pStyle w:val="TableText"/>
              <w:rPr>
                <w:rFonts w:ascii="Tahoma" w:hAnsi="Tahoma" w:cs="Tahoma"/>
                <w:sz w:val="13"/>
                <w:szCs w:val="13"/>
                <w:lang w:val="es-ES_tradnl"/>
              </w:rPr>
            </w:pPr>
            <w:r w:rsidRPr="004200E0">
              <w:rPr>
                <w:rFonts w:ascii="Tahoma" w:hAnsi="Tahoma" w:cs="Tahoma"/>
                <w:sz w:val="13"/>
                <w:szCs w:val="13"/>
                <w:lang w:val="es-ES_tradnl"/>
              </w:rPr>
              <w:t>1 punto</w:t>
            </w:r>
          </w:p>
        </w:tc>
        <w:tc>
          <w:tcPr>
            <w:tcW w:w="450" w:type="dxa"/>
            <w:tcBorders>
              <w:left w:val="single" w:sz="18" w:space="0" w:color="auto"/>
            </w:tcBorders>
            <w:shd w:val="clear" w:color="auto" w:fill="FFFFFF"/>
            <w:vAlign w:val="center"/>
          </w:tcPr>
          <w:p w14:paraId="033A7444" w14:textId="77777777" w:rsidR="00A63948" w:rsidRPr="004200E0" w:rsidRDefault="00A63948">
            <w:pPr>
              <w:pStyle w:val="TableText"/>
              <w:rPr>
                <w:rFonts w:ascii="Tahoma" w:hAnsi="Tahoma" w:cs="Tahoma"/>
                <w:sz w:val="13"/>
                <w:szCs w:val="13"/>
                <w:lang w:val="es-ES_tradnl"/>
              </w:rPr>
            </w:pPr>
          </w:p>
        </w:tc>
        <w:tc>
          <w:tcPr>
            <w:tcW w:w="450" w:type="dxa"/>
            <w:shd w:val="clear" w:color="auto" w:fill="FFFFFF"/>
            <w:vAlign w:val="center"/>
          </w:tcPr>
          <w:p w14:paraId="033A7445" w14:textId="77777777" w:rsidR="00A63948" w:rsidRPr="004200E0" w:rsidRDefault="00A63948">
            <w:pPr>
              <w:pStyle w:val="TableText"/>
              <w:rPr>
                <w:rFonts w:ascii="Tahoma" w:hAnsi="Tahoma" w:cs="Tahoma"/>
                <w:sz w:val="13"/>
                <w:szCs w:val="13"/>
                <w:lang w:val="es-ES_tradnl"/>
              </w:rPr>
            </w:pPr>
          </w:p>
        </w:tc>
        <w:tc>
          <w:tcPr>
            <w:tcW w:w="450" w:type="dxa"/>
            <w:tcBorders>
              <w:right w:val="single" w:sz="18" w:space="0" w:color="auto"/>
            </w:tcBorders>
            <w:shd w:val="clear" w:color="auto" w:fill="FFFFFF"/>
            <w:vAlign w:val="center"/>
          </w:tcPr>
          <w:p w14:paraId="033A7446" w14:textId="77777777" w:rsidR="00A63948" w:rsidRPr="004200E0" w:rsidRDefault="00A63948">
            <w:pPr>
              <w:pStyle w:val="TableText"/>
              <w:rPr>
                <w:rFonts w:ascii="Tahoma" w:hAnsi="Tahoma" w:cs="Tahoma"/>
                <w:sz w:val="13"/>
                <w:szCs w:val="13"/>
                <w:lang w:val="es-ES_tradnl"/>
              </w:rPr>
            </w:pPr>
          </w:p>
        </w:tc>
        <w:tc>
          <w:tcPr>
            <w:tcW w:w="450" w:type="dxa"/>
            <w:tcBorders>
              <w:left w:val="single" w:sz="18" w:space="0" w:color="auto"/>
            </w:tcBorders>
            <w:shd w:val="clear" w:color="auto" w:fill="FFFFFF"/>
            <w:vAlign w:val="center"/>
          </w:tcPr>
          <w:p w14:paraId="033A7447" w14:textId="77777777" w:rsidR="00A63948" w:rsidRPr="004200E0" w:rsidRDefault="00A63948">
            <w:pPr>
              <w:pStyle w:val="TableText"/>
              <w:rPr>
                <w:rFonts w:ascii="Tahoma" w:hAnsi="Tahoma" w:cs="Tahoma"/>
                <w:sz w:val="13"/>
                <w:szCs w:val="13"/>
                <w:lang w:val="es-ES_tradnl"/>
              </w:rPr>
            </w:pPr>
            <w:r w:rsidRPr="004200E0">
              <w:rPr>
                <w:rFonts w:ascii="Tahoma" w:hAnsi="Tahoma" w:cs="Tahoma"/>
                <w:sz w:val="13"/>
                <w:szCs w:val="13"/>
                <w:lang w:val="es-ES_tradnl"/>
              </w:rPr>
              <w:t>1</w:t>
            </w:r>
          </w:p>
        </w:tc>
        <w:tc>
          <w:tcPr>
            <w:tcW w:w="450" w:type="dxa"/>
            <w:tcBorders>
              <w:right w:val="single" w:sz="18" w:space="0" w:color="auto"/>
            </w:tcBorders>
            <w:shd w:val="clear" w:color="auto" w:fill="FFFFFF"/>
            <w:vAlign w:val="center"/>
          </w:tcPr>
          <w:p w14:paraId="033A7448" w14:textId="77777777" w:rsidR="00A63948" w:rsidRPr="004200E0" w:rsidRDefault="00A63948">
            <w:pPr>
              <w:pStyle w:val="TableText"/>
              <w:rPr>
                <w:rFonts w:ascii="Tahoma" w:hAnsi="Tahoma" w:cs="Tahoma"/>
                <w:sz w:val="13"/>
                <w:szCs w:val="13"/>
                <w:lang w:val="es-ES_tradnl"/>
              </w:rPr>
            </w:pPr>
            <w:r w:rsidRPr="004200E0">
              <w:rPr>
                <w:rFonts w:ascii="Tahoma" w:hAnsi="Tahoma" w:cs="Tahoma"/>
                <w:sz w:val="13"/>
                <w:szCs w:val="13"/>
                <w:lang w:val="es-ES_tradnl"/>
              </w:rPr>
              <w:t>A</w:t>
            </w:r>
          </w:p>
        </w:tc>
        <w:tc>
          <w:tcPr>
            <w:tcW w:w="450" w:type="dxa"/>
            <w:tcBorders>
              <w:left w:val="single" w:sz="18" w:space="0" w:color="auto"/>
              <w:right w:val="single" w:sz="18" w:space="0" w:color="auto"/>
            </w:tcBorders>
            <w:shd w:val="clear" w:color="auto" w:fill="FFFFFF"/>
            <w:vAlign w:val="center"/>
          </w:tcPr>
          <w:p w14:paraId="033A7449" w14:textId="77777777" w:rsidR="00A63948" w:rsidRPr="004200E0" w:rsidRDefault="005A0F0D">
            <w:pPr>
              <w:pStyle w:val="TableText"/>
              <w:rPr>
                <w:rFonts w:ascii="Tahoma" w:hAnsi="Tahoma" w:cs="Tahoma"/>
                <w:sz w:val="13"/>
                <w:szCs w:val="13"/>
                <w:lang w:val="es-ES_tradnl"/>
              </w:rPr>
            </w:pPr>
            <w:r w:rsidRPr="004200E0">
              <w:rPr>
                <w:rFonts w:ascii="Tahoma" w:hAnsi="Tahoma" w:cs="Tahoma"/>
                <w:sz w:val="13"/>
                <w:lang w:val="es-ES_tradnl"/>
              </w:rPr>
              <w:t>E, P</w:t>
            </w:r>
          </w:p>
        </w:tc>
        <w:tc>
          <w:tcPr>
            <w:tcW w:w="450" w:type="dxa"/>
            <w:shd w:val="clear" w:color="auto" w:fill="FFFFFF"/>
          </w:tcPr>
          <w:p w14:paraId="033A744A" w14:textId="77777777" w:rsidR="00A63948" w:rsidRPr="004200E0" w:rsidRDefault="00A63948">
            <w:pPr>
              <w:pStyle w:val="TableText"/>
              <w:rPr>
                <w:rFonts w:ascii="Tahoma" w:hAnsi="Tahoma" w:cs="Tahoma"/>
                <w:sz w:val="13"/>
                <w:szCs w:val="13"/>
                <w:lang w:val="es-ES_tradnl"/>
              </w:rPr>
            </w:pPr>
            <w:r w:rsidRPr="004200E0">
              <w:rPr>
                <w:rFonts w:ascii="Tahoma" w:hAnsi="Tahoma" w:cs="Tahoma"/>
                <w:sz w:val="13"/>
                <w:szCs w:val="13"/>
                <w:lang w:val="es-ES_tradnl"/>
              </w:rPr>
              <w:t>A,ST</w:t>
            </w:r>
          </w:p>
        </w:tc>
        <w:tc>
          <w:tcPr>
            <w:tcW w:w="540" w:type="dxa"/>
            <w:shd w:val="clear" w:color="auto" w:fill="FFFFFF"/>
            <w:vAlign w:val="center"/>
          </w:tcPr>
          <w:p w14:paraId="033A744B" w14:textId="77777777" w:rsidR="00A63948" w:rsidRPr="004200E0" w:rsidRDefault="00A63948" w:rsidP="00613BBB">
            <w:pPr>
              <w:pStyle w:val="TableText"/>
              <w:widowControl w:val="0"/>
              <w:rPr>
                <w:rFonts w:ascii="Tahoma" w:hAnsi="Tahoma" w:cs="Tahoma"/>
                <w:sz w:val="13"/>
                <w:lang w:val="es-ES_tradnl"/>
              </w:rPr>
            </w:pPr>
          </w:p>
        </w:tc>
      </w:tr>
      <w:tr w:rsidR="00A63948" w:rsidRPr="004200E0" w14:paraId="033A745A" w14:textId="77777777" w:rsidTr="00431AEE">
        <w:trPr>
          <w:trHeight w:val="260"/>
        </w:trPr>
        <w:tc>
          <w:tcPr>
            <w:tcW w:w="2534" w:type="dxa"/>
            <w:shd w:val="clear" w:color="auto" w:fill="FABF8F"/>
          </w:tcPr>
          <w:p w14:paraId="033A744D" w14:textId="77777777" w:rsidR="00A63948" w:rsidRPr="004200E0" w:rsidRDefault="005A0F0D" w:rsidP="00C870E0">
            <w:pPr>
              <w:pStyle w:val="Heading2"/>
              <w:ind w:left="0"/>
              <w:rPr>
                <w:rFonts w:ascii="Tahoma" w:hAnsi="Tahoma" w:cs="Tahoma"/>
                <w:b w:val="0"/>
                <w:sz w:val="14"/>
                <w:szCs w:val="14"/>
                <w:lang w:val="es-ES_tradnl"/>
              </w:rPr>
            </w:pPr>
            <w:bookmarkStart w:id="535" w:name="_Toc336338104"/>
            <w:bookmarkStart w:id="536" w:name="_Toc340770083"/>
            <w:bookmarkEnd w:id="535"/>
            <w:r w:rsidRPr="004200E0">
              <w:rPr>
                <w:rFonts w:ascii="Tahoma" w:hAnsi="Tahoma" w:cs="Tahoma"/>
                <w:b w:val="0"/>
                <w:sz w:val="14"/>
                <w:lang w:val="es-ES_tradnl"/>
              </w:rPr>
              <w:t>VDI Standard Suite</w:t>
            </w:r>
            <w:bookmarkEnd w:id="536"/>
          </w:p>
        </w:tc>
        <w:bookmarkStart w:id="537" w:name="_Hlt336250272"/>
        <w:bookmarkEnd w:id="537"/>
        <w:tc>
          <w:tcPr>
            <w:tcW w:w="630" w:type="dxa"/>
            <w:shd w:val="clear" w:color="auto" w:fill="FABF8F"/>
            <w:vAlign w:val="center"/>
          </w:tcPr>
          <w:p w14:paraId="033A744E" w14:textId="77777777" w:rsidR="00A63948" w:rsidRPr="00AC2EB0" w:rsidRDefault="005A0F0D" w:rsidP="00806515">
            <w:pPr>
              <w:pStyle w:val="TableText"/>
              <w:widowControl w:val="0"/>
              <w:rPr>
                <w:rStyle w:val="EndnoteReference"/>
                <w:rFonts w:cs="Tahoma"/>
                <w:sz w:val="13"/>
                <w:szCs w:val="13"/>
                <w:u w:val="single"/>
                <w:lang w:val="es-ES_tradnl"/>
              </w:rPr>
            </w:pPr>
            <w:r w:rsidRPr="00AC2EB0">
              <w:rPr>
                <w:rFonts w:cs="Tahoma"/>
                <w:lang w:val="es-ES_tradnl"/>
              </w:rPr>
              <w:fldChar w:fldCharType="begin"/>
            </w:r>
            <w:r w:rsidR="00032C68">
              <w:rPr>
                <w:rFonts w:cs="Tahoma"/>
                <w:lang w:val="es-ES_tradnl"/>
              </w:rPr>
              <w:instrText>HYPERLINK  \l "Srv_103TechNetPlusSingleUser"</w:instrText>
            </w:r>
            <w:r w:rsidRPr="00AC2EB0">
              <w:rPr>
                <w:rFonts w:cs="Tahoma"/>
                <w:lang w:val="es-ES_tradnl"/>
              </w:rPr>
              <w:fldChar w:fldCharType="separate"/>
            </w:r>
            <w:r w:rsidRPr="00AC2EB0">
              <w:rPr>
                <w:rStyle w:val="Hyperlink"/>
                <w:rFonts w:cs="Tahoma"/>
                <w:b/>
                <w:sz w:val="13"/>
                <w:lang w:val="es-ES_tradnl"/>
              </w:rPr>
              <w:t>93</w:t>
            </w:r>
            <w:r w:rsidRPr="00AC2EB0">
              <w:rPr>
                <w:rFonts w:cs="Tahoma"/>
                <w:lang w:val="es-ES_tradnl"/>
              </w:rPr>
              <w:fldChar w:fldCharType="end"/>
            </w:r>
          </w:p>
        </w:tc>
        <w:tc>
          <w:tcPr>
            <w:tcW w:w="495" w:type="dxa"/>
            <w:shd w:val="clear" w:color="auto" w:fill="FABF8F"/>
          </w:tcPr>
          <w:p w14:paraId="033A744F" w14:textId="77777777" w:rsidR="00A63948" w:rsidRPr="004200E0" w:rsidRDefault="00A63948" w:rsidP="00613BBB">
            <w:pPr>
              <w:pStyle w:val="TableText"/>
              <w:widowControl w:val="0"/>
              <w:rPr>
                <w:rFonts w:ascii="Tahoma" w:hAnsi="Tahoma" w:cs="Tahoma"/>
                <w:sz w:val="13"/>
                <w:lang w:val="es-ES_tradnl"/>
              </w:rPr>
            </w:pPr>
          </w:p>
        </w:tc>
        <w:tc>
          <w:tcPr>
            <w:tcW w:w="315" w:type="dxa"/>
            <w:tcBorders>
              <w:right w:val="single" w:sz="18" w:space="0" w:color="auto"/>
            </w:tcBorders>
            <w:shd w:val="clear" w:color="auto" w:fill="FABF8F"/>
            <w:vAlign w:val="center"/>
          </w:tcPr>
          <w:p w14:paraId="033A7450" w14:textId="77777777" w:rsidR="00A63948" w:rsidRPr="004200E0" w:rsidRDefault="00A63948" w:rsidP="00613BBB">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7451" w14:textId="77777777" w:rsidR="00A63948" w:rsidRPr="004200E0" w:rsidRDefault="00A63948" w:rsidP="00613BBB">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452" w14:textId="77777777" w:rsidR="00A63948" w:rsidRPr="004200E0" w:rsidRDefault="00A63948" w:rsidP="00613BBB">
            <w:pPr>
              <w:pStyle w:val="TableText"/>
              <w:widowControl w:val="0"/>
              <w:rPr>
                <w:rFonts w:ascii="Tahoma" w:hAnsi="Tahoma" w:cs="Tahoma"/>
                <w:sz w:val="13"/>
                <w:lang w:val="es-ES_tradnl"/>
              </w:rPr>
            </w:pPr>
          </w:p>
        </w:tc>
        <w:tc>
          <w:tcPr>
            <w:tcW w:w="450" w:type="dxa"/>
            <w:shd w:val="clear" w:color="auto" w:fill="FABF8F"/>
            <w:vAlign w:val="center"/>
          </w:tcPr>
          <w:p w14:paraId="033A7453" w14:textId="77777777" w:rsidR="00A63948" w:rsidRPr="004200E0" w:rsidRDefault="00A63948" w:rsidP="00613BBB">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454" w14:textId="77777777" w:rsidR="00A63948" w:rsidRPr="004200E0" w:rsidRDefault="00A63948" w:rsidP="00613BBB">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455" w14:textId="77777777" w:rsidR="00A63948" w:rsidRPr="004200E0" w:rsidRDefault="00A63948" w:rsidP="00613BBB">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456" w14:textId="77777777" w:rsidR="00A63948" w:rsidRPr="004200E0" w:rsidRDefault="00A63948" w:rsidP="00613BBB">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457" w14:textId="77777777" w:rsidR="00A63948" w:rsidRPr="004200E0" w:rsidRDefault="00A63948" w:rsidP="00613BBB">
            <w:pPr>
              <w:pStyle w:val="TableText"/>
              <w:widowControl w:val="0"/>
              <w:rPr>
                <w:rFonts w:ascii="Tahoma" w:hAnsi="Tahoma" w:cs="Tahoma"/>
                <w:sz w:val="13"/>
                <w:lang w:val="es-ES_tradnl"/>
              </w:rPr>
            </w:pPr>
          </w:p>
        </w:tc>
        <w:tc>
          <w:tcPr>
            <w:tcW w:w="450" w:type="dxa"/>
            <w:shd w:val="clear" w:color="auto" w:fill="FABF8F"/>
          </w:tcPr>
          <w:p w14:paraId="033A7458" w14:textId="77777777" w:rsidR="00A63948" w:rsidRPr="004200E0" w:rsidRDefault="00A63948" w:rsidP="00613BBB">
            <w:pPr>
              <w:pStyle w:val="TableText"/>
              <w:widowControl w:val="0"/>
              <w:rPr>
                <w:rFonts w:ascii="Tahoma" w:hAnsi="Tahoma" w:cs="Tahoma"/>
                <w:sz w:val="13"/>
                <w:lang w:val="es-ES_tradnl"/>
              </w:rPr>
            </w:pPr>
          </w:p>
        </w:tc>
        <w:tc>
          <w:tcPr>
            <w:tcW w:w="540" w:type="dxa"/>
            <w:shd w:val="clear" w:color="auto" w:fill="FABF8F"/>
            <w:vAlign w:val="center"/>
          </w:tcPr>
          <w:p w14:paraId="033A7459" w14:textId="77777777" w:rsidR="00A63948" w:rsidRPr="004200E0" w:rsidRDefault="00A63948" w:rsidP="00613BBB">
            <w:pPr>
              <w:pStyle w:val="TableText"/>
              <w:widowControl w:val="0"/>
              <w:rPr>
                <w:rFonts w:ascii="Tahoma" w:hAnsi="Tahoma" w:cs="Tahoma"/>
                <w:sz w:val="13"/>
                <w:lang w:val="es-ES_tradnl"/>
              </w:rPr>
            </w:pPr>
          </w:p>
        </w:tc>
      </w:tr>
      <w:tr w:rsidR="00A63948" w:rsidRPr="004200E0" w14:paraId="033A7468" w14:textId="77777777" w:rsidTr="00431AEE">
        <w:trPr>
          <w:trHeight w:val="260"/>
        </w:trPr>
        <w:tc>
          <w:tcPr>
            <w:tcW w:w="2534" w:type="dxa"/>
            <w:shd w:val="clear" w:color="auto" w:fill="FFFFFF"/>
          </w:tcPr>
          <w:p w14:paraId="033A745B" w14:textId="77777777" w:rsidR="00A63948" w:rsidRPr="000331BA" w:rsidRDefault="005A0F0D" w:rsidP="00AE41EE">
            <w:pPr>
              <w:pStyle w:val="Heading2"/>
              <w:ind w:left="0"/>
              <w:rPr>
                <w:rFonts w:ascii="Tahoma" w:hAnsi="Tahoma" w:cs="Tahoma"/>
                <w:b w:val="0"/>
                <w:sz w:val="14"/>
                <w:szCs w:val="14"/>
                <w:lang w:val="fr-FR"/>
              </w:rPr>
            </w:pPr>
            <w:bookmarkStart w:id="538" w:name="_Toc336338105"/>
            <w:bookmarkStart w:id="539" w:name="_Toc340770084"/>
            <w:bookmarkEnd w:id="538"/>
            <w:r w:rsidRPr="000331BA">
              <w:rPr>
                <w:rFonts w:ascii="Tahoma" w:hAnsi="Tahoma" w:cs="Tahoma"/>
                <w:b w:val="0"/>
                <w:sz w:val="14"/>
                <w:lang w:val="fr-FR"/>
              </w:rPr>
              <w:t>VDI Standard Suite con MDOP</w:t>
            </w:r>
            <w:bookmarkEnd w:id="539"/>
          </w:p>
        </w:tc>
        <w:tc>
          <w:tcPr>
            <w:tcW w:w="630" w:type="dxa"/>
            <w:shd w:val="clear" w:color="auto" w:fill="FFFFFF"/>
            <w:vAlign w:val="center"/>
          </w:tcPr>
          <w:p w14:paraId="033A745C" w14:textId="77777777" w:rsidR="00A63948" w:rsidRPr="00AC2EB0" w:rsidRDefault="003C66B1" w:rsidP="00806515">
            <w:pPr>
              <w:pStyle w:val="TableText"/>
              <w:widowControl w:val="0"/>
              <w:rPr>
                <w:rStyle w:val="EndnoteReference"/>
                <w:rFonts w:cs="Tahoma"/>
                <w:sz w:val="13"/>
                <w:szCs w:val="13"/>
                <w:u w:val="single"/>
                <w:lang w:val="es-ES_tradnl"/>
              </w:rPr>
            </w:pPr>
            <w:hyperlink w:anchor="Srv_103TechNetPlusSingleUser" w:history="1">
              <w:r w:rsidR="00032C68" w:rsidRPr="00AC2EB0">
                <w:rPr>
                  <w:rStyle w:val="Hyperlink"/>
                  <w:rFonts w:cs="Tahoma"/>
                  <w:b/>
                  <w:sz w:val="13"/>
                  <w:lang w:val="es-ES_tradnl"/>
                </w:rPr>
                <w:t>93</w:t>
              </w:r>
            </w:hyperlink>
          </w:p>
        </w:tc>
        <w:tc>
          <w:tcPr>
            <w:tcW w:w="495" w:type="dxa"/>
            <w:shd w:val="clear" w:color="auto" w:fill="FFFFFF"/>
          </w:tcPr>
          <w:p w14:paraId="033A745D" w14:textId="77777777" w:rsidR="00A63948" w:rsidRPr="004200E0" w:rsidRDefault="00A63948" w:rsidP="00613BBB">
            <w:pPr>
              <w:pStyle w:val="TableText"/>
              <w:widowControl w:val="0"/>
              <w:rPr>
                <w:rFonts w:ascii="Tahoma" w:hAnsi="Tahoma" w:cs="Tahoma"/>
                <w:sz w:val="13"/>
                <w:lang w:val="es-ES_tradnl"/>
              </w:rPr>
            </w:pPr>
          </w:p>
        </w:tc>
        <w:tc>
          <w:tcPr>
            <w:tcW w:w="315" w:type="dxa"/>
            <w:tcBorders>
              <w:right w:val="single" w:sz="18" w:space="0" w:color="auto"/>
            </w:tcBorders>
            <w:shd w:val="clear" w:color="auto" w:fill="FFFFFF"/>
            <w:vAlign w:val="center"/>
          </w:tcPr>
          <w:p w14:paraId="033A745E" w14:textId="77777777" w:rsidR="00A63948" w:rsidRPr="004200E0" w:rsidRDefault="00A63948" w:rsidP="00613BBB">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FFFFF"/>
            <w:vAlign w:val="center"/>
          </w:tcPr>
          <w:p w14:paraId="033A745F" w14:textId="77777777" w:rsidR="00A63948" w:rsidRPr="004200E0" w:rsidRDefault="00A63948" w:rsidP="00613BBB">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460" w14:textId="77777777" w:rsidR="00A63948" w:rsidRPr="004200E0" w:rsidRDefault="00A63948" w:rsidP="00613BBB">
            <w:pPr>
              <w:pStyle w:val="TableText"/>
              <w:widowControl w:val="0"/>
              <w:rPr>
                <w:rFonts w:ascii="Tahoma" w:hAnsi="Tahoma" w:cs="Tahoma"/>
                <w:sz w:val="13"/>
                <w:lang w:val="es-ES_tradnl"/>
              </w:rPr>
            </w:pPr>
          </w:p>
        </w:tc>
        <w:tc>
          <w:tcPr>
            <w:tcW w:w="450" w:type="dxa"/>
            <w:shd w:val="clear" w:color="auto" w:fill="FFFFFF"/>
            <w:vAlign w:val="center"/>
          </w:tcPr>
          <w:p w14:paraId="033A7461" w14:textId="77777777" w:rsidR="00A63948" w:rsidRPr="004200E0" w:rsidRDefault="00A63948" w:rsidP="00613BBB">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462" w14:textId="77777777" w:rsidR="00A63948" w:rsidRPr="004200E0" w:rsidRDefault="00A63948" w:rsidP="00613BBB">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463" w14:textId="77777777" w:rsidR="00A63948" w:rsidRPr="004200E0" w:rsidRDefault="00A63948" w:rsidP="00613BBB">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464" w14:textId="77777777" w:rsidR="00A63948" w:rsidRPr="004200E0" w:rsidRDefault="00A63948" w:rsidP="00613BBB">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465" w14:textId="77777777" w:rsidR="00A63948" w:rsidRPr="004200E0" w:rsidRDefault="00A63948" w:rsidP="00613BBB">
            <w:pPr>
              <w:pStyle w:val="TableText"/>
              <w:widowControl w:val="0"/>
              <w:rPr>
                <w:rFonts w:ascii="Tahoma" w:hAnsi="Tahoma" w:cs="Tahoma"/>
                <w:sz w:val="13"/>
                <w:lang w:val="es-ES_tradnl"/>
              </w:rPr>
            </w:pPr>
          </w:p>
        </w:tc>
        <w:tc>
          <w:tcPr>
            <w:tcW w:w="450" w:type="dxa"/>
            <w:shd w:val="clear" w:color="auto" w:fill="FFFFFF"/>
          </w:tcPr>
          <w:p w14:paraId="033A7466" w14:textId="77777777" w:rsidR="00A63948" w:rsidRPr="004200E0" w:rsidRDefault="00A63948" w:rsidP="00613BBB">
            <w:pPr>
              <w:pStyle w:val="TableText"/>
              <w:widowControl w:val="0"/>
              <w:rPr>
                <w:rFonts w:ascii="Tahoma" w:hAnsi="Tahoma" w:cs="Tahoma"/>
                <w:sz w:val="13"/>
                <w:lang w:val="es-ES_tradnl"/>
              </w:rPr>
            </w:pPr>
          </w:p>
        </w:tc>
        <w:tc>
          <w:tcPr>
            <w:tcW w:w="540" w:type="dxa"/>
            <w:shd w:val="clear" w:color="auto" w:fill="FFFFFF"/>
            <w:vAlign w:val="center"/>
          </w:tcPr>
          <w:p w14:paraId="033A7467" w14:textId="77777777" w:rsidR="00A63948" w:rsidRPr="004200E0" w:rsidRDefault="00A63948" w:rsidP="00613BBB">
            <w:pPr>
              <w:pStyle w:val="TableText"/>
              <w:widowControl w:val="0"/>
              <w:rPr>
                <w:rFonts w:ascii="Tahoma" w:hAnsi="Tahoma" w:cs="Tahoma"/>
                <w:sz w:val="13"/>
                <w:lang w:val="es-ES_tradnl"/>
              </w:rPr>
            </w:pPr>
          </w:p>
        </w:tc>
      </w:tr>
      <w:tr w:rsidR="00A63948" w:rsidRPr="004200E0" w14:paraId="033A7476" w14:textId="77777777" w:rsidTr="00431AEE">
        <w:trPr>
          <w:trHeight w:val="260"/>
        </w:trPr>
        <w:tc>
          <w:tcPr>
            <w:tcW w:w="2534" w:type="dxa"/>
            <w:shd w:val="clear" w:color="auto" w:fill="FABF8F"/>
          </w:tcPr>
          <w:p w14:paraId="033A7469" w14:textId="77777777" w:rsidR="00A63948" w:rsidRPr="004200E0" w:rsidRDefault="00A63948" w:rsidP="004376EF">
            <w:pPr>
              <w:pStyle w:val="Heading2"/>
              <w:ind w:left="0"/>
              <w:rPr>
                <w:rFonts w:ascii="Tahoma" w:hAnsi="Tahoma" w:cs="Tahoma"/>
                <w:b w:val="0"/>
                <w:sz w:val="14"/>
                <w:szCs w:val="14"/>
                <w:lang w:val="es-ES_tradnl"/>
              </w:rPr>
            </w:pPr>
            <w:bookmarkStart w:id="540" w:name="_Toc336338106"/>
            <w:bookmarkStart w:id="541" w:name="_Toc340770085"/>
            <w:bookmarkEnd w:id="540"/>
            <w:r w:rsidRPr="004200E0">
              <w:rPr>
                <w:rFonts w:ascii="Tahoma" w:hAnsi="Tahoma" w:cs="Tahoma"/>
                <w:b w:val="0"/>
                <w:sz w:val="14"/>
                <w:szCs w:val="14"/>
                <w:lang w:val="es-ES_tradnl"/>
              </w:rPr>
              <w:t>VDI Premium Suite</w:t>
            </w:r>
            <w:bookmarkEnd w:id="541"/>
          </w:p>
        </w:tc>
        <w:tc>
          <w:tcPr>
            <w:tcW w:w="630" w:type="dxa"/>
            <w:shd w:val="clear" w:color="auto" w:fill="FABF8F"/>
            <w:vAlign w:val="center"/>
          </w:tcPr>
          <w:p w14:paraId="033A746A" w14:textId="77777777" w:rsidR="00A63948" w:rsidRPr="00AC2EB0" w:rsidRDefault="003C66B1" w:rsidP="00806515">
            <w:pPr>
              <w:pStyle w:val="TableText"/>
              <w:widowControl w:val="0"/>
              <w:rPr>
                <w:rStyle w:val="EndnoteReference"/>
                <w:rFonts w:cs="Tahoma"/>
                <w:sz w:val="13"/>
                <w:szCs w:val="13"/>
                <w:u w:val="single"/>
                <w:lang w:val="es-ES_tradnl"/>
              </w:rPr>
            </w:pPr>
            <w:hyperlink w:anchor="Srv_103TechNetPlusSingleUser" w:history="1">
              <w:r w:rsidR="00032C68" w:rsidRPr="00AC2EB0">
                <w:rPr>
                  <w:rStyle w:val="Hyperlink"/>
                  <w:rFonts w:cs="Tahoma"/>
                  <w:b/>
                  <w:sz w:val="13"/>
                  <w:lang w:val="es-ES_tradnl"/>
                </w:rPr>
                <w:t>93</w:t>
              </w:r>
            </w:hyperlink>
          </w:p>
        </w:tc>
        <w:tc>
          <w:tcPr>
            <w:tcW w:w="495" w:type="dxa"/>
            <w:shd w:val="clear" w:color="auto" w:fill="FABF8F"/>
          </w:tcPr>
          <w:p w14:paraId="033A746B" w14:textId="77777777" w:rsidR="00A63948" w:rsidRPr="004200E0" w:rsidRDefault="00A63948" w:rsidP="004376EF">
            <w:pPr>
              <w:pStyle w:val="TableText"/>
              <w:widowControl w:val="0"/>
              <w:rPr>
                <w:rFonts w:ascii="Tahoma" w:hAnsi="Tahoma" w:cs="Tahoma"/>
                <w:sz w:val="13"/>
                <w:lang w:val="es-ES_tradnl"/>
              </w:rPr>
            </w:pPr>
          </w:p>
        </w:tc>
        <w:tc>
          <w:tcPr>
            <w:tcW w:w="315" w:type="dxa"/>
            <w:tcBorders>
              <w:right w:val="single" w:sz="18" w:space="0" w:color="auto"/>
            </w:tcBorders>
            <w:shd w:val="clear" w:color="auto" w:fill="FABF8F"/>
            <w:vAlign w:val="center"/>
          </w:tcPr>
          <w:p w14:paraId="033A746C" w14:textId="77777777" w:rsidR="00A63948" w:rsidRPr="004200E0" w:rsidRDefault="00A63948" w:rsidP="00613BBB">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ABF8F"/>
            <w:vAlign w:val="center"/>
          </w:tcPr>
          <w:p w14:paraId="033A746D" w14:textId="77777777" w:rsidR="00A63948" w:rsidRPr="004200E0" w:rsidRDefault="00A63948" w:rsidP="004376EF">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46E" w14:textId="77777777" w:rsidR="00A63948" w:rsidRPr="004200E0" w:rsidRDefault="00A63948" w:rsidP="004376EF">
            <w:pPr>
              <w:pStyle w:val="TableText"/>
              <w:widowControl w:val="0"/>
              <w:rPr>
                <w:rFonts w:ascii="Tahoma" w:hAnsi="Tahoma" w:cs="Tahoma"/>
                <w:sz w:val="13"/>
                <w:lang w:val="es-ES_tradnl"/>
              </w:rPr>
            </w:pPr>
          </w:p>
        </w:tc>
        <w:tc>
          <w:tcPr>
            <w:tcW w:w="450" w:type="dxa"/>
            <w:shd w:val="clear" w:color="auto" w:fill="FABF8F"/>
            <w:vAlign w:val="center"/>
          </w:tcPr>
          <w:p w14:paraId="033A746F" w14:textId="77777777" w:rsidR="00A63948" w:rsidRPr="004200E0" w:rsidRDefault="00A63948" w:rsidP="004376EF">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470" w14:textId="77777777" w:rsidR="00A63948" w:rsidRPr="004200E0" w:rsidRDefault="00A63948" w:rsidP="004376EF">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471" w14:textId="77777777" w:rsidR="00A63948" w:rsidRPr="004200E0" w:rsidRDefault="00A63948" w:rsidP="004376EF">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472" w14:textId="77777777" w:rsidR="00A63948" w:rsidRPr="004200E0" w:rsidRDefault="00A63948" w:rsidP="004376EF">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473" w14:textId="77777777" w:rsidR="00A63948" w:rsidRPr="004200E0" w:rsidRDefault="00A63948" w:rsidP="007B35CF">
            <w:pPr>
              <w:pStyle w:val="TableText"/>
              <w:widowControl w:val="0"/>
              <w:rPr>
                <w:rFonts w:ascii="Tahoma" w:hAnsi="Tahoma" w:cs="Tahoma"/>
                <w:sz w:val="13"/>
                <w:lang w:val="es-ES_tradnl"/>
              </w:rPr>
            </w:pPr>
          </w:p>
        </w:tc>
        <w:tc>
          <w:tcPr>
            <w:tcW w:w="450" w:type="dxa"/>
            <w:shd w:val="clear" w:color="auto" w:fill="FABF8F"/>
          </w:tcPr>
          <w:p w14:paraId="033A7474" w14:textId="77777777" w:rsidR="00A63948" w:rsidRPr="004200E0" w:rsidRDefault="00A63948" w:rsidP="004376EF">
            <w:pPr>
              <w:pStyle w:val="TableText"/>
              <w:widowControl w:val="0"/>
              <w:rPr>
                <w:rFonts w:ascii="Tahoma" w:hAnsi="Tahoma" w:cs="Tahoma"/>
                <w:sz w:val="13"/>
                <w:lang w:val="es-ES_tradnl"/>
              </w:rPr>
            </w:pPr>
          </w:p>
        </w:tc>
        <w:tc>
          <w:tcPr>
            <w:tcW w:w="540" w:type="dxa"/>
            <w:shd w:val="clear" w:color="auto" w:fill="FABF8F"/>
            <w:vAlign w:val="center"/>
          </w:tcPr>
          <w:p w14:paraId="033A7475" w14:textId="77777777" w:rsidR="00A63948" w:rsidRPr="004200E0" w:rsidRDefault="00A63948" w:rsidP="00613BBB">
            <w:pPr>
              <w:pStyle w:val="TableText"/>
              <w:widowControl w:val="0"/>
              <w:rPr>
                <w:rFonts w:ascii="Tahoma" w:hAnsi="Tahoma" w:cs="Tahoma"/>
                <w:sz w:val="13"/>
                <w:lang w:val="es-ES_tradnl"/>
              </w:rPr>
            </w:pPr>
          </w:p>
        </w:tc>
      </w:tr>
      <w:tr w:rsidR="00A63948" w:rsidRPr="004200E0" w14:paraId="033A7484" w14:textId="77777777" w:rsidTr="00431AEE">
        <w:trPr>
          <w:trHeight w:val="260"/>
        </w:trPr>
        <w:tc>
          <w:tcPr>
            <w:tcW w:w="2534" w:type="dxa"/>
            <w:shd w:val="clear" w:color="auto" w:fill="FFFFFF"/>
          </w:tcPr>
          <w:p w14:paraId="033A7477" w14:textId="77777777" w:rsidR="00A63948" w:rsidRPr="000331BA" w:rsidRDefault="00A63948" w:rsidP="004376EF">
            <w:pPr>
              <w:pStyle w:val="Heading2"/>
              <w:ind w:left="0"/>
              <w:rPr>
                <w:rFonts w:ascii="Tahoma" w:hAnsi="Tahoma" w:cs="Tahoma"/>
                <w:b w:val="0"/>
                <w:sz w:val="14"/>
                <w:szCs w:val="14"/>
                <w:lang w:val="fr-FR"/>
              </w:rPr>
            </w:pPr>
            <w:bookmarkStart w:id="542" w:name="_Toc336338107"/>
            <w:bookmarkStart w:id="543" w:name="_Toc340770086"/>
            <w:bookmarkEnd w:id="542"/>
            <w:r w:rsidRPr="000331BA">
              <w:rPr>
                <w:rFonts w:ascii="Tahoma" w:hAnsi="Tahoma" w:cs="Tahoma"/>
                <w:b w:val="0"/>
                <w:sz w:val="14"/>
                <w:szCs w:val="14"/>
                <w:lang w:val="fr-FR"/>
              </w:rPr>
              <w:t>VDI Premium Suite con MDOP</w:t>
            </w:r>
            <w:bookmarkEnd w:id="543"/>
          </w:p>
        </w:tc>
        <w:bookmarkStart w:id="544" w:name="_Hlt336251370"/>
        <w:bookmarkEnd w:id="544"/>
        <w:tc>
          <w:tcPr>
            <w:tcW w:w="630" w:type="dxa"/>
            <w:shd w:val="clear" w:color="auto" w:fill="FFFFFF"/>
            <w:vAlign w:val="center"/>
          </w:tcPr>
          <w:p w14:paraId="033A7478" w14:textId="77777777" w:rsidR="00A63948" w:rsidRPr="00AC2EB0" w:rsidRDefault="00032C68" w:rsidP="00806515">
            <w:pPr>
              <w:pStyle w:val="TableText"/>
              <w:widowControl w:val="0"/>
              <w:rPr>
                <w:rStyle w:val="EndnoteReference"/>
                <w:rFonts w:cs="Tahoma"/>
                <w:sz w:val="13"/>
                <w:szCs w:val="13"/>
                <w:u w:val="single"/>
                <w:lang w:val="es-ES_tradnl"/>
              </w:rPr>
            </w:pPr>
            <w:r w:rsidRPr="00AC2EB0">
              <w:rPr>
                <w:rFonts w:cs="Tahoma"/>
                <w:lang w:val="es-ES_tradnl"/>
              </w:rPr>
              <w:fldChar w:fldCharType="begin"/>
            </w:r>
            <w:r>
              <w:rPr>
                <w:rFonts w:cs="Tahoma"/>
                <w:lang w:val="es-ES_tradnl"/>
              </w:rPr>
              <w:instrText>HYPERLINK  \l "Srv_103TechNetPlusSingleUser"</w:instrText>
            </w:r>
            <w:r w:rsidRPr="00AC2EB0">
              <w:rPr>
                <w:rFonts w:cs="Tahoma"/>
                <w:lang w:val="es-ES_tradnl"/>
              </w:rPr>
              <w:fldChar w:fldCharType="separate"/>
            </w:r>
            <w:r w:rsidRPr="00AC2EB0">
              <w:rPr>
                <w:rStyle w:val="Hyperlink"/>
                <w:rFonts w:cs="Tahoma"/>
                <w:b/>
                <w:sz w:val="13"/>
                <w:lang w:val="es-ES_tradnl"/>
              </w:rPr>
              <w:t>93</w:t>
            </w:r>
            <w:r w:rsidRPr="00AC2EB0">
              <w:rPr>
                <w:rFonts w:cs="Tahoma"/>
                <w:lang w:val="es-ES_tradnl"/>
              </w:rPr>
              <w:fldChar w:fldCharType="end"/>
            </w:r>
          </w:p>
        </w:tc>
        <w:tc>
          <w:tcPr>
            <w:tcW w:w="495" w:type="dxa"/>
            <w:shd w:val="clear" w:color="auto" w:fill="FFFFFF"/>
          </w:tcPr>
          <w:p w14:paraId="033A7479" w14:textId="77777777" w:rsidR="00A63948" w:rsidRPr="004200E0" w:rsidRDefault="00A63948" w:rsidP="004376EF">
            <w:pPr>
              <w:pStyle w:val="TableText"/>
              <w:widowControl w:val="0"/>
              <w:rPr>
                <w:rFonts w:ascii="Tahoma" w:hAnsi="Tahoma" w:cs="Tahoma"/>
                <w:sz w:val="13"/>
                <w:lang w:val="es-ES_tradnl"/>
              </w:rPr>
            </w:pPr>
          </w:p>
        </w:tc>
        <w:tc>
          <w:tcPr>
            <w:tcW w:w="315" w:type="dxa"/>
            <w:tcBorders>
              <w:right w:val="single" w:sz="18" w:space="0" w:color="auto"/>
            </w:tcBorders>
            <w:shd w:val="clear" w:color="auto" w:fill="FFFFFF"/>
            <w:vAlign w:val="center"/>
          </w:tcPr>
          <w:p w14:paraId="033A747A" w14:textId="77777777" w:rsidR="00A63948" w:rsidRPr="004200E0" w:rsidRDefault="00A63948" w:rsidP="00613BBB">
            <w:pPr>
              <w:pStyle w:val="TableText"/>
              <w:widowControl w:val="0"/>
              <w:rPr>
                <w:rFonts w:ascii="Tahoma" w:hAnsi="Tahoma" w:cs="Tahoma"/>
                <w:sz w:val="13"/>
                <w:lang w:val="es-ES_tradnl"/>
              </w:rPr>
            </w:pPr>
          </w:p>
        </w:tc>
        <w:tc>
          <w:tcPr>
            <w:tcW w:w="2970" w:type="dxa"/>
            <w:gridSpan w:val="8"/>
            <w:tcBorders>
              <w:left w:val="single" w:sz="18" w:space="0" w:color="auto"/>
              <w:right w:val="single" w:sz="18" w:space="0" w:color="auto"/>
            </w:tcBorders>
            <w:shd w:val="clear" w:color="auto" w:fill="FFFFFF"/>
            <w:vAlign w:val="center"/>
          </w:tcPr>
          <w:p w14:paraId="033A747B" w14:textId="77777777" w:rsidR="00A63948" w:rsidRPr="004200E0" w:rsidRDefault="00A63948" w:rsidP="004376EF">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47C" w14:textId="77777777" w:rsidR="00A63948" w:rsidRPr="004200E0" w:rsidRDefault="00A63948" w:rsidP="004376EF">
            <w:pPr>
              <w:pStyle w:val="TableText"/>
              <w:widowControl w:val="0"/>
              <w:rPr>
                <w:rFonts w:ascii="Tahoma" w:hAnsi="Tahoma" w:cs="Tahoma"/>
                <w:sz w:val="13"/>
                <w:lang w:val="es-ES_tradnl"/>
              </w:rPr>
            </w:pPr>
          </w:p>
        </w:tc>
        <w:tc>
          <w:tcPr>
            <w:tcW w:w="450" w:type="dxa"/>
            <w:shd w:val="clear" w:color="auto" w:fill="FFFFFF"/>
            <w:vAlign w:val="center"/>
          </w:tcPr>
          <w:p w14:paraId="033A747D" w14:textId="77777777" w:rsidR="00A63948" w:rsidRPr="004200E0" w:rsidRDefault="00A63948" w:rsidP="004376EF">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47E" w14:textId="77777777" w:rsidR="00A63948" w:rsidRPr="004200E0" w:rsidRDefault="00A63948" w:rsidP="004376EF">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47F" w14:textId="77777777" w:rsidR="00A63948" w:rsidRPr="004200E0" w:rsidRDefault="00A63948" w:rsidP="004376EF">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480" w14:textId="77777777" w:rsidR="00A63948" w:rsidRPr="004200E0" w:rsidRDefault="00A63948" w:rsidP="004376EF">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481" w14:textId="77777777" w:rsidR="00A63948" w:rsidRPr="004200E0" w:rsidRDefault="00A63948" w:rsidP="004376EF">
            <w:pPr>
              <w:pStyle w:val="TableText"/>
              <w:widowControl w:val="0"/>
              <w:rPr>
                <w:rFonts w:ascii="Tahoma" w:hAnsi="Tahoma" w:cs="Tahoma"/>
                <w:sz w:val="13"/>
                <w:lang w:val="es-ES_tradnl"/>
              </w:rPr>
            </w:pPr>
          </w:p>
        </w:tc>
        <w:tc>
          <w:tcPr>
            <w:tcW w:w="450" w:type="dxa"/>
            <w:shd w:val="clear" w:color="auto" w:fill="FFFFFF"/>
          </w:tcPr>
          <w:p w14:paraId="033A7482" w14:textId="77777777" w:rsidR="00A63948" w:rsidRPr="004200E0" w:rsidRDefault="00A63948" w:rsidP="004376EF">
            <w:pPr>
              <w:pStyle w:val="TableText"/>
              <w:widowControl w:val="0"/>
              <w:rPr>
                <w:rFonts w:ascii="Tahoma" w:hAnsi="Tahoma" w:cs="Tahoma"/>
                <w:sz w:val="13"/>
                <w:lang w:val="es-ES_tradnl"/>
              </w:rPr>
            </w:pPr>
          </w:p>
        </w:tc>
        <w:tc>
          <w:tcPr>
            <w:tcW w:w="540" w:type="dxa"/>
            <w:shd w:val="clear" w:color="auto" w:fill="FFFFFF"/>
            <w:vAlign w:val="center"/>
          </w:tcPr>
          <w:p w14:paraId="033A7483" w14:textId="77777777" w:rsidR="00A63948" w:rsidRPr="004200E0" w:rsidRDefault="00A63948" w:rsidP="00613BBB">
            <w:pPr>
              <w:pStyle w:val="TableText"/>
              <w:widowControl w:val="0"/>
              <w:rPr>
                <w:rFonts w:ascii="Tahoma" w:hAnsi="Tahoma" w:cs="Tahoma"/>
                <w:sz w:val="13"/>
                <w:lang w:val="es-ES_tradnl"/>
              </w:rPr>
            </w:pPr>
          </w:p>
        </w:tc>
      </w:tr>
      <w:tr w:rsidR="00A63948" w:rsidRPr="004200E0" w14:paraId="033A7498" w14:textId="77777777" w:rsidTr="00431AEE">
        <w:trPr>
          <w:trHeight w:val="145"/>
        </w:trPr>
        <w:tc>
          <w:tcPr>
            <w:tcW w:w="2534" w:type="dxa"/>
            <w:shd w:val="clear" w:color="auto" w:fill="FABF8F"/>
          </w:tcPr>
          <w:p w14:paraId="033A7485" w14:textId="77777777" w:rsidR="00A63948" w:rsidRPr="004200E0" w:rsidRDefault="00A63948" w:rsidP="00AE41EE">
            <w:pPr>
              <w:pStyle w:val="Heading2"/>
              <w:ind w:left="0"/>
              <w:rPr>
                <w:rFonts w:ascii="Tahoma" w:hAnsi="Tahoma" w:cs="Tahoma"/>
                <w:b w:val="0"/>
                <w:sz w:val="14"/>
                <w:szCs w:val="14"/>
                <w:lang w:val="es-ES_tradnl"/>
              </w:rPr>
            </w:pPr>
            <w:bookmarkStart w:id="545" w:name="_Toc336338108"/>
            <w:bookmarkStart w:id="546" w:name="_Toc340770087"/>
            <w:bookmarkEnd w:id="545"/>
            <w:r w:rsidRPr="004200E0">
              <w:rPr>
                <w:rFonts w:ascii="Tahoma" w:hAnsi="Tahoma" w:cs="Tahoma"/>
                <w:b w:val="0"/>
                <w:sz w:val="14"/>
                <w:szCs w:val="14"/>
                <w:lang w:val="es-ES_tradnl"/>
              </w:rPr>
              <w:t>Virtual Server 2005 R2 Enterprise Edition</w:t>
            </w:r>
            <w:bookmarkEnd w:id="546"/>
          </w:p>
        </w:tc>
        <w:tc>
          <w:tcPr>
            <w:tcW w:w="630" w:type="dxa"/>
            <w:shd w:val="clear" w:color="auto" w:fill="FABF8F"/>
            <w:vAlign w:val="center"/>
          </w:tcPr>
          <w:p w14:paraId="033A7486" w14:textId="77777777" w:rsidR="00A63948" w:rsidRPr="00AC2EB0" w:rsidRDefault="00A63948">
            <w:pPr>
              <w:pStyle w:val="TableText"/>
              <w:widowControl w:val="0"/>
              <w:rPr>
                <w:rStyle w:val="EndnoteReference"/>
                <w:rFonts w:cs="Tahoma"/>
                <w:sz w:val="13"/>
                <w:szCs w:val="13"/>
                <w:u w:val="single"/>
                <w:lang w:val="es-ES_tradnl"/>
              </w:rPr>
            </w:pPr>
          </w:p>
        </w:tc>
        <w:tc>
          <w:tcPr>
            <w:tcW w:w="495" w:type="dxa"/>
            <w:shd w:val="clear" w:color="auto" w:fill="FABF8F"/>
            <w:vAlign w:val="center"/>
          </w:tcPr>
          <w:p w14:paraId="033A7487" w14:textId="77777777" w:rsidR="00A63948" w:rsidRPr="004200E0" w:rsidRDefault="00A63948" w:rsidP="00886719">
            <w:pPr>
              <w:pStyle w:val="TableText"/>
              <w:widowControl w:val="0"/>
              <w:spacing w:before="80"/>
              <w:rPr>
                <w:rFonts w:ascii="Tahoma" w:hAnsi="Tahoma" w:cs="Tahoma"/>
                <w:sz w:val="13"/>
                <w:lang w:val="es-ES_tradnl"/>
              </w:rPr>
            </w:pPr>
            <w:r w:rsidRPr="004200E0">
              <w:rPr>
                <w:rFonts w:ascii="Tahoma" w:hAnsi="Tahoma" w:cs="Tahoma"/>
                <w:sz w:val="13"/>
                <w:lang w:val="es-ES_tradnl"/>
              </w:rPr>
              <w:t>12/05</w:t>
            </w:r>
          </w:p>
        </w:tc>
        <w:tc>
          <w:tcPr>
            <w:tcW w:w="315" w:type="dxa"/>
            <w:tcBorders>
              <w:right w:val="single" w:sz="18" w:space="0" w:color="auto"/>
            </w:tcBorders>
            <w:shd w:val="clear" w:color="auto" w:fill="FABF8F"/>
            <w:vAlign w:val="center"/>
          </w:tcPr>
          <w:p w14:paraId="033A7488"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489"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48A"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48B"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48C"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48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48E"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48F"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490"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491"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492"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493"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494"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49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tcPr>
          <w:p w14:paraId="033A7496" w14:textId="77777777" w:rsidR="00A63948" w:rsidRPr="004200E0" w:rsidRDefault="00A63948" w:rsidP="00886719">
            <w:pPr>
              <w:pStyle w:val="TableText"/>
              <w:widowControl w:val="0"/>
              <w:rPr>
                <w:rFonts w:ascii="Tahoma" w:hAnsi="Tahoma" w:cs="Tahoma"/>
                <w:sz w:val="13"/>
                <w:lang w:val="es-ES_tradnl"/>
              </w:rPr>
            </w:pPr>
          </w:p>
        </w:tc>
        <w:tc>
          <w:tcPr>
            <w:tcW w:w="540" w:type="dxa"/>
            <w:shd w:val="clear" w:color="auto" w:fill="FABF8F"/>
            <w:vAlign w:val="center"/>
          </w:tcPr>
          <w:p w14:paraId="033A7497" w14:textId="77777777" w:rsidR="00A63948" w:rsidRPr="004200E0" w:rsidRDefault="00A63948" w:rsidP="00886719">
            <w:pPr>
              <w:pStyle w:val="TableText"/>
              <w:widowControl w:val="0"/>
              <w:rPr>
                <w:rFonts w:ascii="Tahoma" w:hAnsi="Tahoma" w:cs="Tahoma"/>
                <w:sz w:val="13"/>
                <w:lang w:val="es-ES_tradnl"/>
              </w:rPr>
            </w:pPr>
          </w:p>
        </w:tc>
      </w:tr>
      <w:tr w:rsidR="00A63948" w:rsidRPr="004200E0" w14:paraId="033A74AC" w14:textId="77777777" w:rsidTr="00431AEE">
        <w:trPr>
          <w:trHeight w:val="145"/>
        </w:trPr>
        <w:tc>
          <w:tcPr>
            <w:tcW w:w="2534" w:type="dxa"/>
            <w:shd w:val="clear" w:color="auto" w:fill="FFFFFF"/>
            <w:vAlign w:val="center"/>
          </w:tcPr>
          <w:p w14:paraId="033A7499" w14:textId="77777777" w:rsidR="00A63948" w:rsidRPr="004200E0" w:rsidRDefault="005A0F0D" w:rsidP="00D238E0">
            <w:pPr>
              <w:pStyle w:val="Heading2"/>
              <w:ind w:left="0"/>
              <w:rPr>
                <w:rFonts w:ascii="Tahoma" w:hAnsi="Tahoma" w:cs="Tahoma"/>
                <w:b w:val="0"/>
                <w:sz w:val="14"/>
                <w:szCs w:val="14"/>
                <w:lang w:val="es-ES_tradnl"/>
              </w:rPr>
            </w:pPr>
            <w:bookmarkStart w:id="547" w:name="_Toc336338109"/>
            <w:bookmarkStart w:id="548" w:name="_Toc340770088"/>
            <w:bookmarkEnd w:id="547"/>
            <w:r w:rsidRPr="004200E0">
              <w:rPr>
                <w:rFonts w:ascii="Tahoma" w:hAnsi="Tahoma" w:cs="Tahoma"/>
                <w:b w:val="0"/>
                <w:sz w:val="14"/>
                <w:lang w:val="es-ES_tradnl"/>
              </w:rPr>
              <w:t>Visual Studio</w:t>
            </w:r>
            <w:r w:rsidR="007F2EAA" w:rsidRPr="007F2EAA">
              <w:rPr>
                <w:rFonts w:ascii="Tahoma" w:hAnsi="Tahoma" w:cs="Tahoma"/>
                <w:b w:val="0"/>
                <w:color w:val="000000"/>
                <w:sz w:val="14"/>
                <w:vertAlign w:val="superscript"/>
                <w:lang w:val="es-ES_tradnl"/>
              </w:rPr>
              <w:t>®</w:t>
            </w:r>
            <w:r w:rsidRPr="004200E0">
              <w:rPr>
                <w:rFonts w:ascii="Tahoma" w:hAnsi="Tahoma" w:cs="Tahoma"/>
                <w:b w:val="0"/>
                <w:sz w:val="14"/>
                <w:lang w:val="es-ES_tradnl"/>
              </w:rPr>
              <w:t xml:space="preserve"> Team Foundation Server 2012 con Tecnología SQL Server 2012</w:t>
            </w:r>
            <w:bookmarkEnd w:id="548"/>
          </w:p>
        </w:tc>
        <w:tc>
          <w:tcPr>
            <w:tcW w:w="630" w:type="dxa"/>
            <w:shd w:val="clear" w:color="auto" w:fill="FFFFFF"/>
            <w:vAlign w:val="center"/>
          </w:tcPr>
          <w:p w14:paraId="033A749A" w14:textId="77777777" w:rsidR="00A63948" w:rsidRPr="00AC2EB0" w:rsidRDefault="00A63948">
            <w:pPr>
              <w:pStyle w:val="TableText"/>
              <w:widowControl w:val="0"/>
              <w:rPr>
                <w:rStyle w:val="EndnoteReference"/>
                <w:rFonts w:cs="Tahoma"/>
                <w:sz w:val="13"/>
                <w:lang w:val="es-ES_tradnl"/>
              </w:rPr>
            </w:pPr>
          </w:p>
        </w:tc>
        <w:tc>
          <w:tcPr>
            <w:tcW w:w="495" w:type="dxa"/>
            <w:shd w:val="clear" w:color="auto" w:fill="FFFFFF"/>
            <w:vAlign w:val="center"/>
          </w:tcPr>
          <w:p w14:paraId="033A749B" w14:textId="77777777" w:rsidR="00A63948" w:rsidRPr="004200E0" w:rsidRDefault="005A0F0D" w:rsidP="00D238E0">
            <w:pPr>
              <w:pStyle w:val="TableText"/>
              <w:widowControl w:val="0"/>
              <w:spacing w:before="80"/>
              <w:rPr>
                <w:rFonts w:ascii="Tahoma" w:hAnsi="Tahoma" w:cs="Tahoma"/>
                <w:sz w:val="13"/>
                <w:lang w:val="es-ES_tradnl"/>
              </w:rPr>
            </w:pPr>
            <w:r w:rsidRPr="004200E0">
              <w:rPr>
                <w:rFonts w:ascii="Tahoma" w:hAnsi="Tahoma" w:cs="Tahoma"/>
                <w:sz w:val="13"/>
                <w:lang w:val="es-ES_tradnl"/>
              </w:rPr>
              <w:t>09/12</w:t>
            </w:r>
          </w:p>
        </w:tc>
        <w:tc>
          <w:tcPr>
            <w:tcW w:w="315" w:type="dxa"/>
            <w:tcBorders>
              <w:right w:val="single" w:sz="18" w:space="0" w:color="auto"/>
            </w:tcBorders>
            <w:shd w:val="clear" w:color="auto" w:fill="FFFFFF"/>
            <w:vAlign w:val="center"/>
          </w:tcPr>
          <w:p w14:paraId="033A749C"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49D" w14:textId="77777777" w:rsidR="00A63948" w:rsidRPr="004200E0" w:rsidRDefault="005A0F0D" w:rsidP="00886719">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5</w:t>
            </w:r>
          </w:p>
        </w:tc>
        <w:tc>
          <w:tcPr>
            <w:tcW w:w="450" w:type="dxa"/>
            <w:gridSpan w:val="2"/>
            <w:shd w:val="clear" w:color="auto" w:fill="FFFFFF"/>
            <w:vAlign w:val="center"/>
          </w:tcPr>
          <w:p w14:paraId="033A749E" w14:textId="77777777" w:rsidR="00A63948" w:rsidRPr="004200E0" w:rsidRDefault="005A0F0D" w:rsidP="00886719">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13</w:t>
            </w:r>
          </w:p>
        </w:tc>
        <w:tc>
          <w:tcPr>
            <w:tcW w:w="450" w:type="dxa"/>
            <w:shd w:val="clear" w:color="auto" w:fill="FFFFFF"/>
            <w:vAlign w:val="center"/>
          </w:tcPr>
          <w:p w14:paraId="033A749F" w14:textId="77777777" w:rsidR="00A63948" w:rsidRPr="004200E0" w:rsidRDefault="005A0F0D" w:rsidP="00886719">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10</w:t>
            </w:r>
          </w:p>
        </w:tc>
        <w:tc>
          <w:tcPr>
            <w:tcW w:w="450" w:type="dxa"/>
            <w:shd w:val="clear" w:color="auto" w:fill="FFFFFF"/>
            <w:vAlign w:val="center"/>
          </w:tcPr>
          <w:p w14:paraId="033A74A0" w14:textId="77777777" w:rsidR="00A63948" w:rsidRPr="004200E0" w:rsidRDefault="005A0F0D" w:rsidP="00886719">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8</w:t>
            </w:r>
          </w:p>
        </w:tc>
        <w:tc>
          <w:tcPr>
            <w:tcW w:w="450" w:type="dxa"/>
            <w:shd w:val="clear" w:color="auto" w:fill="FFFFFF"/>
            <w:vAlign w:val="center"/>
          </w:tcPr>
          <w:p w14:paraId="033A74A1" w14:textId="77777777" w:rsidR="00A63948" w:rsidRPr="004200E0" w:rsidRDefault="005A0F0D" w:rsidP="00886719">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8</w:t>
            </w:r>
          </w:p>
        </w:tc>
        <w:tc>
          <w:tcPr>
            <w:tcW w:w="450" w:type="dxa"/>
            <w:shd w:val="clear" w:color="auto" w:fill="FFFFFF"/>
            <w:vAlign w:val="center"/>
          </w:tcPr>
          <w:p w14:paraId="033A74A2" w14:textId="77777777" w:rsidR="00A63948" w:rsidRPr="004200E0" w:rsidRDefault="005A0F0D" w:rsidP="00886719">
            <w:pPr>
              <w:pStyle w:val="TableText"/>
              <w:widowControl w:val="0"/>
              <w:spacing w:after="120"/>
              <w:rPr>
                <w:rFonts w:ascii="Tahoma" w:hAnsi="Tahoma" w:cs="Tahoma"/>
                <w:sz w:val="13"/>
                <w:szCs w:val="13"/>
                <w:lang w:val="es-ES_tradnl"/>
              </w:rPr>
            </w:pPr>
            <w:r w:rsidRPr="004200E0">
              <w:rPr>
                <w:rFonts w:ascii="Tahoma" w:hAnsi="Tahoma" w:cs="Tahoma"/>
                <w:sz w:val="13"/>
                <w:lang w:val="es-ES_tradnl"/>
              </w:rPr>
              <w:t>5</w:t>
            </w:r>
          </w:p>
        </w:tc>
        <w:tc>
          <w:tcPr>
            <w:tcW w:w="360" w:type="dxa"/>
            <w:tcBorders>
              <w:right w:val="single" w:sz="18" w:space="0" w:color="auto"/>
            </w:tcBorders>
            <w:shd w:val="clear" w:color="auto" w:fill="FFFFFF"/>
            <w:vAlign w:val="center"/>
          </w:tcPr>
          <w:p w14:paraId="033A74A3"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3</w:t>
            </w:r>
          </w:p>
        </w:tc>
        <w:tc>
          <w:tcPr>
            <w:tcW w:w="450" w:type="dxa"/>
            <w:tcBorders>
              <w:left w:val="single" w:sz="18" w:space="0" w:color="auto"/>
            </w:tcBorders>
            <w:shd w:val="clear" w:color="auto" w:fill="FFFFFF"/>
            <w:vAlign w:val="center"/>
          </w:tcPr>
          <w:p w14:paraId="033A74A4"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5</w:t>
            </w:r>
          </w:p>
        </w:tc>
        <w:tc>
          <w:tcPr>
            <w:tcW w:w="450" w:type="dxa"/>
            <w:shd w:val="clear" w:color="auto" w:fill="FFFFFF"/>
            <w:vAlign w:val="center"/>
          </w:tcPr>
          <w:p w14:paraId="033A74A5"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10</w:t>
            </w:r>
          </w:p>
        </w:tc>
        <w:tc>
          <w:tcPr>
            <w:tcW w:w="450" w:type="dxa"/>
            <w:tcBorders>
              <w:right w:val="single" w:sz="18" w:space="0" w:color="auto"/>
            </w:tcBorders>
            <w:shd w:val="clear" w:color="auto" w:fill="FFFFFF"/>
            <w:vAlign w:val="center"/>
          </w:tcPr>
          <w:p w14:paraId="033A74A6"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5</w:t>
            </w:r>
          </w:p>
        </w:tc>
        <w:tc>
          <w:tcPr>
            <w:tcW w:w="450" w:type="dxa"/>
            <w:tcBorders>
              <w:left w:val="single" w:sz="18" w:space="0" w:color="auto"/>
            </w:tcBorders>
            <w:shd w:val="clear" w:color="auto" w:fill="FFFFFF"/>
            <w:vAlign w:val="center"/>
          </w:tcPr>
          <w:p w14:paraId="033A74A7"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right w:val="single" w:sz="18" w:space="0" w:color="auto"/>
            </w:tcBorders>
            <w:shd w:val="clear" w:color="auto" w:fill="FFFFFF"/>
            <w:vAlign w:val="center"/>
          </w:tcPr>
          <w:p w14:paraId="033A74A8"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 S</w:t>
            </w:r>
          </w:p>
        </w:tc>
        <w:tc>
          <w:tcPr>
            <w:tcW w:w="450" w:type="dxa"/>
            <w:tcBorders>
              <w:left w:val="single" w:sz="18" w:space="0" w:color="auto"/>
              <w:right w:val="single" w:sz="18" w:space="0" w:color="auto"/>
            </w:tcBorders>
            <w:shd w:val="clear" w:color="auto" w:fill="FFFFFF"/>
            <w:vAlign w:val="center"/>
          </w:tcPr>
          <w:p w14:paraId="033A74A9"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4AA"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4AB" w14:textId="77777777" w:rsidR="00A63948" w:rsidRPr="004200E0" w:rsidRDefault="00A63948" w:rsidP="00886719">
            <w:pPr>
              <w:pStyle w:val="TableText"/>
              <w:widowControl w:val="0"/>
              <w:rPr>
                <w:rFonts w:ascii="Tahoma" w:hAnsi="Tahoma" w:cs="Tahoma"/>
                <w:sz w:val="13"/>
                <w:lang w:val="es-ES_tradnl"/>
              </w:rPr>
            </w:pPr>
          </w:p>
        </w:tc>
      </w:tr>
      <w:tr w:rsidR="00092855" w:rsidRPr="004200E0" w14:paraId="033A74C0" w14:textId="77777777" w:rsidTr="00431AEE">
        <w:trPr>
          <w:trHeight w:val="145"/>
        </w:trPr>
        <w:tc>
          <w:tcPr>
            <w:tcW w:w="2534" w:type="dxa"/>
            <w:shd w:val="clear" w:color="auto" w:fill="FABF8F"/>
            <w:vAlign w:val="center"/>
          </w:tcPr>
          <w:p w14:paraId="033A74AD" w14:textId="77777777" w:rsidR="00A63948" w:rsidRPr="004200E0" w:rsidRDefault="005A0F0D" w:rsidP="00D238E0">
            <w:pPr>
              <w:pStyle w:val="Heading2"/>
              <w:ind w:left="0"/>
              <w:rPr>
                <w:rFonts w:ascii="Tahoma" w:hAnsi="Tahoma" w:cs="Tahoma"/>
                <w:b w:val="0"/>
                <w:sz w:val="14"/>
                <w:szCs w:val="14"/>
                <w:lang w:val="es-ES_tradnl"/>
              </w:rPr>
            </w:pPr>
            <w:bookmarkStart w:id="549" w:name="_Toc254805933"/>
            <w:bookmarkStart w:id="550" w:name="_Toc336338110"/>
            <w:bookmarkStart w:id="551" w:name="_Toc340770089"/>
            <w:bookmarkEnd w:id="549"/>
            <w:bookmarkEnd w:id="550"/>
            <w:r w:rsidRPr="004200E0">
              <w:rPr>
                <w:rFonts w:ascii="Tahoma" w:hAnsi="Tahoma" w:cs="Tahoma"/>
                <w:b w:val="0"/>
                <w:sz w:val="14"/>
                <w:lang w:val="es-ES_tradnl"/>
              </w:rPr>
              <w:t>CAL de Dispositivo de Visual Studio</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Team Foundation Server 2012</w:t>
            </w:r>
            <w:bookmarkEnd w:id="551"/>
          </w:p>
        </w:tc>
        <w:tc>
          <w:tcPr>
            <w:tcW w:w="630" w:type="dxa"/>
            <w:shd w:val="clear" w:color="auto" w:fill="FABF8F"/>
            <w:vAlign w:val="center"/>
          </w:tcPr>
          <w:p w14:paraId="033A74AE" w14:textId="77777777" w:rsidR="00A63948" w:rsidRPr="00AC2EB0" w:rsidRDefault="00A63948">
            <w:pPr>
              <w:pStyle w:val="TableText"/>
              <w:widowControl w:val="0"/>
              <w:rPr>
                <w:rStyle w:val="EndnoteReference"/>
                <w:rFonts w:cs="Tahoma"/>
                <w:sz w:val="13"/>
                <w:lang w:val="es-ES_tradnl"/>
              </w:rPr>
            </w:pPr>
          </w:p>
        </w:tc>
        <w:tc>
          <w:tcPr>
            <w:tcW w:w="495" w:type="dxa"/>
            <w:shd w:val="clear" w:color="auto" w:fill="FABF8F"/>
            <w:vAlign w:val="center"/>
          </w:tcPr>
          <w:p w14:paraId="033A74AF" w14:textId="77777777" w:rsidR="00A63948" w:rsidRPr="004200E0" w:rsidRDefault="005A0F0D" w:rsidP="00D238E0">
            <w:pPr>
              <w:pStyle w:val="TableText"/>
              <w:widowControl w:val="0"/>
              <w:spacing w:before="80"/>
              <w:rPr>
                <w:rFonts w:ascii="Tahoma" w:hAnsi="Tahoma" w:cs="Tahoma"/>
                <w:sz w:val="13"/>
                <w:lang w:val="es-ES_tradnl"/>
              </w:rPr>
            </w:pPr>
            <w:r w:rsidRPr="004200E0">
              <w:rPr>
                <w:rFonts w:ascii="Tahoma" w:hAnsi="Tahoma" w:cs="Tahoma"/>
                <w:sz w:val="13"/>
                <w:lang w:val="es-ES_tradnl"/>
              </w:rPr>
              <w:t>09/12</w:t>
            </w:r>
          </w:p>
        </w:tc>
        <w:tc>
          <w:tcPr>
            <w:tcW w:w="315" w:type="dxa"/>
            <w:tcBorders>
              <w:right w:val="single" w:sz="18" w:space="0" w:color="auto"/>
            </w:tcBorders>
            <w:shd w:val="clear" w:color="auto" w:fill="FABF8F"/>
            <w:vAlign w:val="center"/>
          </w:tcPr>
          <w:p w14:paraId="033A74B0"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4B1"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5</w:t>
            </w:r>
          </w:p>
        </w:tc>
        <w:tc>
          <w:tcPr>
            <w:tcW w:w="450" w:type="dxa"/>
            <w:gridSpan w:val="2"/>
            <w:shd w:val="clear" w:color="auto" w:fill="FABF8F"/>
            <w:vAlign w:val="center"/>
          </w:tcPr>
          <w:p w14:paraId="033A74B2"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13</w:t>
            </w:r>
          </w:p>
        </w:tc>
        <w:tc>
          <w:tcPr>
            <w:tcW w:w="450" w:type="dxa"/>
            <w:shd w:val="clear" w:color="auto" w:fill="FABF8F"/>
            <w:vAlign w:val="center"/>
          </w:tcPr>
          <w:p w14:paraId="033A74B3"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10</w:t>
            </w:r>
          </w:p>
        </w:tc>
        <w:tc>
          <w:tcPr>
            <w:tcW w:w="450" w:type="dxa"/>
            <w:shd w:val="clear" w:color="auto" w:fill="FABF8F"/>
            <w:vAlign w:val="center"/>
          </w:tcPr>
          <w:p w14:paraId="033A74B4"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8</w:t>
            </w:r>
          </w:p>
        </w:tc>
        <w:tc>
          <w:tcPr>
            <w:tcW w:w="450" w:type="dxa"/>
            <w:shd w:val="clear" w:color="auto" w:fill="FABF8F"/>
            <w:vAlign w:val="center"/>
          </w:tcPr>
          <w:p w14:paraId="033A74B5"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8</w:t>
            </w:r>
          </w:p>
        </w:tc>
        <w:tc>
          <w:tcPr>
            <w:tcW w:w="450" w:type="dxa"/>
            <w:shd w:val="clear" w:color="auto" w:fill="FABF8F"/>
            <w:vAlign w:val="center"/>
          </w:tcPr>
          <w:p w14:paraId="033A74B6"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5</w:t>
            </w:r>
          </w:p>
        </w:tc>
        <w:tc>
          <w:tcPr>
            <w:tcW w:w="360" w:type="dxa"/>
            <w:tcBorders>
              <w:right w:val="single" w:sz="18" w:space="0" w:color="auto"/>
            </w:tcBorders>
            <w:shd w:val="clear" w:color="auto" w:fill="FABF8F"/>
            <w:vAlign w:val="center"/>
          </w:tcPr>
          <w:p w14:paraId="033A74B7"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3</w:t>
            </w:r>
          </w:p>
        </w:tc>
        <w:tc>
          <w:tcPr>
            <w:tcW w:w="450" w:type="dxa"/>
            <w:tcBorders>
              <w:left w:val="single" w:sz="18" w:space="0" w:color="auto"/>
            </w:tcBorders>
            <w:shd w:val="clear" w:color="auto" w:fill="FABF8F"/>
            <w:vAlign w:val="center"/>
          </w:tcPr>
          <w:p w14:paraId="033A74B8"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5</w:t>
            </w:r>
          </w:p>
        </w:tc>
        <w:tc>
          <w:tcPr>
            <w:tcW w:w="450" w:type="dxa"/>
            <w:shd w:val="clear" w:color="auto" w:fill="FABF8F"/>
            <w:vAlign w:val="center"/>
          </w:tcPr>
          <w:p w14:paraId="033A74B9"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10</w:t>
            </w:r>
          </w:p>
        </w:tc>
        <w:tc>
          <w:tcPr>
            <w:tcW w:w="450" w:type="dxa"/>
            <w:tcBorders>
              <w:right w:val="single" w:sz="18" w:space="0" w:color="auto"/>
            </w:tcBorders>
            <w:shd w:val="clear" w:color="auto" w:fill="FABF8F"/>
            <w:vAlign w:val="center"/>
          </w:tcPr>
          <w:p w14:paraId="033A74BA"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5</w:t>
            </w:r>
          </w:p>
        </w:tc>
        <w:tc>
          <w:tcPr>
            <w:tcW w:w="450" w:type="dxa"/>
            <w:tcBorders>
              <w:left w:val="single" w:sz="18" w:space="0" w:color="auto"/>
            </w:tcBorders>
            <w:shd w:val="clear" w:color="auto" w:fill="FABF8F"/>
            <w:vAlign w:val="center"/>
          </w:tcPr>
          <w:p w14:paraId="033A74BB"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right w:val="single" w:sz="18" w:space="0" w:color="auto"/>
            </w:tcBorders>
            <w:shd w:val="clear" w:color="auto" w:fill="FABF8F"/>
            <w:vAlign w:val="center"/>
          </w:tcPr>
          <w:p w14:paraId="033A74BC"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 S</w:t>
            </w:r>
          </w:p>
        </w:tc>
        <w:tc>
          <w:tcPr>
            <w:tcW w:w="450" w:type="dxa"/>
            <w:tcBorders>
              <w:left w:val="single" w:sz="18" w:space="0" w:color="auto"/>
              <w:right w:val="single" w:sz="18" w:space="0" w:color="auto"/>
            </w:tcBorders>
            <w:shd w:val="clear" w:color="auto" w:fill="FABF8F"/>
            <w:vAlign w:val="center"/>
          </w:tcPr>
          <w:p w14:paraId="033A74BD"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4BE"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4BF" w14:textId="77777777" w:rsidR="00A63948" w:rsidRPr="004200E0" w:rsidRDefault="00A63948" w:rsidP="00886719">
            <w:pPr>
              <w:pStyle w:val="TableText"/>
              <w:widowControl w:val="0"/>
              <w:rPr>
                <w:rFonts w:ascii="Tahoma" w:hAnsi="Tahoma" w:cs="Tahoma"/>
                <w:sz w:val="13"/>
                <w:lang w:val="es-ES_tradnl"/>
              </w:rPr>
            </w:pPr>
          </w:p>
        </w:tc>
      </w:tr>
      <w:tr w:rsidR="00A63948" w:rsidRPr="004200E0" w14:paraId="033A74D4" w14:textId="77777777" w:rsidTr="00431AEE">
        <w:trPr>
          <w:trHeight w:val="145"/>
        </w:trPr>
        <w:tc>
          <w:tcPr>
            <w:tcW w:w="2534" w:type="dxa"/>
            <w:shd w:val="clear" w:color="auto" w:fill="FFFFFF"/>
            <w:vAlign w:val="center"/>
          </w:tcPr>
          <w:p w14:paraId="033A74C1" w14:textId="77777777" w:rsidR="00A63948" w:rsidRPr="004200E0" w:rsidRDefault="005A0F0D" w:rsidP="00AE41EE">
            <w:pPr>
              <w:pStyle w:val="Heading2"/>
              <w:ind w:left="0"/>
              <w:rPr>
                <w:rFonts w:ascii="Tahoma" w:hAnsi="Tahoma" w:cs="Tahoma"/>
                <w:b w:val="0"/>
                <w:sz w:val="14"/>
                <w:szCs w:val="14"/>
                <w:lang w:val="es-ES_tradnl"/>
              </w:rPr>
            </w:pPr>
            <w:bookmarkStart w:id="552" w:name="_Toc254805934"/>
            <w:bookmarkStart w:id="553" w:name="_Toc336338111"/>
            <w:bookmarkStart w:id="554" w:name="_Toc340770090"/>
            <w:bookmarkEnd w:id="552"/>
            <w:bookmarkEnd w:id="553"/>
            <w:r w:rsidRPr="004200E0">
              <w:rPr>
                <w:rFonts w:ascii="Tahoma" w:hAnsi="Tahoma" w:cs="Tahoma"/>
                <w:b w:val="0"/>
                <w:sz w:val="14"/>
                <w:lang w:val="es-ES_tradnl"/>
              </w:rPr>
              <w:t>CAL de Usuario de Visual Studio</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Team Foundation Server 2012</w:t>
            </w:r>
            <w:bookmarkEnd w:id="554"/>
          </w:p>
        </w:tc>
        <w:tc>
          <w:tcPr>
            <w:tcW w:w="630" w:type="dxa"/>
            <w:shd w:val="clear" w:color="auto" w:fill="FFFFFF"/>
            <w:vAlign w:val="center"/>
          </w:tcPr>
          <w:p w14:paraId="033A74C2" w14:textId="77777777" w:rsidR="00A63948" w:rsidRPr="00AC2EB0" w:rsidRDefault="00A63948">
            <w:pPr>
              <w:pStyle w:val="TableText"/>
              <w:widowControl w:val="0"/>
              <w:rPr>
                <w:rStyle w:val="EndnoteReference"/>
                <w:rFonts w:cs="Tahoma"/>
                <w:sz w:val="13"/>
                <w:lang w:val="es-ES_tradnl"/>
              </w:rPr>
            </w:pPr>
          </w:p>
        </w:tc>
        <w:tc>
          <w:tcPr>
            <w:tcW w:w="495" w:type="dxa"/>
            <w:shd w:val="clear" w:color="auto" w:fill="FFFFFF"/>
            <w:vAlign w:val="center"/>
          </w:tcPr>
          <w:p w14:paraId="033A74C3" w14:textId="77777777" w:rsidR="00A63948" w:rsidRPr="004200E0" w:rsidRDefault="005A0F0D" w:rsidP="00D238E0">
            <w:pPr>
              <w:pStyle w:val="TableText"/>
              <w:widowControl w:val="0"/>
              <w:spacing w:before="80"/>
              <w:rPr>
                <w:rFonts w:ascii="Tahoma" w:hAnsi="Tahoma" w:cs="Tahoma"/>
                <w:sz w:val="13"/>
                <w:lang w:val="es-ES_tradnl"/>
              </w:rPr>
            </w:pPr>
            <w:r w:rsidRPr="004200E0">
              <w:rPr>
                <w:rFonts w:ascii="Tahoma" w:hAnsi="Tahoma" w:cs="Tahoma"/>
                <w:sz w:val="13"/>
                <w:lang w:val="es-ES_tradnl"/>
              </w:rPr>
              <w:t>09/12</w:t>
            </w:r>
          </w:p>
        </w:tc>
        <w:tc>
          <w:tcPr>
            <w:tcW w:w="315" w:type="dxa"/>
            <w:tcBorders>
              <w:right w:val="single" w:sz="18" w:space="0" w:color="auto"/>
            </w:tcBorders>
            <w:shd w:val="clear" w:color="auto" w:fill="FFFFFF"/>
            <w:vAlign w:val="center"/>
          </w:tcPr>
          <w:p w14:paraId="033A74C4"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4C5"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5</w:t>
            </w:r>
          </w:p>
        </w:tc>
        <w:tc>
          <w:tcPr>
            <w:tcW w:w="450" w:type="dxa"/>
            <w:gridSpan w:val="2"/>
            <w:shd w:val="clear" w:color="auto" w:fill="FFFFFF"/>
            <w:vAlign w:val="center"/>
          </w:tcPr>
          <w:p w14:paraId="033A74C6"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13</w:t>
            </w:r>
          </w:p>
        </w:tc>
        <w:tc>
          <w:tcPr>
            <w:tcW w:w="450" w:type="dxa"/>
            <w:shd w:val="clear" w:color="auto" w:fill="FFFFFF"/>
            <w:vAlign w:val="center"/>
          </w:tcPr>
          <w:p w14:paraId="033A74C7"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10</w:t>
            </w:r>
          </w:p>
        </w:tc>
        <w:tc>
          <w:tcPr>
            <w:tcW w:w="450" w:type="dxa"/>
            <w:shd w:val="clear" w:color="auto" w:fill="FFFFFF"/>
            <w:vAlign w:val="center"/>
          </w:tcPr>
          <w:p w14:paraId="033A74C8"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8</w:t>
            </w:r>
          </w:p>
        </w:tc>
        <w:tc>
          <w:tcPr>
            <w:tcW w:w="450" w:type="dxa"/>
            <w:shd w:val="clear" w:color="auto" w:fill="FFFFFF"/>
            <w:vAlign w:val="center"/>
          </w:tcPr>
          <w:p w14:paraId="033A74C9"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8</w:t>
            </w:r>
          </w:p>
        </w:tc>
        <w:tc>
          <w:tcPr>
            <w:tcW w:w="450" w:type="dxa"/>
            <w:shd w:val="clear" w:color="auto" w:fill="FFFFFF"/>
            <w:vAlign w:val="center"/>
          </w:tcPr>
          <w:p w14:paraId="033A74CA"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5</w:t>
            </w:r>
          </w:p>
        </w:tc>
        <w:tc>
          <w:tcPr>
            <w:tcW w:w="360" w:type="dxa"/>
            <w:tcBorders>
              <w:right w:val="single" w:sz="18" w:space="0" w:color="auto"/>
            </w:tcBorders>
            <w:shd w:val="clear" w:color="auto" w:fill="FFFFFF"/>
            <w:vAlign w:val="center"/>
          </w:tcPr>
          <w:p w14:paraId="033A74CB"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3</w:t>
            </w:r>
          </w:p>
        </w:tc>
        <w:tc>
          <w:tcPr>
            <w:tcW w:w="450" w:type="dxa"/>
            <w:tcBorders>
              <w:left w:val="single" w:sz="18" w:space="0" w:color="auto"/>
            </w:tcBorders>
            <w:shd w:val="clear" w:color="auto" w:fill="FFFFFF"/>
            <w:vAlign w:val="center"/>
          </w:tcPr>
          <w:p w14:paraId="033A74CC"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5</w:t>
            </w:r>
          </w:p>
        </w:tc>
        <w:tc>
          <w:tcPr>
            <w:tcW w:w="450" w:type="dxa"/>
            <w:shd w:val="clear" w:color="auto" w:fill="FFFFFF"/>
            <w:vAlign w:val="center"/>
          </w:tcPr>
          <w:p w14:paraId="033A74CD"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10</w:t>
            </w:r>
          </w:p>
        </w:tc>
        <w:tc>
          <w:tcPr>
            <w:tcW w:w="450" w:type="dxa"/>
            <w:tcBorders>
              <w:right w:val="single" w:sz="18" w:space="0" w:color="auto"/>
            </w:tcBorders>
            <w:shd w:val="clear" w:color="auto" w:fill="FFFFFF"/>
            <w:vAlign w:val="center"/>
          </w:tcPr>
          <w:p w14:paraId="033A74CE" w14:textId="77777777" w:rsidR="00A63948" w:rsidRPr="004200E0" w:rsidRDefault="00A63948" w:rsidP="00886719">
            <w:pPr>
              <w:pStyle w:val="TableText"/>
              <w:widowControl w:val="0"/>
              <w:spacing w:after="120"/>
              <w:rPr>
                <w:rFonts w:ascii="Tahoma" w:hAnsi="Tahoma" w:cs="Tahoma"/>
                <w:sz w:val="13"/>
                <w:szCs w:val="13"/>
                <w:lang w:val="es-ES_tradnl"/>
              </w:rPr>
            </w:pPr>
            <w:r w:rsidRPr="004200E0">
              <w:rPr>
                <w:rFonts w:ascii="Tahoma" w:hAnsi="Tahoma" w:cs="Tahoma"/>
                <w:sz w:val="13"/>
                <w:szCs w:val="13"/>
                <w:lang w:val="es-ES_tradnl"/>
              </w:rPr>
              <w:t>5</w:t>
            </w:r>
          </w:p>
        </w:tc>
        <w:tc>
          <w:tcPr>
            <w:tcW w:w="450" w:type="dxa"/>
            <w:tcBorders>
              <w:left w:val="single" w:sz="18" w:space="0" w:color="auto"/>
            </w:tcBorders>
            <w:shd w:val="clear" w:color="auto" w:fill="FFFFFF"/>
            <w:vAlign w:val="center"/>
          </w:tcPr>
          <w:p w14:paraId="033A74CF"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right w:val="single" w:sz="18" w:space="0" w:color="auto"/>
            </w:tcBorders>
            <w:shd w:val="clear" w:color="auto" w:fill="FFFFFF"/>
            <w:vAlign w:val="center"/>
          </w:tcPr>
          <w:p w14:paraId="033A74D0"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 S</w:t>
            </w:r>
          </w:p>
        </w:tc>
        <w:tc>
          <w:tcPr>
            <w:tcW w:w="450" w:type="dxa"/>
            <w:tcBorders>
              <w:left w:val="single" w:sz="18" w:space="0" w:color="auto"/>
              <w:right w:val="single" w:sz="18" w:space="0" w:color="auto"/>
            </w:tcBorders>
            <w:shd w:val="clear" w:color="auto" w:fill="FFFFFF"/>
            <w:vAlign w:val="center"/>
          </w:tcPr>
          <w:p w14:paraId="033A74D1"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4D2"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4D3" w14:textId="77777777" w:rsidR="00A63948" w:rsidRPr="004200E0" w:rsidRDefault="00A63948" w:rsidP="00886719">
            <w:pPr>
              <w:pStyle w:val="TableText"/>
              <w:widowControl w:val="0"/>
              <w:rPr>
                <w:rFonts w:ascii="Tahoma" w:hAnsi="Tahoma" w:cs="Tahoma"/>
                <w:sz w:val="13"/>
                <w:lang w:val="es-ES_tradnl"/>
              </w:rPr>
            </w:pPr>
          </w:p>
        </w:tc>
      </w:tr>
      <w:tr w:rsidR="00A63948" w:rsidRPr="004200E0" w14:paraId="033A74E8" w14:textId="77777777" w:rsidTr="00431AEE">
        <w:trPr>
          <w:trHeight w:val="145"/>
        </w:trPr>
        <w:tc>
          <w:tcPr>
            <w:tcW w:w="2534" w:type="dxa"/>
            <w:shd w:val="clear" w:color="auto" w:fill="FABF8F"/>
            <w:vAlign w:val="center"/>
          </w:tcPr>
          <w:p w14:paraId="033A74D5" w14:textId="77777777" w:rsidR="00A63948" w:rsidRPr="004200E0" w:rsidRDefault="005A0F0D" w:rsidP="00D238E0">
            <w:pPr>
              <w:pStyle w:val="Heading2"/>
              <w:ind w:left="0"/>
              <w:rPr>
                <w:rFonts w:ascii="Tahoma" w:hAnsi="Tahoma" w:cs="Tahoma"/>
                <w:b w:val="0"/>
                <w:sz w:val="14"/>
                <w:szCs w:val="14"/>
                <w:lang w:val="es-ES_tradnl"/>
              </w:rPr>
            </w:pPr>
            <w:bookmarkStart w:id="555" w:name="_Toc254805935"/>
            <w:bookmarkStart w:id="556" w:name="_Toc336338112"/>
            <w:bookmarkStart w:id="557" w:name="_Toc340770091"/>
            <w:bookmarkEnd w:id="555"/>
            <w:bookmarkEnd w:id="556"/>
            <w:r w:rsidRPr="004200E0">
              <w:rPr>
                <w:rFonts w:ascii="Tahoma" w:hAnsi="Tahoma" w:cs="Tahoma"/>
                <w:b w:val="0"/>
                <w:sz w:val="14"/>
                <w:lang w:val="es-ES_tradnl"/>
              </w:rPr>
              <w:t>External Connector de Visual Studio</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Team Foundation Server 2012</w:t>
            </w:r>
            <w:bookmarkEnd w:id="557"/>
          </w:p>
        </w:tc>
        <w:tc>
          <w:tcPr>
            <w:tcW w:w="630" w:type="dxa"/>
            <w:shd w:val="clear" w:color="auto" w:fill="FABF8F"/>
            <w:vAlign w:val="center"/>
          </w:tcPr>
          <w:p w14:paraId="033A74D6" w14:textId="77777777" w:rsidR="00A63948" w:rsidRPr="00AC2EB0" w:rsidRDefault="00A63948">
            <w:pPr>
              <w:pStyle w:val="TableText"/>
              <w:widowControl w:val="0"/>
              <w:rPr>
                <w:rStyle w:val="EndnoteReference"/>
                <w:rFonts w:cs="Tahoma"/>
                <w:sz w:val="13"/>
                <w:lang w:val="es-ES_tradnl"/>
              </w:rPr>
            </w:pPr>
          </w:p>
        </w:tc>
        <w:tc>
          <w:tcPr>
            <w:tcW w:w="495" w:type="dxa"/>
            <w:shd w:val="clear" w:color="auto" w:fill="FABF8F"/>
            <w:vAlign w:val="center"/>
          </w:tcPr>
          <w:p w14:paraId="033A74D7" w14:textId="77777777" w:rsidR="00A63948" w:rsidRPr="004200E0" w:rsidRDefault="005A0F0D" w:rsidP="00D238E0">
            <w:pPr>
              <w:pStyle w:val="TableText"/>
              <w:widowControl w:val="0"/>
              <w:rPr>
                <w:rFonts w:ascii="Tahoma" w:hAnsi="Tahoma" w:cs="Tahoma"/>
                <w:sz w:val="13"/>
                <w:lang w:val="es-ES_tradnl"/>
              </w:rPr>
            </w:pPr>
            <w:r w:rsidRPr="004200E0">
              <w:rPr>
                <w:rFonts w:ascii="Tahoma" w:hAnsi="Tahoma" w:cs="Tahoma"/>
                <w:sz w:val="13"/>
                <w:lang w:val="es-ES_tradnl"/>
              </w:rPr>
              <w:t>09/12</w:t>
            </w:r>
          </w:p>
        </w:tc>
        <w:tc>
          <w:tcPr>
            <w:tcW w:w="315" w:type="dxa"/>
            <w:tcBorders>
              <w:right w:val="single" w:sz="18" w:space="0" w:color="auto"/>
            </w:tcBorders>
            <w:shd w:val="clear" w:color="auto" w:fill="FABF8F"/>
            <w:vAlign w:val="center"/>
          </w:tcPr>
          <w:p w14:paraId="033A74D8"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4D9" w14:textId="77777777" w:rsidR="00A63948" w:rsidRPr="004200E0" w:rsidRDefault="00A63948" w:rsidP="00886719">
            <w:pPr>
              <w:pStyle w:val="TableText"/>
              <w:widowControl w:val="0"/>
              <w:rPr>
                <w:rFonts w:ascii="Tahoma" w:hAnsi="Tahoma" w:cs="Tahoma"/>
                <w:sz w:val="13"/>
                <w:szCs w:val="13"/>
                <w:lang w:val="es-ES_tradnl"/>
              </w:rPr>
            </w:pPr>
            <w:r w:rsidRPr="004200E0">
              <w:rPr>
                <w:rFonts w:ascii="Tahoma" w:hAnsi="Tahoma" w:cs="Tahoma"/>
                <w:sz w:val="13"/>
                <w:szCs w:val="13"/>
                <w:lang w:val="es-ES_tradnl"/>
              </w:rPr>
              <w:t>75</w:t>
            </w:r>
          </w:p>
        </w:tc>
        <w:tc>
          <w:tcPr>
            <w:tcW w:w="450" w:type="dxa"/>
            <w:gridSpan w:val="2"/>
            <w:shd w:val="clear" w:color="auto" w:fill="FABF8F"/>
            <w:vAlign w:val="center"/>
          </w:tcPr>
          <w:p w14:paraId="033A74DA" w14:textId="77777777" w:rsidR="00A63948" w:rsidRPr="004200E0" w:rsidRDefault="00A63948" w:rsidP="00886719">
            <w:pPr>
              <w:pStyle w:val="TableText"/>
              <w:widowControl w:val="0"/>
              <w:rPr>
                <w:rFonts w:ascii="Tahoma" w:hAnsi="Tahoma" w:cs="Tahoma"/>
                <w:sz w:val="13"/>
                <w:szCs w:val="13"/>
                <w:lang w:val="es-ES_tradnl"/>
              </w:rPr>
            </w:pPr>
            <w:r w:rsidRPr="004200E0">
              <w:rPr>
                <w:rFonts w:ascii="Tahoma" w:hAnsi="Tahoma" w:cs="Tahoma"/>
                <w:sz w:val="13"/>
                <w:szCs w:val="13"/>
                <w:lang w:val="es-ES_tradnl"/>
              </w:rPr>
              <w:t>188</w:t>
            </w:r>
          </w:p>
        </w:tc>
        <w:tc>
          <w:tcPr>
            <w:tcW w:w="450" w:type="dxa"/>
            <w:shd w:val="clear" w:color="auto" w:fill="FABF8F"/>
            <w:vAlign w:val="center"/>
          </w:tcPr>
          <w:p w14:paraId="033A74DB" w14:textId="77777777" w:rsidR="00A63948" w:rsidRPr="004200E0" w:rsidRDefault="00A63948" w:rsidP="00886719">
            <w:pPr>
              <w:pStyle w:val="TableText"/>
              <w:widowControl w:val="0"/>
              <w:rPr>
                <w:rFonts w:ascii="Tahoma" w:hAnsi="Tahoma" w:cs="Tahoma"/>
                <w:sz w:val="13"/>
                <w:szCs w:val="13"/>
                <w:lang w:val="es-ES_tradnl"/>
              </w:rPr>
            </w:pPr>
            <w:r w:rsidRPr="004200E0">
              <w:rPr>
                <w:rFonts w:ascii="Tahoma" w:hAnsi="Tahoma" w:cs="Tahoma"/>
                <w:sz w:val="13"/>
                <w:szCs w:val="13"/>
                <w:lang w:val="es-ES_tradnl"/>
              </w:rPr>
              <w:t>150</w:t>
            </w:r>
          </w:p>
        </w:tc>
        <w:tc>
          <w:tcPr>
            <w:tcW w:w="450" w:type="dxa"/>
            <w:shd w:val="clear" w:color="auto" w:fill="FABF8F"/>
            <w:vAlign w:val="center"/>
          </w:tcPr>
          <w:p w14:paraId="033A74DC" w14:textId="77777777" w:rsidR="00A63948" w:rsidRPr="004200E0" w:rsidRDefault="00A63948" w:rsidP="00886719">
            <w:pPr>
              <w:pStyle w:val="TableText"/>
              <w:widowControl w:val="0"/>
              <w:rPr>
                <w:rFonts w:ascii="Tahoma" w:hAnsi="Tahoma" w:cs="Tahoma"/>
                <w:sz w:val="13"/>
                <w:szCs w:val="13"/>
                <w:lang w:val="es-ES_tradnl"/>
              </w:rPr>
            </w:pPr>
            <w:r w:rsidRPr="004200E0">
              <w:rPr>
                <w:rFonts w:ascii="Tahoma" w:hAnsi="Tahoma" w:cs="Tahoma"/>
                <w:sz w:val="13"/>
                <w:szCs w:val="13"/>
                <w:lang w:val="es-ES_tradnl"/>
              </w:rPr>
              <w:t>113</w:t>
            </w:r>
          </w:p>
        </w:tc>
        <w:tc>
          <w:tcPr>
            <w:tcW w:w="450" w:type="dxa"/>
            <w:shd w:val="clear" w:color="auto" w:fill="FABF8F"/>
            <w:vAlign w:val="center"/>
          </w:tcPr>
          <w:p w14:paraId="033A74DD" w14:textId="77777777" w:rsidR="00A63948" w:rsidRPr="004200E0" w:rsidRDefault="00A63948" w:rsidP="00886719">
            <w:pPr>
              <w:pStyle w:val="TableText"/>
              <w:widowControl w:val="0"/>
              <w:rPr>
                <w:rFonts w:ascii="Tahoma" w:hAnsi="Tahoma" w:cs="Tahoma"/>
                <w:sz w:val="13"/>
                <w:szCs w:val="13"/>
                <w:lang w:val="es-ES_tradnl"/>
              </w:rPr>
            </w:pPr>
            <w:r w:rsidRPr="004200E0">
              <w:rPr>
                <w:rFonts w:ascii="Tahoma" w:hAnsi="Tahoma" w:cs="Tahoma"/>
                <w:sz w:val="13"/>
                <w:szCs w:val="13"/>
                <w:lang w:val="es-ES_tradnl"/>
              </w:rPr>
              <w:t>113</w:t>
            </w:r>
          </w:p>
        </w:tc>
        <w:tc>
          <w:tcPr>
            <w:tcW w:w="450" w:type="dxa"/>
            <w:shd w:val="clear" w:color="auto" w:fill="FABF8F"/>
            <w:vAlign w:val="center"/>
          </w:tcPr>
          <w:p w14:paraId="033A74DE" w14:textId="77777777" w:rsidR="00A63948" w:rsidRPr="004200E0" w:rsidRDefault="00A63948" w:rsidP="00886719">
            <w:pPr>
              <w:pStyle w:val="TableText"/>
              <w:widowControl w:val="0"/>
              <w:rPr>
                <w:rFonts w:ascii="Tahoma" w:hAnsi="Tahoma" w:cs="Tahoma"/>
                <w:sz w:val="13"/>
                <w:szCs w:val="13"/>
                <w:lang w:val="es-ES_tradnl"/>
              </w:rPr>
            </w:pPr>
            <w:r w:rsidRPr="004200E0">
              <w:rPr>
                <w:rFonts w:ascii="Tahoma" w:hAnsi="Tahoma" w:cs="Tahoma"/>
                <w:sz w:val="13"/>
                <w:szCs w:val="13"/>
                <w:lang w:val="es-ES_tradnl"/>
              </w:rPr>
              <w:t>75</w:t>
            </w:r>
          </w:p>
        </w:tc>
        <w:tc>
          <w:tcPr>
            <w:tcW w:w="360" w:type="dxa"/>
            <w:tcBorders>
              <w:right w:val="single" w:sz="18" w:space="0" w:color="auto"/>
            </w:tcBorders>
            <w:shd w:val="clear" w:color="auto" w:fill="FABF8F"/>
            <w:vAlign w:val="center"/>
          </w:tcPr>
          <w:p w14:paraId="033A74DF" w14:textId="77777777" w:rsidR="00A63948" w:rsidRPr="004200E0" w:rsidRDefault="00A63948" w:rsidP="00886719">
            <w:pPr>
              <w:pStyle w:val="TableText"/>
              <w:widowControl w:val="0"/>
              <w:rPr>
                <w:rFonts w:ascii="Tahoma" w:hAnsi="Tahoma" w:cs="Tahoma"/>
                <w:sz w:val="13"/>
                <w:szCs w:val="13"/>
                <w:lang w:val="es-ES_tradnl"/>
              </w:rPr>
            </w:pPr>
            <w:r w:rsidRPr="004200E0">
              <w:rPr>
                <w:rFonts w:ascii="Tahoma" w:hAnsi="Tahoma" w:cs="Tahoma"/>
                <w:sz w:val="13"/>
                <w:szCs w:val="13"/>
                <w:lang w:val="es-ES_tradnl"/>
              </w:rPr>
              <w:t>38</w:t>
            </w:r>
          </w:p>
        </w:tc>
        <w:tc>
          <w:tcPr>
            <w:tcW w:w="450" w:type="dxa"/>
            <w:tcBorders>
              <w:left w:val="single" w:sz="18" w:space="0" w:color="auto"/>
            </w:tcBorders>
            <w:shd w:val="clear" w:color="auto" w:fill="FABF8F"/>
            <w:vAlign w:val="center"/>
          </w:tcPr>
          <w:p w14:paraId="033A74E0" w14:textId="77777777" w:rsidR="00A63948" w:rsidRPr="004200E0" w:rsidRDefault="00A63948" w:rsidP="00886719">
            <w:pPr>
              <w:pStyle w:val="TableText"/>
              <w:widowControl w:val="0"/>
              <w:rPr>
                <w:rFonts w:ascii="Tahoma" w:hAnsi="Tahoma" w:cs="Tahoma"/>
                <w:sz w:val="13"/>
                <w:szCs w:val="13"/>
                <w:lang w:val="es-ES_tradnl"/>
              </w:rPr>
            </w:pPr>
            <w:r w:rsidRPr="004200E0">
              <w:rPr>
                <w:rFonts w:ascii="Tahoma" w:hAnsi="Tahoma" w:cs="Tahoma"/>
                <w:sz w:val="13"/>
                <w:szCs w:val="13"/>
                <w:lang w:val="es-ES_tradnl"/>
              </w:rPr>
              <w:t>75</w:t>
            </w:r>
          </w:p>
        </w:tc>
        <w:tc>
          <w:tcPr>
            <w:tcW w:w="450" w:type="dxa"/>
            <w:shd w:val="clear" w:color="auto" w:fill="FABF8F"/>
            <w:vAlign w:val="center"/>
          </w:tcPr>
          <w:p w14:paraId="033A74E1" w14:textId="77777777" w:rsidR="00A63948" w:rsidRPr="004200E0" w:rsidRDefault="00A63948" w:rsidP="00886719">
            <w:pPr>
              <w:pStyle w:val="TableText"/>
              <w:widowControl w:val="0"/>
              <w:rPr>
                <w:rFonts w:ascii="Tahoma" w:hAnsi="Tahoma" w:cs="Tahoma"/>
                <w:sz w:val="13"/>
                <w:szCs w:val="13"/>
                <w:lang w:val="es-ES_tradnl"/>
              </w:rPr>
            </w:pPr>
            <w:r w:rsidRPr="004200E0">
              <w:rPr>
                <w:rFonts w:ascii="Tahoma" w:hAnsi="Tahoma" w:cs="Tahoma"/>
                <w:sz w:val="13"/>
                <w:szCs w:val="13"/>
                <w:lang w:val="es-ES_tradnl"/>
              </w:rPr>
              <w:t>150</w:t>
            </w:r>
          </w:p>
        </w:tc>
        <w:tc>
          <w:tcPr>
            <w:tcW w:w="450" w:type="dxa"/>
            <w:tcBorders>
              <w:right w:val="single" w:sz="18" w:space="0" w:color="auto"/>
            </w:tcBorders>
            <w:shd w:val="clear" w:color="auto" w:fill="FABF8F"/>
            <w:vAlign w:val="center"/>
          </w:tcPr>
          <w:p w14:paraId="033A74E2" w14:textId="77777777" w:rsidR="00A63948" w:rsidRPr="004200E0" w:rsidRDefault="00A63948" w:rsidP="00886719">
            <w:pPr>
              <w:pStyle w:val="TableText"/>
              <w:widowControl w:val="0"/>
              <w:rPr>
                <w:rFonts w:ascii="Tahoma" w:hAnsi="Tahoma" w:cs="Tahoma"/>
                <w:sz w:val="13"/>
                <w:szCs w:val="13"/>
                <w:lang w:val="es-ES_tradnl"/>
              </w:rPr>
            </w:pPr>
            <w:r w:rsidRPr="004200E0">
              <w:rPr>
                <w:rFonts w:ascii="Tahoma" w:hAnsi="Tahoma" w:cs="Tahoma"/>
                <w:sz w:val="13"/>
                <w:szCs w:val="13"/>
                <w:lang w:val="es-ES_tradnl"/>
              </w:rPr>
              <w:t>75</w:t>
            </w:r>
          </w:p>
        </w:tc>
        <w:tc>
          <w:tcPr>
            <w:tcW w:w="450" w:type="dxa"/>
            <w:tcBorders>
              <w:left w:val="single" w:sz="18" w:space="0" w:color="auto"/>
            </w:tcBorders>
            <w:shd w:val="clear" w:color="auto" w:fill="FABF8F"/>
            <w:vAlign w:val="center"/>
          </w:tcPr>
          <w:p w14:paraId="033A74E3"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tcBorders>
              <w:right w:val="single" w:sz="18" w:space="0" w:color="auto"/>
            </w:tcBorders>
            <w:shd w:val="clear" w:color="auto" w:fill="FABF8F"/>
            <w:vAlign w:val="center"/>
          </w:tcPr>
          <w:p w14:paraId="033A74E4"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 S</w:t>
            </w:r>
          </w:p>
        </w:tc>
        <w:tc>
          <w:tcPr>
            <w:tcW w:w="450" w:type="dxa"/>
            <w:tcBorders>
              <w:left w:val="single" w:sz="18" w:space="0" w:color="auto"/>
              <w:right w:val="single" w:sz="18" w:space="0" w:color="auto"/>
            </w:tcBorders>
            <w:shd w:val="clear" w:color="auto" w:fill="FABF8F"/>
            <w:vAlign w:val="center"/>
          </w:tcPr>
          <w:p w14:paraId="033A74E5"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4E6"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4E7"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A63948" w:rsidRPr="004200E0" w14:paraId="033A74FC" w14:textId="77777777" w:rsidTr="00431AEE">
        <w:trPr>
          <w:trHeight w:val="494"/>
        </w:trPr>
        <w:tc>
          <w:tcPr>
            <w:tcW w:w="2534" w:type="dxa"/>
            <w:shd w:val="clear" w:color="auto" w:fill="FFFFFF"/>
          </w:tcPr>
          <w:p w14:paraId="033A74E9" w14:textId="77777777" w:rsidR="00A63948" w:rsidRPr="000331BA" w:rsidRDefault="00A63948" w:rsidP="006E589A">
            <w:pPr>
              <w:pStyle w:val="Heading2"/>
              <w:ind w:left="0"/>
              <w:rPr>
                <w:rFonts w:ascii="Tahoma" w:hAnsi="Tahoma" w:cs="Tahoma"/>
                <w:b w:val="0"/>
                <w:sz w:val="14"/>
                <w:szCs w:val="14"/>
              </w:rPr>
            </w:pPr>
            <w:bookmarkStart w:id="558" w:name="_Toc336338113"/>
            <w:bookmarkStart w:id="559" w:name="_Toc340770092"/>
            <w:bookmarkEnd w:id="558"/>
            <w:r w:rsidRPr="000331BA">
              <w:rPr>
                <w:rFonts w:ascii="Tahoma" w:hAnsi="Tahoma" w:cs="Tahoma"/>
                <w:b w:val="0"/>
                <w:sz w:val="14"/>
                <w:szCs w:val="14"/>
              </w:rPr>
              <w:t>Suscripción de Web Antimalware para Forefront Threat Management Gateway Medium Business Edition (Dispositivo y</w:t>
            </w:r>
            <w:r w:rsidR="006E589A" w:rsidRPr="000331BA">
              <w:rPr>
                <w:rFonts w:ascii="Tahoma" w:hAnsi="Tahoma" w:cs="Tahoma"/>
                <w:b w:val="0"/>
                <w:sz w:val="14"/>
                <w:szCs w:val="14"/>
              </w:rPr>
              <w:t> </w:t>
            </w:r>
            <w:r w:rsidRPr="000331BA">
              <w:rPr>
                <w:rFonts w:ascii="Tahoma" w:hAnsi="Tahoma" w:cs="Tahoma"/>
                <w:b w:val="0"/>
                <w:sz w:val="14"/>
                <w:szCs w:val="14"/>
              </w:rPr>
              <w:t>Usuario)</w:t>
            </w:r>
            <w:bookmarkEnd w:id="559"/>
          </w:p>
        </w:tc>
        <w:tc>
          <w:tcPr>
            <w:tcW w:w="630" w:type="dxa"/>
            <w:shd w:val="clear" w:color="auto" w:fill="FFFFFF"/>
            <w:vAlign w:val="center"/>
          </w:tcPr>
          <w:p w14:paraId="033A74EA" w14:textId="77777777" w:rsidR="00A63948" w:rsidRPr="00AC2EB0" w:rsidRDefault="00A63948">
            <w:pPr>
              <w:pStyle w:val="TableText"/>
              <w:widowControl w:val="0"/>
              <w:rPr>
                <w:rStyle w:val="EndnoteReference"/>
                <w:rFonts w:cs="Tahoma"/>
                <w:sz w:val="13"/>
              </w:rPr>
            </w:pPr>
          </w:p>
        </w:tc>
        <w:tc>
          <w:tcPr>
            <w:tcW w:w="495" w:type="dxa"/>
            <w:shd w:val="clear" w:color="auto" w:fill="FFFFFF"/>
            <w:vAlign w:val="center"/>
          </w:tcPr>
          <w:p w14:paraId="033A74EB" w14:textId="77777777" w:rsidR="00A63948" w:rsidRPr="004200E0" w:rsidRDefault="00A63948" w:rsidP="00886719">
            <w:pPr>
              <w:pStyle w:val="TableText"/>
              <w:widowControl w:val="0"/>
              <w:spacing w:before="160"/>
              <w:rPr>
                <w:rFonts w:ascii="Tahoma" w:hAnsi="Tahoma" w:cs="Tahoma"/>
                <w:sz w:val="13"/>
                <w:lang w:val="es-ES_tradnl"/>
              </w:rPr>
            </w:pPr>
            <w:r w:rsidRPr="004200E0">
              <w:rPr>
                <w:rFonts w:ascii="Tahoma" w:hAnsi="Tahoma" w:cs="Tahoma"/>
                <w:sz w:val="13"/>
                <w:lang w:val="es-ES_tradnl"/>
              </w:rPr>
              <w:t>11/08</w:t>
            </w:r>
          </w:p>
        </w:tc>
        <w:tc>
          <w:tcPr>
            <w:tcW w:w="315" w:type="dxa"/>
            <w:tcBorders>
              <w:right w:val="single" w:sz="18" w:space="0" w:color="auto"/>
            </w:tcBorders>
            <w:shd w:val="clear" w:color="auto" w:fill="FFFFFF"/>
            <w:vAlign w:val="center"/>
          </w:tcPr>
          <w:p w14:paraId="033A74EC"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4ED"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4EE"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4EF"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4F0"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4F1"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4F2"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4F3"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4F4"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FFFFF"/>
            <w:vAlign w:val="center"/>
          </w:tcPr>
          <w:p w14:paraId="033A74F5"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FFFFF"/>
            <w:vAlign w:val="center"/>
          </w:tcPr>
          <w:p w14:paraId="033A74F6"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FFFFF"/>
            <w:vAlign w:val="center"/>
          </w:tcPr>
          <w:p w14:paraId="033A74F7"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4F8"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4F9"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4FA" w14:textId="77777777" w:rsidR="00A63948" w:rsidRPr="004200E0" w:rsidRDefault="00A63948" w:rsidP="00886719">
            <w:pPr>
              <w:pStyle w:val="TableText"/>
              <w:widowControl w:val="0"/>
              <w:rPr>
                <w:rFonts w:ascii="Tahoma" w:hAnsi="Tahoma" w:cs="Tahoma"/>
                <w:sz w:val="13"/>
                <w:lang w:val="es-ES_tradnl"/>
              </w:rPr>
            </w:pPr>
          </w:p>
        </w:tc>
        <w:tc>
          <w:tcPr>
            <w:tcW w:w="540" w:type="dxa"/>
            <w:shd w:val="clear" w:color="auto" w:fill="FFFFFF"/>
            <w:vAlign w:val="center"/>
          </w:tcPr>
          <w:p w14:paraId="033A74FB" w14:textId="77777777" w:rsidR="00A63948" w:rsidRPr="004200E0" w:rsidRDefault="00A63948" w:rsidP="00886719">
            <w:pPr>
              <w:pStyle w:val="TableText"/>
              <w:widowControl w:val="0"/>
              <w:rPr>
                <w:rFonts w:ascii="Tahoma" w:hAnsi="Tahoma" w:cs="Tahoma"/>
                <w:sz w:val="13"/>
                <w:lang w:val="es-ES_tradnl"/>
              </w:rPr>
            </w:pPr>
          </w:p>
        </w:tc>
      </w:tr>
      <w:tr w:rsidR="00A63948" w:rsidRPr="004200E0" w14:paraId="033A7510" w14:textId="77777777" w:rsidTr="00431AEE">
        <w:trPr>
          <w:trHeight w:val="287"/>
        </w:trPr>
        <w:tc>
          <w:tcPr>
            <w:tcW w:w="2534" w:type="dxa"/>
            <w:shd w:val="clear" w:color="auto" w:fill="FABF8F"/>
            <w:vAlign w:val="center"/>
          </w:tcPr>
          <w:p w14:paraId="033A74FD" w14:textId="77777777" w:rsidR="00A63948" w:rsidRPr="004200E0" w:rsidRDefault="005A0F0D" w:rsidP="00E85A8C">
            <w:pPr>
              <w:pStyle w:val="Heading2"/>
              <w:ind w:left="0"/>
              <w:rPr>
                <w:rFonts w:ascii="Tahoma" w:hAnsi="Tahoma" w:cs="Tahoma"/>
                <w:b w:val="0"/>
                <w:sz w:val="14"/>
                <w:lang w:val="es-ES_tradnl" w:eastAsia="x-none"/>
              </w:rPr>
            </w:pPr>
            <w:bookmarkStart w:id="560" w:name="_Toc336338114"/>
            <w:bookmarkStart w:id="561" w:name="_Toc340770093"/>
            <w:bookmarkEnd w:id="560"/>
            <w:r w:rsidRPr="004200E0">
              <w:rPr>
                <w:rFonts w:ascii="Tahoma" w:hAnsi="Tahoma" w:cs="Tahoma"/>
                <w:b w:val="0"/>
                <w:sz w:val="14"/>
                <w:lang w:val="es-ES_tradnl"/>
              </w:rPr>
              <w:t>Servicios de Windows Azure</w:t>
            </w:r>
            <w:bookmarkEnd w:id="561"/>
          </w:p>
        </w:tc>
        <w:bookmarkStart w:id="562" w:name="_Hlt335906200"/>
        <w:bookmarkStart w:id="563" w:name="_Hlt335906300"/>
        <w:bookmarkStart w:id="564" w:name="_Hlt336249818"/>
        <w:bookmarkStart w:id="565" w:name="_Hlt336250114"/>
        <w:bookmarkStart w:id="566" w:name="_Hlt336250148"/>
        <w:bookmarkStart w:id="567" w:name="_Hlt336251394"/>
        <w:bookmarkEnd w:id="562"/>
        <w:bookmarkEnd w:id="563"/>
        <w:bookmarkEnd w:id="564"/>
        <w:bookmarkEnd w:id="565"/>
        <w:bookmarkEnd w:id="566"/>
        <w:bookmarkEnd w:id="567"/>
        <w:tc>
          <w:tcPr>
            <w:tcW w:w="630" w:type="dxa"/>
            <w:shd w:val="clear" w:color="auto" w:fill="FABF8F"/>
            <w:vAlign w:val="center"/>
          </w:tcPr>
          <w:p w14:paraId="033A74FE" w14:textId="77777777" w:rsidR="00A63948" w:rsidRPr="00AC2EB0" w:rsidRDefault="005A0F0D" w:rsidP="00806515">
            <w:pPr>
              <w:pStyle w:val="TableText"/>
              <w:widowControl w:val="0"/>
              <w:spacing w:before="100" w:beforeAutospacing="1"/>
              <w:rPr>
                <w:rFonts w:cs="Tahoma"/>
                <w:color w:val="0000FF"/>
                <w:sz w:val="13"/>
                <w:lang w:val="es-ES_tradnl"/>
              </w:rPr>
            </w:pPr>
            <w:r w:rsidRPr="00AC2EB0">
              <w:rPr>
                <w:rFonts w:cs="Tahoma"/>
                <w:lang w:val="es-ES_tradnl"/>
              </w:rPr>
              <w:fldChar w:fldCharType="begin"/>
            </w:r>
            <w:r w:rsidR="00FC3ABE">
              <w:rPr>
                <w:rFonts w:cs="Tahoma"/>
                <w:lang w:val="es-ES_tradnl"/>
              </w:rPr>
              <w:instrText>HYPERLINK  \l "_92_Visual_Studio"</w:instrText>
            </w:r>
            <w:r w:rsidRPr="00AC2EB0">
              <w:rPr>
                <w:rFonts w:cs="Tahoma"/>
                <w:lang w:val="es-ES_tradnl"/>
              </w:rPr>
              <w:fldChar w:fldCharType="separate"/>
            </w:r>
            <w:r w:rsidRPr="00AC2EB0">
              <w:rPr>
                <w:rStyle w:val="Hyperlink"/>
                <w:rFonts w:cs="Tahoma"/>
                <w:sz w:val="13"/>
                <w:lang w:val="es-ES_tradnl"/>
              </w:rPr>
              <w:t>94</w:t>
            </w:r>
            <w:r w:rsidRPr="00AC2EB0">
              <w:rPr>
                <w:rFonts w:cs="Tahoma"/>
                <w:lang w:val="es-ES_tradnl"/>
              </w:rPr>
              <w:fldChar w:fldCharType="end"/>
            </w:r>
          </w:p>
        </w:tc>
        <w:tc>
          <w:tcPr>
            <w:tcW w:w="495" w:type="dxa"/>
            <w:shd w:val="clear" w:color="auto" w:fill="FABF8F"/>
            <w:vAlign w:val="center"/>
          </w:tcPr>
          <w:p w14:paraId="033A74FF" w14:textId="77777777" w:rsidR="00A63948" w:rsidRPr="004200E0" w:rsidRDefault="00A63948" w:rsidP="00886719">
            <w:pPr>
              <w:pStyle w:val="TableText"/>
              <w:widowControl w:val="0"/>
              <w:spacing w:before="80"/>
              <w:rPr>
                <w:rFonts w:ascii="Tahoma" w:hAnsi="Tahoma" w:cs="Tahoma"/>
                <w:sz w:val="13"/>
                <w:lang w:val="es-ES_tradnl"/>
              </w:rPr>
            </w:pPr>
            <w:r w:rsidRPr="004200E0">
              <w:rPr>
                <w:rFonts w:ascii="Tahoma" w:hAnsi="Tahoma" w:cs="Tahoma"/>
                <w:sz w:val="13"/>
                <w:lang w:val="es-ES_tradnl"/>
              </w:rPr>
              <w:t>11/11</w:t>
            </w:r>
          </w:p>
        </w:tc>
        <w:tc>
          <w:tcPr>
            <w:tcW w:w="315" w:type="dxa"/>
            <w:tcBorders>
              <w:right w:val="single" w:sz="18" w:space="0" w:color="auto"/>
            </w:tcBorders>
            <w:shd w:val="clear" w:color="auto" w:fill="FABF8F"/>
            <w:vAlign w:val="center"/>
          </w:tcPr>
          <w:p w14:paraId="033A7500" w14:textId="77777777" w:rsidR="00A63948" w:rsidRPr="004200E0" w:rsidRDefault="00A63948" w:rsidP="00886719">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7501"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502"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03"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04"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0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06"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507"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08"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09"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0A"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0B"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0C"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750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tcPr>
          <w:p w14:paraId="033A750E"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50F" w14:textId="77777777" w:rsidR="00A63948" w:rsidRPr="004200E0" w:rsidRDefault="00A63948" w:rsidP="00886719">
            <w:pPr>
              <w:pStyle w:val="TableText"/>
              <w:widowControl w:val="0"/>
              <w:rPr>
                <w:rFonts w:ascii="Tahoma" w:hAnsi="Tahoma" w:cs="Tahoma"/>
                <w:sz w:val="13"/>
                <w:lang w:val="es-ES_tradnl"/>
              </w:rPr>
            </w:pPr>
          </w:p>
        </w:tc>
      </w:tr>
      <w:tr w:rsidR="00A63948" w:rsidRPr="004200E0" w14:paraId="033A7524" w14:textId="77777777" w:rsidTr="00431AEE">
        <w:trPr>
          <w:trHeight w:val="152"/>
        </w:trPr>
        <w:tc>
          <w:tcPr>
            <w:tcW w:w="2534" w:type="dxa"/>
            <w:shd w:val="clear" w:color="auto" w:fill="FFFFFF"/>
            <w:vAlign w:val="center"/>
          </w:tcPr>
          <w:p w14:paraId="033A7511" w14:textId="77777777" w:rsidR="00A63948" w:rsidRPr="004200E0" w:rsidRDefault="005A0F0D" w:rsidP="006E589A">
            <w:pPr>
              <w:pStyle w:val="Heading2"/>
              <w:ind w:left="0"/>
              <w:rPr>
                <w:rFonts w:ascii="Tahoma" w:hAnsi="Tahoma" w:cs="Tahoma"/>
                <w:b w:val="0"/>
                <w:sz w:val="14"/>
                <w:szCs w:val="14"/>
                <w:lang w:val="es-ES_tradnl"/>
              </w:rPr>
            </w:pPr>
            <w:bookmarkStart w:id="568" w:name="_Toc336338115"/>
            <w:bookmarkStart w:id="569" w:name="_Toc340770094"/>
            <w:bookmarkEnd w:id="568"/>
            <w:r w:rsidRPr="004200E0">
              <w:rPr>
                <w:rFonts w:ascii="Tahoma" w:hAnsi="Tahoma" w:cs="Tahoma"/>
                <w:b w:val="0"/>
                <w:sz w:val="14"/>
                <w:lang w:val="es-ES_tradnl"/>
              </w:rPr>
              <w:t>Windows</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Embedded Device Manager</w:t>
            </w:r>
            <w:r w:rsidR="006E589A">
              <w:rPr>
                <w:rFonts w:ascii="Tahoma" w:hAnsi="Tahoma" w:cs="Tahoma"/>
                <w:b w:val="0"/>
                <w:sz w:val="14"/>
                <w:lang w:val="es-ES_tradnl"/>
              </w:rPr>
              <w:t> </w:t>
            </w:r>
            <w:r w:rsidRPr="004200E0">
              <w:rPr>
                <w:rFonts w:ascii="Tahoma" w:hAnsi="Tahoma" w:cs="Tahoma"/>
                <w:b w:val="0"/>
                <w:sz w:val="14"/>
                <w:lang w:val="es-ES_tradnl"/>
              </w:rPr>
              <w:t>2011</w:t>
            </w:r>
            <w:bookmarkEnd w:id="569"/>
          </w:p>
        </w:tc>
        <w:bookmarkStart w:id="570" w:name="_Hlt336251405"/>
        <w:bookmarkStart w:id="571" w:name="_Hlt336251494"/>
        <w:bookmarkEnd w:id="570"/>
        <w:bookmarkEnd w:id="571"/>
        <w:tc>
          <w:tcPr>
            <w:tcW w:w="630" w:type="dxa"/>
            <w:shd w:val="clear" w:color="auto" w:fill="FFFFFF"/>
            <w:vAlign w:val="center"/>
          </w:tcPr>
          <w:p w14:paraId="033A7512" w14:textId="77777777" w:rsidR="00A63948" w:rsidRPr="00AC2EB0" w:rsidRDefault="005A0F0D" w:rsidP="00806515">
            <w:pPr>
              <w:pStyle w:val="TableText"/>
              <w:widowControl w:val="0"/>
              <w:spacing w:before="100" w:beforeAutospacing="1"/>
              <w:rPr>
                <w:rFonts w:cs="Tahoma"/>
                <w:color w:val="0000FF"/>
                <w:sz w:val="13"/>
                <w:lang w:val="es-ES_tradnl"/>
              </w:rPr>
            </w:pPr>
            <w:r w:rsidRPr="00AC2EB0">
              <w:rPr>
                <w:rFonts w:cs="Tahoma"/>
                <w:lang w:val="es-ES_tradnl"/>
              </w:rPr>
              <w:fldChar w:fldCharType="begin"/>
            </w:r>
            <w:r w:rsidR="00FC3ABE">
              <w:rPr>
                <w:rFonts w:cs="Tahoma"/>
                <w:lang w:val="es-ES_tradnl"/>
              </w:rPr>
              <w:instrText>HYPERLINK  \l "_105_Windows_Azure"</w:instrText>
            </w:r>
            <w:r w:rsidRPr="00AC2EB0">
              <w:rPr>
                <w:rFonts w:cs="Tahoma"/>
                <w:lang w:val="es-ES_tradnl"/>
              </w:rPr>
              <w:fldChar w:fldCharType="separate"/>
            </w:r>
            <w:r w:rsidRPr="00AC2EB0">
              <w:rPr>
                <w:rStyle w:val="Hyperlink"/>
                <w:rFonts w:cs="Tahoma"/>
                <w:sz w:val="13"/>
                <w:lang w:val="es-ES_tradnl"/>
              </w:rPr>
              <w:t>95</w:t>
            </w:r>
            <w:r w:rsidRPr="00AC2EB0">
              <w:rPr>
                <w:rFonts w:cs="Tahoma"/>
                <w:lang w:val="es-ES_tradnl"/>
              </w:rPr>
              <w:fldChar w:fldCharType="end"/>
            </w:r>
          </w:p>
        </w:tc>
        <w:tc>
          <w:tcPr>
            <w:tcW w:w="495" w:type="dxa"/>
            <w:shd w:val="clear" w:color="auto" w:fill="FFFFFF"/>
            <w:vAlign w:val="center"/>
          </w:tcPr>
          <w:p w14:paraId="033A7513" w14:textId="77777777" w:rsidR="00A63948" w:rsidRPr="004200E0" w:rsidRDefault="00A63948" w:rsidP="00886719">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FFFFF"/>
            <w:vAlign w:val="center"/>
          </w:tcPr>
          <w:p w14:paraId="033A7514" w14:textId="77777777" w:rsidR="00A63948" w:rsidRPr="004200E0" w:rsidRDefault="00A63948" w:rsidP="00886719">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7515"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516"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17"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18"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1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1A"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51B"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51C"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1D"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51E"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51F"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520"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521"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tcPr>
          <w:p w14:paraId="033A7522" w14:textId="77777777" w:rsidR="00A63948" w:rsidRPr="004200E0" w:rsidRDefault="00A63948" w:rsidP="00886719">
            <w:pPr>
              <w:pStyle w:val="TableText"/>
              <w:widowControl w:val="0"/>
              <w:rPr>
                <w:rFonts w:ascii="Tahoma" w:hAnsi="Tahoma" w:cs="Tahoma"/>
                <w:sz w:val="13"/>
                <w:lang w:val="es-ES_tradnl"/>
              </w:rPr>
            </w:pPr>
          </w:p>
        </w:tc>
        <w:tc>
          <w:tcPr>
            <w:tcW w:w="540" w:type="dxa"/>
            <w:shd w:val="clear" w:color="auto" w:fill="FFFFFF"/>
            <w:vAlign w:val="center"/>
          </w:tcPr>
          <w:p w14:paraId="033A7523" w14:textId="77777777" w:rsidR="00A63948" w:rsidRPr="004200E0" w:rsidRDefault="00A63948" w:rsidP="00886719">
            <w:pPr>
              <w:pStyle w:val="TableText"/>
              <w:widowControl w:val="0"/>
              <w:rPr>
                <w:rFonts w:ascii="Tahoma" w:hAnsi="Tahoma" w:cs="Tahoma"/>
                <w:sz w:val="13"/>
                <w:lang w:val="es-ES_tradnl"/>
              </w:rPr>
            </w:pPr>
          </w:p>
        </w:tc>
      </w:tr>
      <w:tr w:rsidR="00A63948" w:rsidRPr="004200E0" w14:paraId="033A7538" w14:textId="77777777" w:rsidTr="00431AEE">
        <w:trPr>
          <w:trHeight w:val="287"/>
        </w:trPr>
        <w:tc>
          <w:tcPr>
            <w:tcW w:w="2534" w:type="dxa"/>
            <w:shd w:val="clear" w:color="auto" w:fill="FABF8F"/>
            <w:vAlign w:val="center"/>
          </w:tcPr>
          <w:p w14:paraId="033A7525" w14:textId="77777777" w:rsidR="00A63948" w:rsidRPr="004200E0" w:rsidRDefault="005A0F0D" w:rsidP="00AE41EE">
            <w:pPr>
              <w:pStyle w:val="Heading2"/>
              <w:ind w:left="0"/>
              <w:rPr>
                <w:rFonts w:ascii="Tahoma" w:hAnsi="Tahoma" w:cs="Tahoma"/>
                <w:b w:val="0"/>
                <w:sz w:val="14"/>
                <w:szCs w:val="14"/>
                <w:lang w:val="es-ES_tradnl"/>
              </w:rPr>
            </w:pPr>
            <w:bookmarkStart w:id="572" w:name="_Toc336338116"/>
            <w:bookmarkStart w:id="573" w:name="_Toc340770095"/>
            <w:bookmarkEnd w:id="572"/>
            <w:r w:rsidRPr="004200E0">
              <w:rPr>
                <w:rFonts w:ascii="Tahoma" w:hAnsi="Tahoma" w:cs="Tahoma"/>
                <w:b w:val="0"/>
                <w:sz w:val="14"/>
                <w:lang w:val="es-ES_tradnl"/>
              </w:rPr>
              <w:t>Licencia de Administración de Cliente para Windows</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Embedded Device Manager 2011 por OSE</w:t>
            </w:r>
            <w:bookmarkEnd w:id="573"/>
          </w:p>
        </w:tc>
        <w:tc>
          <w:tcPr>
            <w:tcW w:w="630" w:type="dxa"/>
            <w:shd w:val="clear" w:color="auto" w:fill="FABF8F"/>
            <w:vAlign w:val="center"/>
          </w:tcPr>
          <w:p w14:paraId="033A7526" w14:textId="77777777" w:rsidR="00A63948" w:rsidRPr="00AC2EB0" w:rsidRDefault="00A63948" w:rsidP="00FD03DA">
            <w:pPr>
              <w:pStyle w:val="TableText"/>
              <w:widowControl w:val="0"/>
              <w:spacing w:before="100" w:beforeAutospacing="1"/>
              <w:rPr>
                <w:rFonts w:cs="Tahoma"/>
                <w:color w:val="0000FF"/>
                <w:sz w:val="13"/>
                <w:lang w:val="es-ES_tradnl"/>
              </w:rPr>
            </w:pPr>
          </w:p>
        </w:tc>
        <w:tc>
          <w:tcPr>
            <w:tcW w:w="495" w:type="dxa"/>
            <w:shd w:val="clear" w:color="auto" w:fill="FABF8F"/>
            <w:vAlign w:val="center"/>
          </w:tcPr>
          <w:p w14:paraId="033A7527" w14:textId="77777777" w:rsidR="00A63948" w:rsidRPr="004200E0" w:rsidRDefault="00A63948" w:rsidP="00886719">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ABF8F"/>
            <w:vAlign w:val="center"/>
          </w:tcPr>
          <w:p w14:paraId="033A7528" w14:textId="77777777" w:rsidR="00A63948" w:rsidRPr="004200E0" w:rsidRDefault="00A63948" w:rsidP="00886719">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7529"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52A"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2B"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2C"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2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2E"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52F"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30"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31"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32"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33"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34"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53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tcPr>
          <w:p w14:paraId="033A7536" w14:textId="77777777" w:rsidR="00A63948" w:rsidRPr="004200E0" w:rsidRDefault="00A63948" w:rsidP="00886719">
            <w:pPr>
              <w:pStyle w:val="TableText"/>
              <w:widowControl w:val="0"/>
              <w:rPr>
                <w:rFonts w:ascii="Tahoma" w:hAnsi="Tahoma" w:cs="Tahoma"/>
                <w:sz w:val="13"/>
                <w:lang w:val="es-ES_tradnl"/>
              </w:rPr>
            </w:pPr>
          </w:p>
        </w:tc>
        <w:tc>
          <w:tcPr>
            <w:tcW w:w="540" w:type="dxa"/>
            <w:shd w:val="clear" w:color="auto" w:fill="FABF8F"/>
            <w:vAlign w:val="center"/>
          </w:tcPr>
          <w:p w14:paraId="033A7537" w14:textId="77777777" w:rsidR="00A63948" w:rsidRPr="004200E0" w:rsidRDefault="00A63948" w:rsidP="00886719">
            <w:pPr>
              <w:pStyle w:val="TableText"/>
              <w:widowControl w:val="0"/>
              <w:rPr>
                <w:rFonts w:ascii="Tahoma" w:hAnsi="Tahoma" w:cs="Tahoma"/>
                <w:sz w:val="13"/>
                <w:lang w:val="es-ES_tradnl"/>
              </w:rPr>
            </w:pPr>
          </w:p>
        </w:tc>
      </w:tr>
      <w:tr w:rsidR="00A63948" w:rsidRPr="004200E0" w14:paraId="033A754C" w14:textId="77777777" w:rsidTr="00431AEE">
        <w:trPr>
          <w:trHeight w:val="287"/>
        </w:trPr>
        <w:tc>
          <w:tcPr>
            <w:tcW w:w="2534" w:type="dxa"/>
            <w:shd w:val="clear" w:color="auto" w:fill="FFFFFF"/>
            <w:vAlign w:val="center"/>
          </w:tcPr>
          <w:p w14:paraId="033A7539" w14:textId="77777777" w:rsidR="00A63948" w:rsidRPr="004200E0" w:rsidRDefault="005A0F0D" w:rsidP="00AE41EE">
            <w:pPr>
              <w:pStyle w:val="Heading2"/>
              <w:ind w:left="0"/>
              <w:rPr>
                <w:rFonts w:ascii="Tahoma" w:hAnsi="Tahoma" w:cs="Tahoma"/>
                <w:b w:val="0"/>
                <w:sz w:val="14"/>
                <w:szCs w:val="14"/>
                <w:lang w:val="es-ES_tradnl"/>
              </w:rPr>
            </w:pPr>
            <w:bookmarkStart w:id="574" w:name="_Toc336338117"/>
            <w:bookmarkStart w:id="575" w:name="_Toc340770096"/>
            <w:bookmarkEnd w:id="574"/>
            <w:r w:rsidRPr="004200E0">
              <w:rPr>
                <w:rFonts w:ascii="Tahoma" w:hAnsi="Tahoma" w:cs="Tahoma"/>
                <w:b w:val="0"/>
                <w:sz w:val="14"/>
                <w:lang w:val="es-ES_tradnl"/>
              </w:rPr>
              <w:t>Licencia de Administración de Cliente para Windows</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Embedded Device Manager 2011 por Usuario</w:t>
            </w:r>
            <w:bookmarkEnd w:id="575"/>
          </w:p>
        </w:tc>
        <w:tc>
          <w:tcPr>
            <w:tcW w:w="630" w:type="dxa"/>
            <w:shd w:val="clear" w:color="auto" w:fill="FFFFFF"/>
            <w:vAlign w:val="center"/>
          </w:tcPr>
          <w:p w14:paraId="033A753A" w14:textId="77777777" w:rsidR="00A63948" w:rsidRPr="00AC2EB0" w:rsidRDefault="00A63948" w:rsidP="00FD03DA">
            <w:pPr>
              <w:pStyle w:val="TableText"/>
              <w:widowControl w:val="0"/>
              <w:spacing w:before="100" w:beforeAutospacing="1"/>
              <w:rPr>
                <w:rFonts w:cs="Tahoma"/>
                <w:color w:val="0000FF"/>
                <w:sz w:val="13"/>
                <w:lang w:val="es-ES_tradnl"/>
              </w:rPr>
            </w:pPr>
          </w:p>
        </w:tc>
        <w:tc>
          <w:tcPr>
            <w:tcW w:w="495" w:type="dxa"/>
            <w:shd w:val="clear" w:color="auto" w:fill="FFFFFF"/>
            <w:vAlign w:val="center"/>
          </w:tcPr>
          <w:p w14:paraId="033A753B" w14:textId="77777777" w:rsidR="00A63948" w:rsidRPr="004200E0" w:rsidRDefault="005A0F0D" w:rsidP="00886719">
            <w:pPr>
              <w:pStyle w:val="TableText"/>
              <w:widowControl w:val="0"/>
              <w:spacing w:before="80"/>
              <w:rPr>
                <w:rFonts w:ascii="Tahoma" w:hAnsi="Tahoma" w:cs="Tahoma"/>
                <w:sz w:val="13"/>
                <w:lang w:val="es-ES_tradnl"/>
              </w:rPr>
            </w:pPr>
            <w:r w:rsidRPr="004200E0">
              <w:rPr>
                <w:rFonts w:ascii="Tahoma" w:hAnsi="Tahoma" w:cs="Tahoma"/>
                <w:sz w:val="13"/>
                <w:lang w:val="es-ES_tradnl"/>
              </w:rPr>
              <w:t>04/01</w:t>
            </w:r>
          </w:p>
        </w:tc>
        <w:tc>
          <w:tcPr>
            <w:tcW w:w="315" w:type="dxa"/>
            <w:tcBorders>
              <w:right w:val="single" w:sz="18" w:space="0" w:color="auto"/>
            </w:tcBorders>
            <w:shd w:val="clear" w:color="auto" w:fill="FFFFFF"/>
            <w:vAlign w:val="center"/>
          </w:tcPr>
          <w:p w14:paraId="033A753C"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53D"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FFFFF"/>
            <w:vAlign w:val="center"/>
          </w:tcPr>
          <w:p w14:paraId="033A753E"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FFFFF"/>
            <w:vAlign w:val="center"/>
          </w:tcPr>
          <w:p w14:paraId="033A753F"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7540"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7541"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7542"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FFFFF"/>
            <w:vAlign w:val="center"/>
          </w:tcPr>
          <w:p w14:paraId="033A7543"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7544"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FFFFF"/>
            <w:vAlign w:val="center"/>
          </w:tcPr>
          <w:p w14:paraId="033A7545"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FFFFF"/>
            <w:vAlign w:val="center"/>
          </w:tcPr>
          <w:p w14:paraId="033A7546"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7547"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FFFFF"/>
            <w:vAlign w:val="center"/>
          </w:tcPr>
          <w:p w14:paraId="033A7548"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7549"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54A" w14:textId="77777777" w:rsidR="00A63948" w:rsidRPr="004200E0" w:rsidRDefault="00A63948" w:rsidP="00886719">
            <w:pPr>
              <w:pStyle w:val="TableText"/>
              <w:widowControl w:val="0"/>
              <w:rPr>
                <w:rFonts w:ascii="Tahoma" w:hAnsi="Tahoma" w:cs="Tahoma"/>
                <w:sz w:val="13"/>
                <w:lang w:val="es-ES_tradnl"/>
              </w:rPr>
            </w:pPr>
          </w:p>
        </w:tc>
        <w:tc>
          <w:tcPr>
            <w:tcW w:w="540" w:type="dxa"/>
            <w:shd w:val="clear" w:color="auto" w:fill="FFFFFF"/>
            <w:vAlign w:val="center"/>
          </w:tcPr>
          <w:p w14:paraId="033A754B" w14:textId="77777777" w:rsidR="00A63948" w:rsidRPr="004200E0" w:rsidRDefault="00A63948" w:rsidP="00886719">
            <w:pPr>
              <w:pStyle w:val="TableText"/>
              <w:widowControl w:val="0"/>
              <w:rPr>
                <w:rFonts w:ascii="Tahoma" w:hAnsi="Tahoma" w:cs="Tahoma"/>
                <w:sz w:val="13"/>
                <w:lang w:val="es-ES_tradnl"/>
              </w:rPr>
            </w:pPr>
          </w:p>
        </w:tc>
      </w:tr>
      <w:tr w:rsidR="00A63948" w:rsidRPr="004200E0" w14:paraId="033A7560" w14:textId="77777777" w:rsidTr="00431AEE">
        <w:trPr>
          <w:trHeight w:val="287"/>
        </w:trPr>
        <w:tc>
          <w:tcPr>
            <w:tcW w:w="2534" w:type="dxa"/>
            <w:shd w:val="clear" w:color="auto" w:fill="FABF8F"/>
            <w:vAlign w:val="center"/>
          </w:tcPr>
          <w:p w14:paraId="033A754D" w14:textId="77777777" w:rsidR="00A63948" w:rsidRPr="004200E0" w:rsidRDefault="005A0F0D" w:rsidP="00AE41EE">
            <w:pPr>
              <w:pStyle w:val="Heading2"/>
              <w:ind w:left="0"/>
              <w:rPr>
                <w:rFonts w:ascii="Tahoma" w:hAnsi="Tahoma" w:cs="Tahoma"/>
                <w:b w:val="0"/>
                <w:sz w:val="14"/>
                <w:szCs w:val="14"/>
                <w:lang w:val="es-ES_tradnl"/>
              </w:rPr>
            </w:pPr>
            <w:bookmarkStart w:id="576" w:name="_Toc336338118"/>
            <w:bookmarkStart w:id="577" w:name="_Toc340770097"/>
            <w:bookmarkEnd w:id="576"/>
            <w:r w:rsidRPr="004200E0">
              <w:rPr>
                <w:rFonts w:ascii="Tahoma" w:hAnsi="Tahoma" w:cs="Tahoma"/>
                <w:b w:val="0"/>
                <w:sz w:val="14"/>
                <w:lang w:val="es-ES_tradnl"/>
              </w:rPr>
              <w:t>Windows</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Embedded Device Manager 2011 con Tecnología SQL Server</w:t>
            </w:r>
            <w:r w:rsidR="007F2EAA" w:rsidRPr="007F2EAA">
              <w:rPr>
                <w:rFonts w:ascii="Tahoma" w:hAnsi="Tahoma" w:cs="Tahoma"/>
                <w:b w:val="0"/>
                <w:sz w:val="14"/>
                <w:vertAlign w:val="superscript"/>
                <w:lang w:val="es-ES_tradnl"/>
              </w:rPr>
              <w:t>®</w:t>
            </w:r>
            <w:r w:rsidRPr="004200E0">
              <w:rPr>
                <w:rFonts w:ascii="Tahoma" w:hAnsi="Tahoma" w:cs="Tahoma"/>
                <w:b w:val="0"/>
                <w:sz w:val="14"/>
                <w:lang w:val="es-ES_tradnl"/>
              </w:rPr>
              <w:t xml:space="preserve"> 2008</w:t>
            </w:r>
            <w:bookmarkEnd w:id="577"/>
          </w:p>
        </w:tc>
        <w:tc>
          <w:tcPr>
            <w:tcW w:w="630" w:type="dxa"/>
            <w:shd w:val="clear" w:color="auto" w:fill="FABF8F"/>
            <w:vAlign w:val="center"/>
          </w:tcPr>
          <w:p w14:paraId="033A754E" w14:textId="77777777" w:rsidR="00A63948" w:rsidRPr="00AC2EB0" w:rsidRDefault="003C66B1" w:rsidP="00806515">
            <w:pPr>
              <w:pStyle w:val="TableText"/>
              <w:widowControl w:val="0"/>
              <w:spacing w:before="100" w:beforeAutospacing="1"/>
              <w:rPr>
                <w:rFonts w:cs="Tahoma"/>
                <w:color w:val="0000FF"/>
                <w:sz w:val="13"/>
                <w:lang w:val="es-ES_tradnl"/>
              </w:rPr>
            </w:pPr>
            <w:hyperlink w:anchor="_105_Windows_Azure" w:history="1">
              <w:r w:rsidR="00FC3ABE" w:rsidRPr="00AC2EB0">
                <w:rPr>
                  <w:rStyle w:val="Hyperlink"/>
                  <w:rFonts w:cs="Tahoma"/>
                  <w:sz w:val="13"/>
                  <w:lang w:val="es-ES_tradnl"/>
                </w:rPr>
                <w:t>95</w:t>
              </w:r>
            </w:hyperlink>
          </w:p>
        </w:tc>
        <w:tc>
          <w:tcPr>
            <w:tcW w:w="495" w:type="dxa"/>
            <w:shd w:val="clear" w:color="auto" w:fill="FABF8F"/>
            <w:vAlign w:val="center"/>
          </w:tcPr>
          <w:p w14:paraId="033A754F" w14:textId="77777777" w:rsidR="00A63948" w:rsidRPr="004200E0" w:rsidRDefault="005A0F0D" w:rsidP="005626ED">
            <w:pPr>
              <w:pStyle w:val="TableText"/>
              <w:widowControl w:val="0"/>
              <w:spacing w:before="80"/>
              <w:rPr>
                <w:rFonts w:ascii="Tahoma" w:hAnsi="Tahoma" w:cs="Tahoma"/>
                <w:sz w:val="13"/>
                <w:lang w:val="es-ES_tradnl"/>
              </w:rPr>
            </w:pPr>
            <w:r w:rsidRPr="004200E0">
              <w:rPr>
                <w:rFonts w:ascii="Tahoma" w:hAnsi="Tahoma" w:cs="Tahoma"/>
                <w:sz w:val="13"/>
                <w:lang w:val="es-ES_tradnl"/>
              </w:rPr>
              <w:t>04/01</w:t>
            </w:r>
          </w:p>
        </w:tc>
        <w:tc>
          <w:tcPr>
            <w:tcW w:w="315" w:type="dxa"/>
            <w:tcBorders>
              <w:right w:val="single" w:sz="18" w:space="0" w:color="auto"/>
            </w:tcBorders>
            <w:shd w:val="clear" w:color="auto" w:fill="FABF8F"/>
            <w:vAlign w:val="center"/>
          </w:tcPr>
          <w:p w14:paraId="033A7550"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551"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ABF8F"/>
            <w:vAlign w:val="center"/>
          </w:tcPr>
          <w:p w14:paraId="033A7552"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7553"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554"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555"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556"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center"/>
          </w:tcPr>
          <w:p w14:paraId="033A7557"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558"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7559"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755A"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55B"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755C"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755D"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55E" w14:textId="77777777" w:rsidR="00A63948" w:rsidRPr="004200E0" w:rsidRDefault="005A0F0D" w:rsidP="005626ED">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55F" w14:textId="77777777" w:rsidR="00A63948" w:rsidRPr="004200E0" w:rsidRDefault="00A63948" w:rsidP="005626ED">
            <w:pPr>
              <w:pStyle w:val="TableText"/>
              <w:widowControl w:val="0"/>
              <w:rPr>
                <w:rFonts w:ascii="Tahoma" w:hAnsi="Tahoma" w:cs="Tahoma"/>
                <w:sz w:val="13"/>
                <w:lang w:val="es-ES_tradnl"/>
              </w:rPr>
            </w:pPr>
          </w:p>
        </w:tc>
      </w:tr>
      <w:tr w:rsidR="00D578B9" w:rsidRPr="004200E0" w14:paraId="033A7574" w14:textId="77777777" w:rsidTr="00431AEE">
        <w:trPr>
          <w:trHeight w:val="287"/>
        </w:trPr>
        <w:tc>
          <w:tcPr>
            <w:tcW w:w="2534" w:type="dxa"/>
            <w:shd w:val="clear" w:color="auto" w:fill="FFFFFF"/>
            <w:vAlign w:val="center"/>
          </w:tcPr>
          <w:p w14:paraId="033A7561" w14:textId="77777777" w:rsidR="00A63948" w:rsidRPr="000331BA" w:rsidRDefault="00A63948" w:rsidP="00AE41EE">
            <w:pPr>
              <w:pStyle w:val="Heading2"/>
              <w:ind w:left="0"/>
              <w:rPr>
                <w:rFonts w:ascii="Tahoma" w:hAnsi="Tahoma" w:cs="Tahoma"/>
                <w:b w:val="0"/>
                <w:sz w:val="14"/>
                <w:szCs w:val="14"/>
              </w:rPr>
            </w:pPr>
            <w:bookmarkStart w:id="578" w:name="_Toc336338119"/>
            <w:bookmarkStart w:id="579" w:name="_Toc340770098"/>
            <w:bookmarkEnd w:id="578"/>
            <w:r w:rsidRPr="000331BA">
              <w:rPr>
                <w:rFonts w:ascii="Tahoma" w:hAnsi="Tahoma" w:cs="Tahoma"/>
                <w:b w:val="0"/>
                <w:sz w:val="14"/>
                <w:szCs w:val="14"/>
              </w:rPr>
              <w:t>Windows Essential Business Server 2008 Standard</w:t>
            </w:r>
            <w:bookmarkEnd w:id="579"/>
          </w:p>
        </w:tc>
        <w:tc>
          <w:tcPr>
            <w:tcW w:w="630" w:type="dxa"/>
            <w:shd w:val="clear" w:color="auto" w:fill="FFFFFF"/>
            <w:vAlign w:val="center"/>
          </w:tcPr>
          <w:p w14:paraId="033A7562" w14:textId="77777777" w:rsidR="00A63948" w:rsidRPr="00AC2EB0" w:rsidRDefault="003C66B1" w:rsidP="00806515">
            <w:pPr>
              <w:pStyle w:val="TableText"/>
              <w:widowControl w:val="0"/>
              <w:spacing w:before="100" w:beforeAutospacing="1"/>
              <w:rPr>
                <w:rStyle w:val="EndnoteReference"/>
                <w:rFonts w:cs="Tahoma"/>
                <w:color w:val="0000FF"/>
                <w:sz w:val="13"/>
                <w:lang w:val="es-ES_tradnl"/>
              </w:rPr>
            </w:pPr>
            <w:hyperlink w:anchor="Srv_107WindowsEmbeddedDeviceMgr2011" w:history="1">
              <w:r w:rsidR="005A0F0D" w:rsidRPr="00AC2EB0">
                <w:rPr>
                  <w:rStyle w:val="Hyperlink"/>
                  <w:rFonts w:cs="Tahoma"/>
                  <w:sz w:val="13"/>
                  <w:lang w:val="es-ES_tradnl"/>
                </w:rPr>
                <w:t>96</w:t>
              </w:r>
            </w:hyperlink>
          </w:p>
        </w:tc>
        <w:tc>
          <w:tcPr>
            <w:tcW w:w="495" w:type="dxa"/>
            <w:shd w:val="clear" w:color="auto" w:fill="FFFFFF"/>
            <w:vAlign w:val="center"/>
          </w:tcPr>
          <w:p w14:paraId="033A7563" w14:textId="77777777" w:rsidR="00A63948" w:rsidRPr="004200E0" w:rsidRDefault="00A63948" w:rsidP="00886719">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FFFFF"/>
            <w:vAlign w:val="center"/>
          </w:tcPr>
          <w:p w14:paraId="033A7564" w14:textId="77777777" w:rsidR="00A63948" w:rsidRPr="004200E0" w:rsidRDefault="00A63948" w:rsidP="00886719">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7565"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566"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67"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68"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6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6A"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56B"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56C"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6D"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56E"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56F"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570"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571"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tcPr>
          <w:p w14:paraId="033A7572" w14:textId="77777777" w:rsidR="00A63948" w:rsidRPr="004200E0" w:rsidRDefault="00A63948" w:rsidP="00886719">
            <w:pPr>
              <w:pStyle w:val="TableText"/>
              <w:widowControl w:val="0"/>
              <w:rPr>
                <w:rFonts w:ascii="Tahoma" w:hAnsi="Tahoma" w:cs="Tahoma"/>
                <w:sz w:val="13"/>
                <w:lang w:val="es-ES_tradnl"/>
              </w:rPr>
            </w:pPr>
          </w:p>
        </w:tc>
        <w:tc>
          <w:tcPr>
            <w:tcW w:w="540" w:type="dxa"/>
            <w:shd w:val="clear" w:color="auto" w:fill="FFFFFF"/>
            <w:vAlign w:val="center"/>
          </w:tcPr>
          <w:p w14:paraId="033A7573" w14:textId="77777777" w:rsidR="00A63948" w:rsidRPr="004200E0" w:rsidRDefault="00A63948" w:rsidP="00886719">
            <w:pPr>
              <w:pStyle w:val="TableText"/>
              <w:widowControl w:val="0"/>
              <w:rPr>
                <w:rFonts w:ascii="Tahoma" w:hAnsi="Tahoma" w:cs="Tahoma"/>
                <w:sz w:val="13"/>
                <w:lang w:val="es-ES_tradnl"/>
              </w:rPr>
            </w:pPr>
          </w:p>
        </w:tc>
      </w:tr>
      <w:tr w:rsidR="00D578B9" w:rsidRPr="004200E0" w14:paraId="033A7588" w14:textId="77777777" w:rsidTr="00431AEE">
        <w:trPr>
          <w:trHeight w:val="287"/>
        </w:trPr>
        <w:tc>
          <w:tcPr>
            <w:tcW w:w="2534" w:type="dxa"/>
            <w:shd w:val="clear" w:color="auto" w:fill="FABF8F"/>
            <w:vAlign w:val="center"/>
          </w:tcPr>
          <w:p w14:paraId="033A7575" w14:textId="77777777" w:rsidR="00A63948" w:rsidRPr="000331BA" w:rsidRDefault="00A63948" w:rsidP="00AE41EE">
            <w:pPr>
              <w:pStyle w:val="Heading2"/>
              <w:ind w:left="0"/>
              <w:rPr>
                <w:rFonts w:ascii="Tahoma" w:hAnsi="Tahoma" w:cs="Tahoma"/>
                <w:b w:val="0"/>
                <w:sz w:val="14"/>
                <w:szCs w:val="14"/>
              </w:rPr>
            </w:pPr>
            <w:bookmarkStart w:id="580" w:name="_Toc336338120"/>
            <w:bookmarkStart w:id="581" w:name="_Toc340770099"/>
            <w:bookmarkEnd w:id="580"/>
            <w:r w:rsidRPr="000331BA">
              <w:rPr>
                <w:rFonts w:ascii="Tahoma" w:hAnsi="Tahoma" w:cs="Tahoma"/>
                <w:b w:val="0"/>
                <w:sz w:val="14"/>
                <w:szCs w:val="14"/>
              </w:rPr>
              <w:t>Windows Essential Business Server 2008 CAL Suite</w:t>
            </w:r>
            <w:bookmarkEnd w:id="581"/>
          </w:p>
        </w:tc>
        <w:tc>
          <w:tcPr>
            <w:tcW w:w="630" w:type="dxa"/>
            <w:shd w:val="clear" w:color="auto" w:fill="FABF8F"/>
            <w:vAlign w:val="center"/>
          </w:tcPr>
          <w:p w14:paraId="033A7576" w14:textId="77777777" w:rsidR="00A63948" w:rsidRPr="00AC2EB0" w:rsidRDefault="00A63948">
            <w:pPr>
              <w:pStyle w:val="TableText"/>
              <w:widowControl w:val="0"/>
              <w:spacing w:before="100" w:beforeAutospacing="1"/>
              <w:rPr>
                <w:rStyle w:val="EndnoteReference"/>
                <w:rFonts w:cs="Tahoma"/>
                <w:color w:val="0000FF"/>
                <w:sz w:val="13"/>
              </w:rPr>
            </w:pPr>
          </w:p>
        </w:tc>
        <w:tc>
          <w:tcPr>
            <w:tcW w:w="495" w:type="dxa"/>
            <w:shd w:val="clear" w:color="auto" w:fill="FABF8F"/>
            <w:vAlign w:val="center"/>
          </w:tcPr>
          <w:p w14:paraId="033A7577" w14:textId="77777777" w:rsidR="00A63948" w:rsidRPr="004200E0" w:rsidRDefault="00A63948" w:rsidP="00886719">
            <w:pPr>
              <w:pStyle w:val="TableText"/>
              <w:widowControl w:val="0"/>
              <w:spacing w:before="80"/>
              <w:rPr>
                <w:rFonts w:ascii="Tahoma" w:hAnsi="Tahoma" w:cs="Tahoma"/>
                <w:sz w:val="13"/>
                <w:lang w:val="es-ES_tradnl"/>
              </w:rPr>
            </w:pPr>
            <w:r w:rsidRPr="004200E0">
              <w:rPr>
                <w:rFonts w:ascii="Tahoma" w:hAnsi="Tahoma" w:cs="Tahoma"/>
                <w:sz w:val="13"/>
                <w:lang w:val="es-ES_tradnl"/>
              </w:rPr>
              <w:t>11/08</w:t>
            </w:r>
          </w:p>
        </w:tc>
        <w:tc>
          <w:tcPr>
            <w:tcW w:w="315" w:type="dxa"/>
            <w:tcBorders>
              <w:right w:val="single" w:sz="18" w:space="0" w:color="auto"/>
            </w:tcBorders>
            <w:shd w:val="clear" w:color="auto" w:fill="FABF8F"/>
            <w:vAlign w:val="center"/>
          </w:tcPr>
          <w:p w14:paraId="033A7578"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579"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57A"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7B"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7C"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7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7E"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57F"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80"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81"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82"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83"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84"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58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tcPr>
          <w:p w14:paraId="033A7586" w14:textId="77777777" w:rsidR="00A63948" w:rsidRPr="004200E0" w:rsidRDefault="00A63948" w:rsidP="00886719">
            <w:pPr>
              <w:pStyle w:val="TableText"/>
              <w:widowControl w:val="0"/>
              <w:rPr>
                <w:rFonts w:ascii="Tahoma" w:hAnsi="Tahoma" w:cs="Tahoma"/>
                <w:sz w:val="13"/>
                <w:lang w:val="es-ES_tradnl"/>
              </w:rPr>
            </w:pPr>
          </w:p>
        </w:tc>
        <w:tc>
          <w:tcPr>
            <w:tcW w:w="540" w:type="dxa"/>
            <w:shd w:val="clear" w:color="auto" w:fill="FABF8F"/>
            <w:vAlign w:val="center"/>
          </w:tcPr>
          <w:p w14:paraId="033A7587" w14:textId="77777777" w:rsidR="00A63948" w:rsidRPr="004200E0" w:rsidRDefault="00A63948" w:rsidP="00886719">
            <w:pPr>
              <w:pStyle w:val="TableText"/>
              <w:widowControl w:val="0"/>
              <w:rPr>
                <w:rFonts w:ascii="Tahoma" w:hAnsi="Tahoma" w:cs="Tahoma"/>
                <w:sz w:val="13"/>
                <w:lang w:val="es-ES_tradnl"/>
              </w:rPr>
            </w:pPr>
          </w:p>
        </w:tc>
      </w:tr>
      <w:tr w:rsidR="00D578B9" w:rsidRPr="004200E0" w14:paraId="033A759C" w14:textId="77777777" w:rsidTr="00431AEE">
        <w:trPr>
          <w:trHeight w:val="287"/>
        </w:trPr>
        <w:tc>
          <w:tcPr>
            <w:tcW w:w="2534" w:type="dxa"/>
            <w:shd w:val="clear" w:color="auto" w:fill="FFFFFF"/>
            <w:vAlign w:val="center"/>
          </w:tcPr>
          <w:p w14:paraId="033A7589" w14:textId="77777777" w:rsidR="00A63948" w:rsidRPr="004200E0" w:rsidRDefault="00A63948" w:rsidP="00AE41EE">
            <w:pPr>
              <w:pStyle w:val="Heading2"/>
              <w:ind w:left="0"/>
              <w:rPr>
                <w:rFonts w:ascii="Tahoma" w:hAnsi="Tahoma" w:cs="Tahoma"/>
                <w:b w:val="0"/>
                <w:sz w:val="14"/>
                <w:szCs w:val="14"/>
                <w:lang w:val="es-ES_tradnl"/>
              </w:rPr>
            </w:pPr>
            <w:bookmarkStart w:id="582" w:name="_Toc336338121"/>
            <w:bookmarkStart w:id="583" w:name="_Toc340770100"/>
            <w:bookmarkEnd w:id="582"/>
            <w:r w:rsidRPr="004200E0">
              <w:rPr>
                <w:rFonts w:ascii="Tahoma" w:hAnsi="Tahoma" w:cs="Tahoma"/>
                <w:b w:val="0"/>
                <w:sz w:val="14"/>
                <w:szCs w:val="14"/>
                <w:lang w:val="es-ES_tradnl"/>
              </w:rPr>
              <w:t>CAL Suite de Windows Essential Business Server 2008 (5 clientes)</w:t>
            </w:r>
            <w:bookmarkEnd w:id="583"/>
          </w:p>
        </w:tc>
        <w:tc>
          <w:tcPr>
            <w:tcW w:w="630" w:type="dxa"/>
            <w:shd w:val="clear" w:color="auto" w:fill="FFFFFF"/>
            <w:vAlign w:val="center"/>
          </w:tcPr>
          <w:p w14:paraId="033A758A" w14:textId="77777777" w:rsidR="00A63948" w:rsidRPr="00AC2EB0" w:rsidRDefault="00A63948">
            <w:pPr>
              <w:pStyle w:val="TableText"/>
              <w:widowControl w:val="0"/>
              <w:spacing w:before="100" w:beforeAutospacing="1"/>
              <w:rPr>
                <w:rStyle w:val="EndnoteReference"/>
                <w:rFonts w:cs="Tahoma"/>
                <w:color w:val="0000FF"/>
                <w:sz w:val="13"/>
                <w:lang w:val="es-ES_tradnl"/>
              </w:rPr>
            </w:pPr>
          </w:p>
        </w:tc>
        <w:tc>
          <w:tcPr>
            <w:tcW w:w="495" w:type="dxa"/>
            <w:shd w:val="clear" w:color="auto" w:fill="FFFFFF"/>
            <w:vAlign w:val="center"/>
          </w:tcPr>
          <w:p w14:paraId="033A758B" w14:textId="77777777" w:rsidR="00A63948" w:rsidRPr="004200E0" w:rsidRDefault="00A63948" w:rsidP="00886719">
            <w:pPr>
              <w:pStyle w:val="TableText"/>
              <w:widowControl w:val="0"/>
              <w:spacing w:before="80"/>
              <w:rPr>
                <w:rFonts w:ascii="Tahoma" w:hAnsi="Tahoma" w:cs="Tahoma"/>
                <w:sz w:val="13"/>
                <w:lang w:val="es-ES_tradnl"/>
              </w:rPr>
            </w:pPr>
            <w:r w:rsidRPr="004200E0">
              <w:rPr>
                <w:rFonts w:ascii="Tahoma" w:hAnsi="Tahoma" w:cs="Tahoma"/>
                <w:sz w:val="13"/>
                <w:lang w:val="es-ES_tradnl"/>
              </w:rPr>
              <w:t>11/08</w:t>
            </w:r>
          </w:p>
        </w:tc>
        <w:tc>
          <w:tcPr>
            <w:tcW w:w="315" w:type="dxa"/>
            <w:tcBorders>
              <w:right w:val="single" w:sz="18" w:space="0" w:color="auto"/>
            </w:tcBorders>
            <w:shd w:val="clear" w:color="auto" w:fill="FFFFFF"/>
            <w:vAlign w:val="center"/>
          </w:tcPr>
          <w:p w14:paraId="033A758C"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58D"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58E"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8F"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90"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91"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92"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593"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594"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shd w:val="clear" w:color="auto" w:fill="FFFFFF"/>
            <w:vAlign w:val="center"/>
          </w:tcPr>
          <w:p w14:paraId="033A7595"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596"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597"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598"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599"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59A" w14:textId="77777777" w:rsidR="00A63948" w:rsidRPr="004200E0" w:rsidRDefault="00A63948" w:rsidP="00FE0EAB">
            <w:pPr>
              <w:pStyle w:val="TableText"/>
              <w:widowControl w:val="0"/>
              <w:rPr>
                <w:rFonts w:ascii="Tahoma" w:hAnsi="Tahoma" w:cs="Tahoma"/>
                <w:sz w:val="13"/>
                <w:lang w:val="es-ES_tradnl"/>
              </w:rPr>
            </w:pPr>
          </w:p>
        </w:tc>
        <w:tc>
          <w:tcPr>
            <w:tcW w:w="540" w:type="dxa"/>
            <w:shd w:val="clear" w:color="auto" w:fill="FFFFFF"/>
            <w:vAlign w:val="center"/>
          </w:tcPr>
          <w:p w14:paraId="033A759B" w14:textId="77777777" w:rsidR="00A63948" w:rsidRPr="004200E0" w:rsidRDefault="00A63948" w:rsidP="00FE0EAB">
            <w:pPr>
              <w:pStyle w:val="TableText"/>
              <w:widowControl w:val="0"/>
              <w:rPr>
                <w:rFonts w:ascii="Tahoma" w:hAnsi="Tahoma" w:cs="Tahoma"/>
                <w:sz w:val="13"/>
                <w:lang w:val="es-ES_tradnl"/>
              </w:rPr>
            </w:pPr>
            <w:r w:rsidRPr="004200E0">
              <w:rPr>
                <w:rFonts w:ascii="Tahoma" w:hAnsi="Tahoma" w:cs="Tahoma"/>
                <w:sz w:val="13"/>
                <w:lang w:val="es-ES_tradnl"/>
              </w:rPr>
              <w:t>OL</w:t>
            </w:r>
          </w:p>
        </w:tc>
      </w:tr>
      <w:tr w:rsidR="00D578B9" w:rsidRPr="004200E0" w14:paraId="033A75B0" w14:textId="77777777" w:rsidTr="00431AEE">
        <w:trPr>
          <w:trHeight w:val="287"/>
        </w:trPr>
        <w:tc>
          <w:tcPr>
            <w:tcW w:w="2534" w:type="dxa"/>
            <w:shd w:val="clear" w:color="auto" w:fill="FABF8F"/>
            <w:vAlign w:val="center"/>
          </w:tcPr>
          <w:p w14:paraId="033A759D" w14:textId="77777777" w:rsidR="00A63948" w:rsidRPr="004200E0" w:rsidRDefault="005A0F0D" w:rsidP="00AE41EE">
            <w:pPr>
              <w:pStyle w:val="Heading2"/>
              <w:ind w:left="0"/>
              <w:rPr>
                <w:rFonts w:ascii="Tahoma" w:hAnsi="Tahoma" w:cs="Tahoma"/>
                <w:b w:val="0"/>
                <w:sz w:val="14"/>
                <w:szCs w:val="14"/>
                <w:lang w:val="es-ES_tradnl"/>
              </w:rPr>
            </w:pPr>
            <w:bookmarkStart w:id="584" w:name="_Toc336338122"/>
            <w:bookmarkStart w:id="585" w:name="_Toc340770101"/>
            <w:bookmarkEnd w:id="584"/>
            <w:r w:rsidRPr="004200E0">
              <w:rPr>
                <w:rFonts w:ascii="Tahoma" w:hAnsi="Tahoma" w:cs="Tahoma"/>
                <w:b w:val="0"/>
                <w:color w:val="000000"/>
                <w:sz w:val="14"/>
                <w:lang w:val="es-ES_tradnl"/>
              </w:rPr>
              <w:t>CAL Suite de Windows Essential Business Server 2008 (20 clientes)</w:t>
            </w:r>
            <w:bookmarkEnd w:id="585"/>
          </w:p>
        </w:tc>
        <w:tc>
          <w:tcPr>
            <w:tcW w:w="630" w:type="dxa"/>
            <w:shd w:val="clear" w:color="auto" w:fill="FABF8F"/>
            <w:vAlign w:val="center"/>
          </w:tcPr>
          <w:p w14:paraId="033A759E" w14:textId="77777777" w:rsidR="00A63948" w:rsidRPr="00AC2EB0" w:rsidRDefault="00A63948">
            <w:pPr>
              <w:pStyle w:val="TableText"/>
              <w:widowControl w:val="0"/>
              <w:spacing w:before="100" w:beforeAutospacing="1"/>
              <w:rPr>
                <w:rStyle w:val="EndnoteReference"/>
                <w:rFonts w:cs="Tahoma"/>
                <w:color w:val="0000FF"/>
                <w:sz w:val="13"/>
                <w:lang w:val="es-ES_tradnl"/>
              </w:rPr>
            </w:pPr>
          </w:p>
        </w:tc>
        <w:tc>
          <w:tcPr>
            <w:tcW w:w="495" w:type="dxa"/>
            <w:shd w:val="clear" w:color="auto" w:fill="FABF8F"/>
            <w:vAlign w:val="center"/>
          </w:tcPr>
          <w:p w14:paraId="033A759F" w14:textId="77777777" w:rsidR="00A63948" w:rsidRPr="004200E0" w:rsidRDefault="00A63948" w:rsidP="00886719">
            <w:pPr>
              <w:pStyle w:val="TableText"/>
              <w:widowControl w:val="0"/>
              <w:spacing w:before="80"/>
              <w:rPr>
                <w:rFonts w:ascii="Tahoma" w:hAnsi="Tahoma" w:cs="Tahoma"/>
                <w:sz w:val="13"/>
                <w:lang w:val="es-ES_tradnl"/>
              </w:rPr>
            </w:pPr>
            <w:r w:rsidRPr="004200E0">
              <w:rPr>
                <w:rFonts w:ascii="Tahoma" w:hAnsi="Tahoma" w:cs="Tahoma"/>
                <w:sz w:val="13"/>
                <w:lang w:val="es-ES_tradnl"/>
              </w:rPr>
              <w:t>11/08</w:t>
            </w:r>
          </w:p>
        </w:tc>
        <w:tc>
          <w:tcPr>
            <w:tcW w:w="315" w:type="dxa"/>
            <w:tcBorders>
              <w:right w:val="single" w:sz="18" w:space="0" w:color="auto"/>
            </w:tcBorders>
            <w:shd w:val="clear" w:color="auto" w:fill="FABF8F"/>
            <w:vAlign w:val="center"/>
          </w:tcPr>
          <w:p w14:paraId="033A75A0"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5A1"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5A2"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A3"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A4"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A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A6"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5A7"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A8"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ABF8F"/>
            <w:vAlign w:val="center"/>
          </w:tcPr>
          <w:p w14:paraId="033A75A9"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AA"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AB"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AC"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5AD"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5AE" w14:textId="77777777" w:rsidR="00A63948" w:rsidRPr="004200E0" w:rsidRDefault="00A63948" w:rsidP="00FE0EAB">
            <w:pPr>
              <w:pStyle w:val="TableText"/>
              <w:widowControl w:val="0"/>
              <w:rPr>
                <w:rFonts w:ascii="Tahoma" w:hAnsi="Tahoma" w:cs="Tahoma"/>
                <w:sz w:val="13"/>
                <w:lang w:val="es-ES_tradnl"/>
              </w:rPr>
            </w:pPr>
          </w:p>
        </w:tc>
        <w:tc>
          <w:tcPr>
            <w:tcW w:w="540" w:type="dxa"/>
            <w:shd w:val="clear" w:color="auto" w:fill="FABF8F"/>
            <w:vAlign w:val="center"/>
          </w:tcPr>
          <w:p w14:paraId="033A75AF" w14:textId="77777777" w:rsidR="00A63948" w:rsidRPr="004200E0" w:rsidRDefault="00A63948" w:rsidP="00FE0EAB">
            <w:pPr>
              <w:pStyle w:val="TableText"/>
              <w:widowControl w:val="0"/>
              <w:rPr>
                <w:rFonts w:ascii="Tahoma" w:hAnsi="Tahoma" w:cs="Tahoma"/>
                <w:sz w:val="13"/>
                <w:lang w:val="es-ES_tradnl"/>
              </w:rPr>
            </w:pPr>
            <w:r w:rsidRPr="004200E0">
              <w:rPr>
                <w:rFonts w:ascii="Tahoma" w:hAnsi="Tahoma" w:cs="Tahoma"/>
                <w:sz w:val="13"/>
                <w:lang w:val="es-ES_tradnl"/>
              </w:rPr>
              <w:t>OL</w:t>
            </w:r>
          </w:p>
        </w:tc>
      </w:tr>
      <w:tr w:rsidR="00D578B9" w:rsidRPr="004200E0" w14:paraId="033A75C4" w14:textId="77777777" w:rsidTr="00431AEE">
        <w:trPr>
          <w:trHeight w:val="287"/>
        </w:trPr>
        <w:tc>
          <w:tcPr>
            <w:tcW w:w="2534" w:type="dxa"/>
            <w:shd w:val="clear" w:color="auto" w:fill="FFFFFF"/>
            <w:vAlign w:val="center"/>
          </w:tcPr>
          <w:p w14:paraId="033A75B1" w14:textId="77777777" w:rsidR="00A63948" w:rsidRPr="004200E0" w:rsidRDefault="00A63948" w:rsidP="00AE41EE">
            <w:pPr>
              <w:pStyle w:val="Heading2"/>
              <w:ind w:left="0"/>
              <w:rPr>
                <w:rFonts w:ascii="Tahoma" w:hAnsi="Tahoma" w:cs="Tahoma"/>
                <w:b w:val="0"/>
                <w:sz w:val="14"/>
                <w:szCs w:val="14"/>
                <w:lang w:val="es-ES_tradnl"/>
              </w:rPr>
            </w:pPr>
            <w:bookmarkStart w:id="586" w:name="_Toc336338123"/>
            <w:bookmarkStart w:id="587" w:name="_Toc340770102"/>
            <w:bookmarkEnd w:id="586"/>
            <w:r w:rsidRPr="004200E0">
              <w:rPr>
                <w:rFonts w:ascii="Tahoma" w:hAnsi="Tahoma" w:cs="Tahoma"/>
                <w:b w:val="0"/>
                <w:sz w:val="14"/>
                <w:szCs w:val="14"/>
                <w:lang w:val="es-ES_tradnl"/>
              </w:rPr>
              <w:t>CAL Suite de Windows Essential Business Server 2008 (50 clientes)</w:t>
            </w:r>
            <w:bookmarkEnd w:id="587"/>
          </w:p>
        </w:tc>
        <w:tc>
          <w:tcPr>
            <w:tcW w:w="630" w:type="dxa"/>
            <w:shd w:val="clear" w:color="auto" w:fill="FFFFFF"/>
            <w:vAlign w:val="center"/>
          </w:tcPr>
          <w:p w14:paraId="033A75B2" w14:textId="77777777" w:rsidR="00A63948" w:rsidRPr="00AC2EB0" w:rsidRDefault="00A63948">
            <w:pPr>
              <w:pStyle w:val="TableText"/>
              <w:widowControl w:val="0"/>
              <w:spacing w:before="100" w:beforeAutospacing="1"/>
              <w:rPr>
                <w:rStyle w:val="EndnoteReference"/>
                <w:rFonts w:cs="Tahoma"/>
                <w:color w:val="0000FF"/>
                <w:sz w:val="13"/>
                <w:lang w:val="es-ES_tradnl"/>
              </w:rPr>
            </w:pPr>
          </w:p>
        </w:tc>
        <w:tc>
          <w:tcPr>
            <w:tcW w:w="495" w:type="dxa"/>
            <w:shd w:val="clear" w:color="auto" w:fill="FFFFFF"/>
            <w:vAlign w:val="center"/>
          </w:tcPr>
          <w:p w14:paraId="033A75B3" w14:textId="77777777" w:rsidR="00A63948" w:rsidRPr="004200E0" w:rsidRDefault="00A63948" w:rsidP="00886719">
            <w:pPr>
              <w:pStyle w:val="TableText"/>
              <w:widowControl w:val="0"/>
              <w:spacing w:before="80"/>
              <w:rPr>
                <w:rFonts w:ascii="Tahoma" w:hAnsi="Tahoma" w:cs="Tahoma"/>
                <w:sz w:val="13"/>
                <w:lang w:val="es-ES_tradnl"/>
              </w:rPr>
            </w:pPr>
            <w:r w:rsidRPr="004200E0">
              <w:rPr>
                <w:rFonts w:ascii="Tahoma" w:hAnsi="Tahoma" w:cs="Tahoma"/>
                <w:sz w:val="13"/>
                <w:lang w:val="es-ES_tradnl"/>
              </w:rPr>
              <w:t>11/08</w:t>
            </w:r>
          </w:p>
        </w:tc>
        <w:tc>
          <w:tcPr>
            <w:tcW w:w="315" w:type="dxa"/>
            <w:tcBorders>
              <w:right w:val="single" w:sz="18" w:space="0" w:color="auto"/>
            </w:tcBorders>
            <w:shd w:val="clear" w:color="auto" w:fill="FFFFFF"/>
            <w:vAlign w:val="center"/>
          </w:tcPr>
          <w:p w14:paraId="033A75B4"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5B5"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5B6"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B7"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B8"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B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BA"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5BB"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5BC"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FFFFF"/>
            <w:vAlign w:val="center"/>
          </w:tcPr>
          <w:p w14:paraId="033A75BD"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5BE"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5BF"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5C0"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5C1"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5C2" w14:textId="77777777" w:rsidR="00A63948" w:rsidRPr="004200E0" w:rsidRDefault="00A63948" w:rsidP="00FE0EAB">
            <w:pPr>
              <w:pStyle w:val="TableText"/>
              <w:widowControl w:val="0"/>
              <w:rPr>
                <w:rFonts w:ascii="Tahoma" w:hAnsi="Tahoma" w:cs="Tahoma"/>
                <w:sz w:val="13"/>
                <w:lang w:val="es-ES_tradnl"/>
              </w:rPr>
            </w:pPr>
          </w:p>
        </w:tc>
        <w:tc>
          <w:tcPr>
            <w:tcW w:w="540" w:type="dxa"/>
            <w:shd w:val="clear" w:color="auto" w:fill="FFFFFF"/>
            <w:vAlign w:val="center"/>
          </w:tcPr>
          <w:p w14:paraId="033A75C3" w14:textId="77777777" w:rsidR="00A63948" w:rsidRPr="004200E0" w:rsidRDefault="00A63948" w:rsidP="00FE0EAB">
            <w:pPr>
              <w:pStyle w:val="TableText"/>
              <w:widowControl w:val="0"/>
              <w:rPr>
                <w:rFonts w:ascii="Tahoma" w:hAnsi="Tahoma" w:cs="Tahoma"/>
                <w:sz w:val="13"/>
                <w:lang w:val="es-ES_tradnl"/>
              </w:rPr>
            </w:pPr>
            <w:r w:rsidRPr="004200E0">
              <w:rPr>
                <w:rFonts w:ascii="Tahoma" w:hAnsi="Tahoma" w:cs="Tahoma"/>
                <w:sz w:val="13"/>
                <w:lang w:val="es-ES_tradnl"/>
              </w:rPr>
              <w:t>OL</w:t>
            </w:r>
          </w:p>
        </w:tc>
      </w:tr>
      <w:tr w:rsidR="00D578B9" w:rsidRPr="004200E0" w14:paraId="033A75D8" w14:textId="77777777" w:rsidTr="00431AEE">
        <w:trPr>
          <w:trHeight w:val="287"/>
        </w:trPr>
        <w:tc>
          <w:tcPr>
            <w:tcW w:w="2534" w:type="dxa"/>
            <w:shd w:val="clear" w:color="auto" w:fill="FABF8F"/>
            <w:vAlign w:val="center"/>
          </w:tcPr>
          <w:p w14:paraId="033A75C5" w14:textId="77777777" w:rsidR="00A63948" w:rsidRPr="000331BA" w:rsidRDefault="00A63948" w:rsidP="00AE41EE">
            <w:pPr>
              <w:pStyle w:val="Heading2"/>
              <w:ind w:left="0"/>
              <w:rPr>
                <w:rFonts w:ascii="Tahoma" w:hAnsi="Tahoma" w:cs="Tahoma"/>
                <w:b w:val="0"/>
                <w:sz w:val="14"/>
                <w:szCs w:val="14"/>
              </w:rPr>
            </w:pPr>
            <w:bookmarkStart w:id="588" w:name="_Toc336338124"/>
            <w:bookmarkStart w:id="589" w:name="_Toc340770103"/>
            <w:bookmarkEnd w:id="588"/>
            <w:r w:rsidRPr="000331BA">
              <w:rPr>
                <w:rFonts w:ascii="Tahoma" w:hAnsi="Tahoma" w:cs="Tahoma"/>
                <w:b w:val="0"/>
                <w:sz w:val="14"/>
                <w:szCs w:val="14"/>
              </w:rPr>
              <w:t>Windows Essential Business Server 2008 Premium</w:t>
            </w:r>
            <w:bookmarkEnd w:id="589"/>
            <w:r w:rsidRPr="000331BA">
              <w:rPr>
                <w:rFonts w:ascii="Tahoma" w:hAnsi="Tahoma" w:cs="Tahoma"/>
                <w:b w:val="0"/>
                <w:sz w:val="14"/>
                <w:szCs w:val="14"/>
              </w:rPr>
              <w:t xml:space="preserve"> </w:t>
            </w:r>
          </w:p>
        </w:tc>
        <w:bookmarkStart w:id="590" w:name="_Hlt336251470"/>
        <w:bookmarkStart w:id="591" w:name="_Hlt336251502"/>
        <w:bookmarkEnd w:id="590"/>
        <w:bookmarkEnd w:id="591"/>
        <w:tc>
          <w:tcPr>
            <w:tcW w:w="630" w:type="dxa"/>
            <w:shd w:val="clear" w:color="auto" w:fill="FABF8F"/>
            <w:vAlign w:val="center"/>
          </w:tcPr>
          <w:p w14:paraId="033A75C6" w14:textId="77777777" w:rsidR="00A63948" w:rsidRPr="00AC2EB0" w:rsidRDefault="00FC3ABE" w:rsidP="00806515">
            <w:pPr>
              <w:pStyle w:val="TableText"/>
              <w:widowControl w:val="0"/>
              <w:spacing w:before="100" w:beforeAutospacing="1"/>
              <w:rPr>
                <w:rStyle w:val="EndnoteReference"/>
                <w:rFonts w:cs="Tahoma"/>
                <w:color w:val="0000FF"/>
                <w:sz w:val="13"/>
                <w:lang w:val="es-ES_tradnl"/>
              </w:rPr>
            </w:pPr>
            <w:r w:rsidRPr="00AC2EB0">
              <w:fldChar w:fldCharType="begin"/>
            </w:r>
            <w:r>
              <w:instrText>HYPERLINK  \l "Srv_107WindowsEmbeddedDeviceMgr2011"</w:instrText>
            </w:r>
            <w:r w:rsidRPr="00AC2EB0">
              <w:fldChar w:fldCharType="separate"/>
            </w:r>
            <w:r w:rsidRPr="00AC2EB0">
              <w:rPr>
                <w:rStyle w:val="Hyperlink"/>
                <w:rFonts w:cs="Tahoma"/>
                <w:sz w:val="13"/>
                <w:lang w:val="es-ES_tradnl"/>
              </w:rPr>
              <w:t>96</w:t>
            </w:r>
            <w:r w:rsidRPr="00AC2EB0">
              <w:rPr>
                <w:rStyle w:val="Hyperlink"/>
                <w:rFonts w:cs="Tahoma"/>
                <w:sz w:val="13"/>
                <w:lang w:val="es-ES_tradnl"/>
              </w:rPr>
              <w:fldChar w:fldCharType="end"/>
            </w:r>
          </w:p>
        </w:tc>
        <w:tc>
          <w:tcPr>
            <w:tcW w:w="495" w:type="dxa"/>
            <w:shd w:val="clear" w:color="auto" w:fill="FABF8F"/>
            <w:vAlign w:val="center"/>
          </w:tcPr>
          <w:p w14:paraId="033A75C7" w14:textId="77777777" w:rsidR="00A63948" w:rsidRPr="004200E0" w:rsidRDefault="00A63948" w:rsidP="00886719">
            <w:pPr>
              <w:pStyle w:val="TableText"/>
              <w:widowControl w:val="0"/>
              <w:spacing w:before="80"/>
              <w:rPr>
                <w:rFonts w:ascii="Tahoma" w:hAnsi="Tahoma" w:cs="Tahoma"/>
                <w:sz w:val="13"/>
                <w:lang w:val="es-ES_tradnl"/>
              </w:rPr>
            </w:pPr>
          </w:p>
        </w:tc>
        <w:tc>
          <w:tcPr>
            <w:tcW w:w="315" w:type="dxa"/>
            <w:tcBorders>
              <w:right w:val="single" w:sz="18" w:space="0" w:color="auto"/>
            </w:tcBorders>
            <w:shd w:val="clear" w:color="auto" w:fill="FABF8F"/>
            <w:vAlign w:val="center"/>
          </w:tcPr>
          <w:p w14:paraId="033A75C8" w14:textId="77777777" w:rsidR="00A63948" w:rsidRPr="004200E0" w:rsidRDefault="00A63948" w:rsidP="00886719">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75C9"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5CA"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CB"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CC"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C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CE"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5CF"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D0"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D1"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D2"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D3"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D4"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5D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tcPr>
          <w:p w14:paraId="033A75D6" w14:textId="77777777" w:rsidR="00A63948" w:rsidRPr="004200E0" w:rsidRDefault="00A63948" w:rsidP="00886719">
            <w:pPr>
              <w:pStyle w:val="TableText"/>
              <w:widowControl w:val="0"/>
              <w:rPr>
                <w:rFonts w:ascii="Tahoma" w:hAnsi="Tahoma" w:cs="Tahoma"/>
                <w:sz w:val="13"/>
                <w:lang w:val="es-ES_tradnl"/>
              </w:rPr>
            </w:pPr>
          </w:p>
        </w:tc>
        <w:tc>
          <w:tcPr>
            <w:tcW w:w="540" w:type="dxa"/>
            <w:shd w:val="clear" w:color="auto" w:fill="FABF8F"/>
            <w:vAlign w:val="center"/>
          </w:tcPr>
          <w:p w14:paraId="033A75D7" w14:textId="77777777" w:rsidR="00A63948" w:rsidRPr="004200E0" w:rsidRDefault="00A63948" w:rsidP="00886719">
            <w:pPr>
              <w:pStyle w:val="TableText"/>
              <w:widowControl w:val="0"/>
              <w:rPr>
                <w:rFonts w:ascii="Tahoma" w:hAnsi="Tahoma" w:cs="Tahoma"/>
                <w:sz w:val="13"/>
                <w:lang w:val="es-ES_tradnl"/>
              </w:rPr>
            </w:pPr>
          </w:p>
        </w:tc>
      </w:tr>
      <w:tr w:rsidR="00D578B9" w:rsidRPr="004200E0" w14:paraId="033A75EC" w14:textId="77777777" w:rsidTr="00431AEE">
        <w:trPr>
          <w:trHeight w:val="287"/>
        </w:trPr>
        <w:tc>
          <w:tcPr>
            <w:tcW w:w="2534" w:type="dxa"/>
            <w:shd w:val="clear" w:color="auto" w:fill="FFFFFF"/>
            <w:vAlign w:val="center"/>
          </w:tcPr>
          <w:p w14:paraId="033A75D9" w14:textId="77777777" w:rsidR="00A63948" w:rsidRPr="000331BA" w:rsidRDefault="00A63948" w:rsidP="006E589A">
            <w:pPr>
              <w:pStyle w:val="Heading2"/>
              <w:ind w:left="0"/>
              <w:rPr>
                <w:rFonts w:ascii="Tahoma" w:hAnsi="Tahoma" w:cs="Tahoma"/>
                <w:b w:val="0"/>
                <w:sz w:val="14"/>
                <w:szCs w:val="14"/>
                <w:lang w:val="pt-BR"/>
              </w:rPr>
            </w:pPr>
            <w:bookmarkStart w:id="592" w:name="_Toc336338125"/>
            <w:bookmarkStart w:id="593" w:name="_Toc340770104"/>
            <w:bookmarkEnd w:id="592"/>
            <w:r w:rsidRPr="000331BA">
              <w:rPr>
                <w:rFonts w:ascii="Tahoma" w:hAnsi="Tahoma" w:cs="Tahoma"/>
                <w:b w:val="0"/>
                <w:sz w:val="14"/>
                <w:szCs w:val="14"/>
                <w:lang w:val="pt-BR"/>
              </w:rPr>
              <w:t>CAL Suite de Windows Essential Business Server 2008 para Usuarios o</w:t>
            </w:r>
            <w:r w:rsidR="006E589A" w:rsidRPr="000331BA">
              <w:rPr>
                <w:rFonts w:ascii="Tahoma" w:hAnsi="Tahoma" w:cs="Tahoma"/>
                <w:b w:val="0"/>
                <w:sz w:val="14"/>
                <w:szCs w:val="14"/>
                <w:lang w:val="pt-BR"/>
              </w:rPr>
              <w:t> </w:t>
            </w:r>
            <w:r w:rsidRPr="000331BA">
              <w:rPr>
                <w:rFonts w:ascii="Tahoma" w:hAnsi="Tahoma" w:cs="Tahoma"/>
                <w:b w:val="0"/>
                <w:sz w:val="14"/>
                <w:szCs w:val="14"/>
                <w:lang w:val="pt-BR"/>
              </w:rPr>
              <w:t>Dispositivos Premium</w:t>
            </w:r>
            <w:bookmarkEnd w:id="593"/>
            <w:r w:rsidRPr="000331BA">
              <w:rPr>
                <w:rFonts w:ascii="Tahoma" w:hAnsi="Tahoma" w:cs="Tahoma"/>
                <w:b w:val="0"/>
                <w:sz w:val="14"/>
                <w:szCs w:val="14"/>
                <w:lang w:val="pt-BR"/>
              </w:rPr>
              <w:t xml:space="preserve"> </w:t>
            </w:r>
          </w:p>
        </w:tc>
        <w:tc>
          <w:tcPr>
            <w:tcW w:w="630" w:type="dxa"/>
            <w:shd w:val="clear" w:color="auto" w:fill="FFFFFF"/>
            <w:vAlign w:val="center"/>
          </w:tcPr>
          <w:p w14:paraId="033A75DA" w14:textId="77777777" w:rsidR="00A63948" w:rsidRPr="00AC2EB0" w:rsidRDefault="00A63948">
            <w:pPr>
              <w:pStyle w:val="TableText"/>
              <w:widowControl w:val="0"/>
              <w:spacing w:before="100" w:beforeAutospacing="1"/>
              <w:rPr>
                <w:rStyle w:val="EndnoteReference"/>
                <w:rFonts w:cs="Tahoma"/>
                <w:sz w:val="13"/>
                <w:lang w:val="pt-BR"/>
              </w:rPr>
            </w:pPr>
          </w:p>
        </w:tc>
        <w:tc>
          <w:tcPr>
            <w:tcW w:w="495" w:type="dxa"/>
            <w:shd w:val="clear" w:color="auto" w:fill="FFFFFF"/>
            <w:vAlign w:val="center"/>
          </w:tcPr>
          <w:p w14:paraId="033A75DB" w14:textId="77777777" w:rsidR="00A63948" w:rsidRPr="004200E0" w:rsidRDefault="00A63948" w:rsidP="00886719">
            <w:pPr>
              <w:pStyle w:val="TableText"/>
              <w:widowControl w:val="0"/>
              <w:spacing w:before="80"/>
              <w:rPr>
                <w:rFonts w:ascii="Tahoma" w:hAnsi="Tahoma" w:cs="Tahoma"/>
                <w:sz w:val="13"/>
                <w:lang w:val="es-ES_tradnl"/>
              </w:rPr>
            </w:pPr>
            <w:r w:rsidRPr="004200E0">
              <w:rPr>
                <w:rFonts w:ascii="Tahoma" w:hAnsi="Tahoma" w:cs="Tahoma"/>
                <w:sz w:val="13"/>
                <w:lang w:val="es-ES_tradnl"/>
              </w:rPr>
              <w:t>11/08</w:t>
            </w:r>
          </w:p>
        </w:tc>
        <w:tc>
          <w:tcPr>
            <w:tcW w:w="315" w:type="dxa"/>
            <w:tcBorders>
              <w:right w:val="single" w:sz="18" w:space="0" w:color="auto"/>
            </w:tcBorders>
            <w:shd w:val="clear" w:color="auto" w:fill="FFFFFF"/>
            <w:vAlign w:val="center"/>
          </w:tcPr>
          <w:p w14:paraId="033A75DC"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5DD"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5DE"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DF"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E0"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E1"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E2"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5E3"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5E4"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5E5"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5E6"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5E7"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5E8"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5E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tcPr>
          <w:p w14:paraId="033A75EA" w14:textId="77777777" w:rsidR="00A63948" w:rsidRPr="004200E0" w:rsidRDefault="00A63948" w:rsidP="00886719">
            <w:pPr>
              <w:pStyle w:val="TableText"/>
              <w:widowControl w:val="0"/>
              <w:rPr>
                <w:rFonts w:ascii="Tahoma" w:hAnsi="Tahoma" w:cs="Tahoma"/>
                <w:sz w:val="13"/>
                <w:lang w:val="es-ES_tradnl"/>
              </w:rPr>
            </w:pPr>
          </w:p>
        </w:tc>
        <w:tc>
          <w:tcPr>
            <w:tcW w:w="540" w:type="dxa"/>
            <w:shd w:val="clear" w:color="auto" w:fill="FFFFFF"/>
            <w:vAlign w:val="center"/>
          </w:tcPr>
          <w:p w14:paraId="033A75EB" w14:textId="77777777" w:rsidR="00A63948" w:rsidRPr="004200E0" w:rsidRDefault="00A63948" w:rsidP="00886719">
            <w:pPr>
              <w:pStyle w:val="TableText"/>
              <w:widowControl w:val="0"/>
              <w:rPr>
                <w:rFonts w:ascii="Tahoma" w:hAnsi="Tahoma" w:cs="Tahoma"/>
                <w:sz w:val="13"/>
                <w:lang w:val="es-ES_tradnl"/>
              </w:rPr>
            </w:pPr>
          </w:p>
        </w:tc>
      </w:tr>
      <w:tr w:rsidR="004441AA" w:rsidRPr="004200E0" w14:paraId="033A7600" w14:textId="77777777" w:rsidTr="00431AEE">
        <w:trPr>
          <w:trHeight w:val="287"/>
        </w:trPr>
        <w:tc>
          <w:tcPr>
            <w:tcW w:w="2534" w:type="dxa"/>
            <w:shd w:val="clear" w:color="auto" w:fill="FABF8F"/>
            <w:vAlign w:val="center"/>
          </w:tcPr>
          <w:p w14:paraId="033A75ED" w14:textId="77777777" w:rsidR="00A63948" w:rsidRPr="000331BA" w:rsidRDefault="00A63948" w:rsidP="006E589A">
            <w:pPr>
              <w:pStyle w:val="Heading2"/>
              <w:ind w:left="0"/>
              <w:rPr>
                <w:rFonts w:ascii="Tahoma" w:hAnsi="Tahoma" w:cs="Tahoma"/>
                <w:b w:val="0"/>
                <w:sz w:val="14"/>
                <w:szCs w:val="14"/>
                <w:lang w:val="pt-BR"/>
              </w:rPr>
            </w:pPr>
            <w:bookmarkStart w:id="594" w:name="_Toc336338126"/>
            <w:bookmarkStart w:id="595" w:name="_Toc340770105"/>
            <w:bookmarkEnd w:id="594"/>
            <w:r w:rsidRPr="000331BA">
              <w:rPr>
                <w:rFonts w:ascii="Tahoma" w:hAnsi="Tahoma" w:cs="Tahoma"/>
                <w:b w:val="0"/>
                <w:sz w:val="14"/>
                <w:szCs w:val="14"/>
                <w:lang w:val="pt-BR"/>
              </w:rPr>
              <w:t>CAL Suite de Windows Essential Business Server 2008 para Usuarios o</w:t>
            </w:r>
            <w:r w:rsidR="006E589A" w:rsidRPr="000331BA">
              <w:rPr>
                <w:rFonts w:ascii="Tahoma" w:hAnsi="Tahoma" w:cs="Tahoma"/>
                <w:b w:val="0"/>
                <w:sz w:val="14"/>
                <w:szCs w:val="14"/>
                <w:lang w:val="pt-BR"/>
              </w:rPr>
              <w:t> </w:t>
            </w:r>
            <w:r w:rsidRPr="000331BA">
              <w:rPr>
                <w:rFonts w:ascii="Tahoma" w:hAnsi="Tahoma" w:cs="Tahoma"/>
                <w:b w:val="0"/>
                <w:sz w:val="14"/>
                <w:szCs w:val="14"/>
                <w:lang w:val="pt-BR"/>
              </w:rPr>
              <w:t>Dispositivos Premium (5 clientes)</w:t>
            </w:r>
            <w:bookmarkEnd w:id="595"/>
          </w:p>
        </w:tc>
        <w:tc>
          <w:tcPr>
            <w:tcW w:w="630" w:type="dxa"/>
            <w:shd w:val="clear" w:color="auto" w:fill="FABF8F"/>
            <w:vAlign w:val="center"/>
          </w:tcPr>
          <w:p w14:paraId="033A75EE" w14:textId="77777777" w:rsidR="00A63948" w:rsidRPr="00AC2EB0" w:rsidRDefault="00A63948">
            <w:pPr>
              <w:pStyle w:val="TableText"/>
              <w:widowControl w:val="0"/>
              <w:spacing w:before="100" w:beforeAutospacing="1"/>
              <w:rPr>
                <w:rStyle w:val="EndnoteReference"/>
                <w:rFonts w:cs="Tahoma"/>
                <w:sz w:val="13"/>
                <w:lang w:val="pt-BR"/>
              </w:rPr>
            </w:pPr>
          </w:p>
        </w:tc>
        <w:tc>
          <w:tcPr>
            <w:tcW w:w="495" w:type="dxa"/>
            <w:shd w:val="clear" w:color="auto" w:fill="FABF8F"/>
            <w:vAlign w:val="center"/>
          </w:tcPr>
          <w:p w14:paraId="033A75EF" w14:textId="77777777" w:rsidR="00A63948" w:rsidRPr="004200E0" w:rsidRDefault="00A63948" w:rsidP="00886719">
            <w:pPr>
              <w:pStyle w:val="TableText"/>
              <w:widowControl w:val="0"/>
              <w:spacing w:before="200"/>
              <w:rPr>
                <w:rFonts w:ascii="Tahoma" w:hAnsi="Tahoma" w:cs="Tahoma"/>
                <w:sz w:val="13"/>
                <w:lang w:val="es-ES_tradnl"/>
              </w:rPr>
            </w:pPr>
            <w:r w:rsidRPr="004200E0">
              <w:rPr>
                <w:rFonts w:ascii="Tahoma" w:hAnsi="Tahoma" w:cs="Tahoma"/>
                <w:sz w:val="13"/>
                <w:lang w:val="es-ES_tradnl"/>
              </w:rPr>
              <w:t>11/08</w:t>
            </w:r>
          </w:p>
        </w:tc>
        <w:tc>
          <w:tcPr>
            <w:tcW w:w="315" w:type="dxa"/>
            <w:tcBorders>
              <w:right w:val="single" w:sz="18" w:space="0" w:color="auto"/>
            </w:tcBorders>
            <w:shd w:val="clear" w:color="auto" w:fill="FABF8F"/>
            <w:vAlign w:val="center"/>
          </w:tcPr>
          <w:p w14:paraId="033A75F0"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5F1"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5F2"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F3"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F4"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F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5F6"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5F7"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F8"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shd w:val="clear" w:color="auto" w:fill="FABF8F"/>
            <w:vAlign w:val="center"/>
          </w:tcPr>
          <w:p w14:paraId="033A75F9"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FA"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5FB"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5FC"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5FD"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5FE" w14:textId="77777777" w:rsidR="00A63948" w:rsidRPr="004200E0" w:rsidRDefault="00A63948" w:rsidP="00FE0EAB">
            <w:pPr>
              <w:pStyle w:val="TableText"/>
              <w:widowControl w:val="0"/>
              <w:rPr>
                <w:rFonts w:ascii="Tahoma" w:hAnsi="Tahoma" w:cs="Tahoma"/>
                <w:sz w:val="13"/>
                <w:lang w:val="es-ES_tradnl"/>
              </w:rPr>
            </w:pPr>
          </w:p>
        </w:tc>
        <w:tc>
          <w:tcPr>
            <w:tcW w:w="540" w:type="dxa"/>
            <w:shd w:val="clear" w:color="auto" w:fill="FABF8F"/>
            <w:vAlign w:val="center"/>
          </w:tcPr>
          <w:p w14:paraId="033A75FF" w14:textId="77777777" w:rsidR="00A63948" w:rsidRPr="004200E0" w:rsidRDefault="00A63948" w:rsidP="00FE0EAB">
            <w:pPr>
              <w:pStyle w:val="TableText"/>
              <w:widowControl w:val="0"/>
              <w:rPr>
                <w:rFonts w:ascii="Tahoma" w:hAnsi="Tahoma" w:cs="Tahoma"/>
                <w:sz w:val="13"/>
                <w:lang w:val="es-ES_tradnl"/>
              </w:rPr>
            </w:pPr>
            <w:r w:rsidRPr="004200E0">
              <w:rPr>
                <w:rFonts w:ascii="Tahoma" w:hAnsi="Tahoma" w:cs="Tahoma"/>
                <w:sz w:val="13"/>
                <w:lang w:val="es-ES_tradnl"/>
              </w:rPr>
              <w:t>OL</w:t>
            </w:r>
          </w:p>
        </w:tc>
      </w:tr>
      <w:tr w:rsidR="00A63948" w:rsidRPr="004200E0" w14:paraId="033A7614" w14:textId="77777777" w:rsidTr="00431AEE">
        <w:trPr>
          <w:trHeight w:val="287"/>
        </w:trPr>
        <w:tc>
          <w:tcPr>
            <w:tcW w:w="2534" w:type="dxa"/>
            <w:shd w:val="clear" w:color="auto" w:fill="FFFFFF"/>
            <w:vAlign w:val="center"/>
          </w:tcPr>
          <w:p w14:paraId="033A7601" w14:textId="77777777" w:rsidR="00A63948" w:rsidRPr="000331BA" w:rsidRDefault="00A63948" w:rsidP="006E589A">
            <w:pPr>
              <w:pStyle w:val="Heading2"/>
              <w:ind w:left="0"/>
              <w:rPr>
                <w:rFonts w:ascii="Tahoma" w:hAnsi="Tahoma" w:cs="Tahoma"/>
                <w:b w:val="0"/>
                <w:sz w:val="14"/>
                <w:szCs w:val="14"/>
                <w:lang w:val="pt-BR"/>
              </w:rPr>
            </w:pPr>
            <w:bookmarkStart w:id="596" w:name="_Toc336338127"/>
            <w:bookmarkStart w:id="597" w:name="_Toc340770106"/>
            <w:bookmarkEnd w:id="596"/>
            <w:r w:rsidRPr="000331BA">
              <w:rPr>
                <w:rFonts w:ascii="Tahoma" w:hAnsi="Tahoma" w:cs="Tahoma"/>
                <w:b w:val="0"/>
                <w:sz w:val="14"/>
                <w:szCs w:val="14"/>
                <w:lang w:val="pt-BR"/>
              </w:rPr>
              <w:t>CAL Suite de Windows Essential Business Server 2008 para Usuarios o</w:t>
            </w:r>
            <w:r w:rsidR="006E589A" w:rsidRPr="000331BA">
              <w:rPr>
                <w:rFonts w:ascii="Tahoma" w:hAnsi="Tahoma" w:cs="Tahoma"/>
                <w:b w:val="0"/>
                <w:sz w:val="14"/>
                <w:szCs w:val="14"/>
                <w:lang w:val="pt-BR"/>
              </w:rPr>
              <w:t> </w:t>
            </w:r>
            <w:r w:rsidRPr="000331BA">
              <w:rPr>
                <w:rFonts w:ascii="Tahoma" w:hAnsi="Tahoma" w:cs="Tahoma"/>
                <w:b w:val="0"/>
                <w:sz w:val="14"/>
                <w:szCs w:val="14"/>
                <w:lang w:val="pt-BR"/>
              </w:rPr>
              <w:t>Dispositivos Premium (20 clientes)</w:t>
            </w:r>
            <w:bookmarkEnd w:id="597"/>
          </w:p>
        </w:tc>
        <w:tc>
          <w:tcPr>
            <w:tcW w:w="630" w:type="dxa"/>
            <w:shd w:val="clear" w:color="auto" w:fill="FFFFFF"/>
            <w:vAlign w:val="center"/>
          </w:tcPr>
          <w:p w14:paraId="033A7602" w14:textId="77777777" w:rsidR="00A63948" w:rsidRPr="00AC2EB0" w:rsidRDefault="00A63948">
            <w:pPr>
              <w:pStyle w:val="TableText"/>
              <w:widowControl w:val="0"/>
              <w:spacing w:before="100" w:beforeAutospacing="1"/>
              <w:rPr>
                <w:rStyle w:val="EndnoteReference"/>
                <w:rFonts w:cs="Tahoma"/>
                <w:sz w:val="13"/>
                <w:lang w:val="pt-BR"/>
              </w:rPr>
            </w:pPr>
          </w:p>
        </w:tc>
        <w:tc>
          <w:tcPr>
            <w:tcW w:w="495" w:type="dxa"/>
            <w:shd w:val="clear" w:color="auto" w:fill="FFFFFF"/>
            <w:vAlign w:val="center"/>
          </w:tcPr>
          <w:p w14:paraId="033A7603" w14:textId="77777777" w:rsidR="00A63948" w:rsidRPr="004200E0" w:rsidRDefault="00A63948" w:rsidP="00886719">
            <w:pPr>
              <w:pStyle w:val="TableText"/>
              <w:widowControl w:val="0"/>
              <w:spacing w:before="160"/>
              <w:rPr>
                <w:rFonts w:ascii="Tahoma" w:hAnsi="Tahoma" w:cs="Tahoma"/>
                <w:sz w:val="13"/>
                <w:lang w:val="es-ES_tradnl"/>
              </w:rPr>
            </w:pPr>
            <w:r w:rsidRPr="004200E0">
              <w:rPr>
                <w:rFonts w:ascii="Tahoma" w:hAnsi="Tahoma" w:cs="Tahoma"/>
                <w:sz w:val="13"/>
                <w:lang w:val="es-ES_tradnl"/>
              </w:rPr>
              <w:t>11/08</w:t>
            </w:r>
          </w:p>
        </w:tc>
        <w:tc>
          <w:tcPr>
            <w:tcW w:w="315" w:type="dxa"/>
            <w:tcBorders>
              <w:right w:val="single" w:sz="18" w:space="0" w:color="auto"/>
            </w:tcBorders>
            <w:shd w:val="clear" w:color="auto" w:fill="FFFFFF"/>
            <w:vAlign w:val="center"/>
          </w:tcPr>
          <w:p w14:paraId="033A7604"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605"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606"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607"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608"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60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60A"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60B"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60C"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FFFFF"/>
            <w:vAlign w:val="center"/>
          </w:tcPr>
          <w:p w14:paraId="033A760D"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60E"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60F"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610"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611"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612" w14:textId="77777777" w:rsidR="00A63948" w:rsidRPr="004200E0" w:rsidRDefault="00A63948" w:rsidP="00FE0EAB">
            <w:pPr>
              <w:pStyle w:val="TableText"/>
              <w:widowControl w:val="0"/>
              <w:rPr>
                <w:rFonts w:ascii="Tahoma" w:hAnsi="Tahoma" w:cs="Tahoma"/>
                <w:sz w:val="13"/>
                <w:lang w:val="es-ES_tradnl"/>
              </w:rPr>
            </w:pPr>
          </w:p>
        </w:tc>
        <w:tc>
          <w:tcPr>
            <w:tcW w:w="540" w:type="dxa"/>
            <w:shd w:val="clear" w:color="auto" w:fill="FFFFFF"/>
            <w:vAlign w:val="center"/>
          </w:tcPr>
          <w:p w14:paraId="033A7613" w14:textId="77777777" w:rsidR="00A63948" w:rsidRPr="004200E0" w:rsidRDefault="00A63948" w:rsidP="00FE0EAB">
            <w:pPr>
              <w:pStyle w:val="TableText"/>
              <w:widowControl w:val="0"/>
              <w:rPr>
                <w:rFonts w:ascii="Tahoma" w:hAnsi="Tahoma" w:cs="Tahoma"/>
                <w:sz w:val="13"/>
                <w:lang w:val="es-ES_tradnl"/>
              </w:rPr>
            </w:pPr>
            <w:r w:rsidRPr="004200E0">
              <w:rPr>
                <w:rFonts w:ascii="Tahoma" w:hAnsi="Tahoma" w:cs="Tahoma"/>
                <w:sz w:val="13"/>
                <w:lang w:val="es-ES_tradnl"/>
              </w:rPr>
              <w:t>OL</w:t>
            </w:r>
          </w:p>
        </w:tc>
      </w:tr>
      <w:tr w:rsidR="00B1779F" w:rsidRPr="004200E0" w14:paraId="033A7628" w14:textId="77777777" w:rsidTr="00431AEE">
        <w:trPr>
          <w:trHeight w:val="287"/>
        </w:trPr>
        <w:tc>
          <w:tcPr>
            <w:tcW w:w="2534" w:type="dxa"/>
            <w:shd w:val="clear" w:color="auto" w:fill="FABF8F"/>
            <w:vAlign w:val="center"/>
          </w:tcPr>
          <w:p w14:paraId="033A7615" w14:textId="77777777" w:rsidR="00A63948" w:rsidRPr="000331BA" w:rsidRDefault="00A63948" w:rsidP="006E589A">
            <w:pPr>
              <w:pStyle w:val="Heading2"/>
              <w:ind w:left="0"/>
              <w:rPr>
                <w:rFonts w:ascii="Tahoma" w:hAnsi="Tahoma" w:cs="Tahoma"/>
                <w:b w:val="0"/>
                <w:sz w:val="14"/>
                <w:szCs w:val="14"/>
                <w:lang w:val="pt-BR"/>
              </w:rPr>
            </w:pPr>
            <w:bookmarkStart w:id="598" w:name="_Toc336338128"/>
            <w:bookmarkStart w:id="599" w:name="_Toc340770107"/>
            <w:bookmarkEnd w:id="598"/>
            <w:r w:rsidRPr="000331BA">
              <w:rPr>
                <w:rFonts w:ascii="Tahoma" w:hAnsi="Tahoma" w:cs="Tahoma"/>
                <w:b w:val="0"/>
                <w:sz w:val="14"/>
                <w:szCs w:val="14"/>
                <w:lang w:val="pt-BR"/>
              </w:rPr>
              <w:t>CAL Suite de Windows Essential Business Server 2008 para Usuarios o</w:t>
            </w:r>
            <w:r w:rsidR="006E589A" w:rsidRPr="000331BA">
              <w:rPr>
                <w:rFonts w:ascii="Tahoma" w:hAnsi="Tahoma" w:cs="Tahoma"/>
                <w:b w:val="0"/>
                <w:sz w:val="14"/>
                <w:szCs w:val="14"/>
                <w:lang w:val="pt-BR"/>
              </w:rPr>
              <w:t> </w:t>
            </w:r>
            <w:r w:rsidRPr="000331BA">
              <w:rPr>
                <w:rFonts w:ascii="Tahoma" w:hAnsi="Tahoma" w:cs="Tahoma"/>
                <w:b w:val="0"/>
                <w:sz w:val="14"/>
                <w:szCs w:val="14"/>
                <w:lang w:val="pt-BR"/>
              </w:rPr>
              <w:t>Dispositivos Premium (50 clientes)</w:t>
            </w:r>
            <w:bookmarkEnd w:id="599"/>
          </w:p>
        </w:tc>
        <w:tc>
          <w:tcPr>
            <w:tcW w:w="630" w:type="dxa"/>
            <w:shd w:val="clear" w:color="auto" w:fill="FABF8F"/>
            <w:vAlign w:val="center"/>
          </w:tcPr>
          <w:p w14:paraId="033A7616" w14:textId="77777777" w:rsidR="00A63948" w:rsidRPr="00AC2EB0" w:rsidRDefault="00A63948">
            <w:pPr>
              <w:pStyle w:val="TableText"/>
              <w:widowControl w:val="0"/>
              <w:spacing w:before="100" w:beforeAutospacing="1"/>
              <w:rPr>
                <w:rStyle w:val="EndnoteReference"/>
                <w:rFonts w:cs="Tahoma"/>
                <w:color w:val="0000FF"/>
                <w:sz w:val="13"/>
                <w:lang w:val="pt-BR"/>
              </w:rPr>
            </w:pPr>
          </w:p>
        </w:tc>
        <w:tc>
          <w:tcPr>
            <w:tcW w:w="495" w:type="dxa"/>
            <w:shd w:val="clear" w:color="auto" w:fill="FABF8F"/>
            <w:vAlign w:val="center"/>
          </w:tcPr>
          <w:p w14:paraId="033A7617" w14:textId="77777777" w:rsidR="00A63948" w:rsidRPr="004200E0" w:rsidRDefault="00A63948" w:rsidP="00886719">
            <w:pPr>
              <w:pStyle w:val="TableText"/>
              <w:widowControl w:val="0"/>
              <w:spacing w:before="180"/>
              <w:rPr>
                <w:rFonts w:ascii="Tahoma" w:hAnsi="Tahoma" w:cs="Tahoma"/>
                <w:sz w:val="13"/>
                <w:lang w:val="es-ES_tradnl"/>
              </w:rPr>
            </w:pPr>
            <w:r w:rsidRPr="004200E0">
              <w:rPr>
                <w:rFonts w:ascii="Tahoma" w:hAnsi="Tahoma" w:cs="Tahoma"/>
                <w:sz w:val="13"/>
                <w:lang w:val="es-ES_tradnl"/>
              </w:rPr>
              <w:t>11/08</w:t>
            </w:r>
          </w:p>
        </w:tc>
        <w:tc>
          <w:tcPr>
            <w:tcW w:w="315" w:type="dxa"/>
            <w:tcBorders>
              <w:right w:val="single" w:sz="18" w:space="0" w:color="auto"/>
            </w:tcBorders>
            <w:shd w:val="clear" w:color="auto" w:fill="FABF8F"/>
            <w:vAlign w:val="center"/>
          </w:tcPr>
          <w:p w14:paraId="033A7618"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619"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61A"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61B"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61C"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61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61E"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61F"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620"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ABF8F"/>
            <w:vAlign w:val="center"/>
          </w:tcPr>
          <w:p w14:paraId="033A7621"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622"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623"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624"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625"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626" w14:textId="77777777" w:rsidR="00A63948" w:rsidRPr="004200E0" w:rsidRDefault="00A63948" w:rsidP="00FE0EAB">
            <w:pPr>
              <w:pStyle w:val="TableText"/>
              <w:widowControl w:val="0"/>
              <w:rPr>
                <w:rFonts w:ascii="Tahoma" w:hAnsi="Tahoma" w:cs="Tahoma"/>
                <w:sz w:val="13"/>
                <w:lang w:val="es-ES_tradnl"/>
              </w:rPr>
            </w:pPr>
          </w:p>
        </w:tc>
        <w:tc>
          <w:tcPr>
            <w:tcW w:w="540" w:type="dxa"/>
            <w:shd w:val="clear" w:color="auto" w:fill="FABF8F"/>
            <w:vAlign w:val="center"/>
          </w:tcPr>
          <w:p w14:paraId="033A7627" w14:textId="77777777" w:rsidR="00A63948" w:rsidRPr="004200E0" w:rsidRDefault="00A63948" w:rsidP="00FE0EAB">
            <w:pPr>
              <w:pStyle w:val="TableText"/>
              <w:widowControl w:val="0"/>
              <w:rPr>
                <w:rFonts w:ascii="Tahoma" w:hAnsi="Tahoma" w:cs="Tahoma"/>
                <w:sz w:val="13"/>
                <w:lang w:val="es-ES_tradnl"/>
              </w:rPr>
            </w:pPr>
            <w:r w:rsidRPr="004200E0">
              <w:rPr>
                <w:rFonts w:ascii="Tahoma" w:hAnsi="Tahoma" w:cs="Tahoma"/>
                <w:sz w:val="13"/>
                <w:lang w:val="es-ES_tradnl"/>
              </w:rPr>
              <w:t>OL</w:t>
            </w:r>
          </w:p>
        </w:tc>
      </w:tr>
      <w:tr w:rsidR="00A63948" w:rsidRPr="004200E0" w14:paraId="033A763C" w14:textId="77777777" w:rsidTr="00431AEE">
        <w:trPr>
          <w:trHeight w:val="145"/>
        </w:trPr>
        <w:tc>
          <w:tcPr>
            <w:tcW w:w="2534" w:type="dxa"/>
            <w:shd w:val="clear" w:color="auto" w:fill="FFFFFF"/>
            <w:vAlign w:val="center"/>
          </w:tcPr>
          <w:p w14:paraId="033A7629" w14:textId="77777777" w:rsidR="00A63948" w:rsidRPr="000331BA" w:rsidRDefault="005A0F0D" w:rsidP="00EA2A32">
            <w:pPr>
              <w:pStyle w:val="Heading2"/>
              <w:ind w:left="0"/>
              <w:rPr>
                <w:rFonts w:ascii="Tahoma" w:hAnsi="Tahoma" w:cs="Tahoma"/>
                <w:b w:val="0"/>
                <w:sz w:val="14"/>
                <w:szCs w:val="14"/>
                <w:lang w:eastAsia="x-none"/>
              </w:rPr>
            </w:pPr>
            <w:bookmarkStart w:id="600" w:name="_Toc336338129"/>
            <w:bookmarkStart w:id="601" w:name="_Toc340770108"/>
            <w:bookmarkEnd w:id="600"/>
            <w:r w:rsidRPr="000331BA">
              <w:rPr>
                <w:rFonts w:ascii="Tahoma" w:hAnsi="Tahoma" w:cs="Tahoma"/>
                <w:b w:val="0"/>
                <w:sz w:val="14"/>
              </w:rPr>
              <w:t>Windows HPC Server 2008 R2 Suite</w:t>
            </w:r>
            <w:bookmarkEnd w:id="601"/>
            <w:r w:rsidRPr="000331BA">
              <w:rPr>
                <w:rFonts w:ascii="Tahoma" w:hAnsi="Tahoma" w:cs="Tahoma"/>
              </w:rPr>
              <w:t xml:space="preserve"> </w:t>
            </w:r>
          </w:p>
        </w:tc>
        <w:tc>
          <w:tcPr>
            <w:tcW w:w="630" w:type="dxa"/>
            <w:shd w:val="clear" w:color="auto" w:fill="FFFFFF"/>
            <w:vAlign w:val="center"/>
          </w:tcPr>
          <w:p w14:paraId="033A762A" w14:textId="77777777" w:rsidR="00A63948" w:rsidRPr="00AC2EB0" w:rsidRDefault="003C66B1" w:rsidP="00806515">
            <w:pPr>
              <w:pStyle w:val="TableText"/>
              <w:widowControl w:val="0"/>
              <w:rPr>
                <w:rFonts w:cs="Tahoma"/>
                <w:sz w:val="13"/>
                <w:szCs w:val="13"/>
                <w:lang w:val="es-ES_tradnl"/>
              </w:rPr>
            </w:pPr>
            <w:hyperlink w:anchor="_107_EBS_2008" w:history="1">
              <w:r w:rsidR="005A0F0D" w:rsidRPr="00AC2EB0">
                <w:rPr>
                  <w:rStyle w:val="Hyperlink"/>
                  <w:rFonts w:cs="Tahoma"/>
                  <w:sz w:val="13"/>
                  <w:lang w:val="es-ES_tradnl"/>
                </w:rPr>
                <w:t>97</w:t>
              </w:r>
            </w:hyperlink>
          </w:p>
        </w:tc>
        <w:tc>
          <w:tcPr>
            <w:tcW w:w="495" w:type="dxa"/>
            <w:shd w:val="clear" w:color="auto" w:fill="FFFFFF"/>
            <w:vAlign w:val="center"/>
          </w:tcPr>
          <w:p w14:paraId="033A762B" w14:textId="77777777" w:rsidR="00A63948" w:rsidRPr="004200E0" w:rsidRDefault="005A0F0D" w:rsidP="00886719">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09/10</w:t>
            </w:r>
          </w:p>
        </w:tc>
        <w:tc>
          <w:tcPr>
            <w:tcW w:w="315" w:type="dxa"/>
            <w:tcBorders>
              <w:right w:val="single" w:sz="18" w:space="0" w:color="auto"/>
            </w:tcBorders>
            <w:shd w:val="clear" w:color="auto" w:fill="FFFFFF"/>
            <w:vAlign w:val="center"/>
          </w:tcPr>
          <w:p w14:paraId="033A762C" w14:textId="77777777" w:rsidR="00A63948"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62D"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62E"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62F"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630"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631"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632"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633"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634"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635"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636"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637"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638"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63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tcPr>
          <w:p w14:paraId="033A763A" w14:textId="77777777" w:rsidR="00A63948" w:rsidRPr="004200E0" w:rsidRDefault="00A63948" w:rsidP="00886719">
            <w:pPr>
              <w:pStyle w:val="TableText"/>
              <w:widowControl w:val="0"/>
              <w:rPr>
                <w:rFonts w:ascii="Tahoma" w:hAnsi="Tahoma" w:cs="Tahoma"/>
                <w:color w:val="000000"/>
                <w:sz w:val="13"/>
                <w:lang w:val="es-ES_tradnl"/>
              </w:rPr>
            </w:pPr>
          </w:p>
        </w:tc>
        <w:tc>
          <w:tcPr>
            <w:tcW w:w="540" w:type="dxa"/>
            <w:shd w:val="clear" w:color="auto" w:fill="FFFFFF"/>
            <w:vAlign w:val="center"/>
          </w:tcPr>
          <w:p w14:paraId="033A763B" w14:textId="77777777" w:rsidR="00A63948" w:rsidRPr="004200E0" w:rsidRDefault="00A63948" w:rsidP="00886719">
            <w:pPr>
              <w:pStyle w:val="TableText"/>
              <w:widowControl w:val="0"/>
              <w:rPr>
                <w:rFonts w:ascii="Tahoma" w:hAnsi="Tahoma" w:cs="Tahoma"/>
                <w:color w:val="000000"/>
                <w:sz w:val="13"/>
                <w:lang w:val="es-ES_tradnl"/>
              </w:rPr>
            </w:pPr>
          </w:p>
        </w:tc>
      </w:tr>
      <w:tr w:rsidR="00AC7705" w:rsidRPr="004200E0" w14:paraId="033A7650" w14:textId="77777777" w:rsidTr="00431AEE">
        <w:trPr>
          <w:trHeight w:val="145"/>
        </w:trPr>
        <w:tc>
          <w:tcPr>
            <w:tcW w:w="2534" w:type="dxa"/>
            <w:shd w:val="clear" w:color="auto" w:fill="F4B083"/>
            <w:vAlign w:val="center"/>
          </w:tcPr>
          <w:p w14:paraId="033A763D" w14:textId="77777777" w:rsidR="006F741C" w:rsidRPr="000331BA" w:rsidRDefault="00E84B64" w:rsidP="006E589A">
            <w:pPr>
              <w:pStyle w:val="Heading2"/>
              <w:ind w:left="0"/>
              <w:rPr>
                <w:rFonts w:ascii="Tahoma" w:hAnsi="Tahoma" w:cs="Tahoma"/>
                <w:b w:val="0"/>
                <w:sz w:val="14"/>
                <w:szCs w:val="14"/>
                <w:lang w:val="pt-BR" w:eastAsia="x-none"/>
              </w:rPr>
            </w:pPr>
            <w:bookmarkStart w:id="602" w:name="_Toc340770109"/>
            <w:r w:rsidRPr="000331BA">
              <w:rPr>
                <w:rFonts w:ascii="Tahoma" w:hAnsi="Tahoma" w:cs="Tahoma"/>
                <w:b w:val="0"/>
                <w:sz w:val="14"/>
                <w:lang w:val="pt-BR"/>
              </w:rPr>
              <w:t>Complemento de Windows Intune (por</w:t>
            </w:r>
            <w:r w:rsidR="006E589A" w:rsidRPr="000331BA">
              <w:rPr>
                <w:rFonts w:ascii="Tahoma" w:hAnsi="Tahoma" w:cs="Tahoma"/>
                <w:b w:val="0"/>
                <w:sz w:val="14"/>
                <w:lang w:val="pt-BR"/>
              </w:rPr>
              <w:t> </w:t>
            </w:r>
            <w:r w:rsidRPr="000331BA">
              <w:rPr>
                <w:rFonts w:ascii="Tahoma" w:hAnsi="Tahoma" w:cs="Tahoma"/>
                <w:b w:val="0"/>
                <w:sz w:val="14"/>
                <w:lang w:val="pt-BR"/>
              </w:rPr>
              <w:t>Dispositivo)</w:t>
            </w:r>
            <w:bookmarkEnd w:id="602"/>
          </w:p>
        </w:tc>
        <w:tc>
          <w:tcPr>
            <w:tcW w:w="630" w:type="dxa"/>
            <w:shd w:val="clear" w:color="auto" w:fill="F4B083"/>
            <w:vAlign w:val="center"/>
          </w:tcPr>
          <w:p w14:paraId="033A763E" w14:textId="77777777" w:rsidR="006F741C" w:rsidRPr="00AC2EB0" w:rsidRDefault="003C66B1" w:rsidP="00FD03DA">
            <w:pPr>
              <w:pStyle w:val="TableText"/>
              <w:widowControl w:val="0"/>
              <w:rPr>
                <w:rFonts w:cs="Tahoma"/>
                <w:sz w:val="13"/>
                <w:szCs w:val="13"/>
                <w:lang w:val="es-ES_tradnl"/>
              </w:rPr>
            </w:pPr>
            <w:hyperlink w:anchor="Srv_109HPCServer2008_R2Suite" w:history="1">
              <w:r w:rsidR="005A0F0D" w:rsidRPr="00AC2EB0">
                <w:rPr>
                  <w:rStyle w:val="Hyperlink"/>
                  <w:rFonts w:cs="Tahoma"/>
                  <w:sz w:val="13"/>
                  <w:lang w:val="es-ES_tradnl"/>
                </w:rPr>
                <w:t>98</w:t>
              </w:r>
            </w:hyperlink>
          </w:p>
        </w:tc>
        <w:tc>
          <w:tcPr>
            <w:tcW w:w="495" w:type="dxa"/>
            <w:shd w:val="clear" w:color="auto" w:fill="F4B083"/>
            <w:vAlign w:val="center"/>
          </w:tcPr>
          <w:p w14:paraId="033A763F" w14:textId="77777777" w:rsidR="006F741C" w:rsidRPr="004200E0" w:rsidRDefault="006F741C"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04/11</w:t>
            </w:r>
          </w:p>
        </w:tc>
        <w:tc>
          <w:tcPr>
            <w:tcW w:w="315" w:type="dxa"/>
            <w:tcBorders>
              <w:right w:val="single" w:sz="18" w:space="0" w:color="auto"/>
            </w:tcBorders>
            <w:shd w:val="clear" w:color="auto" w:fill="F4B083"/>
            <w:vAlign w:val="center"/>
          </w:tcPr>
          <w:p w14:paraId="033A7640" w14:textId="77777777" w:rsidR="006F741C" w:rsidRPr="004200E0" w:rsidRDefault="006F741C" w:rsidP="00886719">
            <w:pPr>
              <w:pStyle w:val="TableText"/>
              <w:widowControl w:val="0"/>
              <w:rPr>
                <w:rFonts w:ascii="Tahoma" w:hAnsi="Tahoma" w:cs="Tahoma"/>
                <w:color w:val="000000"/>
                <w:sz w:val="13"/>
                <w:lang w:val="es-ES_tradnl"/>
              </w:rPr>
            </w:pPr>
          </w:p>
        </w:tc>
        <w:tc>
          <w:tcPr>
            <w:tcW w:w="360" w:type="dxa"/>
            <w:tcBorders>
              <w:left w:val="single" w:sz="18" w:space="0" w:color="auto"/>
            </w:tcBorders>
            <w:shd w:val="clear" w:color="auto" w:fill="F4B083"/>
            <w:vAlign w:val="center"/>
          </w:tcPr>
          <w:p w14:paraId="033A7641" w14:textId="77777777" w:rsidR="006F741C" w:rsidRPr="004200E0" w:rsidRDefault="006F741C" w:rsidP="00886719">
            <w:pPr>
              <w:pStyle w:val="TableText"/>
              <w:widowControl w:val="0"/>
              <w:rPr>
                <w:rFonts w:ascii="Tahoma" w:hAnsi="Tahoma" w:cs="Tahoma"/>
                <w:sz w:val="13"/>
                <w:lang w:val="es-ES_tradnl"/>
              </w:rPr>
            </w:pPr>
          </w:p>
        </w:tc>
        <w:tc>
          <w:tcPr>
            <w:tcW w:w="450" w:type="dxa"/>
            <w:gridSpan w:val="2"/>
            <w:shd w:val="clear" w:color="auto" w:fill="F4B083"/>
            <w:vAlign w:val="center"/>
          </w:tcPr>
          <w:p w14:paraId="033A7642"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vAlign w:val="center"/>
          </w:tcPr>
          <w:p w14:paraId="033A7643"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vAlign w:val="center"/>
          </w:tcPr>
          <w:p w14:paraId="033A7644"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vAlign w:val="center"/>
          </w:tcPr>
          <w:p w14:paraId="033A7645"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vAlign w:val="center"/>
          </w:tcPr>
          <w:p w14:paraId="033A7646" w14:textId="77777777" w:rsidR="006F741C" w:rsidRPr="004200E0" w:rsidRDefault="006F741C"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4B083"/>
            <w:vAlign w:val="center"/>
          </w:tcPr>
          <w:p w14:paraId="033A7647"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4B083"/>
            <w:vAlign w:val="center"/>
          </w:tcPr>
          <w:p w14:paraId="033A7648"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vAlign w:val="center"/>
          </w:tcPr>
          <w:p w14:paraId="033A7649" w14:textId="77777777" w:rsidR="006F741C" w:rsidRPr="004200E0" w:rsidRDefault="006F741C"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4B083"/>
            <w:vAlign w:val="center"/>
          </w:tcPr>
          <w:p w14:paraId="033A764A"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4B083"/>
            <w:vAlign w:val="center"/>
          </w:tcPr>
          <w:p w14:paraId="033A764B" w14:textId="77777777" w:rsidR="006F741C" w:rsidRPr="004200E0" w:rsidRDefault="006F741C"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4B083"/>
            <w:vAlign w:val="center"/>
          </w:tcPr>
          <w:p w14:paraId="033A764C"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4B083"/>
            <w:vAlign w:val="center"/>
          </w:tcPr>
          <w:p w14:paraId="033A764D"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tcPr>
          <w:p w14:paraId="033A764E" w14:textId="77777777" w:rsidR="006F741C" w:rsidRPr="004200E0" w:rsidRDefault="006F741C" w:rsidP="00886719">
            <w:pPr>
              <w:pStyle w:val="TableText"/>
              <w:widowControl w:val="0"/>
              <w:rPr>
                <w:rFonts w:ascii="Tahoma" w:hAnsi="Tahoma" w:cs="Tahoma"/>
                <w:sz w:val="13"/>
                <w:lang w:val="es-ES_tradnl"/>
              </w:rPr>
            </w:pPr>
          </w:p>
        </w:tc>
        <w:tc>
          <w:tcPr>
            <w:tcW w:w="540" w:type="dxa"/>
            <w:shd w:val="clear" w:color="auto" w:fill="F4B083"/>
            <w:vAlign w:val="center"/>
          </w:tcPr>
          <w:p w14:paraId="033A764F" w14:textId="77777777" w:rsidR="006F741C" w:rsidRPr="004200E0" w:rsidRDefault="006F741C" w:rsidP="00886719">
            <w:pPr>
              <w:pStyle w:val="TableText"/>
              <w:widowControl w:val="0"/>
              <w:rPr>
                <w:rFonts w:ascii="Tahoma" w:hAnsi="Tahoma" w:cs="Tahoma"/>
                <w:color w:val="000000"/>
                <w:sz w:val="13"/>
                <w:lang w:val="es-ES_tradnl"/>
              </w:rPr>
            </w:pPr>
          </w:p>
        </w:tc>
      </w:tr>
      <w:tr w:rsidR="006F741C" w:rsidRPr="004200E0" w14:paraId="033A7664" w14:textId="77777777" w:rsidTr="00431AEE">
        <w:trPr>
          <w:trHeight w:val="145"/>
        </w:trPr>
        <w:tc>
          <w:tcPr>
            <w:tcW w:w="2534" w:type="dxa"/>
            <w:vAlign w:val="center"/>
          </w:tcPr>
          <w:p w14:paraId="033A7651" w14:textId="77777777" w:rsidR="006F741C" w:rsidRPr="004200E0" w:rsidRDefault="00E84B64" w:rsidP="003E2317">
            <w:pPr>
              <w:pStyle w:val="Heading2"/>
              <w:ind w:left="0"/>
              <w:rPr>
                <w:rFonts w:ascii="Tahoma" w:hAnsi="Tahoma" w:cs="Tahoma"/>
                <w:b w:val="0"/>
                <w:sz w:val="14"/>
                <w:lang w:val="es-ES_tradnl"/>
              </w:rPr>
            </w:pPr>
            <w:bookmarkStart w:id="603" w:name="_Toc340770110"/>
            <w:r w:rsidRPr="004200E0">
              <w:rPr>
                <w:rFonts w:ascii="Tahoma" w:hAnsi="Tahoma" w:cs="Tahoma"/>
                <w:b w:val="0"/>
                <w:sz w:val="14"/>
                <w:lang w:val="es-ES_tradnl"/>
              </w:rPr>
              <w:t>Windows Intune (por Dispositivo)</w:t>
            </w:r>
            <w:bookmarkEnd w:id="603"/>
          </w:p>
        </w:tc>
        <w:tc>
          <w:tcPr>
            <w:tcW w:w="630" w:type="dxa"/>
            <w:vAlign w:val="center"/>
          </w:tcPr>
          <w:p w14:paraId="033A7652" w14:textId="77777777" w:rsidR="006F741C" w:rsidRPr="00AC2EB0" w:rsidRDefault="006F741C" w:rsidP="00FD03DA">
            <w:pPr>
              <w:pStyle w:val="TableText"/>
              <w:widowControl w:val="0"/>
              <w:rPr>
                <w:rFonts w:cs="Tahoma"/>
                <w:sz w:val="13"/>
                <w:szCs w:val="13"/>
                <w:lang w:val="es-ES_tradnl"/>
              </w:rPr>
            </w:pPr>
          </w:p>
        </w:tc>
        <w:tc>
          <w:tcPr>
            <w:tcW w:w="495" w:type="dxa"/>
            <w:vAlign w:val="center"/>
          </w:tcPr>
          <w:p w14:paraId="033A7653" w14:textId="77777777" w:rsidR="006F741C" w:rsidRPr="004200E0" w:rsidRDefault="006F741C"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04/11</w:t>
            </w:r>
          </w:p>
        </w:tc>
        <w:tc>
          <w:tcPr>
            <w:tcW w:w="315" w:type="dxa"/>
            <w:tcBorders>
              <w:right w:val="single" w:sz="18" w:space="0" w:color="auto"/>
            </w:tcBorders>
            <w:vAlign w:val="center"/>
          </w:tcPr>
          <w:p w14:paraId="033A7654" w14:textId="77777777" w:rsidR="006F741C" w:rsidRPr="004200E0" w:rsidRDefault="006F741C" w:rsidP="00886719">
            <w:pPr>
              <w:pStyle w:val="TableText"/>
              <w:widowControl w:val="0"/>
              <w:rPr>
                <w:rFonts w:ascii="Tahoma" w:hAnsi="Tahoma" w:cs="Tahoma"/>
                <w:color w:val="000000"/>
                <w:sz w:val="13"/>
                <w:lang w:val="es-ES_tradnl"/>
              </w:rPr>
            </w:pPr>
          </w:p>
        </w:tc>
        <w:tc>
          <w:tcPr>
            <w:tcW w:w="360" w:type="dxa"/>
            <w:tcBorders>
              <w:left w:val="single" w:sz="18" w:space="0" w:color="auto"/>
            </w:tcBorders>
            <w:vAlign w:val="center"/>
          </w:tcPr>
          <w:p w14:paraId="033A7655" w14:textId="77777777" w:rsidR="006F741C" w:rsidRPr="004200E0" w:rsidRDefault="006F741C" w:rsidP="00886719">
            <w:pPr>
              <w:pStyle w:val="TableText"/>
              <w:widowControl w:val="0"/>
              <w:rPr>
                <w:rFonts w:ascii="Tahoma" w:hAnsi="Tahoma" w:cs="Tahoma"/>
                <w:sz w:val="13"/>
                <w:lang w:val="es-ES_tradnl"/>
              </w:rPr>
            </w:pPr>
          </w:p>
        </w:tc>
        <w:tc>
          <w:tcPr>
            <w:tcW w:w="450" w:type="dxa"/>
            <w:gridSpan w:val="2"/>
            <w:vAlign w:val="center"/>
          </w:tcPr>
          <w:p w14:paraId="033A7656" w14:textId="77777777" w:rsidR="006F741C" w:rsidRPr="004200E0" w:rsidRDefault="006F741C" w:rsidP="00886719">
            <w:pPr>
              <w:pStyle w:val="TableText"/>
              <w:widowControl w:val="0"/>
              <w:rPr>
                <w:rFonts w:ascii="Tahoma" w:hAnsi="Tahoma" w:cs="Tahoma"/>
                <w:sz w:val="13"/>
                <w:lang w:val="es-ES_tradnl"/>
              </w:rPr>
            </w:pPr>
          </w:p>
        </w:tc>
        <w:tc>
          <w:tcPr>
            <w:tcW w:w="450" w:type="dxa"/>
            <w:vAlign w:val="center"/>
          </w:tcPr>
          <w:p w14:paraId="033A7657" w14:textId="77777777" w:rsidR="006F741C" w:rsidRPr="004200E0" w:rsidRDefault="006F741C" w:rsidP="00886719">
            <w:pPr>
              <w:pStyle w:val="TableText"/>
              <w:widowControl w:val="0"/>
              <w:rPr>
                <w:rFonts w:ascii="Tahoma" w:hAnsi="Tahoma" w:cs="Tahoma"/>
                <w:sz w:val="13"/>
                <w:lang w:val="es-ES_tradnl"/>
              </w:rPr>
            </w:pPr>
          </w:p>
        </w:tc>
        <w:tc>
          <w:tcPr>
            <w:tcW w:w="450" w:type="dxa"/>
            <w:vAlign w:val="center"/>
          </w:tcPr>
          <w:p w14:paraId="033A7658" w14:textId="77777777" w:rsidR="006F741C" w:rsidRPr="004200E0" w:rsidRDefault="006F741C" w:rsidP="00886719">
            <w:pPr>
              <w:pStyle w:val="TableText"/>
              <w:widowControl w:val="0"/>
              <w:rPr>
                <w:rFonts w:ascii="Tahoma" w:hAnsi="Tahoma" w:cs="Tahoma"/>
                <w:sz w:val="13"/>
                <w:lang w:val="es-ES_tradnl"/>
              </w:rPr>
            </w:pPr>
          </w:p>
        </w:tc>
        <w:tc>
          <w:tcPr>
            <w:tcW w:w="450" w:type="dxa"/>
            <w:vAlign w:val="center"/>
          </w:tcPr>
          <w:p w14:paraId="033A7659" w14:textId="77777777" w:rsidR="006F741C" w:rsidRPr="004200E0" w:rsidRDefault="006F741C" w:rsidP="00886719">
            <w:pPr>
              <w:pStyle w:val="TableText"/>
              <w:widowControl w:val="0"/>
              <w:rPr>
                <w:rFonts w:ascii="Tahoma" w:hAnsi="Tahoma" w:cs="Tahoma"/>
                <w:sz w:val="13"/>
                <w:lang w:val="es-ES_tradnl"/>
              </w:rPr>
            </w:pPr>
          </w:p>
        </w:tc>
        <w:tc>
          <w:tcPr>
            <w:tcW w:w="450" w:type="dxa"/>
            <w:vAlign w:val="center"/>
          </w:tcPr>
          <w:p w14:paraId="033A765A" w14:textId="77777777" w:rsidR="006F741C" w:rsidRPr="004200E0" w:rsidRDefault="006F741C" w:rsidP="00886719">
            <w:pPr>
              <w:pStyle w:val="TableText"/>
              <w:widowControl w:val="0"/>
              <w:rPr>
                <w:rFonts w:ascii="Tahoma" w:hAnsi="Tahoma" w:cs="Tahoma"/>
                <w:sz w:val="13"/>
                <w:lang w:val="es-ES_tradnl"/>
              </w:rPr>
            </w:pPr>
          </w:p>
        </w:tc>
        <w:tc>
          <w:tcPr>
            <w:tcW w:w="360" w:type="dxa"/>
            <w:tcBorders>
              <w:right w:val="single" w:sz="18" w:space="0" w:color="auto"/>
            </w:tcBorders>
            <w:vAlign w:val="center"/>
          </w:tcPr>
          <w:p w14:paraId="033A765B"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765C" w14:textId="77777777" w:rsidR="006F741C" w:rsidRPr="004200E0" w:rsidRDefault="006F741C" w:rsidP="00886719">
            <w:pPr>
              <w:pStyle w:val="TableText"/>
              <w:widowControl w:val="0"/>
              <w:rPr>
                <w:rFonts w:ascii="Tahoma" w:hAnsi="Tahoma" w:cs="Tahoma"/>
                <w:sz w:val="13"/>
                <w:lang w:val="es-ES_tradnl"/>
              </w:rPr>
            </w:pPr>
          </w:p>
        </w:tc>
        <w:tc>
          <w:tcPr>
            <w:tcW w:w="450" w:type="dxa"/>
            <w:vAlign w:val="center"/>
          </w:tcPr>
          <w:p w14:paraId="033A765D" w14:textId="77777777" w:rsidR="006F741C" w:rsidRPr="004200E0" w:rsidRDefault="006F741C" w:rsidP="00886719">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765E"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765F" w14:textId="77777777" w:rsidR="006F741C" w:rsidRPr="004200E0" w:rsidRDefault="006F741C" w:rsidP="00886719">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7660"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7661" w14:textId="77777777" w:rsidR="006F741C" w:rsidRPr="004200E0" w:rsidRDefault="006F741C" w:rsidP="00886719">
            <w:pPr>
              <w:pStyle w:val="TableText"/>
              <w:widowControl w:val="0"/>
              <w:rPr>
                <w:rFonts w:ascii="Tahoma" w:hAnsi="Tahoma" w:cs="Tahoma"/>
                <w:sz w:val="13"/>
                <w:lang w:val="es-ES_tradnl"/>
              </w:rPr>
            </w:pPr>
          </w:p>
        </w:tc>
        <w:tc>
          <w:tcPr>
            <w:tcW w:w="450" w:type="dxa"/>
          </w:tcPr>
          <w:p w14:paraId="033A7662" w14:textId="77777777" w:rsidR="006F741C" w:rsidRPr="004200E0" w:rsidRDefault="006F741C" w:rsidP="00886719">
            <w:pPr>
              <w:pStyle w:val="TableText"/>
              <w:widowControl w:val="0"/>
              <w:rPr>
                <w:rFonts w:ascii="Tahoma" w:hAnsi="Tahoma" w:cs="Tahoma"/>
                <w:sz w:val="13"/>
                <w:lang w:val="es-ES_tradnl"/>
              </w:rPr>
            </w:pPr>
          </w:p>
        </w:tc>
        <w:tc>
          <w:tcPr>
            <w:tcW w:w="540" w:type="dxa"/>
            <w:vAlign w:val="center"/>
          </w:tcPr>
          <w:p w14:paraId="033A7663" w14:textId="77777777" w:rsidR="006F741C" w:rsidRPr="004200E0" w:rsidRDefault="006F741C" w:rsidP="00886719">
            <w:pPr>
              <w:pStyle w:val="TableText"/>
              <w:widowControl w:val="0"/>
              <w:rPr>
                <w:rFonts w:ascii="Tahoma" w:hAnsi="Tahoma" w:cs="Tahoma"/>
                <w:color w:val="000000"/>
                <w:sz w:val="13"/>
                <w:lang w:val="es-ES_tradnl"/>
              </w:rPr>
            </w:pPr>
          </w:p>
        </w:tc>
      </w:tr>
      <w:tr w:rsidR="00AC7705" w:rsidRPr="004200E0" w14:paraId="033A7678" w14:textId="77777777" w:rsidTr="00431AEE">
        <w:trPr>
          <w:trHeight w:val="145"/>
        </w:trPr>
        <w:tc>
          <w:tcPr>
            <w:tcW w:w="2534" w:type="dxa"/>
            <w:shd w:val="clear" w:color="auto" w:fill="F4B083"/>
            <w:vAlign w:val="center"/>
          </w:tcPr>
          <w:p w14:paraId="033A7665" w14:textId="77777777" w:rsidR="006F741C" w:rsidRPr="004200E0" w:rsidRDefault="00E84B64" w:rsidP="003E2317">
            <w:pPr>
              <w:pStyle w:val="Heading2"/>
              <w:ind w:left="0"/>
              <w:rPr>
                <w:rFonts w:ascii="Tahoma" w:hAnsi="Tahoma" w:cs="Tahoma"/>
                <w:b w:val="0"/>
                <w:sz w:val="14"/>
                <w:szCs w:val="14"/>
                <w:lang w:val="es-ES_tradnl" w:eastAsia="x-none"/>
              </w:rPr>
            </w:pPr>
            <w:bookmarkStart w:id="604" w:name="_Toc340770111"/>
            <w:r w:rsidRPr="004200E0">
              <w:rPr>
                <w:rFonts w:ascii="Tahoma" w:hAnsi="Tahoma" w:cs="Tahoma"/>
                <w:b w:val="0"/>
                <w:sz w:val="14"/>
                <w:lang w:val="es-ES_tradnl"/>
              </w:rPr>
              <w:t xml:space="preserve">Complemento de Windows Intune para System Center Configuration Manager </w:t>
            </w:r>
            <w:r w:rsidR="006E589A">
              <w:rPr>
                <w:rFonts w:ascii="Tahoma" w:hAnsi="Tahoma" w:cs="Tahoma"/>
                <w:b w:val="0"/>
                <w:sz w:val="14"/>
                <w:lang w:val="es-ES_tradnl"/>
              </w:rPr>
              <w:br/>
            </w:r>
            <w:r w:rsidRPr="004200E0">
              <w:rPr>
                <w:rFonts w:ascii="Tahoma" w:hAnsi="Tahoma" w:cs="Tahoma"/>
                <w:b w:val="0"/>
                <w:sz w:val="14"/>
                <w:lang w:val="es-ES_tradnl"/>
              </w:rPr>
              <w:t>y System Center EndPoint Protection (por usuario)</w:t>
            </w:r>
            <w:bookmarkEnd w:id="604"/>
          </w:p>
        </w:tc>
        <w:tc>
          <w:tcPr>
            <w:tcW w:w="630" w:type="dxa"/>
            <w:shd w:val="clear" w:color="auto" w:fill="F4B083"/>
            <w:vAlign w:val="center"/>
          </w:tcPr>
          <w:p w14:paraId="033A7666" w14:textId="77777777" w:rsidR="006F741C" w:rsidRPr="00AC2EB0" w:rsidRDefault="006F741C" w:rsidP="00FD03DA">
            <w:pPr>
              <w:pStyle w:val="TableText"/>
              <w:widowControl w:val="0"/>
              <w:rPr>
                <w:rFonts w:cs="Tahoma"/>
                <w:sz w:val="13"/>
                <w:szCs w:val="13"/>
                <w:lang w:val="es-ES_tradnl"/>
              </w:rPr>
            </w:pPr>
          </w:p>
        </w:tc>
        <w:tc>
          <w:tcPr>
            <w:tcW w:w="495" w:type="dxa"/>
            <w:shd w:val="clear" w:color="auto" w:fill="F4B083"/>
            <w:vAlign w:val="center"/>
          </w:tcPr>
          <w:p w14:paraId="033A7667" w14:textId="77777777" w:rsidR="006F741C" w:rsidRPr="004200E0" w:rsidRDefault="006F741C"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12/12</w:t>
            </w:r>
          </w:p>
        </w:tc>
        <w:tc>
          <w:tcPr>
            <w:tcW w:w="315" w:type="dxa"/>
            <w:tcBorders>
              <w:right w:val="single" w:sz="18" w:space="0" w:color="auto"/>
            </w:tcBorders>
            <w:shd w:val="clear" w:color="auto" w:fill="F4B083"/>
            <w:vAlign w:val="center"/>
          </w:tcPr>
          <w:p w14:paraId="033A7668" w14:textId="77777777" w:rsidR="006F741C" w:rsidRPr="004200E0" w:rsidRDefault="006F741C" w:rsidP="00886719">
            <w:pPr>
              <w:pStyle w:val="TableText"/>
              <w:widowControl w:val="0"/>
              <w:rPr>
                <w:rFonts w:ascii="Tahoma" w:hAnsi="Tahoma" w:cs="Tahoma"/>
                <w:color w:val="000000"/>
                <w:sz w:val="13"/>
                <w:lang w:val="es-ES_tradnl"/>
              </w:rPr>
            </w:pPr>
          </w:p>
        </w:tc>
        <w:tc>
          <w:tcPr>
            <w:tcW w:w="360" w:type="dxa"/>
            <w:tcBorders>
              <w:left w:val="single" w:sz="18" w:space="0" w:color="auto"/>
            </w:tcBorders>
            <w:shd w:val="clear" w:color="auto" w:fill="F4B083"/>
            <w:vAlign w:val="center"/>
          </w:tcPr>
          <w:p w14:paraId="033A7669" w14:textId="77777777" w:rsidR="006F741C" w:rsidRPr="004200E0" w:rsidRDefault="006F741C" w:rsidP="00886719">
            <w:pPr>
              <w:pStyle w:val="TableText"/>
              <w:widowControl w:val="0"/>
              <w:rPr>
                <w:rFonts w:ascii="Tahoma" w:hAnsi="Tahoma" w:cs="Tahoma"/>
                <w:sz w:val="13"/>
                <w:lang w:val="es-ES_tradnl"/>
              </w:rPr>
            </w:pPr>
          </w:p>
        </w:tc>
        <w:tc>
          <w:tcPr>
            <w:tcW w:w="450" w:type="dxa"/>
            <w:gridSpan w:val="2"/>
            <w:shd w:val="clear" w:color="auto" w:fill="F4B083"/>
            <w:vAlign w:val="center"/>
          </w:tcPr>
          <w:p w14:paraId="033A766A"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vAlign w:val="center"/>
          </w:tcPr>
          <w:p w14:paraId="033A766B"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vAlign w:val="center"/>
          </w:tcPr>
          <w:p w14:paraId="033A766C"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vAlign w:val="center"/>
          </w:tcPr>
          <w:p w14:paraId="033A766D"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vAlign w:val="center"/>
          </w:tcPr>
          <w:p w14:paraId="033A766E" w14:textId="77777777" w:rsidR="006F741C" w:rsidRPr="004200E0" w:rsidRDefault="006F741C"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4B083"/>
            <w:vAlign w:val="center"/>
          </w:tcPr>
          <w:p w14:paraId="033A766F"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4B083"/>
            <w:vAlign w:val="center"/>
          </w:tcPr>
          <w:p w14:paraId="033A7670"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vAlign w:val="center"/>
          </w:tcPr>
          <w:p w14:paraId="033A7671" w14:textId="77777777" w:rsidR="006F741C" w:rsidRPr="004200E0" w:rsidRDefault="006F741C"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4B083"/>
            <w:vAlign w:val="center"/>
          </w:tcPr>
          <w:p w14:paraId="033A7672"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4B083"/>
            <w:vAlign w:val="center"/>
          </w:tcPr>
          <w:p w14:paraId="033A7673" w14:textId="77777777" w:rsidR="006F741C" w:rsidRPr="004200E0" w:rsidRDefault="006F741C"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4B083"/>
            <w:vAlign w:val="center"/>
          </w:tcPr>
          <w:p w14:paraId="033A7674"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4B083"/>
            <w:vAlign w:val="center"/>
          </w:tcPr>
          <w:p w14:paraId="033A7675" w14:textId="77777777" w:rsidR="006F741C" w:rsidRPr="004200E0" w:rsidRDefault="006F741C" w:rsidP="00886719">
            <w:pPr>
              <w:pStyle w:val="TableText"/>
              <w:widowControl w:val="0"/>
              <w:rPr>
                <w:rFonts w:ascii="Tahoma" w:hAnsi="Tahoma" w:cs="Tahoma"/>
                <w:sz w:val="13"/>
                <w:lang w:val="es-ES_tradnl"/>
              </w:rPr>
            </w:pPr>
          </w:p>
        </w:tc>
        <w:tc>
          <w:tcPr>
            <w:tcW w:w="450" w:type="dxa"/>
            <w:shd w:val="clear" w:color="auto" w:fill="F4B083"/>
          </w:tcPr>
          <w:p w14:paraId="033A7676" w14:textId="77777777" w:rsidR="006F741C" w:rsidRPr="004200E0" w:rsidRDefault="006F741C" w:rsidP="00886719">
            <w:pPr>
              <w:pStyle w:val="TableText"/>
              <w:widowControl w:val="0"/>
              <w:rPr>
                <w:rFonts w:ascii="Tahoma" w:hAnsi="Tahoma" w:cs="Tahoma"/>
                <w:sz w:val="13"/>
                <w:lang w:val="es-ES_tradnl"/>
              </w:rPr>
            </w:pPr>
          </w:p>
        </w:tc>
        <w:tc>
          <w:tcPr>
            <w:tcW w:w="540" w:type="dxa"/>
            <w:shd w:val="clear" w:color="auto" w:fill="F4B083"/>
            <w:vAlign w:val="center"/>
          </w:tcPr>
          <w:p w14:paraId="033A7677" w14:textId="77777777" w:rsidR="006F741C" w:rsidRPr="004200E0" w:rsidRDefault="006F741C" w:rsidP="00886719">
            <w:pPr>
              <w:pStyle w:val="TableText"/>
              <w:widowControl w:val="0"/>
              <w:rPr>
                <w:rFonts w:ascii="Tahoma" w:hAnsi="Tahoma" w:cs="Tahoma"/>
                <w:color w:val="000000"/>
                <w:sz w:val="13"/>
                <w:lang w:val="es-ES_tradnl"/>
              </w:rPr>
            </w:pPr>
          </w:p>
        </w:tc>
      </w:tr>
      <w:tr w:rsidR="006F741C" w:rsidRPr="004200E0" w14:paraId="033A768C" w14:textId="77777777" w:rsidTr="00431AEE">
        <w:trPr>
          <w:trHeight w:val="145"/>
        </w:trPr>
        <w:tc>
          <w:tcPr>
            <w:tcW w:w="2534" w:type="dxa"/>
            <w:vAlign w:val="center"/>
          </w:tcPr>
          <w:p w14:paraId="033A7679" w14:textId="77777777" w:rsidR="006F741C" w:rsidRPr="004200E0" w:rsidRDefault="00E84B64" w:rsidP="003E2317">
            <w:pPr>
              <w:pStyle w:val="Heading2"/>
              <w:ind w:left="0"/>
              <w:rPr>
                <w:rFonts w:ascii="Tahoma" w:hAnsi="Tahoma" w:cs="Tahoma"/>
                <w:b w:val="0"/>
                <w:sz w:val="14"/>
                <w:szCs w:val="14"/>
                <w:lang w:val="es-ES_tradnl" w:eastAsia="x-none"/>
              </w:rPr>
            </w:pPr>
            <w:bookmarkStart w:id="605" w:name="_Toc340770112"/>
            <w:r w:rsidRPr="004200E0">
              <w:rPr>
                <w:rFonts w:ascii="Tahoma" w:hAnsi="Tahoma" w:cs="Tahoma"/>
                <w:b w:val="0"/>
                <w:sz w:val="14"/>
                <w:lang w:val="es-ES_tradnl"/>
              </w:rPr>
              <w:t>Windows Intune (por usuario)</w:t>
            </w:r>
            <w:bookmarkEnd w:id="605"/>
          </w:p>
        </w:tc>
        <w:tc>
          <w:tcPr>
            <w:tcW w:w="630" w:type="dxa"/>
            <w:vAlign w:val="center"/>
          </w:tcPr>
          <w:p w14:paraId="033A767A" w14:textId="77777777" w:rsidR="006F741C" w:rsidRPr="00AC2EB0" w:rsidRDefault="006F741C" w:rsidP="00FD03DA">
            <w:pPr>
              <w:pStyle w:val="TableText"/>
              <w:widowControl w:val="0"/>
              <w:rPr>
                <w:rFonts w:cs="Tahoma"/>
                <w:sz w:val="13"/>
                <w:szCs w:val="13"/>
                <w:lang w:val="es-ES_tradnl"/>
              </w:rPr>
            </w:pPr>
          </w:p>
        </w:tc>
        <w:tc>
          <w:tcPr>
            <w:tcW w:w="495" w:type="dxa"/>
            <w:vAlign w:val="center"/>
          </w:tcPr>
          <w:p w14:paraId="033A767B" w14:textId="77777777" w:rsidR="006F741C" w:rsidRPr="004200E0" w:rsidRDefault="006F741C"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12/12</w:t>
            </w:r>
          </w:p>
        </w:tc>
        <w:tc>
          <w:tcPr>
            <w:tcW w:w="315" w:type="dxa"/>
            <w:tcBorders>
              <w:right w:val="single" w:sz="18" w:space="0" w:color="auto"/>
            </w:tcBorders>
            <w:vAlign w:val="center"/>
          </w:tcPr>
          <w:p w14:paraId="033A767C" w14:textId="77777777" w:rsidR="006F741C" w:rsidRPr="004200E0" w:rsidRDefault="006F741C" w:rsidP="00886719">
            <w:pPr>
              <w:pStyle w:val="TableText"/>
              <w:widowControl w:val="0"/>
              <w:rPr>
                <w:rFonts w:ascii="Tahoma" w:hAnsi="Tahoma" w:cs="Tahoma"/>
                <w:color w:val="000000"/>
                <w:sz w:val="13"/>
                <w:lang w:val="es-ES_tradnl"/>
              </w:rPr>
            </w:pPr>
          </w:p>
        </w:tc>
        <w:tc>
          <w:tcPr>
            <w:tcW w:w="360" w:type="dxa"/>
            <w:tcBorders>
              <w:left w:val="single" w:sz="18" w:space="0" w:color="auto"/>
            </w:tcBorders>
            <w:vAlign w:val="center"/>
          </w:tcPr>
          <w:p w14:paraId="033A767D" w14:textId="77777777" w:rsidR="006F741C" w:rsidRPr="004200E0" w:rsidRDefault="006F741C" w:rsidP="00886719">
            <w:pPr>
              <w:pStyle w:val="TableText"/>
              <w:widowControl w:val="0"/>
              <w:rPr>
                <w:rFonts w:ascii="Tahoma" w:hAnsi="Tahoma" w:cs="Tahoma"/>
                <w:sz w:val="13"/>
                <w:lang w:val="es-ES_tradnl"/>
              </w:rPr>
            </w:pPr>
          </w:p>
        </w:tc>
        <w:tc>
          <w:tcPr>
            <w:tcW w:w="450" w:type="dxa"/>
            <w:gridSpan w:val="2"/>
            <w:vAlign w:val="center"/>
          </w:tcPr>
          <w:p w14:paraId="033A767E" w14:textId="77777777" w:rsidR="006F741C" w:rsidRPr="004200E0" w:rsidRDefault="006F741C" w:rsidP="00886719">
            <w:pPr>
              <w:pStyle w:val="TableText"/>
              <w:widowControl w:val="0"/>
              <w:rPr>
                <w:rFonts w:ascii="Tahoma" w:hAnsi="Tahoma" w:cs="Tahoma"/>
                <w:sz w:val="13"/>
                <w:lang w:val="es-ES_tradnl"/>
              </w:rPr>
            </w:pPr>
          </w:p>
        </w:tc>
        <w:tc>
          <w:tcPr>
            <w:tcW w:w="450" w:type="dxa"/>
            <w:vAlign w:val="center"/>
          </w:tcPr>
          <w:p w14:paraId="033A767F" w14:textId="77777777" w:rsidR="006F741C" w:rsidRPr="004200E0" w:rsidRDefault="006F741C" w:rsidP="00886719">
            <w:pPr>
              <w:pStyle w:val="TableText"/>
              <w:widowControl w:val="0"/>
              <w:rPr>
                <w:rFonts w:ascii="Tahoma" w:hAnsi="Tahoma" w:cs="Tahoma"/>
                <w:sz w:val="13"/>
                <w:lang w:val="es-ES_tradnl"/>
              </w:rPr>
            </w:pPr>
          </w:p>
        </w:tc>
        <w:tc>
          <w:tcPr>
            <w:tcW w:w="450" w:type="dxa"/>
            <w:vAlign w:val="center"/>
          </w:tcPr>
          <w:p w14:paraId="033A7680" w14:textId="77777777" w:rsidR="006F741C" w:rsidRPr="004200E0" w:rsidRDefault="006F741C" w:rsidP="00886719">
            <w:pPr>
              <w:pStyle w:val="TableText"/>
              <w:widowControl w:val="0"/>
              <w:rPr>
                <w:rFonts w:ascii="Tahoma" w:hAnsi="Tahoma" w:cs="Tahoma"/>
                <w:sz w:val="13"/>
                <w:lang w:val="es-ES_tradnl"/>
              </w:rPr>
            </w:pPr>
          </w:p>
        </w:tc>
        <w:tc>
          <w:tcPr>
            <w:tcW w:w="450" w:type="dxa"/>
            <w:vAlign w:val="center"/>
          </w:tcPr>
          <w:p w14:paraId="033A7681" w14:textId="77777777" w:rsidR="006F741C" w:rsidRPr="004200E0" w:rsidRDefault="006F741C" w:rsidP="00886719">
            <w:pPr>
              <w:pStyle w:val="TableText"/>
              <w:widowControl w:val="0"/>
              <w:rPr>
                <w:rFonts w:ascii="Tahoma" w:hAnsi="Tahoma" w:cs="Tahoma"/>
                <w:sz w:val="13"/>
                <w:lang w:val="es-ES_tradnl"/>
              </w:rPr>
            </w:pPr>
          </w:p>
        </w:tc>
        <w:tc>
          <w:tcPr>
            <w:tcW w:w="450" w:type="dxa"/>
            <w:vAlign w:val="center"/>
          </w:tcPr>
          <w:p w14:paraId="033A7682" w14:textId="77777777" w:rsidR="006F741C" w:rsidRPr="004200E0" w:rsidRDefault="006F741C" w:rsidP="00886719">
            <w:pPr>
              <w:pStyle w:val="TableText"/>
              <w:widowControl w:val="0"/>
              <w:rPr>
                <w:rFonts w:ascii="Tahoma" w:hAnsi="Tahoma" w:cs="Tahoma"/>
                <w:sz w:val="13"/>
                <w:lang w:val="es-ES_tradnl"/>
              </w:rPr>
            </w:pPr>
          </w:p>
        </w:tc>
        <w:tc>
          <w:tcPr>
            <w:tcW w:w="360" w:type="dxa"/>
            <w:tcBorders>
              <w:right w:val="single" w:sz="18" w:space="0" w:color="auto"/>
            </w:tcBorders>
            <w:vAlign w:val="center"/>
          </w:tcPr>
          <w:p w14:paraId="033A7683"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7684" w14:textId="77777777" w:rsidR="006F741C" w:rsidRPr="004200E0" w:rsidRDefault="006F741C" w:rsidP="00886719">
            <w:pPr>
              <w:pStyle w:val="TableText"/>
              <w:widowControl w:val="0"/>
              <w:rPr>
                <w:rFonts w:ascii="Tahoma" w:hAnsi="Tahoma" w:cs="Tahoma"/>
                <w:sz w:val="13"/>
                <w:lang w:val="es-ES_tradnl"/>
              </w:rPr>
            </w:pPr>
          </w:p>
        </w:tc>
        <w:tc>
          <w:tcPr>
            <w:tcW w:w="450" w:type="dxa"/>
            <w:vAlign w:val="center"/>
          </w:tcPr>
          <w:p w14:paraId="033A7685" w14:textId="77777777" w:rsidR="006F741C" w:rsidRPr="004200E0" w:rsidRDefault="006F741C" w:rsidP="00886719">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7686"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7687" w14:textId="77777777" w:rsidR="006F741C" w:rsidRPr="004200E0" w:rsidRDefault="006F741C" w:rsidP="00886719">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7688" w14:textId="77777777" w:rsidR="006F741C" w:rsidRPr="004200E0" w:rsidRDefault="006F741C"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7689" w14:textId="77777777" w:rsidR="006F741C" w:rsidRPr="004200E0" w:rsidRDefault="006F741C" w:rsidP="00886719">
            <w:pPr>
              <w:pStyle w:val="TableText"/>
              <w:widowControl w:val="0"/>
              <w:rPr>
                <w:rFonts w:ascii="Tahoma" w:hAnsi="Tahoma" w:cs="Tahoma"/>
                <w:sz w:val="13"/>
                <w:lang w:val="es-ES_tradnl"/>
              </w:rPr>
            </w:pPr>
          </w:p>
        </w:tc>
        <w:tc>
          <w:tcPr>
            <w:tcW w:w="450" w:type="dxa"/>
          </w:tcPr>
          <w:p w14:paraId="033A768A" w14:textId="77777777" w:rsidR="006F741C" w:rsidRPr="004200E0" w:rsidRDefault="006F741C" w:rsidP="00886719">
            <w:pPr>
              <w:pStyle w:val="TableText"/>
              <w:widowControl w:val="0"/>
              <w:rPr>
                <w:rFonts w:ascii="Tahoma" w:hAnsi="Tahoma" w:cs="Tahoma"/>
                <w:sz w:val="13"/>
                <w:lang w:val="es-ES_tradnl"/>
              </w:rPr>
            </w:pPr>
          </w:p>
        </w:tc>
        <w:tc>
          <w:tcPr>
            <w:tcW w:w="540" w:type="dxa"/>
            <w:vAlign w:val="center"/>
          </w:tcPr>
          <w:p w14:paraId="033A768B" w14:textId="77777777" w:rsidR="006F741C" w:rsidRPr="004200E0" w:rsidRDefault="006F741C" w:rsidP="00886719">
            <w:pPr>
              <w:pStyle w:val="TableText"/>
              <w:widowControl w:val="0"/>
              <w:rPr>
                <w:rFonts w:ascii="Tahoma" w:hAnsi="Tahoma" w:cs="Tahoma"/>
                <w:color w:val="000000"/>
                <w:sz w:val="13"/>
                <w:lang w:val="es-ES_tradnl"/>
              </w:rPr>
            </w:pPr>
          </w:p>
        </w:tc>
      </w:tr>
      <w:tr w:rsidR="00AC7705" w:rsidRPr="004200E0" w14:paraId="033A76A0" w14:textId="77777777" w:rsidTr="00431AEE">
        <w:trPr>
          <w:trHeight w:val="70"/>
        </w:trPr>
        <w:tc>
          <w:tcPr>
            <w:tcW w:w="2534" w:type="dxa"/>
            <w:shd w:val="clear" w:color="auto" w:fill="F4B083"/>
            <w:vAlign w:val="center"/>
          </w:tcPr>
          <w:p w14:paraId="033A768D" w14:textId="77777777" w:rsidR="00A63948" w:rsidRPr="000331BA" w:rsidRDefault="00E84B64" w:rsidP="003E2317">
            <w:pPr>
              <w:pStyle w:val="Heading2"/>
              <w:ind w:left="0"/>
              <w:rPr>
                <w:rFonts w:ascii="Tahoma" w:hAnsi="Tahoma" w:cs="Tahoma"/>
                <w:b w:val="0"/>
                <w:sz w:val="14"/>
                <w:szCs w:val="14"/>
              </w:rPr>
            </w:pPr>
            <w:bookmarkStart w:id="606" w:name="_Toc336338130"/>
            <w:bookmarkStart w:id="607" w:name="_Toc340770113"/>
            <w:bookmarkEnd w:id="606"/>
            <w:r w:rsidRPr="000331BA">
              <w:rPr>
                <w:rFonts w:ascii="Tahoma" w:hAnsi="Tahoma" w:cs="Tahoma"/>
                <w:b w:val="0"/>
                <w:sz w:val="14"/>
              </w:rPr>
              <w:t>Windows Intune Extra Storage 1 GB</w:t>
            </w:r>
            <w:bookmarkEnd w:id="607"/>
          </w:p>
        </w:tc>
        <w:tc>
          <w:tcPr>
            <w:tcW w:w="630" w:type="dxa"/>
            <w:shd w:val="clear" w:color="auto" w:fill="F4B083"/>
            <w:vAlign w:val="center"/>
          </w:tcPr>
          <w:p w14:paraId="033A768E" w14:textId="77777777" w:rsidR="00A63948" w:rsidRPr="00AC2EB0" w:rsidRDefault="00A63948" w:rsidP="00FD03DA">
            <w:pPr>
              <w:pStyle w:val="TableText"/>
              <w:widowControl w:val="0"/>
              <w:rPr>
                <w:rFonts w:cs="Tahoma"/>
                <w:sz w:val="13"/>
                <w:szCs w:val="13"/>
              </w:rPr>
            </w:pPr>
          </w:p>
        </w:tc>
        <w:tc>
          <w:tcPr>
            <w:tcW w:w="495" w:type="dxa"/>
            <w:shd w:val="clear" w:color="auto" w:fill="F4B083"/>
            <w:vAlign w:val="center"/>
          </w:tcPr>
          <w:p w14:paraId="033A768F" w14:textId="77777777" w:rsidR="00A63948" w:rsidRPr="004200E0" w:rsidRDefault="00A63948"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10/11</w:t>
            </w:r>
          </w:p>
        </w:tc>
        <w:tc>
          <w:tcPr>
            <w:tcW w:w="315" w:type="dxa"/>
            <w:tcBorders>
              <w:right w:val="single" w:sz="18" w:space="0" w:color="auto"/>
            </w:tcBorders>
            <w:shd w:val="clear" w:color="auto" w:fill="F4B083"/>
            <w:vAlign w:val="center"/>
          </w:tcPr>
          <w:p w14:paraId="033A7690" w14:textId="77777777" w:rsidR="00A63948" w:rsidRPr="004200E0" w:rsidRDefault="00A63948" w:rsidP="00886719">
            <w:pPr>
              <w:pStyle w:val="TableText"/>
              <w:widowControl w:val="0"/>
              <w:rPr>
                <w:rFonts w:ascii="Tahoma" w:hAnsi="Tahoma" w:cs="Tahoma"/>
                <w:color w:val="000000"/>
                <w:sz w:val="13"/>
                <w:lang w:val="es-ES_tradnl"/>
              </w:rPr>
            </w:pPr>
          </w:p>
        </w:tc>
        <w:tc>
          <w:tcPr>
            <w:tcW w:w="360" w:type="dxa"/>
            <w:tcBorders>
              <w:left w:val="single" w:sz="18" w:space="0" w:color="auto"/>
            </w:tcBorders>
            <w:shd w:val="clear" w:color="auto" w:fill="F4B083"/>
            <w:vAlign w:val="center"/>
          </w:tcPr>
          <w:p w14:paraId="033A7691"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4B083"/>
            <w:vAlign w:val="center"/>
          </w:tcPr>
          <w:p w14:paraId="033A7692"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4B083"/>
            <w:vAlign w:val="center"/>
          </w:tcPr>
          <w:p w14:paraId="033A7693"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4B083"/>
            <w:vAlign w:val="center"/>
          </w:tcPr>
          <w:p w14:paraId="033A7694"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4B083"/>
            <w:vAlign w:val="center"/>
          </w:tcPr>
          <w:p w14:paraId="033A769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4B083"/>
            <w:vAlign w:val="center"/>
          </w:tcPr>
          <w:p w14:paraId="033A7696"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4B083"/>
            <w:vAlign w:val="center"/>
          </w:tcPr>
          <w:p w14:paraId="033A7697"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4B083"/>
            <w:vAlign w:val="center"/>
          </w:tcPr>
          <w:p w14:paraId="033A7698"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4B083"/>
            <w:vAlign w:val="center"/>
          </w:tcPr>
          <w:p w14:paraId="033A7699"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4B083"/>
            <w:vAlign w:val="center"/>
          </w:tcPr>
          <w:p w14:paraId="033A769A"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4B083"/>
            <w:vAlign w:val="center"/>
          </w:tcPr>
          <w:p w14:paraId="033A769B"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tcBorders>
              <w:right w:val="single" w:sz="18" w:space="0" w:color="auto"/>
            </w:tcBorders>
            <w:shd w:val="clear" w:color="auto" w:fill="F4B083"/>
            <w:vAlign w:val="center"/>
          </w:tcPr>
          <w:p w14:paraId="033A769C"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4B083"/>
            <w:vAlign w:val="center"/>
          </w:tcPr>
          <w:p w14:paraId="033A769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4B083"/>
          </w:tcPr>
          <w:p w14:paraId="033A769E" w14:textId="77777777" w:rsidR="00A63948" w:rsidRPr="004200E0" w:rsidRDefault="00A63948" w:rsidP="00886719">
            <w:pPr>
              <w:pStyle w:val="TableText"/>
              <w:widowControl w:val="0"/>
              <w:rPr>
                <w:rFonts w:ascii="Tahoma" w:hAnsi="Tahoma" w:cs="Tahoma"/>
                <w:sz w:val="13"/>
                <w:lang w:val="es-ES_tradnl"/>
              </w:rPr>
            </w:pPr>
          </w:p>
        </w:tc>
        <w:tc>
          <w:tcPr>
            <w:tcW w:w="540" w:type="dxa"/>
            <w:shd w:val="clear" w:color="auto" w:fill="F4B083"/>
            <w:vAlign w:val="center"/>
          </w:tcPr>
          <w:p w14:paraId="033A769F" w14:textId="77777777" w:rsidR="00A63948" w:rsidRPr="004200E0" w:rsidRDefault="00A63948" w:rsidP="00886719">
            <w:pPr>
              <w:pStyle w:val="TableText"/>
              <w:widowControl w:val="0"/>
              <w:rPr>
                <w:rFonts w:ascii="Tahoma" w:hAnsi="Tahoma" w:cs="Tahoma"/>
                <w:color w:val="000000"/>
                <w:sz w:val="13"/>
                <w:lang w:val="es-ES_tradnl"/>
              </w:rPr>
            </w:pPr>
          </w:p>
        </w:tc>
      </w:tr>
      <w:tr w:rsidR="001327D3" w:rsidRPr="004200E0" w14:paraId="033A76B4" w14:textId="77777777" w:rsidTr="00431AEE">
        <w:trPr>
          <w:trHeight w:val="145"/>
        </w:trPr>
        <w:tc>
          <w:tcPr>
            <w:tcW w:w="2534" w:type="dxa"/>
            <w:vAlign w:val="center"/>
          </w:tcPr>
          <w:p w14:paraId="033A76A1" w14:textId="77777777" w:rsidR="001327D3" w:rsidRPr="004200E0" w:rsidRDefault="00E84B64" w:rsidP="00C4684B">
            <w:pPr>
              <w:pStyle w:val="Heading2"/>
              <w:ind w:left="0"/>
              <w:rPr>
                <w:rFonts w:ascii="Tahoma" w:hAnsi="Tahoma" w:cs="Tahoma"/>
                <w:b w:val="0"/>
                <w:sz w:val="14"/>
                <w:szCs w:val="14"/>
                <w:lang w:val="es-ES_tradnl" w:eastAsia="x-none"/>
              </w:rPr>
            </w:pPr>
            <w:bookmarkStart w:id="608" w:name="_Toc340770114"/>
            <w:r w:rsidRPr="004200E0">
              <w:rPr>
                <w:rFonts w:ascii="Tahoma" w:hAnsi="Tahoma" w:cs="Tahoma"/>
                <w:b w:val="0"/>
                <w:sz w:val="14"/>
                <w:lang w:val="es-ES_tradnl"/>
              </w:rPr>
              <w:t>Windows Intune USL</w:t>
            </w:r>
            <w:bookmarkEnd w:id="608"/>
          </w:p>
        </w:tc>
        <w:tc>
          <w:tcPr>
            <w:tcW w:w="630" w:type="dxa"/>
            <w:vAlign w:val="center"/>
          </w:tcPr>
          <w:p w14:paraId="033A76A2" w14:textId="77777777" w:rsidR="001327D3" w:rsidRPr="00AC2EB0" w:rsidRDefault="001327D3" w:rsidP="00FD03DA">
            <w:pPr>
              <w:pStyle w:val="TableText"/>
              <w:widowControl w:val="0"/>
              <w:rPr>
                <w:rFonts w:cs="Tahoma"/>
                <w:sz w:val="13"/>
                <w:szCs w:val="13"/>
                <w:lang w:val="es-ES_tradnl"/>
              </w:rPr>
            </w:pPr>
          </w:p>
        </w:tc>
        <w:tc>
          <w:tcPr>
            <w:tcW w:w="495" w:type="dxa"/>
            <w:vAlign w:val="center"/>
          </w:tcPr>
          <w:p w14:paraId="033A76A3" w14:textId="77777777" w:rsidR="001327D3" w:rsidRPr="004200E0" w:rsidRDefault="001327D3"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12/12</w:t>
            </w:r>
          </w:p>
        </w:tc>
        <w:tc>
          <w:tcPr>
            <w:tcW w:w="315" w:type="dxa"/>
            <w:tcBorders>
              <w:right w:val="single" w:sz="18" w:space="0" w:color="auto"/>
            </w:tcBorders>
            <w:vAlign w:val="center"/>
          </w:tcPr>
          <w:p w14:paraId="033A76A4" w14:textId="77777777" w:rsidR="001327D3" w:rsidRPr="004200E0" w:rsidRDefault="001327D3" w:rsidP="00886719">
            <w:pPr>
              <w:pStyle w:val="TableText"/>
              <w:widowControl w:val="0"/>
              <w:rPr>
                <w:rFonts w:ascii="Tahoma" w:hAnsi="Tahoma" w:cs="Tahoma"/>
                <w:color w:val="000000"/>
                <w:sz w:val="13"/>
                <w:lang w:val="es-ES_tradnl"/>
              </w:rPr>
            </w:pPr>
          </w:p>
        </w:tc>
        <w:tc>
          <w:tcPr>
            <w:tcW w:w="360" w:type="dxa"/>
            <w:tcBorders>
              <w:left w:val="single" w:sz="18" w:space="0" w:color="auto"/>
            </w:tcBorders>
            <w:vAlign w:val="center"/>
          </w:tcPr>
          <w:p w14:paraId="033A76A5" w14:textId="77777777" w:rsidR="001327D3" w:rsidRPr="004200E0" w:rsidRDefault="001327D3" w:rsidP="00886719">
            <w:pPr>
              <w:pStyle w:val="TableText"/>
              <w:widowControl w:val="0"/>
              <w:rPr>
                <w:rFonts w:ascii="Tahoma" w:hAnsi="Tahoma" w:cs="Tahoma"/>
                <w:sz w:val="13"/>
                <w:lang w:val="es-ES_tradnl"/>
              </w:rPr>
            </w:pPr>
          </w:p>
        </w:tc>
        <w:tc>
          <w:tcPr>
            <w:tcW w:w="450" w:type="dxa"/>
            <w:gridSpan w:val="2"/>
            <w:vAlign w:val="center"/>
          </w:tcPr>
          <w:p w14:paraId="033A76A6" w14:textId="77777777" w:rsidR="001327D3" w:rsidRPr="004200E0" w:rsidRDefault="001327D3" w:rsidP="00886719">
            <w:pPr>
              <w:pStyle w:val="TableText"/>
              <w:widowControl w:val="0"/>
              <w:rPr>
                <w:rFonts w:ascii="Tahoma" w:hAnsi="Tahoma" w:cs="Tahoma"/>
                <w:sz w:val="13"/>
                <w:lang w:val="es-ES_tradnl"/>
              </w:rPr>
            </w:pPr>
          </w:p>
        </w:tc>
        <w:tc>
          <w:tcPr>
            <w:tcW w:w="450" w:type="dxa"/>
            <w:vAlign w:val="center"/>
          </w:tcPr>
          <w:p w14:paraId="033A76A7" w14:textId="77777777" w:rsidR="001327D3" w:rsidRPr="004200E0" w:rsidRDefault="001327D3" w:rsidP="00886719">
            <w:pPr>
              <w:pStyle w:val="TableText"/>
              <w:widowControl w:val="0"/>
              <w:rPr>
                <w:rFonts w:ascii="Tahoma" w:hAnsi="Tahoma" w:cs="Tahoma"/>
                <w:sz w:val="13"/>
                <w:lang w:val="es-ES_tradnl"/>
              </w:rPr>
            </w:pPr>
          </w:p>
        </w:tc>
        <w:tc>
          <w:tcPr>
            <w:tcW w:w="450" w:type="dxa"/>
            <w:vAlign w:val="center"/>
          </w:tcPr>
          <w:p w14:paraId="033A76A8" w14:textId="77777777" w:rsidR="001327D3" w:rsidRPr="004200E0" w:rsidRDefault="001327D3" w:rsidP="00886719">
            <w:pPr>
              <w:pStyle w:val="TableText"/>
              <w:widowControl w:val="0"/>
              <w:rPr>
                <w:rFonts w:ascii="Tahoma" w:hAnsi="Tahoma" w:cs="Tahoma"/>
                <w:sz w:val="13"/>
                <w:lang w:val="es-ES_tradnl"/>
              </w:rPr>
            </w:pPr>
          </w:p>
        </w:tc>
        <w:tc>
          <w:tcPr>
            <w:tcW w:w="450" w:type="dxa"/>
            <w:vAlign w:val="center"/>
          </w:tcPr>
          <w:p w14:paraId="033A76A9" w14:textId="77777777" w:rsidR="001327D3" w:rsidRPr="004200E0" w:rsidRDefault="001327D3" w:rsidP="00886719">
            <w:pPr>
              <w:pStyle w:val="TableText"/>
              <w:widowControl w:val="0"/>
              <w:rPr>
                <w:rFonts w:ascii="Tahoma" w:hAnsi="Tahoma" w:cs="Tahoma"/>
                <w:sz w:val="13"/>
                <w:lang w:val="es-ES_tradnl"/>
              </w:rPr>
            </w:pPr>
          </w:p>
        </w:tc>
        <w:tc>
          <w:tcPr>
            <w:tcW w:w="450" w:type="dxa"/>
            <w:vAlign w:val="center"/>
          </w:tcPr>
          <w:p w14:paraId="033A76AA" w14:textId="77777777" w:rsidR="001327D3" w:rsidRPr="004200E0" w:rsidRDefault="001327D3" w:rsidP="00886719">
            <w:pPr>
              <w:pStyle w:val="TableText"/>
              <w:widowControl w:val="0"/>
              <w:rPr>
                <w:rFonts w:ascii="Tahoma" w:hAnsi="Tahoma" w:cs="Tahoma"/>
                <w:sz w:val="13"/>
                <w:lang w:val="es-ES_tradnl"/>
              </w:rPr>
            </w:pPr>
          </w:p>
        </w:tc>
        <w:tc>
          <w:tcPr>
            <w:tcW w:w="360" w:type="dxa"/>
            <w:tcBorders>
              <w:right w:val="single" w:sz="18" w:space="0" w:color="auto"/>
            </w:tcBorders>
            <w:vAlign w:val="center"/>
          </w:tcPr>
          <w:p w14:paraId="033A76AB" w14:textId="77777777" w:rsidR="001327D3" w:rsidRPr="004200E0" w:rsidRDefault="001327D3" w:rsidP="00886719">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76AC" w14:textId="77777777" w:rsidR="001327D3" w:rsidRPr="004200E0" w:rsidRDefault="001327D3" w:rsidP="00886719">
            <w:pPr>
              <w:pStyle w:val="TableText"/>
              <w:widowControl w:val="0"/>
              <w:rPr>
                <w:rFonts w:ascii="Tahoma" w:hAnsi="Tahoma" w:cs="Tahoma"/>
                <w:sz w:val="13"/>
                <w:lang w:val="es-ES_tradnl"/>
              </w:rPr>
            </w:pPr>
          </w:p>
        </w:tc>
        <w:tc>
          <w:tcPr>
            <w:tcW w:w="450" w:type="dxa"/>
            <w:vAlign w:val="center"/>
          </w:tcPr>
          <w:p w14:paraId="033A76AD" w14:textId="77777777" w:rsidR="001327D3" w:rsidRPr="004200E0" w:rsidRDefault="001327D3" w:rsidP="00886719">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76AE" w14:textId="77777777" w:rsidR="001327D3" w:rsidRPr="004200E0" w:rsidRDefault="001327D3" w:rsidP="00886719">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76AF" w14:textId="77777777" w:rsidR="001327D3" w:rsidRPr="004200E0" w:rsidRDefault="001327D3" w:rsidP="00886719">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76B0" w14:textId="77777777" w:rsidR="001327D3"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E</w:t>
            </w:r>
          </w:p>
        </w:tc>
        <w:tc>
          <w:tcPr>
            <w:tcW w:w="450" w:type="dxa"/>
            <w:tcBorders>
              <w:left w:val="single" w:sz="18" w:space="0" w:color="auto"/>
              <w:right w:val="single" w:sz="18" w:space="0" w:color="auto"/>
            </w:tcBorders>
            <w:vAlign w:val="center"/>
          </w:tcPr>
          <w:p w14:paraId="033A76B1" w14:textId="77777777" w:rsidR="001327D3" w:rsidRPr="004200E0" w:rsidRDefault="001327D3" w:rsidP="00886719">
            <w:pPr>
              <w:pStyle w:val="TableText"/>
              <w:widowControl w:val="0"/>
              <w:rPr>
                <w:rFonts w:ascii="Tahoma" w:hAnsi="Tahoma" w:cs="Tahoma"/>
                <w:sz w:val="13"/>
                <w:lang w:val="es-ES_tradnl"/>
              </w:rPr>
            </w:pPr>
          </w:p>
        </w:tc>
        <w:tc>
          <w:tcPr>
            <w:tcW w:w="450" w:type="dxa"/>
          </w:tcPr>
          <w:p w14:paraId="033A76B2" w14:textId="77777777" w:rsidR="001327D3" w:rsidRPr="004200E0" w:rsidRDefault="001327D3" w:rsidP="00886719">
            <w:pPr>
              <w:pStyle w:val="TableText"/>
              <w:widowControl w:val="0"/>
              <w:rPr>
                <w:rFonts w:ascii="Tahoma" w:hAnsi="Tahoma" w:cs="Tahoma"/>
                <w:sz w:val="13"/>
                <w:lang w:val="es-ES_tradnl"/>
              </w:rPr>
            </w:pPr>
          </w:p>
        </w:tc>
        <w:tc>
          <w:tcPr>
            <w:tcW w:w="540" w:type="dxa"/>
            <w:vAlign w:val="center"/>
          </w:tcPr>
          <w:p w14:paraId="033A76B3" w14:textId="77777777" w:rsidR="001327D3" w:rsidRPr="004200E0" w:rsidRDefault="001327D3" w:rsidP="00886719">
            <w:pPr>
              <w:pStyle w:val="TableText"/>
              <w:widowControl w:val="0"/>
              <w:rPr>
                <w:rFonts w:ascii="Tahoma" w:hAnsi="Tahoma" w:cs="Tahoma"/>
                <w:color w:val="000000"/>
                <w:sz w:val="13"/>
                <w:lang w:val="es-ES_tradnl"/>
              </w:rPr>
            </w:pPr>
          </w:p>
        </w:tc>
      </w:tr>
      <w:tr w:rsidR="004233A7" w:rsidRPr="004200E0" w14:paraId="033A76C8" w14:textId="77777777" w:rsidTr="00431AEE">
        <w:trPr>
          <w:trHeight w:val="145"/>
        </w:trPr>
        <w:tc>
          <w:tcPr>
            <w:tcW w:w="2534" w:type="dxa"/>
            <w:vAlign w:val="center"/>
          </w:tcPr>
          <w:p w14:paraId="033A76B5" w14:textId="77777777" w:rsidR="001327D3" w:rsidRPr="004200E0" w:rsidRDefault="00E84B64" w:rsidP="00A33C26">
            <w:pPr>
              <w:pStyle w:val="Heading2"/>
              <w:ind w:left="0"/>
              <w:rPr>
                <w:rFonts w:ascii="Tahoma" w:hAnsi="Tahoma" w:cs="Tahoma"/>
                <w:b w:val="0"/>
                <w:sz w:val="14"/>
                <w:szCs w:val="14"/>
                <w:lang w:val="es-ES_tradnl" w:eastAsia="x-none"/>
              </w:rPr>
            </w:pPr>
            <w:bookmarkStart w:id="609" w:name="_Toc336338131"/>
            <w:bookmarkStart w:id="610" w:name="_Toc340770115"/>
            <w:bookmarkEnd w:id="609"/>
            <w:r w:rsidRPr="004200E0">
              <w:rPr>
                <w:rFonts w:ascii="Tahoma" w:hAnsi="Tahoma" w:cs="Tahoma"/>
                <w:b w:val="0"/>
                <w:sz w:val="14"/>
                <w:lang w:val="es-ES_tradnl"/>
              </w:rPr>
              <w:t>Complemento de Windows Intune USL</w:t>
            </w:r>
            <w:bookmarkEnd w:id="610"/>
          </w:p>
        </w:tc>
        <w:tc>
          <w:tcPr>
            <w:tcW w:w="630" w:type="dxa"/>
            <w:vAlign w:val="center"/>
          </w:tcPr>
          <w:p w14:paraId="033A76B6" w14:textId="77777777" w:rsidR="001327D3" w:rsidRPr="00AC2EB0" w:rsidRDefault="003C66B1" w:rsidP="00FD03DA">
            <w:pPr>
              <w:pStyle w:val="TableText"/>
              <w:widowControl w:val="0"/>
              <w:rPr>
                <w:rFonts w:cs="Tahoma"/>
                <w:sz w:val="13"/>
                <w:szCs w:val="13"/>
                <w:lang w:val="es-ES_tradnl"/>
              </w:rPr>
            </w:pPr>
            <w:hyperlink w:anchor="Srv_109HPCServer2008_R2Suite" w:history="1">
              <w:r w:rsidR="00FC3ABE" w:rsidRPr="00AC2EB0">
                <w:rPr>
                  <w:rStyle w:val="Hyperlink"/>
                  <w:rFonts w:cs="Tahoma"/>
                  <w:sz w:val="13"/>
                  <w:lang w:val="es-ES_tradnl"/>
                </w:rPr>
                <w:t>98</w:t>
              </w:r>
            </w:hyperlink>
          </w:p>
        </w:tc>
        <w:tc>
          <w:tcPr>
            <w:tcW w:w="495" w:type="dxa"/>
            <w:vAlign w:val="center"/>
          </w:tcPr>
          <w:p w14:paraId="033A76B7" w14:textId="77777777" w:rsidR="001327D3" w:rsidRPr="004200E0" w:rsidDel="00FA1B15" w:rsidRDefault="005A0F0D"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12/12</w:t>
            </w:r>
          </w:p>
        </w:tc>
        <w:tc>
          <w:tcPr>
            <w:tcW w:w="315" w:type="dxa"/>
            <w:tcBorders>
              <w:right w:val="single" w:sz="18" w:space="0" w:color="auto"/>
            </w:tcBorders>
            <w:vAlign w:val="center"/>
          </w:tcPr>
          <w:p w14:paraId="033A76B8" w14:textId="77777777" w:rsidR="001327D3" w:rsidRPr="004200E0" w:rsidRDefault="001327D3" w:rsidP="00886719">
            <w:pPr>
              <w:pStyle w:val="TableText"/>
              <w:widowControl w:val="0"/>
              <w:rPr>
                <w:rFonts w:ascii="Tahoma" w:hAnsi="Tahoma" w:cs="Tahoma"/>
                <w:color w:val="000000"/>
                <w:sz w:val="13"/>
                <w:lang w:val="es-ES_tradnl"/>
              </w:rPr>
            </w:pPr>
          </w:p>
        </w:tc>
        <w:tc>
          <w:tcPr>
            <w:tcW w:w="360" w:type="dxa"/>
            <w:tcBorders>
              <w:left w:val="single" w:sz="18" w:space="0" w:color="auto"/>
            </w:tcBorders>
            <w:vAlign w:val="center"/>
          </w:tcPr>
          <w:p w14:paraId="033A76B9" w14:textId="77777777" w:rsidR="001327D3" w:rsidRPr="004200E0" w:rsidRDefault="001327D3" w:rsidP="00886719">
            <w:pPr>
              <w:pStyle w:val="TableText"/>
              <w:widowControl w:val="0"/>
              <w:rPr>
                <w:rFonts w:ascii="Tahoma" w:hAnsi="Tahoma" w:cs="Tahoma"/>
                <w:sz w:val="13"/>
                <w:lang w:val="es-ES_tradnl"/>
              </w:rPr>
            </w:pPr>
          </w:p>
        </w:tc>
        <w:tc>
          <w:tcPr>
            <w:tcW w:w="450" w:type="dxa"/>
            <w:gridSpan w:val="2"/>
            <w:vAlign w:val="center"/>
          </w:tcPr>
          <w:p w14:paraId="033A76BA" w14:textId="77777777" w:rsidR="001327D3" w:rsidRPr="004200E0" w:rsidRDefault="001327D3" w:rsidP="00886719">
            <w:pPr>
              <w:pStyle w:val="TableText"/>
              <w:widowControl w:val="0"/>
              <w:rPr>
                <w:rFonts w:ascii="Tahoma" w:hAnsi="Tahoma" w:cs="Tahoma"/>
                <w:sz w:val="13"/>
                <w:lang w:val="es-ES_tradnl"/>
              </w:rPr>
            </w:pPr>
          </w:p>
        </w:tc>
        <w:tc>
          <w:tcPr>
            <w:tcW w:w="450" w:type="dxa"/>
            <w:vAlign w:val="center"/>
          </w:tcPr>
          <w:p w14:paraId="033A76BB" w14:textId="77777777" w:rsidR="001327D3" w:rsidRPr="004200E0" w:rsidRDefault="001327D3" w:rsidP="00886719">
            <w:pPr>
              <w:pStyle w:val="TableText"/>
              <w:widowControl w:val="0"/>
              <w:rPr>
                <w:rFonts w:ascii="Tahoma" w:hAnsi="Tahoma" w:cs="Tahoma"/>
                <w:sz w:val="13"/>
                <w:lang w:val="es-ES_tradnl"/>
              </w:rPr>
            </w:pPr>
          </w:p>
        </w:tc>
        <w:tc>
          <w:tcPr>
            <w:tcW w:w="450" w:type="dxa"/>
            <w:vAlign w:val="center"/>
          </w:tcPr>
          <w:p w14:paraId="033A76BC" w14:textId="77777777" w:rsidR="001327D3" w:rsidRPr="004200E0" w:rsidRDefault="001327D3" w:rsidP="00886719">
            <w:pPr>
              <w:pStyle w:val="TableText"/>
              <w:widowControl w:val="0"/>
              <w:rPr>
                <w:rFonts w:ascii="Tahoma" w:hAnsi="Tahoma" w:cs="Tahoma"/>
                <w:sz w:val="13"/>
                <w:lang w:val="es-ES_tradnl"/>
              </w:rPr>
            </w:pPr>
          </w:p>
        </w:tc>
        <w:tc>
          <w:tcPr>
            <w:tcW w:w="450" w:type="dxa"/>
            <w:vAlign w:val="center"/>
          </w:tcPr>
          <w:p w14:paraId="033A76BD" w14:textId="77777777" w:rsidR="001327D3" w:rsidRPr="004200E0" w:rsidRDefault="001327D3" w:rsidP="00886719">
            <w:pPr>
              <w:pStyle w:val="TableText"/>
              <w:widowControl w:val="0"/>
              <w:rPr>
                <w:rFonts w:ascii="Tahoma" w:hAnsi="Tahoma" w:cs="Tahoma"/>
                <w:sz w:val="13"/>
                <w:lang w:val="es-ES_tradnl"/>
              </w:rPr>
            </w:pPr>
          </w:p>
        </w:tc>
        <w:tc>
          <w:tcPr>
            <w:tcW w:w="450" w:type="dxa"/>
            <w:vAlign w:val="center"/>
          </w:tcPr>
          <w:p w14:paraId="033A76BE" w14:textId="77777777" w:rsidR="001327D3" w:rsidRPr="004200E0" w:rsidRDefault="001327D3" w:rsidP="00886719">
            <w:pPr>
              <w:pStyle w:val="TableText"/>
              <w:widowControl w:val="0"/>
              <w:rPr>
                <w:rFonts w:ascii="Tahoma" w:hAnsi="Tahoma" w:cs="Tahoma"/>
                <w:sz w:val="13"/>
                <w:lang w:val="es-ES_tradnl"/>
              </w:rPr>
            </w:pPr>
          </w:p>
        </w:tc>
        <w:tc>
          <w:tcPr>
            <w:tcW w:w="360" w:type="dxa"/>
            <w:tcBorders>
              <w:right w:val="single" w:sz="18" w:space="0" w:color="auto"/>
            </w:tcBorders>
            <w:vAlign w:val="center"/>
          </w:tcPr>
          <w:p w14:paraId="033A76BF" w14:textId="77777777" w:rsidR="001327D3" w:rsidRPr="004200E0" w:rsidRDefault="001327D3" w:rsidP="00886719">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76C0" w14:textId="77777777" w:rsidR="001327D3" w:rsidRPr="004200E0" w:rsidRDefault="001327D3" w:rsidP="00886719">
            <w:pPr>
              <w:pStyle w:val="TableText"/>
              <w:widowControl w:val="0"/>
              <w:rPr>
                <w:rFonts w:ascii="Tahoma" w:hAnsi="Tahoma" w:cs="Tahoma"/>
                <w:sz w:val="13"/>
                <w:lang w:val="es-ES_tradnl"/>
              </w:rPr>
            </w:pPr>
          </w:p>
        </w:tc>
        <w:tc>
          <w:tcPr>
            <w:tcW w:w="450" w:type="dxa"/>
            <w:vAlign w:val="center"/>
          </w:tcPr>
          <w:p w14:paraId="033A76C1" w14:textId="77777777" w:rsidR="001327D3" w:rsidRPr="004200E0" w:rsidRDefault="001327D3" w:rsidP="00886719">
            <w:pPr>
              <w:pStyle w:val="TableText"/>
              <w:widowControl w:val="0"/>
              <w:rPr>
                <w:rFonts w:ascii="Tahoma" w:hAnsi="Tahoma" w:cs="Tahoma"/>
                <w:sz w:val="13"/>
                <w:lang w:val="es-ES_tradnl"/>
              </w:rPr>
            </w:pPr>
          </w:p>
        </w:tc>
        <w:tc>
          <w:tcPr>
            <w:tcW w:w="450" w:type="dxa"/>
            <w:tcBorders>
              <w:right w:val="single" w:sz="18" w:space="0" w:color="auto"/>
            </w:tcBorders>
            <w:vAlign w:val="center"/>
          </w:tcPr>
          <w:p w14:paraId="033A76C2" w14:textId="77777777" w:rsidR="001327D3" w:rsidRPr="004200E0" w:rsidRDefault="001327D3" w:rsidP="00886719">
            <w:pPr>
              <w:pStyle w:val="TableText"/>
              <w:widowControl w:val="0"/>
              <w:rPr>
                <w:rFonts w:ascii="Tahoma" w:hAnsi="Tahoma" w:cs="Tahoma"/>
                <w:sz w:val="13"/>
                <w:lang w:val="es-ES_tradnl"/>
              </w:rPr>
            </w:pPr>
          </w:p>
        </w:tc>
        <w:tc>
          <w:tcPr>
            <w:tcW w:w="450" w:type="dxa"/>
            <w:tcBorders>
              <w:left w:val="single" w:sz="18" w:space="0" w:color="auto"/>
            </w:tcBorders>
            <w:vAlign w:val="center"/>
          </w:tcPr>
          <w:p w14:paraId="033A76C3" w14:textId="77777777" w:rsidR="001327D3" w:rsidRPr="004200E0" w:rsidRDefault="001327D3"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vAlign w:val="center"/>
          </w:tcPr>
          <w:p w14:paraId="033A76C4" w14:textId="77777777" w:rsidR="001327D3"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vAlign w:val="center"/>
          </w:tcPr>
          <w:p w14:paraId="033A76C5" w14:textId="77777777" w:rsidR="001327D3" w:rsidRPr="004200E0" w:rsidRDefault="001327D3" w:rsidP="00886719">
            <w:pPr>
              <w:pStyle w:val="TableText"/>
              <w:widowControl w:val="0"/>
              <w:rPr>
                <w:rFonts w:ascii="Tahoma" w:hAnsi="Tahoma" w:cs="Tahoma"/>
                <w:sz w:val="13"/>
                <w:lang w:val="es-ES_tradnl"/>
              </w:rPr>
            </w:pPr>
          </w:p>
        </w:tc>
        <w:tc>
          <w:tcPr>
            <w:tcW w:w="450" w:type="dxa"/>
          </w:tcPr>
          <w:p w14:paraId="033A76C6" w14:textId="77777777" w:rsidR="001327D3"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 ST</w:t>
            </w:r>
          </w:p>
        </w:tc>
        <w:tc>
          <w:tcPr>
            <w:tcW w:w="540" w:type="dxa"/>
            <w:vAlign w:val="center"/>
          </w:tcPr>
          <w:p w14:paraId="033A76C7" w14:textId="77777777" w:rsidR="001327D3" w:rsidRPr="004200E0" w:rsidRDefault="001327D3" w:rsidP="00886719">
            <w:pPr>
              <w:pStyle w:val="TableText"/>
              <w:widowControl w:val="0"/>
              <w:rPr>
                <w:rFonts w:ascii="Tahoma" w:hAnsi="Tahoma" w:cs="Tahoma"/>
                <w:color w:val="000000"/>
                <w:sz w:val="13"/>
                <w:lang w:val="es-ES_tradnl"/>
              </w:rPr>
            </w:pPr>
          </w:p>
        </w:tc>
      </w:tr>
      <w:tr w:rsidR="001327D3" w:rsidRPr="004200E0" w14:paraId="033A76DC" w14:textId="77777777" w:rsidTr="00431AEE">
        <w:trPr>
          <w:trHeight w:val="145"/>
        </w:trPr>
        <w:tc>
          <w:tcPr>
            <w:tcW w:w="2534" w:type="dxa"/>
            <w:shd w:val="clear" w:color="auto" w:fill="FABF8F"/>
            <w:vAlign w:val="center"/>
          </w:tcPr>
          <w:p w14:paraId="033A76C9" w14:textId="77777777" w:rsidR="001327D3" w:rsidRPr="000331BA" w:rsidRDefault="006C6280" w:rsidP="00A33C26">
            <w:pPr>
              <w:pStyle w:val="Heading2"/>
              <w:ind w:left="0"/>
              <w:rPr>
                <w:rFonts w:ascii="Tahoma" w:hAnsi="Tahoma" w:cs="Tahoma"/>
                <w:b w:val="0"/>
                <w:sz w:val="14"/>
                <w:szCs w:val="14"/>
                <w:lang w:eastAsia="x-none"/>
              </w:rPr>
            </w:pPr>
            <w:bookmarkStart w:id="611" w:name="_Toc336338132"/>
            <w:bookmarkStart w:id="612" w:name="_Toc340770116"/>
            <w:bookmarkEnd w:id="611"/>
            <w:r w:rsidRPr="000331BA">
              <w:rPr>
                <w:rFonts w:ascii="Tahoma" w:hAnsi="Tahoma" w:cs="Tahoma"/>
                <w:b w:val="0"/>
                <w:sz w:val="14"/>
              </w:rPr>
              <w:t>Complemento de Windows Intune USL Extra Storage 1 GB</w:t>
            </w:r>
            <w:bookmarkEnd w:id="612"/>
          </w:p>
        </w:tc>
        <w:tc>
          <w:tcPr>
            <w:tcW w:w="630" w:type="dxa"/>
            <w:shd w:val="clear" w:color="auto" w:fill="FABF8F"/>
            <w:vAlign w:val="center"/>
          </w:tcPr>
          <w:p w14:paraId="033A76CA" w14:textId="77777777" w:rsidR="001327D3" w:rsidRPr="00AC2EB0" w:rsidRDefault="001327D3" w:rsidP="00FD03DA">
            <w:pPr>
              <w:pStyle w:val="TableText"/>
              <w:widowControl w:val="0"/>
              <w:rPr>
                <w:rFonts w:cs="Tahoma"/>
                <w:sz w:val="13"/>
                <w:szCs w:val="13"/>
              </w:rPr>
            </w:pPr>
          </w:p>
        </w:tc>
        <w:tc>
          <w:tcPr>
            <w:tcW w:w="495" w:type="dxa"/>
            <w:shd w:val="clear" w:color="auto" w:fill="FABF8F"/>
            <w:vAlign w:val="center"/>
          </w:tcPr>
          <w:p w14:paraId="033A76CB" w14:textId="77777777" w:rsidR="001327D3" w:rsidRPr="004200E0" w:rsidDel="00FA1B15" w:rsidRDefault="005A0F0D"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12/12</w:t>
            </w:r>
          </w:p>
        </w:tc>
        <w:tc>
          <w:tcPr>
            <w:tcW w:w="315" w:type="dxa"/>
            <w:tcBorders>
              <w:right w:val="single" w:sz="18" w:space="0" w:color="auto"/>
            </w:tcBorders>
            <w:shd w:val="clear" w:color="auto" w:fill="FABF8F"/>
            <w:vAlign w:val="center"/>
          </w:tcPr>
          <w:p w14:paraId="033A76CC" w14:textId="77777777" w:rsidR="001327D3" w:rsidRPr="004200E0" w:rsidRDefault="001327D3" w:rsidP="00886719">
            <w:pPr>
              <w:pStyle w:val="TableText"/>
              <w:widowControl w:val="0"/>
              <w:rPr>
                <w:rFonts w:ascii="Tahoma" w:hAnsi="Tahoma" w:cs="Tahoma"/>
                <w:color w:val="000000"/>
                <w:sz w:val="13"/>
                <w:lang w:val="es-ES_tradnl"/>
              </w:rPr>
            </w:pPr>
          </w:p>
        </w:tc>
        <w:tc>
          <w:tcPr>
            <w:tcW w:w="360" w:type="dxa"/>
            <w:tcBorders>
              <w:left w:val="single" w:sz="18" w:space="0" w:color="auto"/>
            </w:tcBorders>
            <w:shd w:val="clear" w:color="auto" w:fill="FABF8F"/>
            <w:vAlign w:val="center"/>
          </w:tcPr>
          <w:p w14:paraId="033A76CD" w14:textId="77777777" w:rsidR="001327D3" w:rsidRPr="004200E0" w:rsidRDefault="001327D3"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6CE" w14:textId="77777777" w:rsidR="001327D3" w:rsidRPr="004200E0" w:rsidRDefault="001327D3" w:rsidP="00886719">
            <w:pPr>
              <w:pStyle w:val="TableText"/>
              <w:widowControl w:val="0"/>
              <w:rPr>
                <w:rFonts w:ascii="Tahoma" w:hAnsi="Tahoma" w:cs="Tahoma"/>
                <w:sz w:val="13"/>
                <w:lang w:val="es-ES_tradnl"/>
              </w:rPr>
            </w:pPr>
          </w:p>
        </w:tc>
        <w:tc>
          <w:tcPr>
            <w:tcW w:w="450" w:type="dxa"/>
            <w:shd w:val="clear" w:color="auto" w:fill="FABF8F"/>
            <w:vAlign w:val="center"/>
          </w:tcPr>
          <w:p w14:paraId="033A76CF" w14:textId="77777777" w:rsidR="001327D3" w:rsidRPr="004200E0" w:rsidRDefault="001327D3" w:rsidP="00886719">
            <w:pPr>
              <w:pStyle w:val="TableText"/>
              <w:widowControl w:val="0"/>
              <w:rPr>
                <w:rFonts w:ascii="Tahoma" w:hAnsi="Tahoma" w:cs="Tahoma"/>
                <w:sz w:val="13"/>
                <w:lang w:val="es-ES_tradnl"/>
              </w:rPr>
            </w:pPr>
          </w:p>
        </w:tc>
        <w:tc>
          <w:tcPr>
            <w:tcW w:w="450" w:type="dxa"/>
            <w:shd w:val="clear" w:color="auto" w:fill="FABF8F"/>
            <w:vAlign w:val="center"/>
          </w:tcPr>
          <w:p w14:paraId="033A76D0" w14:textId="77777777" w:rsidR="001327D3" w:rsidRPr="004200E0" w:rsidRDefault="001327D3" w:rsidP="00886719">
            <w:pPr>
              <w:pStyle w:val="TableText"/>
              <w:widowControl w:val="0"/>
              <w:rPr>
                <w:rFonts w:ascii="Tahoma" w:hAnsi="Tahoma" w:cs="Tahoma"/>
                <w:sz w:val="13"/>
                <w:lang w:val="es-ES_tradnl"/>
              </w:rPr>
            </w:pPr>
          </w:p>
        </w:tc>
        <w:tc>
          <w:tcPr>
            <w:tcW w:w="450" w:type="dxa"/>
            <w:shd w:val="clear" w:color="auto" w:fill="FABF8F"/>
            <w:vAlign w:val="center"/>
          </w:tcPr>
          <w:p w14:paraId="033A76D1" w14:textId="77777777" w:rsidR="001327D3" w:rsidRPr="004200E0" w:rsidRDefault="001327D3" w:rsidP="00886719">
            <w:pPr>
              <w:pStyle w:val="TableText"/>
              <w:widowControl w:val="0"/>
              <w:rPr>
                <w:rFonts w:ascii="Tahoma" w:hAnsi="Tahoma" w:cs="Tahoma"/>
                <w:sz w:val="13"/>
                <w:lang w:val="es-ES_tradnl"/>
              </w:rPr>
            </w:pPr>
          </w:p>
        </w:tc>
        <w:tc>
          <w:tcPr>
            <w:tcW w:w="450" w:type="dxa"/>
            <w:shd w:val="clear" w:color="auto" w:fill="FABF8F"/>
            <w:vAlign w:val="center"/>
          </w:tcPr>
          <w:p w14:paraId="033A76D2" w14:textId="77777777" w:rsidR="001327D3" w:rsidRPr="004200E0" w:rsidRDefault="001327D3"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6D3" w14:textId="77777777" w:rsidR="001327D3" w:rsidRPr="004200E0" w:rsidRDefault="001327D3"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6D4" w14:textId="77777777" w:rsidR="001327D3" w:rsidRPr="004200E0" w:rsidRDefault="001327D3" w:rsidP="00886719">
            <w:pPr>
              <w:pStyle w:val="TableText"/>
              <w:widowControl w:val="0"/>
              <w:rPr>
                <w:rFonts w:ascii="Tahoma" w:hAnsi="Tahoma" w:cs="Tahoma"/>
                <w:sz w:val="13"/>
                <w:lang w:val="es-ES_tradnl"/>
              </w:rPr>
            </w:pPr>
          </w:p>
        </w:tc>
        <w:tc>
          <w:tcPr>
            <w:tcW w:w="450" w:type="dxa"/>
            <w:shd w:val="clear" w:color="auto" w:fill="FABF8F"/>
            <w:vAlign w:val="center"/>
          </w:tcPr>
          <w:p w14:paraId="033A76D5" w14:textId="77777777" w:rsidR="001327D3" w:rsidRPr="004200E0" w:rsidRDefault="001327D3"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6D6" w14:textId="77777777" w:rsidR="001327D3" w:rsidRPr="004200E0" w:rsidRDefault="001327D3"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6D7" w14:textId="77777777" w:rsidR="001327D3" w:rsidRPr="004200E0" w:rsidRDefault="001327D3"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6D8" w14:textId="77777777" w:rsidR="001327D3"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76D9" w14:textId="77777777" w:rsidR="001327D3" w:rsidRPr="004200E0" w:rsidRDefault="001327D3" w:rsidP="00886719">
            <w:pPr>
              <w:pStyle w:val="TableText"/>
              <w:widowControl w:val="0"/>
              <w:rPr>
                <w:rFonts w:ascii="Tahoma" w:hAnsi="Tahoma" w:cs="Tahoma"/>
                <w:sz w:val="13"/>
                <w:lang w:val="es-ES_tradnl"/>
              </w:rPr>
            </w:pPr>
          </w:p>
        </w:tc>
        <w:tc>
          <w:tcPr>
            <w:tcW w:w="450" w:type="dxa"/>
            <w:shd w:val="clear" w:color="auto" w:fill="FABF8F"/>
          </w:tcPr>
          <w:p w14:paraId="033A76DA" w14:textId="77777777" w:rsidR="001327D3"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 ST</w:t>
            </w:r>
          </w:p>
        </w:tc>
        <w:tc>
          <w:tcPr>
            <w:tcW w:w="540" w:type="dxa"/>
            <w:shd w:val="clear" w:color="auto" w:fill="FABF8F"/>
            <w:vAlign w:val="center"/>
          </w:tcPr>
          <w:p w14:paraId="033A76DB" w14:textId="77777777" w:rsidR="001327D3" w:rsidRPr="004200E0" w:rsidRDefault="001327D3" w:rsidP="00886719">
            <w:pPr>
              <w:pStyle w:val="TableText"/>
              <w:widowControl w:val="0"/>
              <w:rPr>
                <w:rFonts w:ascii="Tahoma" w:hAnsi="Tahoma" w:cs="Tahoma"/>
                <w:color w:val="000000"/>
                <w:sz w:val="13"/>
                <w:lang w:val="es-ES_tradnl"/>
              </w:rPr>
            </w:pPr>
          </w:p>
        </w:tc>
      </w:tr>
      <w:tr w:rsidR="00A63948" w:rsidRPr="004200E0" w14:paraId="033A76F0" w14:textId="77777777" w:rsidTr="00431AEE">
        <w:trPr>
          <w:trHeight w:val="145"/>
        </w:trPr>
        <w:tc>
          <w:tcPr>
            <w:tcW w:w="2534" w:type="dxa"/>
            <w:shd w:val="clear" w:color="auto" w:fill="FFFFFF"/>
            <w:vAlign w:val="center"/>
          </w:tcPr>
          <w:p w14:paraId="033A76DD" w14:textId="77777777" w:rsidR="00A63948" w:rsidRPr="004200E0" w:rsidRDefault="005A0F0D" w:rsidP="006E589A">
            <w:pPr>
              <w:pStyle w:val="Heading2"/>
              <w:ind w:left="0"/>
              <w:rPr>
                <w:rFonts w:ascii="Tahoma" w:hAnsi="Tahoma" w:cs="Tahoma"/>
                <w:b w:val="0"/>
                <w:sz w:val="14"/>
                <w:szCs w:val="14"/>
                <w:lang w:val="es-ES_tradnl" w:eastAsia="x-none"/>
              </w:rPr>
            </w:pPr>
            <w:bookmarkStart w:id="613" w:name="_Toc336338133"/>
            <w:bookmarkStart w:id="614" w:name="_Toc340770117"/>
            <w:bookmarkEnd w:id="613"/>
            <w:r w:rsidRPr="004200E0">
              <w:rPr>
                <w:rFonts w:ascii="Tahoma" w:hAnsi="Tahoma" w:cs="Tahoma"/>
                <w:b w:val="0"/>
                <w:sz w:val="14"/>
                <w:lang w:val="es-ES_tradnl"/>
              </w:rPr>
              <w:t>Windows MultiPoint Server 2012</w:t>
            </w:r>
            <w:r w:rsidR="006E589A">
              <w:rPr>
                <w:rFonts w:ascii="Tahoma" w:hAnsi="Tahoma" w:cs="Tahoma"/>
                <w:b w:val="0"/>
                <w:sz w:val="14"/>
                <w:lang w:val="es-ES_tradnl"/>
              </w:rPr>
              <w:t> </w:t>
            </w:r>
            <w:r w:rsidRPr="004200E0">
              <w:rPr>
                <w:rFonts w:ascii="Tahoma" w:hAnsi="Tahoma" w:cs="Tahoma"/>
                <w:b w:val="0"/>
                <w:sz w:val="14"/>
                <w:lang w:val="es-ES_tradnl"/>
              </w:rPr>
              <w:t>Standard</w:t>
            </w:r>
            <w:bookmarkEnd w:id="614"/>
          </w:p>
        </w:tc>
        <w:tc>
          <w:tcPr>
            <w:tcW w:w="630" w:type="dxa"/>
            <w:shd w:val="clear" w:color="auto" w:fill="FFFFFF"/>
            <w:vAlign w:val="center"/>
          </w:tcPr>
          <w:p w14:paraId="033A76DE" w14:textId="77777777" w:rsidR="00A63948" w:rsidRPr="00AC2EB0" w:rsidRDefault="003C66B1" w:rsidP="003E2317">
            <w:pPr>
              <w:pStyle w:val="TableText"/>
              <w:widowControl w:val="0"/>
              <w:rPr>
                <w:rFonts w:cs="Tahoma"/>
                <w:sz w:val="13"/>
                <w:szCs w:val="13"/>
                <w:lang w:val="es-ES_tradnl"/>
              </w:rPr>
            </w:pPr>
            <w:hyperlink w:anchor="_98Windows_Intune_Add-on" w:history="1">
              <w:r w:rsidR="005A0F0D" w:rsidRPr="00AC2EB0">
                <w:rPr>
                  <w:rStyle w:val="Hyperlink"/>
                  <w:rFonts w:cs="Tahoma"/>
                  <w:sz w:val="13"/>
                  <w:lang w:val="es-ES_tradnl"/>
                </w:rPr>
                <w:t>99</w:t>
              </w:r>
            </w:hyperlink>
          </w:p>
        </w:tc>
        <w:tc>
          <w:tcPr>
            <w:tcW w:w="495" w:type="dxa"/>
            <w:shd w:val="clear" w:color="auto" w:fill="FFFFFF"/>
            <w:vAlign w:val="center"/>
          </w:tcPr>
          <w:p w14:paraId="033A76DF" w14:textId="77777777" w:rsidR="00A63948" w:rsidRPr="004200E0" w:rsidRDefault="005A0F0D"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12/12</w:t>
            </w:r>
          </w:p>
        </w:tc>
        <w:tc>
          <w:tcPr>
            <w:tcW w:w="315" w:type="dxa"/>
            <w:tcBorders>
              <w:right w:val="single" w:sz="18" w:space="0" w:color="auto"/>
            </w:tcBorders>
            <w:shd w:val="clear" w:color="auto" w:fill="FFFFFF"/>
            <w:vAlign w:val="center"/>
          </w:tcPr>
          <w:p w14:paraId="033A76E0"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6E1"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gridSpan w:val="2"/>
            <w:shd w:val="clear" w:color="auto" w:fill="FFFFFF"/>
            <w:vAlign w:val="center"/>
          </w:tcPr>
          <w:p w14:paraId="033A76E2"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13</w:t>
            </w:r>
          </w:p>
        </w:tc>
        <w:tc>
          <w:tcPr>
            <w:tcW w:w="450" w:type="dxa"/>
            <w:shd w:val="clear" w:color="auto" w:fill="FFFFFF"/>
            <w:vAlign w:val="center"/>
          </w:tcPr>
          <w:p w14:paraId="033A76E3"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shd w:val="clear" w:color="auto" w:fill="FFFFFF"/>
            <w:vAlign w:val="center"/>
          </w:tcPr>
          <w:p w14:paraId="033A76E4"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8</w:t>
            </w:r>
          </w:p>
        </w:tc>
        <w:tc>
          <w:tcPr>
            <w:tcW w:w="450" w:type="dxa"/>
            <w:shd w:val="clear" w:color="auto" w:fill="FFFFFF"/>
            <w:vAlign w:val="center"/>
          </w:tcPr>
          <w:p w14:paraId="033A76E5"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8</w:t>
            </w:r>
          </w:p>
        </w:tc>
        <w:tc>
          <w:tcPr>
            <w:tcW w:w="450" w:type="dxa"/>
            <w:shd w:val="clear" w:color="auto" w:fill="FFFFFF"/>
            <w:vAlign w:val="center"/>
          </w:tcPr>
          <w:p w14:paraId="033A76E6"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360" w:type="dxa"/>
            <w:tcBorders>
              <w:right w:val="single" w:sz="18" w:space="0" w:color="auto"/>
            </w:tcBorders>
            <w:shd w:val="clear" w:color="auto" w:fill="FFFFFF"/>
            <w:vAlign w:val="center"/>
          </w:tcPr>
          <w:p w14:paraId="033A76E7"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tcBorders>
              <w:left w:val="single" w:sz="18" w:space="0" w:color="auto"/>
            </w:tcBorders>
            <w:shd w:val="clear" w:color="auto" w:fill="FFFFFF"/>
            <w:vAlign w:val="center"/>
          </w:tcPr>
          <w:p w14:paraId="033A76E8"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shd w:val="clear" w:color="auto" w:fill="FFFFFF"/>
            <w:vAlign w:val="center"/>
          </w:tcPr>
          <w:p w14:paraId="033A76E9"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shd w:val="clear" w:color="auto" w:fill="FFFFFF"/>
            <w:vAlign w:val="center"/>
          </w:tcPr>
          <w:p w14:paraId="033A76EA"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left w:val="single" w:sz="18" w:space="0" w:color="auto"/>
            </w:tcBorders>
            <w:shd w:val="clear" w:color="auto" w:fill="FFFFFF"/>
            <w:vAlign w:val="center"/>
          </w:tcPr>
          <w:p w14:paraId="033A76EB"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right w:val="single" w:sz="18" w:space="0" w:color="auto"/>
            </w:tcBorders>
            <w:shd w:val="clear" w:color="auto" w:fill="FFFFFF"/>
            <w:vAlign w:val="center"/>
          </w:tcPr>
          <w:p w14:paraId="033A76EC"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6E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tcPr>
          <w:p w14:paraId="033A76EE" w14:textId="77777777" w:rsidR="00A63948"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FFFFF"/>
            <w:vAlign w:val="center"/>
          </w:tcPr>
          <w:p w14:paraId="033A76EF" w14:textId="77777777" w:rsidR="00A63948" w:rsidRPr="004200E0" w:rsidRDefault="00A63948" w:rsidP="00886719">
            <w:pPr>
              <w:pStyle w:val="TableText"/>
              <w:widowControl w:val="0"/>
              <w:rPr>
                <w:rFonts w:ascii="Tahoma" w:hAnsi="Tahoma" w:cs="Tahoma"/>
                <w:color w:val="000000"/>
                <w:sz w:val="13"/>
                <w:lang w:val="es-ES_tradnl"/>
              </w:rPr>
            </w:pPr>
          </w:p>
        </w:tc>
      </w:tr>
      <w:tr w:rsidR="00A63948" w:rsidRPr="004200E0" w14:paraId="033A7704" w14:textId="77777777" w:rsidTr="00431AEE">
        <w:trPr>
          <w:trHeight w:val="145"/>
        </w:trPr>
        <w:tc>
          <w:tcPr>
            <w:tcW w:w="2534" w:type="dxa"/>
            <w:shd w:val="clear" w:color="auto" w:fill="FABF8F"/>
            <w:vAlign w:val="center"/>
          </w:tcPr>
          <w:p w14:paraId="033A76F1" w14:textId="77777777" w:rsidR="00A63948" w:rsidRPr="004200E0" w:rsidRDefault="005A0F0D" w:rsidP="006E589A">
            <w:pPr>
              <w:pStyle w:val="Heading2"/>
              <w:ind w:left="0"/>
              <w:rPr>
                <w:rFonts w:ascii="Tahoma" w:hAnsi="Tahoma" w:cs="Tahoma"/>
                <w:b w:val="0"/>
                <w:sz w:val="14"/>
                <w:szCs w:val="14"/>
                <w:lang w:val="es-ES_tradnl" w:eastAsia="x-none"/>
              </w:rPr>
            </w:pPr>
            <w:bookmarkStart w:id="615" w:name="_Toc336338134"/>
            <w:bookmarkStart w:id="616" w:name="_Toc340770118"/>
            <w:bookmarkEnd w:id="615"/>
            <w:r w:rsidRPr="004200E0">
              <w:rPr>
                <w:rFonts w:ascii="Tahoma" w:hAnsi="Tahoma" w:cs="Tahoma"/>
                <w:b w:val="0"/>
                <w:sz w:val="14"/>
                <w:lang w:val="es-ES_tradnl"/>
              </w:rPr>
              <w:t>Windows MultiPoint Server 2012</w:t>
            </w:r>
            <w:r w:rsidR="006E589A">
              <w:rPr>
                <w:rFonts w:ascii="Tahoma" w:hAnsi="Tahoma" w:cs="Tahoma"/>
                <w:b w:val="0"/>
                <w:sz w:val="14"/>
                <w:lang w:val="es-ES_tradnl"/>
              </w:rPr>
              <w:t> </w:t>
            </w:r>
            <w:r w:rsidRPr="004200E0">
              <w:rPr>
                <w:rFonts w:ascii="Tahoma" w:hAnsi="Tahoma" w:cs="Tahoma"/>
                <w:b w:val="0"/>
                <w:sz w:val="14"/>
                <w:lang w:val="es-ES_tradnl"/>
              </w:rPr>
              <w:t>Premium</w:t>
            </w:r>
            <w:bookmarkEnd w:id="616"/>
          </w:p>
        </w:tc>
        <w:tc>
          <w:tcPr>
            <w:tcW w:w="630" w:type="dxa"/>
            <w:shd w:val="clear" w:color="auto" w:fill="FABF8F"/>
            <w:vAlign w:val="center"/>
          </w:tcPr>
          <w:p w14:paraId="033A76F2" w14:textId="77777777" w:rsidR="00A63948" w:rsidRPr="00AC2EB0" w:rsidRDefault="003C66B1" w:rsidP="003E2317">
            <w:pPr>
              <w:pStyle w:val="TableText"/>
              <w:widowControl w:val="0"/>
              <w:rPr>
                <w:rFonts w:cs="Tahoma"/>
                <w:sz w:val="13"/>
                <w:szCs w:val="13"/>
                <w:lang w:val="es-ES_tradnl"/>
              </w:rPr>
            </w:pPr>
            <w:hyperlink w:anchor="_Toc336338367" w:history="1">
              <w:r w:rsidR="005A0F0D" w:rsidRPr="00AC2EB0">
                <w:rPr>
                  <w:rStyle w:val="Hyperlink"/>
                  <w:rFonts w:cs="Tahoma"/>
                  <w:sz w:val="13"/>
                  <w:lang w:val="es-ES_tradnl"/>
                </w:rPr>
                <w:t>100</w:t>
              </w:r>
            </w:hyperlink>
          </w:p>
        </w:tc>
        <w:tc>
          <w:tcPr>
            <w:tcW w:w="495" w:type="dxa"/>
            <w:shd w:val="clear" w:color="auto" w:fill="FABF8F"/>
            <w:vAlign w:val="center"/>
          </w:tcPr>
          <w:p w14:paraId="033A76F3" w14:textId="77777777" w:rsidR="00A63948" w:rsidRPr="004200E0" w:rsidRDefault="005A0F0D" w:rsidP="00316E24">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12/12</w:t>
            </w:r>
          </w:p>
        </w:tc>
        <w:tc>
          <w:tcPr>
            <w:tcW w:w="315" w:type="dxa"/>
            <w:tcBorders>
              <w:right w:val="single" w:sz="18" w:space="0" w:color="auto"/>
            </w:tcBorders>
            <w:shd w:val="clear" w:color="auto" w:fill="FABF8F"/>
            <w:vAlign w:val="center"/>
          </w:tcPr>
          <w:p w14:paraId="033A76F4" w14:textId="77777777" w:rsidR="00A63948" w:rsidRPr="004200E0" w:rsidRDefault="00A63948" w:rsidP="00316E24">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6F5" w14:textId="77777777" w:rsidR="00A63948" w:rsidRPr="004200E0" w:rsidRDefault="00A63948" w:rsidP="00316E24">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gridSpan w:val="2"/>
            <w:shd w:val="clear" w:color="auto" w:fill="FABF8F"/>
            <w:vAlign w:val="center"/>
          </w:tcPr>
          <w:p w14:paraId="033A76F6" w14:textId="77777777" w:rsidR="00A63948" w:rsidRPr="004200E0" w:rsidRDefault="00A63948" w:rsidP="00316E24">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ABF8F"/>
            <w:vAlign w:val="center"/>
          </w:tcPr>
          <w:p w14:paraId="033A76F7" w14:textId="77777777" w:rsidR="00A63948" w:rsidRPr="004200E0" w:rsidRDefault="00A63948" w:rsidP="00316E24">
            <w:pPr>
              <w:pStyle w:val="TableText"/>
              <w:widowControl w:val="0"/>
              <w:rPr>
                <w:rFonts w:ascii="Tahoma" w:hAnsi="Tahoma" w:cs="Tahoma"/>
                <w:sz w:val="13"/>
                <w:lang w:val="es-ES_tradnl"/>
              </w:rPr>
            </w:pPr>
            <w:r w:rsidRPr="004200E0">
              <w:rPr>
                <w:rFonts w:ascii="Tahoma" w:hAnsi="Tahoma" w:cs="Tahoma"/>
                <w:sz w:val="13"/>
                <w:lang w:val="es-ES_tradnl"/>
              </w:rPr>
              <w:t>20</w:t>
            </w:r>
          </w:p>
        </w:tc>
        <w:tc>
          <w:tcPr>
            <w:tcW w:w="450" w:type="dxa"/>
            <w:shd w:val="clear" w:color="auto" w:fill="FABF8F"/>
            <w:vAlign w:val="center"/>
          </w:tcPr>
          <w:p w14:paraId="033A76F8" w14:textId="77777777" w:rsidR="00A63948" w:rsidRPr="004200E0" w:rsidRDefault="00A63948" w:rsidP="00316E24">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shd w:val="clear" w:color="auto" w:fill="FABF8F"/>
            <w:vAlign w:val="center"/>
          </w:tcPr>
          <w:p w14:paraId="033A76F9" w14:textId="77777777" w:rsidR="00A63948" w:rsidRPr="004200E0" w:rsidRDefault="00A63948" w:rsidP="00316E24">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shd w:val="clear" w:color="auto" w:fill="FABF8F"/>
            <w:vAlign w:val="center"/>
          </w:tcPr>
          <w:p w14:paraId="033A76FA" w14:textId="77777777" w:rsidR="00A63948" w:rsidRPr="004200E0" w:rsidRDefault="00A63948" w:rsidP="00316E24">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360" w:type="dxa"/>
            <w:tcBorders>
              <w:right w:val="single" w:sz="18" w:space="0" w:color="auto"/>
            </w:tcBorders>
            <w:shd w:val="clear" w:color="auto" w:fill="FABF8F"/>
            <w:vAlign w:val="center"/>
          </w:tcPr>
          <w:p w14:paraId="033A76FB" w14:textId="77777777" w:rsidR="00A63948" w:rsidRPr="004200E0" w:rsidRDefault="00A63948" w:rsidP="00316E2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left w:val="single" w:sz="18" w:space="0" w:color="auto"/>
            </w:tcBorders>
            <w:shd w:val="clear" w:color="auto" w:fill="FABF8F"/>
            <w:vAlign w:val="center"/>
          </w:tcPr>
          <w:p w14:paraId="033A76FC" w14:textId="77777777" w:rsidR="00A63948" w:rsidRPr="004200E0" w:rsidRDefault="00A63948" w:rsidP="00316E24">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shd w:val="clear" w:color="auto" w:fill="FABF8F"/>
            <w:vAlign w:val="center"/>
          </w:tcPr>
          <w:p w14:paraId="033A76FD" w14:textId="77777777" w:rsidR="00A63948" w:rsidRPr="004200E0" w:rsidRDefault="00A63948" w:rsidP="00316E24">
            <w:pPr>
              <w:pStyle w:val="TableText"/>
              <w:widowControl w:val="0"/>
              <w:rPr>
                <w:rFonts w:ascii="Tahoma" w:hAnsi="Tahoma" w:cs="Tahoma"/>
                <w:sz w:val="13"/>
                <w:lang w:val="es-ES_tradnl"/>
              </w:rPr>
            </w:pPr>
            <w:r w:rsidRPr="004200E0">
              <w:rPr>
                <w:rFonts w:ascii="Tahoma" w:hAnsi="Tahoma" w:cs="Tahoma"/>
                <w:sz w:val="13"/>
                <w:lang w:val="es-ES_tradnl"/>
              </w:rPr>
              <w:t>20</w:t>
            </w:r>
          </w:p>
        </w:tc>
        <w:tc>
          <w:tcPr>
            <w:tcW w:w="450" w:type="dxa"/>
            <w:tcBorders>
              <w:right w:val="single" w:sz="18" w:space="0" w:color="auto"/>
            </w:tcBorders>
            <w:shd w:val="clear" w:color="auto" w:fill="FABF8F"/>
            <w:vAlign w:val="center"/>
          </w:tcPr>
          <w:p w14:paraId="033A76FE" w14:textId="77777777" w:rsidR="00A63948" w:rsidRPr="004200E0" w:rsidRDefault="00A63948" w:rsidP="00316E24">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left w:val="single" w:sz="18" w:space="0" w:color="auto"/>
            </w:tcBorders>
            <w:shd w:val="clear" w:color="auto" w:fill="FABF8F"/>
            <w:vAlign w:val="center"/>
          </w:tcPr>
          <w:p w14:paraId="033A76FF" w14:textId="77777777" w:rsidR="00A63948" w:rsidRPr="004200E0" w:rsidRDefault="00A63948" w:rsidP="00316E24">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shd w:val="clear" w:color="auto" w:fill="FABF8F"/>
            <w:vAlign w:val="center"/>
          </w:tcPr>
          <w:p w14:paraId="033A7700" w14:textId="77777777" w:rsidR="00A63948" w:rsidRPr="004200E0" w:rsidRDefault="00A63948" w:rsidP="00316E24">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701" w14:textId="77777777" w:rsidR="00A63948" w:rsidRPr="004200E0" w:rsidRDefault="00A63948" w:rsidP="00316E24">
            <w:pPr>
              <w:pStyle w:val="TableText"/>
              <w:widowControl w:val="0"/>
              <w:rPr>
                <w:rFonts w:ascii="Tahoma" w:hAnsi="Tahoma" w:cs="Tahoma"/>
                <w:sz w:val="13"/>
                <w:lang w:val="es-ES_tradnl"/>
              </w:rPr>
            </w:pPr>
          </w:p>
        </w:tc>
        <w:tc>
          <w:tcPr>
            <w:tcW w:w="450" w:type="dxa"/>
            <w:shd w:val="clear" w:color="auto" w:fill="FABF8F"/>
          </w:tcPr>
          <w:p w14:paraId="033A7702" w14:textId="77777777" w:rsidR="00A63948" w:rsidRPr="004200E0" w:rsidRDefault="005A0F0D" w:rsidP="00316E24">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ABF8F"/>
            <w:vAlign w:val="center"/>
          </w:tcPr>
          <w:p w14:paraId="033A7703" w14:textId="77777777" w:rsidR="00A63948" w:rsidRPr="004200E0" w:rsidRDefault="00A63948" w:rsidP="00316E24">
            <w:pPr>
              <w:pStyle w:val="TableText"/>
              <w:widowControl w:val="0"/>
              <w:rPr>
                <w:rFonts w:ascii="Tahoma" w:hAnsi="Tahoma" w:cs="Tahoma"/>
                <w:color w:val="000000"/>
                <w:sz w:val="13"/>
                <w:lang w:val="es-ES_tradnl"/>
              </w:rPr>
            </w:pPr>
          </w:p>
        </w:tc>
      </w:tr>
      <w:tr w:rsidR="00A63948" w:rsidRPr="004200E0" w14:paraId="033A7718" w14:textId="77777777" w:rsidTr="00431AEE">
        <w:trPr>
          <w:trHeight w:val="145"/>
        </w:trPr>
        <w:tc>
          <w:tcPr>
            <w:tcW w:w="2534" w:type="dxa"/>
            <w:shd w:val="clear" w:color="auto" w:fill="FFFFFF"/>
            <w:vAlign w:val="center"/>
          </w:tcPr>
          <w:p w14:paraId="033A7705" w14:textId="77777777" w:rsidR="00A63948" w:rsidRPr="000331BA" w:rsidRDefault="005A0F0D" w:rsidP="00A33C26">
            <w:pPr>
              <w:pStyle w:val="Heading2"/>
              <w:ind w:left="0"/>
              <w:rPr>
                <w:rFonts w:ascii="Tahoma" w:hAnsi="Tahoma" w:cs="Tahoma"/>
                <w:b w:val="0"/>
                <w:sz w:val="14"/>
                <w:szCs w:val="14"/>
              </w:rPr>
            </w:pPr>
            <w:bookmarkStart w:id="617" w:name="_Toc336338135"/>
            <w:bookmarkStart w:id="618" w:name="_Toc340770119"/>
            <w:bookmarkEnd w:id="617"/>
            <w:r w:rsidRPr="000331BA">
              <w:rPr>
                <w:rFonts w:ascii="Tahoma" w:hAnsi="Tahoma" w:cs="Tahoma"/>
                <w:b w:val="0"/>
                <w:sz w:val="14"/>
              </w:rPr>
              <w:t>CAL de Windows MultiPoint Server 2012</w:t>
            </w:r>
            <w:bookmarkEnd w:id="618"/>
          </w:p>
        </w:tc>
        <w:tc>
          <w:tcPr>
            <w:tcW w:w="630" w:type="dxa"/>
            <w:shd w:val="clear" w:color="auto" w:fill="FFFFFF"/>
            <w:vAlign w:val="center"/>
          </w:tcPr>
          <w:p w14:paraId="033A7706" w14:textId="77777777" w:rsidR="00A63948" w:rsidRPr="00AC2EB0" w:rsidRDefault="003C66B1" w:rsidP="003E2317">
            <w:pPr>
              <w:pStyle w:val="TableText"/>
              <w:widowControl w:val="0"/>
              <w:rPr>
                <w:rFonts w:cs="Tahoma"/>
                <w:sz w:val="13"/>
                <w:szCs w:val="13"/>
                <w:lang w:val="es-ES_tradnl"/>
              </w:rPr>
            </w:pPr>
            <w:hyperlink w:anchor="_Toc336338368" w:history="1">
              <w:r w:rsidR="005A0F0D" w:rsidRPr="00AC2EB0">
                <w:rPr>
                  <w:rStyle w:val="Hyperlink"/>
                  <w:rFonts w:cs="Tahoma"/>
                  <w:sz w:val="13"/>
                  <w:lang w:val="es-ES_tradnl"/>
                </w:rPr>
                <w:t>101</w:t>
              </w:r>
            </w:hyperlink>
          </w:p>
        </w:tc>
        <w:tc>
          <w:tcPr>
            <w:tcW w:w="495" w:type="dxa"/>
            <w:shd w:val="clear" w:color="auto" w:fill="FFFFFF"/>
            <w:vAlign w:val="center"/>
          </w:tcPr>
          <w:p w14:paraId="033A7707" w14:textId="77777777" w:rsidR="00A63948" w:rsidRPr="004200E0" w:rsidRDefault="005A0F0D"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12/12</w:t>
            </w:r>
          </w:p>
        </w:tc>
        <w:tc>
          <w:tcPr>
            <w:tcW w:w="315" w:type="dxa"/>
            <w:tcBorders>
              <w:right w:val="single" w:sz="18" w:space="0" w:color="auto"/>
            </w:tcBorders>
            <w:shd w:val="clear" w:color="auto" w:fill="FFFFFF"/>
            <w:vAlign w:val="center"/>
          </w:tcPr>
          <w:p w14:paraId="033A7708"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709"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FFFFF"/>
            <w:vAlign w:val="center"/>
          </w:tcPr>
          <w:p w14:paraId="033A770A"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FFFFF"/>
            <w:vAlign w:val="center"/>
          </w:tcPr>
          <w:p w14:paraId="033A770B"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770C"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770D"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FFFFF"/>
            <w:vAlign w:val="center"/>
          </w:tcPr>
          <w:p w14:paraId="033A770E"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FFFFF"/>
            <w:vAlign w:val="center"/>
          </w:tcPr>
          <w:p w14:paraId="033A770F"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7710"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FFFFF"/>
            <w:vAlign w:val="center"/>
          </w:tcPr>
          <w:p w14:paraId="033A7711"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FFFFF"/>
            <w:vAlign w:val="center"/>
          </w:tcPr>
          <w:p w14:paraId="033A7712"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7713"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FFFFF"/>
            <w:vAlign w:val="center"/>
          </w:tcPr>
          <w:p w14:paraId="033A7714"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71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tcPr>
          <w:p w14:paraId="033A7716" w14:textId="77777777" w:rsidR="00A63948"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FFFFF"/>
            <w:vAlign w:val="center"/>
          </w:tcPr>
          <w:p w14:paraId="033A7717" w14:textId="77777777" w:rsidR="00A63948" w:rsidRPr="004200E0" w:rsidRDefault="00A63948" w:rsidP="00886719">
            <w:pPr>
              <w:pStyle w:val="TableText"/>
              <w:widowControl w:val="0"/>
              <w:rPr>
                <w:rFonts w:ascii="Tahoma" w:hAnsi="Tahoma" w:cs="Tahoma"/>
                <w:color w:val="000000"/>
                <w:sz w:val="13"/>
                <w:lang w:val="es-ES_tradnl"/>
              </w:rPr>
            </w:pPr>
          </w:p>
        </w:tc>
      </w:tr>
      <w:tr w:rsidR="00A63948" w:rsidRPr="004200E0" w14:paraId="033A772C" w14:textId="77777777" w:rsidTr="00431AEE">
        <w:trPr>
          <w:trHeight w:val="145"/>
        </w:trPr>
        <w:tc>
          <w:tcPr>
            <w:tcW w:w="2534" w:type="dxa"/>
            <w:shd w:val="clear" w:color="auto" w:fill="FABF8F"/>
            <w:vAlign w:val="center"/>
          </w:tcPr>
          <w:p w14:paraId="033A7719" w14:textId="77777777" w:rsidR="00A63948" w:rsidRPr="000331BA" w:rsidRDefault="005A0F0D" w:rsidP="00CA351F">
            <w:pPr>
              <w:pStyle w:val="Heading2"/>
              <w:ind w:left="0"/>
              <w:rPr>
                <w:rFonts w:ascii="Tahoma" w:hAnsi="Tahoma" w:cs="Tahoma"/>
                <w:b w:val="0"/>
                <w:sz w:val="14"/>
                <w:szCs w:val="14"/>
              </w:rPr>
            </w:pPr>
            <w:bookmarkStart w:id="619" w:name="_Toc336338136"/>
            <w:bookmarkStart w:id="620" w:name="_Toc340770120"/>
            <w:bookmarkEnd w:id="619"/>
            <w:r w:rsidRPr="000331BA">
              <w:rPr>
                <w:rFonts w:ascii="Tahoma" w:hAnsi="Tahoma" w:cs="Tahoma"/>
                <w:b w:val="0"/>
                <w:sz w:val="14"/>
              </w:rPr>
              <w:t>CAL de Windows MultiPoint Server 2012 con CAL de Windows Server 2012</w:t>
            </w:r>
            <w:bookmarkEnd w:id="620"/>
          </w:p>
        </w:tc>
        <w:tc>
          <w:tcPr>
            <w:tcW w:w="630" w:type="dxa"/>
            <w:shd w:val="clear" w:color="auto" w:fill="FABF8F"/>
            <w:vAlign w:val="center"/>
          </w:tcPr>
          <w:p w14:paraId="033A771A" w14:textId="77777777" w:rsidR="00A63948" w:rsidRPr="00AC2EB0" w:rsidRDefault="00A63948" w:rsidP="00FD03DA">
            <w:pPr>
              <w:pStyle w:val="TableText"/>
              <w:widowControl w:val="0"/>
              <w:rPr>
                <w:rFonts w:cs="Tahoma"/>
                <w:sz w:val="13"/>
                <w:szCs w:val="13"/>
              </w:rPr>
            </w:pPr>
          </w:p>
        </w:tc>
        <w:tc>
          <w:tcPr>
            <w:tcW w:w="495" w:type="dxa"/>
            <w:shd w:val="clear" w:color="auto" w:fill="FABF8F"/>
            <w:vAlign w:val="center"/>
          </w:tcPr>
          <w:p w14:paraId="033A771B" w14:textId="77777777" w:rsidR="00A63948" w:rsidRPr="004200E0" w:rsidRDefault="005A0F0D"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12/12</w:t>
            </w:r>
          </w:p>
        </w:tc>
        <w:tc>
          <w:tcPr>
            <w:tcW w:w="315" w:type="dxa"/>
            <w:tcBorders>
              <w:right w:val="single" w:sz="18" w:space="0" w:color="auto"/>
            </w:tcBorders>
            <w:shd w:val="clear" w:color="auto" w:fill="FABF8F"/>
            <w:vAlign w:val="center"/>
          </w:tcPr>
          <w:p w14:paraId="033A771C"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71D"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ABF8F"/>
            <w:vAlign w:val="center"/>
          </w:tcPr>
          <w:p w14:paraId="033A771E"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771F"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720"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721"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722"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center"/>
          </w:tcPr>
          <w:p w14:paraId="033A7723"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724"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7725"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7726"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727"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7728"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72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tcPr>
          <w:p w14:paraId="033A772A" w14:textId="77777777" w:rsidR="00A63948"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ABF8F"/>
            <w:vAlign w:val="center"/>
          </w:tcPr>
          <w:p w14:paraId="033A772B" w14:textId="77777777" w:rsidR="00A63948" w:rsidRPr="004200E0" w:rsidRDefault="00A63948" w:rsidP="00886719">
            <w:pPr>
              <w:pStyle w:val="TableText"/>
              <w:widowControl w:val="0"/>
              <w:rPr>
                <w:rFonts w:ascii="Tahoma" w:hAnsi="Tahoma" w:cs="Tahoma"/>
                <w:color w:val="000000"/>
                <w:sz w:val="13"/>
                <w:lang w:val="es-ES_tradnl"/>
              </w:rPr>
            </w:pPr>
          </w:p>
        </w:tc>
      </w:tr>
      <w:tr w:rsidR="00A63948" w:rsidRPr="004200E0" w14:paraId="033A7740" w14:textId="77777777" w:rsidTr="00431AEE">
        <w:trPr>
          <w:trHeight w:val="145"/>
        </w:trPr>
        <w:tc>
          <w:tcPr>
            <w:tcW w:w="2534" w:type="dxa"/>
            <w:shd w:val="clear" w:color="auto" w:fill="FFFFFF"/>
            <w:vAlign w:val="center"/>
          </w:tcPr>
          <w:p w14:paraId="033A772D" w14:textId="77777777" w:rsidR="00A63948" w:rsidRPr="000331BA" w:rsidRDefault="005A0F0D" w:rsidP="00A33C26">
            <w:pPr>
              <w:pStyle w:val="Heading2"/>
              <w:ind w:left="0"/>
              <w:rPr>
                <w:rFonts w:ascii="Tahoma" w:hAnsi="Tahoma" w:cs="Tahoma"/>
                <w:b w:val="0"/>
                <w:sz w:val="14"/>
                <w:szCs w:val="14"/>
              </w:rPr>
            </w:pPr>
            <w:bookmarkStart w:id="621" w:name="_Toc336338137"/>
            <w:bookmarkStart w:id="622" w:name="_Toc340770121"/>
            <w:bookmarkEnd w:id="621"/>
            <w:r w:rsidRPr="000331BA">
              <w:rPr>
                <w:rFonts w:ascii="Tahoma" w:hAnsi="Tahoma" w:cs="Tahoma"/>
                <w:b w:val="0"/>
                <w:sz w:val="14"/>
              </w:rPr>
              <w:t>Windows MultiPoint Server 2012 Premium con Windows MultiPoint Server 2012 (CAL) (5 Clientes)</w:t>
            </w:r>
            <w:bookmarkEnd w:id="622"/>
          </w:p>
        </w:tc>
        <w:tc>
          <w:tcPr>
            <w:tcW w:w="630" w:type="dxa"/>
            <w:shd w:val="clear" w:color="auto" w:fill="FFFFFF"/>
            <w:vAlign w:val="center"/>
          </w:tcPr>
          <w:p w14:paraId="033A772E" w14:textId="77777777" w:rsidR="00A63948" w:rsidRPr="00AC2EB0" w:rsidRDefault="00A63948" w:rsidP="00FD03DA">
            <w:pPr>
              <w:pStyle w:val="TableText"/>
              <w:widowControl w:val="0"/>
              <w:rPr>
                <w:rFonts w:cs="Tahoma"/>
                <w:sz w:val="13"/>
                <w:szCs w:val="13"/>
              </w:rPr>
            </w:pPr>
          </w:p>
        </w:tc>
        <w:tc>
          <w:tcPr>
            <w:tcW w:w="495" w:type="dxa"/>
            <w:shd w:val="clear" w:color="auto" w:fill="FFFFFF"/>
            <w:vAlign w:val="center"/>
          </w:tcPr>
          <w:p w14:paraId="033A772F" w14:textId="77777777" w:rsidR="00A63948" w:rsidRPr="004200E0" w:rsidRDefault="005A0F0D"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03/11</w:t>
            </w:r>
          </w:p>
        </w:tc>
        <w:tc>
          <w:tcPr>
            <w:tcW w:w="315" w:type="dxa"/>
            <w:tcBorders>
              <w:right w:val="single" w:sz="18" w:space="0" w:color="auto"/>
            </w:tcBorders>
            <w:shd w:val="clear" w:color="auto" w:fill="FFFFFF"/>
            <w:vAlign w:val="center"/>
          </w:tcPr>
          <w:p w14:paraId="033A7730"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731"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gridSpan w:val="2"/>
            <w:shd w:val="clear" w:color="auto" w:fill="FFFFFF"/>
            <w:vAlign w:val="center"/>
          </w:tcPr>
          <w:p w14:paraId="033A7732"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63</w:t>
            </w:r>
          </w:p>
        </w:tc>
        <w:tc>
          <w:tcPr>
            <w:tcW w:w="450" w:type="dxa"/>
            <w:shd w:val="clear" w:color="auto" w:fill="FFFFFF"/>
            <w:vAlign w:val="center"/>
          </w:tcPr>
          <w:p w14:paraId="033A7733"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FFFFF"/>
            <w:vAlign w:val="center"/>
          </w:tcPr>
          <w:p w14:paraId="033A7734"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shd w:val="clear" w:color="auto" w:fill="FFFFFF"/>
            <w:vAlign w:val="center"/>
          </w:tcPr>
          <w:p w14:paraId="033A7735"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shd w:val="clear" w:color="auto" w:fill="FFFFFF"/>
            <w:vAlign w:val="center"/>
          </w:tcPr>
          <w:p w14:paraId="033A7736"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360" w:type="dxa"/>
            <w:tcBorders>
              <w:right w:val="single" w:sz="18" w:space="0" w:color="auto"/>
            </w:tcBorders>
            <w:shd w:val="clear" w:color="auto" w:fill="FFFFFF"/>
            <w:vAlign w:val="center"/>
          </w:tcPr>
          <w:p w14:paraId="033A7737"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13</w:t>
            </w:r>
          </w:p>
        </w:tc>
        <w:tc>
          <w:tcPr>
            <w:tcW w:w="450" w:type="dxa"/>
            <w:tcBorders>
              <w:left w:val="single" w:sz="18" w:space="0" w:color="auto"/>
            </w:tcBorders>
            <w:shd w:val="clear" w:color="auto" w:fill="FFFFFF"/>
            <w:vAlign w:val="center"/>
          </w:tcPr>
          <w:p w14:paraId="033A7738"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FFFFF"/>
            <w:vAlign w:val="center"/>
          </w:tcPr>
          <w:p w14:paraId="033A7739"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FFFFF"/>
            <w:vAlign w:val="center"/>
          </w:tcPr>
          <w:p w14:paraId="033A773A"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FFFFF"/>
            <w:vAlign w:val="center"/>
          </w:tcPr>
          <w:p w14:paraId="033A773B"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right w:val="single" w:sz="18" w:space="0" w:color="auto"/>
            </w:tcBorders>
            <w:shd w:val="clear" w:color="auto" w:fill="FFFFFF"/>
            <w:vAlign w:val="center"/>
          </w:tcPr>
          <w:p w14:paraId="033A773C"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73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tcPr>
          <w:p w14:paraId="033A773E" w14:textId="77777777" w:rsidR="00A63948"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FFFFF"/>
            <w:vAlign w:val="center"/>
          </w:tcPr>
          <w:p w14:paraId="033A773F" w14:textId="77777777" w:rsidR="00A63948"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p>
        </w:tc>
      </w:tr>
      <w:tr w:rsidR="00A63948" w:rsidRPr="004200E0" w14:paraId="033A7754" w14:textId="77777777" w:rsidTr="00431AEE">
        <w:trPr>
          <w:trHeight w:val="145"/>
        </w:trPr>
        <w:tc>
          <w:tcPr>
            <w:tcW w:w="2534" w:type="dxa"/>
            <w:shd w:val="clear" w:color="auto" w:fill="FABF8F"/>
            <w:vAlign w:val="center"/>
          </w:tcPr>
          <w:p w14:paraId="033A7741" w14:textId="77777777" w:rsidR="00A63948" w:rsidRPr="000331BA" w:rsidRDefault="005A0F0D" w:rsidP="00A33C26">
            <w:pPr>
              <w:pStyle w:val="Heading2"/>
              <w:ind w:left="0"/>
              <w:rPr>
                <w:rFonts w:ascii="Tahoma" w:hAnsi="Tahoma" w:cs="Tahoma"/>
                <w:b w:val="0"/>
                <w:sz w:val="14"/>
                <w:szCs w:val="14"/>
              </w:rPr>
            </w:pPr>
            <w:bookmarkStart w:id="623" w:name="_Toc336338138"/>
            <w:bookmarkStart w:id="624" w:name="_Toc340770122"/>
            <w:bookmarkEnd w:id="623"/>
            <w:r w:rsidRPr="000331BA">
              <w:rPr>
                <w:rFonts w:ascii="Tahoma" w:hAnsi="Tahoma" w:cs="Tahoma"/>
                <w:b w:val="0"/>
                <w:sz w:val="14"/>
              </w:rPr>
              <w:t>Windows MultiPoint Server 2012 Premium con Windows MultiPoint Server 2012 (CAL) (5 Clientes) con CAL de Windows Server 2012 (5 Clientes)</w:t>
            </w:r>
            <w:bookmarkEnd w:id="624"/>
          </w:p>
        </w:tc>
        <w:tc>
          <w:tcPr>
            <w:tcW w:w="630" w:type="dxa"/>
            <w:shd w:val="clear" w:color="auto" w:fill="FABF8F"/>
            <w:vAlign w:val="center"/>
          </w:tcPr>
          <w:p w14:paraId="033A7742" w14:textId="77777777" w:rsidR="00A63948" w:rsidRPr="00AC2EB0" w:rsidRDefault="00A63948" w:rsidP="00FD03DA">
            <w:pPr>
              <w:pStyle w:val="TableText"/>
              <w:widowControl w:val="0"/>
              <w:rPr>
                <w:rFonts w:cs="Tahoma"/>
                <w:sz w:val="13"/>
                <w:szCs w:val="13"/>
              </w:rPr>
            </w:pPr>
          </w:p>
        </w:tc>
        <w:tc>
          <w:tcPr>
            <w:tcW w:w="495" w:type="dxa"/>
            <w:shd w:val="clear" w:color="auto" w:fill="FABF8F"/>
            <w:vAlign w:val="center"/>
          </w:tcPr>
          <w:p w14:paraId="033A7743" w14:textId="77777777" w:rsidR="00A63948" w:rsidRPr="004200E0" w:rsidRDefault="005A0F0D" w:rsidP="009E4001">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03/11</w:t>
            </w:r>
          </w:p>
        </w:tc>
        <w:tc>
          <w:tcPr>
            <w:tcW w:w="315" w:type="dxa"/>
            <w:tcBorders>
              <w:right w:val="single" w:sz="18" w:space="0" w:color="auto"/>
            </w:tcBorders>
            <w:shd w:val="clear" w:color="auto" w:fill="FABF8F"/>
            <w:vAlign w:val="center"/>
          </w:tcPr>
          <w:p w14:paraId="033A7744"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745"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gridSpan w:val="2"/>
            <w:shd w:val="clear" w:color="auto" w:fill="FABF8F"/>
            <w:vAlign w:val="center"/>
          </w:tcPr>
          <w:p w14:paraId="033A7746"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63</w:t>
            </w:r>
          </w:p>
        </w:tc>
        <w:tc>
          <w:tcPr>
            <w:tcW w:w="450" w:type="dxa"/>
            <w:shd w:val="clear" w:color="auto" w:fill="FABF8F"/>
            <w:vAlign w:val="center"/>
          </w:tcPr>
          <w:p w14:paraId="033A7747"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ABF8F"/>
            <w:vAlign w:val="center"/>
          </w:tcPr>
          <w:p w14:paraId="033A7748"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shd w:val="clear" w:color="auto" w:fill="FABF8F"/>
            <w:vAlign w:val="center"/>
          </w:tcPr>
          <w:p w14:paraId="033A7749"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shd w:val="clear" w:color="auto" w:fill="FABF8F"/>
            <w:vAlign w:val="center"/>
          </w:tcPr>
          <w:p w14:paraId="033A774A"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360" w:type="dxa"/>
            <w:tcBorders>
              <w:right w:val="single" w:sz="18" w:space="0" w:color="auto"/>
            </w:tcBorders>
            <w:shd w:val="clear" w:color="auto" w:fill="FABF8F"/>
            <w:vAlign w:val="center"/>
          </w:tcPr>
          <w:p w14:paraId="033A774B"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13</w:t>
            </w:r>
          </w:p>
        </w:tc>
        <w:tc>
          <w:tcPr>
            <w:tcW w:w="450" w:type="dxa"/>
            <w:tcBorders>
              <w:left w:val="single" w:sz="18" w:space="0" w:color="auto"/>
            </w:tcBorders>
            <w:shd w:val="clear" w:color="auto" w:fill="FABF8F"/>
            <w:vAlign w:val="center"/>
          </w:tcPr>
          <w:p w14:paraId="033A774C"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ABF8F"/>
            <w:vAlign w:val="center"/>
          </w:tcPr>
          <w:p w14:paraId="033A774D"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ABF8F"/>
            <w:vAlign w:val="center"/>
          </w:tcPr>
          <w:p w14:paraId="033A774E"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ABF8F"/>
            <w:vAlign w:val="center"/>
          </w:tcPr>
          <w:p w14:paraId="033A774F"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right w:val="single" w:sz="18" w:space="0" w:color="auto"/>
            </w:tcBorders>
            <w:shd w:val="clear" w:color="auto" w:fill="FABF8F"/>
            <w:vAlign w:val="center"/>
          </w:tcPr>
          <w:p w14:paraId="033A7750"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751"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tcPr>
          <w:p w14:paraId="033A7752" w14:textId="77777777" w:rsidR="00A63948"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ABF8F"/>
            <w:vAlign w:val="center"/>
          </w:tcPr>
          <w:p w14:paraId="033A7753" w14:textId="77777777" w:rsidR="00A63948"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p>
        </w:tc>
      </w:tr>
      <w:tr w:rsidR="00A63948" w:rsidRPr="004200E0" w14:paraId="033A7768" w14:textId="77777777" w:rsidTr="00431AEE">
        <w:trPr>
          <w:trHeight w:val="145"/>
        </w:trPr>
        <w:tc>
          <w:tcPr>
            <w:tcW w:w="2534" w:type="dxa"/>
            <w:shd w:val="clear" w:color="auto" w:fill="FFFFFF"/>
            <w:vAlign w:val="center"/>
          </w:tcPr>
          <w:p w14:paraId="033A7755" w14:textId="77777777" w:rsidR="00A63948" w:rsidRPr="000331BA" w:rsidRDefault="005A0F0D" w:rsidP="003B6B28">
            <w:pPr>
              <w:pStyle w:val="Heading2"/>
              <w:ind w:left="0"/>
              <w:rPr>
                <w:rFonts w:ascii="Tahoma" w:hAnsi="Tahoma" w:cs="Tahoma"/>
                <w:b w:val="0"/>
                <w:sz w:val="14"/>
                <w:szCs w:val="14"/>
              </w:rPr>
            </w:pPr>
            <w:bookmarkStart w:id="625" w:name="_Toc336338139"/>
            <w:bookmarkStart w:id="626" w:name="_Toc340770123"/>
            <w:bookmarkEnd w:id="625"/>
            <w:r w:rsidRPr="000331BA">
              <w:rPr>
                <w:rFonts w:ascii="Tahoma" w:hAnsi="Tahoma" w:cs="Tahoma"/>
                <w:b w:val="0"/>
                <w:sz w:val="14"/>
              </w:rPr>
              <w:t>Windows Server™ 2008 R2 HPC Edition</w:t>
            </w:r>
            <w:bookmarkEnd w:id="626"/>
          </w:p>
        </w:tc>
        <w:tc>
          <w:tcPr>
            <w:tcW w:w="630" w:type="dxa"/>
            <w:shd w:val="clear" w:color="auto" w:fill="FFFFFF"/>
            <w:vAlign w:val="center"/>
          </w:tcPr>
          <w:p w14:paraId="033A7756" w14:textId="77777777" w:rsidR="00A63948" w:rsidRPr="00AC2EB0" w:rsidRDefault="003C66B1" w:rsidP="003E2317">
            <w:pPr>
              <w:pStyle w:val="TableText"/>
              <w:widowControl w:val="0"/>
              <w:spacing w:before="240"/>
              <w:rPr>
                <w:rStyle w:val="EndnoteReference"/>
                <w:rFonts w:cs="Tahoma"/>
                <w:b w:val="0"/>
                <w:color w:val="0000FF"/>
                <w:sz w:val="13"/>
                <w:szCs w:val="13"/>
                <w:u w:val="single"/>
                <w:lang w:val="es-ES_tradnl"/>
              </w:rPr>
            </w:pPr>
            <w:hyperlink w:anchor="_102_CAL_de" w:history="1">
              <w:r w:rsidR="005A0F0D" w:rsidRPr="00AC2EB0">
                <w:rPr>
                  <w:rStyle w:val="Hyperlink"/>
                  <w:rFonts w:cs="Tahoma"/>
                  <w:sz w:val="13"/>
                  <w:lang w:val="es-ES_tradnl"/>
                </w:rPr>
                <w:t>102</w:t>
              </w:r>
            </w:hyperlink>
          </w:p>
        </w:tc>
        <w:tc>
          <w:tcPr>
            <w:tcW w:w="495" w:type="dxa"/>
            <w:shd w:val="clear" w:color="auto" w:fill="FFFFFF"/>
          </w:tcPr>
          <w:p w14:paraId="033A7757" w14:textId="77777777" w:rsidR="00A63948" w:rsidRPr="004200E0" w:rsidRDefault="005A0F0D" w:rsidP="003178AC">
            <w:pPr>
              <w:pStyle w:val="TableText"/>
              <w:widowControl w:val="0"/>
              <w:spacing w:before="120"/>
              <w:ind w:left="-209" w:right="-416" w:hanging="180"/>
              <w:rPr>
                <w:rFonts w:ascii="Tahoma" w:hAnsi="Tahoma" w:cs="Tahoma"/>
                <w:color w:val="000000"/>
                <w:sz w:val="13"/>
                <w:lang w:val="es-ES_tradnl"/>
              </w:rPr>
            </w:pPr>
            <w:r w:rsidRPr="004200E0">
              <w:rPr>
                <w:rFonts w:ascii="Tahoma" w:hAnsi="Tahoma" w:cs="Tahoma"/>
                <w:sz w:val="13"/>
                <w:lang w:val="es-ES_tradnl"/>
              </w:rPr>
              <w:t>09/10</w:t>
            </w:r>
          </w:p>
        </w:tc>
        <w:tc>
          <w:tcPr>
            <w:tcW w:w="315" w:type="dxa"/>
            <w:tcBorders>
              <w:right w:val="single" w:sz="18" w:space="0" w:color="auto"/>
            </w:tcBorders>
            <w:shd w:val="clear" w:color="auto" w:fill="FFFFFF"/>
          </w:tcPr>
          <w:p w14:paraId="033A7758" w14:textId="77777777" w:rsidR="00A63948" w:rsidRPr="004200E0" w:rsidRDefault="005A0F0D" w:rsidP="003178AC">
            <w:pPr>
              <w:pStyle w:val="TableText"/>
              <w:widowControl w:val="0"/>
              <w:spacing w:before="120"/>
              <w:ind w:left="-92" w:right="-317" w:hanging="234"/>
              <w:rPr>
                <w:rFonts w:ascii="Tahoma" w:hAnsi="Tahoma" w:cs="Tahoma"/>
                <w:color w:val="000000"/>
                <w:sz w:val="13"/>
                <w:lang w:val="es-ES_tradnl"/>
              </w:rPr>
            </w:pPr>
            <w:r w:rsidRPr="004200E0">
              <w:rPr>
                <w:rFonts w:ascii="Tahoma" w:hAnsi="Tahoma" w:cs="Tahoma"/>
                <w:lang w:val="es-ES_tradnl"/>
              </w:rPr>
              <w:t>SRV</w:t>
            </w:r>
          </w:p>
        </w:tc>
        <w:tc>
          <w:tcPr>
            <w:tcW w:w="360" w:type="dxa"/>
            <w:tcBorders>
              <w:left w:val="single" w:sz="18" w:space="0" w:color="auto"/>
            </w:tcBorders>
            <w:shd w:val="clear" w:color="auto" w:fill="FFFFFF"/>
          </w:tcPr>
          <w:p w14:paraId="033A7759"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gridSpan w:val="2"/>
            <w:shd w:val="clear" w:color="auto" w:fill="FFFFFF"/>
          </w:tcPr>
          <w:p w14:paraId="033A775A"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shd w:val="clear" w:color="auto" w:fill="FFFFFF"/>
          </w:tcPr>
          <w:p w14:paraId="033A775B"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shd w:val="clear" w:color="auto" w:fill="FFFFFF"/>
          </w:tcPr>
          <w:p w14:paraId="033A775C"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shd w:val="clear" w:color="auto" w:fill="FFFFFF"/>
          </w:tcPr>
          <w:p w14:paraId="033A775D"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shd w:val="clear" w:color="auto" w:fill="FFFFFF"/>
          </w:tcPr>
          <w:p w14:paraId="033A775E" w14:textId="77777777" w:rsidR="00A63948" w:rsidRPr="004200E0" w:rsidRDefault="00A63948" w:rsidP="003B6B28">
            <w:pPr>
              <w:pStyle w:val="TableText"/>
              <w:widowControl w:val="0"/>
              <w:spacing w:before="120"/>
              <w:rPr>
                <w:rFonts w:ascii="Tahoma" w:hAnsi="Tahoma" w:cs="Tahoma"/>
                <w:sz w:val="13"/>
                <w:lang w:val="es-ES_tradnl"/>
              </w:rPr>
            </w:pPr>
          </w:p>
        </w:tc>
        <w:tc>
          <w:tcPr>
            <w:tcW w:w="360" w:type="dxa"/>
            <w:tcBorders>
              <w:right w:val="single" w:sz="18" w:space="0" w:color="auto"/>
            </w:tcBorders>
            <w:shd w:val="clear" w:color="auto" w:fill="FFFFFF"/>
          </w:tcPr>
          <w:p w14:paraId="033A775F"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tcBorders>
              <w:left w:val="single" w:sz="18" w:space="0" w:color="auto"/>
            </w:tcBorders>
            <w:shd w:val="clear" w:color="auto" w:fill="FFFFFF"/>
          </w:tcPr>
          <w:p w14:paraId="033A7760"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shd w:val="clear" w:color="auto" w:fill="FFFFFF"/>
          </w:tcPr>
          <w:p w14:paraId="033A7761"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tcBorders>
              <w:right w:val="single" w:sz="18" w:space="0" w:color="auto"/>
            </w:tcBorders>
            <w:shd w:val="clear" w:color="auto" w:fill="FFFFFF"/>
          </w:tcPr>
          <w:p w14:paraId="033A7762"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tcBorders>
              <w:left w:val="single" w:sz="18" w:space="0" w:color="auto"/>
            </w:tcBorders>
            <w:shd w:val="clear" w:color="auto" w:fill="FFFFFF"/>
          </w:tcPr>
          <w:p w14:paraId="033A7763"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tcBorders>
              <w:right w:val="single" w:sz="18" w:space="0" w:color="auto"/>
            </w:tcBorders>
            <w:shd w:val="clear" w:color="auto" w:fill="FFFFFF"/>
          </w:tcPr>
          <w:p w14:paraId="033A7764"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tcBorders>
              <w:left w:val="single" w:sz="18" w:space="0" w:color="auto"/>
              <w:right w:val="single" w:sz="18" w:space="0" w:color="auto"/>
            </w:tcBorders>
            <w:shd w:val="clear" w:color="auto" w:fill="FFFFFF"/>
          </w:tcPr>
          <w:p w14:paraId="033A7765" w14:textId="77777777" w:rsidR="00A63948" w:rsidRPr="004200E0" w:rsidRDefault="00A63948" w:rsidP="003B6B28">
            <w:pPr>
              <w:pStyle w:val="TableText"/>
              <w:widowControl w:val="0"/>
              <w:spacing w:before="120"/>
              <w:rPr>
                <w:rFonts w:ascii="Tahoma" w:hAnsi="Tahoma" w:cs="Tahoma"/>
                <w:sz w:val="13"/>
                <w:lang w:val="es-ES_tradnl"/>
              </w:rPr>
            </w:pPr>
          </w:p>
        </w:tc>
        <w:tc>
          <w:tcPr>
            <w:tcW w:w="450" w:type="dxa"/>
            <w:shd w:val="clear" w:color="auto" w:fill="FFFFFF"/>
          </w:tcPr>
          <w:p w14:paraId="033A7766" w14:textId="77777777" w:rsidR="00A63948" w:rsidRPr="004200E0" w:rsidRDefault="00A63948" w:rsidP="00886719">
            <w:pPr>
              <w:pStyle w:val="TableText"/>
              <w:widowControl w:val="0"/>
              <w:rPr>
                <w:rFonts w:ascii="Tahoma" w:hAnsi="Tahoma" w:cs="Tahoma"/>
                <w:color w:val="000000"/>
                <w:sz w:val="13"/>
                <w:lang w:val="es-ES_tradnl"/>
              </w:rPr>
            </w:pPr>
          </w:p>
        </w:tc>
        <w:tc>
          <w:tcPr>
            <w:tcW w:w="540" w:type="dxa"/>
            <w:shd w:val="clear" w:color="auto" w:fill="FFFFFF"/>
            <w:vAlign w:val="center"/>
          </w:tcPr>
          <w:p w14:paraId="033A7767" w14:textId="77777777" w:rsidR="00A63948" w:rsidRPr="004200E0" w:rsidRDefault="00A63948" w:rsidP="00886719">
            <w:pPr>
              <w:pStyle w:val="TableText"/>
              <w:widowControl w:val="0"/>
              <w:rPr>
                <w:rFonts w:ascii="Tahoma" w:hAnsi="Tahoma" w:cs="Tahoma"/>
                <w:color w:val="000000"/>
                <w:sz w:val="13"/>
                <w:lang w:val="es-ES_tradnl"/>
              </w:rPr>
            </w:pPr>
          </w:p>
        </w:tc>
      </w:tr>
      <w:tr w:rsidR="00A63948" w:rsidRPr="004200E0" w14:paraId="033A777C" w14:textId="77777777" w:rsidTr="00431AEE">
        <w:trPr>
          <w:trHeight w:val="145"/>
        </w:trPr>
        <w:tc>
          <w:tcPr>
            <w:tcW w:w="2534" w:type="dxa"/>
            <w:shd w:val="clear" w:color="auto" w:fill="FABF8F"/>
            <w:vAlign w:val="center"/>
          </w:tcPr>
          <w:p w14:paraId="033A7769" w14:textId="77777777" w:rsidR="00A63948" w:rsidRPr="004200E0" w:rsidRDefault="00A63948" w:rsidP="00AE41EE">
            <w:pPr>
              <w:pStyle w:val="Heading2"/>
              <w:ind w:left="0"/>
              <w:rPr>
                <w:rFonts w:ascii="Tahoma" w:hAnsi="Tahoma" w:cs="Tahoma"/>
                <w:b w:val="0"/>
                <w:sz w:val="14"/>
                <w:szCs w:val="14"/>
                <w:lang w:val="es-ES_tradnl"/>
              </w:rPr>
            </w:pPr>
            <w:bookmarkStart w:id="627" w:name="_Toc336338140"/>
            <w:bookmarkStart w:id="628" w:name="_Toc340770124"/>
            <w:bookmarkEnd w:id="627"/>
            <w:r w:rsidRPr="004200E0">
              <w:rPr>
                <w:rFonts w:ascii="Tahoma" w:hAnsi="Tahoma" w:cs="Tahoma"/>
                <w:b w:val="0"/>
                <w:sz w:val="14"/>
                <w:szCs w:val="14"/>
                <w:lang w:val="es-ES_tradnl"/>
              </w:rPr>
              <w:t>Windows Server™ 2008 R2 Enterprise</w:t>
            </w:r>
            <w:bookmarkEnd w:id="628"/>
          </w:p>
        </w:tc>
        <w:tc>
          <w:tcPr>
            <w:tcW w:w="630" w:type="dxa"/>
            <w:shd w:val="clear" w:color="auto" w:fill="FABF8F"/>
            <w:vAlign w:val="center"/>
          </w:tcPr>
          <w:p w14:paraId="033A776A" w14:textId="77777777" w:rsidR="00A63948" w:rsidRPr="00AC2EB0" w:rsidRDefault="003C66B1" w:rsidP="003E2317">
            <w:pPr>
              <w:pStyle w:val="TableText"/>
              <w:widowControl w:val="0"/>
              <w:rPr>
                <w:rStyle w:val="EndnoteReference"/>
                <w:rFonts w:cs="Tahoma"/>
                <w:b w:val="0"/>
                <w:color w:val="0000FF"/>
                <w:sz w:val="13"/>
                <w:szCs w:val="13"/>
                <w:u w:val="single"/>
                <w:lang w:val="es-ES_tradnl"/>
              </w:rPr>
            </w:pPr>
            <w:hyperlink w:anchor="_Toc336338369" w:history="1">
              <w:r w:rsidR="005A0F0D" w:rsidRPr="00AC2EB0">
                <w:rPr>
                  <w:rStyle w:val="Hyperlink"/>
                  <w:rFonts w:cs="Tahoma"/>
                  <w:sz w:val="13"/>
                  <w:lang w:val="es-ES_tradnl"/>
                </w:rPr>
                <w:t>103</w:t>
              </w:r>
            </w:hyperlink>
          </w:p>
        </w:tc>
        <w:tc>
          <w:tcPr>
            <w:tcW w:w="495" w:type="dxa"/>
            <w:shd w:val="clear" w:color="auto" w:fill="FABF8F"/>
            <w:vAlign w:val="center"/>
          </w:tcPr>
          <w:p w14:paraId="033A776B" w14:textId="77777777" w:rsidR="00A63948" w:rsidRPr="004200E0" w:rsidRDefault="00A63948" w:rsidP="00886719">
            <w:pPr>
              <w:pStyle w:val="TableText"/>
              <w:widowControl w:val="0"/>
              <w:spacing w:before="80"/>
              <w:rPr>
                <w:rFonts w:ascii="Tahoma" w:hAnsi="Tahoma" w:cs="Tahoma"/>
                <w:color w:val="000000"/>
                <w:sz w:val="13"/>
                <w:lang w:val="es-ES_tradnl"/>
              </w:rPr>
            </w:pPr>
            <w:r w:rsidRPr="004200E0">
              <w:rPr>
                <w:rFonts w:ascii="Tahoma" w:hAnsi="Tahoma" w:cs="Tahoma"/>
                <w:color w:val="000000"/>
                <w:sz w:val="13"/>
                <w:lang w:val="es-ES_tradnl"/>
              </w:rPr>
              <w:t>08/09</w:t>
            </w:r>
          </w:p>
        </w:tc>
        <w:tc>
          <w:tcPr>
            <w:tcW w:w="315" w:type="dxa"/>
            <w:tcBorders>
              <w:right w:val="single" w:sz="18" w:space="0" w:color="auto"/>
            </w:tcBorders>
            <w:shd w:val="clear" w:color="auto" w:fill="FABF8F"/>
            <w:vAlign w:val="center"/>
          </w:tcPr>
          <w:p w14:paraId="033A776C"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76D"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76E"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76F"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770"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771"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772"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773"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774"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775"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776"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777"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778"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77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tcPr>
          <w:p w14:paraId="033A777A" w14:textId="77777777" w:rsidR="00A63948" w:rsidRPr="004200E0" w:rsidRDefault="00A63948" w:rsidP="00886719">
            <w:pPr>
              <w:pStyle w:val="TableText"/>
              <w:widowControl w:val="0"/>
              <w:rPr>
                <w:rFonts w:ascii="Tahoma" w:hAnsi="Tahoma" w:cs="Tahoma"/>
                <w:color w:val="000000"/>
                <w:sz w:val="13"/>
                <w:lang w:val="es-ES_tradnl"/>
              </w:rPr>
            </w:pPr>
          </w:p>
        </w:tc>
        <w:tc>
          <w:tcPr>
            <w:tcW w:w="540" w:type="dxa"/>
            <w:shd w:val="clear" w:color="auto" w:fill="FABF8F"/>
            <w:vAlign w:val="center"/>
          </w:tcPr>
          <w:p w14:paraId="033A777B" w14:textId="77777777" w:rsidR="00A63948" w:rsidRPr="004200E0" w:rsidRDefault="00A63948" w:rsidP="00886719">
            <w:pPr>
              <w:pStyle w:val="TableText"/>
              <w:widowControl w:val="0"/>
              <w:rPr>
                <w:rFonts w:ascii="Tahoma" w:hAnsi="Tahoma" w:cs="Tahoma"/>
                <w:color w:val="000000"/>
                <w:sz w:val="13"/>
                <w:lang w:val="es-ES_tradnl"/>
              </w:rPr>
            </w:pPr>
          </w:p>
        </w:tc>
      </w:tr>
      <w:tr w:rsidR="006F201C" w:rsidRPr="004200E0" w14:paraId="033A7790" w14:textId="77777777" w:rsidTr="00431AEE">
        <w:trPr>
          <w:trHeight w:val="145"/>
        </w:trPr>
        <w:tc>
          <w:tcPr>
            <w:tcW w:w="2534" w:type="dxa"/>
            <w:shd w:val="clear" w:color="auto" w:fill="FFFFFF"/>
            <w:vAlign w:val="center"/>
          </w:tcPr>
          <w:p w14:paraId="033A777D" w14:textId="77777777" w:rsidR="00A63948" w:rsidRPr="000331BA" w:rsidRDefault="005A0F0D" w:rsidP="00AE41EE">
            <w:pPr>
              <w:pStyle w:val="Heading2"/>
              <w:ind w:left="0"/>
              <w:rPr>
                <w:rFonts w:ascii="Tahoma" w:hAnsi="Tahoma" w:cs="Tahoma"/>
                <w:b w:val="0"/>
                <w:sz w:val="14"/>
                <w:szCs w:val="14"/>
                <w:lang w:eastAsia="x-none"/>
              </w:rPr>
            </w:pPr>
            <w:bookmarkStart w:id="629" w:name="_Toc336338141"/>
            <w:bookmarkStart w:id="630" w:name="_Toc340770125"/>
            <w:bookmarkEnd w:id="629"/>
            <w:r w:rsidRPr="000331BA">
              <w:rPr>
                <w:rFonts w:ascii="Tahoma" w:hAnsi="Tahoma" w:cs="Tahoma"/>
                <w:b w:val="0"/>
                <w:sz w:val="14"/>
              </w:rPr>
              <w:t>Windows Server™ 2008 R2 for Itanium Based Systems</w:t>
            </w:r>
            <w:bookmarkEnd w:id="630"/>
          </w:p>
        </w:tc>
        <w:tc>
          <w:tcPr>
            <w:tcW w:w="630" w:type="dxa"/>
            <w:shd w:val="clear" w:color="auto" w:fill="FFFFFF"/>
            <w:vAlign w:val="center"/>
          </w:tcPr>
          <w:p w14:paraId="033A777E" w14:textId="77777777" w:rsidR="00A63948" w:rsidRPr="00AC2EB0" w:rsidRDefault="003C66B1" w:rsidP="003E2317">
            <w:pPr>
              <w:pStyle w:val="TableText"/>
              <w:widowControl w:val="0"/>
              <w:rPr>
                <w:rStyle w:val="EndnoteReference"/>
                <w:rFonts w:cs="Tahoma"/>
                <w:sz w:val="13"/>
                <w:szCs w:val="13"/>
                <w:lang w:val="es-ES_tradnl"/>
              </w:rPr>
            </w:pPr>
            <w:hyperlink w:anchor="_97_Windows_Server" w:history="1">
              <w:r w:rsidR="005A0F0D" w:rsidRPr="00AC2EB0">
                <w:rPr>
                  <w:rStyle w:val="Hyperlink"/>
                  <w:rFonts w:cs="Tahoma"/>
                  <w:sz w:val="13"/>
                  <w:lang w:val="es-ES_tradnl"/>
                </w:rPr>
                <w:t>104</w:t>
              </w:r>
            </w:hyperlink>
          </w:p>
        </w:tc>
        <w:tc>
          <w:tcPr>
            <w:tcW w:w="495" w:type="dxa"/>
            <w:shd w:val="clear" w:color="auto" w:fill="FFFFFF"/>
            <w:vAlign w:val="center"/>
          </w:tcPr>
          <w:p w14:paraId="033A777F" w14:textId="77777777" w:rsidR="00A63948" w:rsidRPr="004200E0" w:rsidRDefault="00A63948" w:rsidP="00886719">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08/09</w:t>
            </w:r>
          </w:p>
        </w:tc>
        <w:tc>
          <w:tcPr>
            <w:tcW w:w="315" w:type="dxa"/>
            <w:tcBorders>
              <w:right w:val="single" w:sz="18" w:space="0" w:color="auto"/>
            </w:tcBorders>
            <w:shd w:val="clear" w:color="auto" w:fill="FFFFFF"/>
            <w:vAlign w:val="center"/>
          </w:tcPr>
          <w:p w14:paraId="033A7780"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781"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782"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783"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784"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78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786"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787"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788"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789"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78A"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78B"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78C"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78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tcPr>
          <w:p w14:paraId="033A778E" w14:textId="77777777" w:rsidR="00A63948" w:rsidRPr="004200E0" w:rsidRDefault="00A63948" w:rsidP="00886719">
            <w:pPr>
              <w:pStyle w:val="TableText"/>
              <w:widowControl w:val="0"/>
              <w:rPr>
                <w:rFonts w:ascii="Tahoma" w:hAnsi="Tahoma" w:cs="Tahoma"/>
                <w:color w:val="000000"/>
                <w:sz w:val="13"/>
                <w:lang w:val="es-ES_tradnl"/>
              </w:rPr>
            </w:pPr>
          </w:p>
        </w:tc>
        <w:tc>
          <w:tcPr>
            <w:tcW w:w="540" w:type="dxa"/>
            <w:shd w:val="clear" w:color="auto" w:fill="FFFFFF"/>
            <w:vAlign w:val="center"/>
          </w:tcPr>
          <w:p w14:paraId="033A778F" w14:textId="77777777" w:rsidR="00A63948" w:rsidRPr="004200E0" w:rsidRDefault="00A63948" w:rsidP="00886719">
            <w:pPr>
              <w:pStyle w:val="TableText"/>
              <w:widowControl w:val="0"/>
              <w:rPr>
                <w:rFonts w:ascii="Tahoma" w:hAnsi="Tahoma" w:cs="Tahoma"/>
                <w:color w:val="000000"/>
                <w:sz w:val="13"/>
                <w:lang w:val="es-ES_tradnl"/>
              </w:rPr>
            </w:pPr>
          </w:p>
        </w:tc>
      </w:tr>
      <w:tr w:rsidR="00B12557" w:rsidRPr="004200E0" w14:paraId="033A77A4" w14:textId="77777777" w:rsidTr="00431AEE">
        <w:trPr>
          <w:trHeight w:val="145"/>
        </w:trPr>
        <w:tc>
          <w:tcPr>
            <w:tcW w:w="2534" w:type="dxa"/>
            <w:shd w:val="clear" w:color="auto" w:fill="FABF8F"/>
            <w:vAlign w:val="center"/>
          </w:tcPr>
          <w:p w14:paraId="033A7791" w14:textId="77777777" w:rsidR="00B12557" w:rsidRPr="004200E0" w:rsidRDefault="005A0F0D" w:rsidP="00B12557">
            <w:pPr>
              <w:pStyle w:val="Heading2"/>
              <w:ind w:left="0"/>
              <w:rPr>
                <w:rFonts w:ascii="Tahoma" w:hAnsi="Tahoma" w:cs="Tahoma"/>
                <w:b w:val="0"/>
                <w:sz w:val="14"/>
                <w:szCs w:val="14"/>
                <w:lang w:val="es-ES_tradnl" w:eastAsia="x-none"/>
              </w:rPr>
            </w:pPr>
            <w:bookmarkStart w:id="631" w:name="_Toc336338142"/>
            <w:bookmarkStart w:id="632" w:name="_Toc340770126"/>
            <w:bookmarkEnd w:id="631"/>
            <w:r w:rsidRPr="004200E0">
              <w:rPr>
                <w:rFonts w:ascii="Tahoma" w:hAnsi="Tahoma" w:cs="Tahoma"/>
                <w:b w:val="0"/>
                <w:sz w:val="14"/>
                <w:lang w:val="es-ES_tradnl"/>
              </w:rPr>
              <w:t>CAL de Windows Server™ 2012 (Dispositivo y Usuario)</w:t>
            </w:r>
            <w:bookmarkEnd w:id="632"/>
          </w:p>
        </w:tc>
        <w:tc>
          <w:tcPr>
            <w:tcW w:w="630" w:type="dxa"/>
            <w:shd w:val="clear" w:color="auto" w:fill="FABF8F"/>
            <w:vAlign w:val="center"/>
          </w:tcPr>
          <w:p w14:paraId="033A7792" w14:textId="77777777" w:rsidR="00B12557" w:rsidRPr="00AC2EB0" w:rsidRDefault="003C66B1" w:rsidP="003E2317">
            <w:pPr>
              <w:pStyle w:val="TableText"/>
              <w:widowControl w:val="0"/>
              <w:rPr>
                <w:rFonts w:cs="Tahoma"/>
                <w:sz w:val="13"/>
                <w:szCs w:val="13"/>
                <w:u w:val="single"/>
                <w:lang w:val="es-ES_tradnl"/>
              </w:rPr>
            </w:pPr>
            <w:hyperlink w:anchor="Srv_1102WinSvr08R2Itanium" w:history="1">
              <w:r w:rsidR="005A0F0D" w:rsidRPr="00AC2EB0">
                <w:rPr>
                  <w:rStyle w:val="Hyperlink"/>
                  <w:rFonts w:cs="Tahoma"/>
                  <w:sz w:val="13"/>
                  <w:lang w:val="es-ES_tradnl"/>
                </w:rPr>
                <w:t>105</w:t>
              </w:r>
            </w:hyperlink>
          </w:p>
        </w:tc>
        <w:tc>
          <w:tcPr>
            <w:tcW w:w="495" w:type="dxa"/>
            <w:shd w:val="clear" w:color="auto" w:fill="FABF8F"/>
            <w:vAlign w:val="center"/>
          </w:tcPr>
          <w:p w14:paraId="033A7793" w14:textId="77777777" w:rsidR="00B12557" w:rsidRPr="004200E0" w:rsidRDefault="005A0F0D" w:rsidP="00B12557">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09/12</w:t>
            </w:r>
          </w:p>
        </w:tc>
        <w:tc>
          <w:tcPr>
            <w:tcW w:w="315" w:type="dxa"/>
            <w:tcBorders>
              <w:right w:val="single" w:sz="18" w:space="0" w:color="auto"/>
            </w:tcBorders>
            <w:shd w:val="clear" w:color="auto" w:fill="FABF8F"/>
            <w:vAlign w:val="center"/>
          </w:tcPr>
          <w:p w14:paraId="033A7794" w14:textId="77777777" w:rsidR="00B12557" w:rsidRPr="004200E0" w:rsidRDefault="00B12557" w:rsidP="00B12557">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795"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ABF8F"/>
            <w:vAlign w:val="center"/>
          </w:tcPr>
          <w:p w14:paraId="033A7796"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7797"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798"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799"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79A"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center"/>
          </w:tcPr>
          <w:p w14:paraId="033A779B"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79C"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779D"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779E"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79F"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77A0"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D</w:t>
            </w:r>
          </w:p>
        </w:tc>
        <w:tc>
          <w:tcPr>
            <w:tcW w:w="450" w:type="dxa"/>
            <w:tcBorders>
              <w:left w:val="single" w:sz="18" w:space="0" w:color="auto"/>
              <w:right w:val="single" w:sz="18" w:space="0" w:color="auto"/>
            </w:tcBorders>
            <w:shd w:val="clear" w:color="auto" w:fill="FABF8F"/>
            <w:vAlign w:val="center"/>
          </w:tcPr>
          <w:p w14:paraId="033A77A1"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7A2" w14:textId="77777777" w:rsidR="00B12557" w:rsidRPr="004200E0" w:rsidRDefault="00B12557" w:rsidP="00B12557">
            <w:pPr>
              <w:pStyle w:val="TableText"/>
              <w:widowControl w:val="0"/>
              <w:rPr>
                <w:rFonts w:ascii="Tahoma" w:hAnsi="Tahoma" w:cs="Tahoma"/>
                <w:sz w:val="13"/>
                <w:lang w:val="es-ES_tradnl"/>
              </w:rPr>
            </w:pPr>
            <w:r w:rsidRPr="004200E0">
              <w:rPr>
                <w:rFonts w:ascii="Tahoma" w:hAnsi="Tahoma" w:cs="Tahoma"/>
                <w:sz w:val="13"/>
                <w:lang w:val="es-ES_tradnl"/>
              </w:rPr>
              <w:t>A, ST</w:t>
            </w:r>
          </w:p>
        </w:tc>
        <w:tc>
          <w:tcPr>
            <w:tcW w:w="540" w:type="dxa"/>
            <w:shd w:val="clear" w:color="auto" w:fill="FABF8F"/>
            <w:vAlign w:val="center"/>
          </w:tcPr>
          <w:p w14:paraId="033A77A3" w14:textId="77777777" w:rsidR="00B12557" w:rsidRPr="004200E0" w:rsidRDefault="00B12557" w:rsidP="00B12557">
            <w:pPr>
              <w:pStyle w:val="TableText"/>
              <w:widowControl w:val="0"/>
              <w:rPr>
                <w:rFonts w:ascii="Tahoma" w:hAnsi="Tahoma" w:cs="Tahoma"/>
                <w:color w:val="000000"/>
                <w:sz w:val="13"/>
                <w:lang w:val="es-ES_tradnl"/>
              </w:rPr>
            </w:pPr>
          </w:p>
        </w:tc>
      </w:tr>
      <w:tr w:rsidR="00B12557" w:rsidRPr="004200E0" w14:paraId="033A77B8" w14:textId="77777777" w:rsidTr="00431AEE">
        <w:trPr>
          <w:trHeight w:val="145"/>
        </w:trPr>
        <w:tc>
          <w:tcPr>
            <w:tcW w:w="2534" w:type="dxa"/>
            <w:shd w:val="clear" w:color="auto" w:fill="FFFFFF"/>
            <w:vAlign w:val="center"/>
          </w:tcPr>
          <w:p w14:paraId="033A77A5" w14:textId="77777777" w:rsidR="00B12557" w:rsidRPr="004200E0" w:rsidRDefault="005A0F0D" w:rsidP="00553E7E">
            <w:pPr>
              <w:pStyle w:val="Heading2"/>
              <w:ind w:left="0"/>
              <w:rPr>
                <w:rFonts w:ascii="Tahoma" w:hAnsi="Tahoma" w:cs="Tahoma"/>
                <w:b w:val="0"/>
                <w:sz w:val="14"/>
                <w:szCs w:val="14"/>
                <w:lang w:val="es-ES_tradnl" w:eastAsia="x-none"/>
              </w:rPr>
            </w:pPr>
            <w:bookmarkStart w:id="633" w:name="_Toc336338143"/>
            <w:bookmarkStart w:id="634" w:name="_Toc340770127"/>
            <w:bookmarkEnd w:id="633"/>
            <w:r w:rsidRPr="004200E0">
              <w:rPr>
                <w:rFonts w:ascii="Tahoma" w:hAnsi="Tahoma" w:cs="Tahoma"/>
                <w:b w:val="0"/>
                <w:sz w:val="14"/>
                <w:lang w:val="es-ES_tradnl"/>
              </w:rPr>
              <w:t>Windows Server™ 2012 Datacenter</w:t>
            </w:r>
            <w:bookmarkEnd w:id="634"/>
          </w:p>
        </w:tc>
        <w:tc>
          <w:tcPr>
            <w:tcW w:w="630" w:type="dxa"/>
            <w:shd w:val="clear" w:color="auto" w:fill="FFFFFF"/>
            <w:vAlign w:val="center"/>
          </w:tcPr>
          <w:p w14:paraId="033A77A6" w14:textId="77777777" w:rsidR="00B12557" w:rsidRPr="00AC2EB0" w:rsidRDefault="003C66B1" w:rsidP="003E2317">
            <w:pPr>
              <w:pStyle w:val="TableText"/>
              <w:widowControl w:val="0"/>
              <w:rPr>
                <w:rStyle w:val="EndnoteReference"/>
                <w:rFonts w:cs="Tahoma"/>
                <w:color w:val="0070C0"/>
                <w:sz w:val="13"/>
                <w:szCs w:val="13"/>
                <w:u w:val="single"/>
                <w:lang w:val="es-ES_tradnl"/>
              </w:rPr>
            </w:pPr>
            <w:hyperlink w:anchor="_116_Windows_Server" w:history="1">
              <w:r w:rsidR="005A0F0D" w:rsidRPr="00AC2EB0">
                <w:rPr>
                  <w:rStyle w:val="Hyperlink"/>
                  <w:rFonts w:cs="Tahoma"/>
                  <w:sz w:val="13"/>
                  <w:lang w:val="es-ES_tradnl"/>
                </w:rPr>
                <w:t>106</w:t>
              </w:r>
            </w:hyperlink>
          </w:p>
        </w:tc>
        <w:tc>
          <w:tcPr>
            <w:tcW w:w="495" w:type="dxa"/>
            <w:shd w:val="clear" w:color="auto" w:fill="FFFFFF"/>
            <w:vAlign w:val="center"/>
          </w:tcPr>
          <w:p w14:paraId="033A77A7" w14:textId="77777777" w:rsidR="00B12557" w:rsidRPr="004200E0" w:rsidRDefault="005A0F0D" w:rsidP="00B12557">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08/12</w:t>
            </w:r>
          </w:p>
        </w:tc>
        <w:tc>
          <w:tcPr>
            <w:tcW w:w="315" w:type="dxa"/>
            <w:tcBorders>
              <w:right w:val="single" w:sz="18" w:space="0" w:color="auto"/>
            </w:tcBorders>
            <w:shd w:val="clear" w:color="auto" w:fill="FFFFFF"/>
            <w:vAlign w:val="center"/>
          </w:tcPr>
          <w:p w14:paraId="033A77A8" w14:textId="77777777" w:rsidR="00B12557" w:rsidRPr="004200E0" w:rsidRDefault="005A0F0D" w:rsidP="00B12557">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7A9" w14:textId="77777777" w:rsidR="00B12557" w:rsidRPr="004200E0" w:rsidRDefault="005A0F0D" w:rsidP="00B12557">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gridSpan w:val="2"/>
            <w:shd w:val="clear" w:color="auto" w:fill="FFFFFF"/>
            <w:vAlign w:val="center"/>
          </w:tcPr>
          <w:p w14:paraId="033A77AA" w14:textId="77777777" w:rsidR="00B12557" w:rsidRPr="004200E0" w:rsidRDefault="005A0F0D" w:rsidP="00B12557">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shd w:val="clear" w:color="auto" w:fill="FFFFFF"/>
            <w:vAlign w:val="center"/>
          </w:tcPr>
          <w:p w14:paraId="033A77AB" w14:textId="77777777" w:rsidR="00B12557" w:rsidRPr="004200E0" w:rsidRDefault="005A0F0D" w:rsidP="00B12557">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shd w:val="clear" w:color="auto" w:fill="FFFFFF"/>
            <w:vAlign w:val="center"/>
          </w:tcPr>
          <w:p w14:paraId="033A77AC"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FFFFF"/>
            <w:vAlign w:val="center"/>
          </w:tcPr>
          <w:p w14:paraId="033A77AD"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shd w:val="clear" w:color="auto" w:fill="FFFFFF"/>
            <w:vAlign w:val="center"/>
          </w:tcPr>
          <w:p w14:paraId="033A77AE"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360" w:type="dxa"/>
            <w:tcBorders>
              <w:right w:val="single" w:sz="18" w:space="0" w:color="auto"/>
            </w:tcBorders>
            <w:shd w:val="clear" w:color="auto" w:fill="FFFFFF"/>
            <w:vAlign w:val="center"/>
          </w:tcPr>
          <w:p w14:paraId="033A77AF"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FFFFF"/>
            <w:vAlign w:val="center"/>
          </w:tcPr>
          <w:p w14:paraId="033A77B0"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shd w:val="clear" w:color="auto" w:fill="FFFFFF"/>
            <w:vAlign w:val="center"/>
          </w:tcPr>
          <w:p w14:paraId="033A77B1"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100</w:t>
            </w:r>
          </w:p>
        </w:tc>
        <w:tc>
          <w:tcPr>
            <w:tcW w:w="450" w:type="dxa"/>
            <w:tcBorders>
              <w:right w:val="single" w:sz="18" w:space="0" w:color="auto"/>
            </w:tcBorders>
            <w:shd w:val="clear" w:color="auto" w:fill="FFFFFF"/>
            <w:vAlign w:val="center"/>
          </w:tcPr>
          <w:p w14:paraId="033A77B2"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left w:val="single" w:sz="18" w:space="0" w:color="auto"/>
            </w:tcBorders>
            <w:shd w:val="clear" w:color="auto" w:fill="FFFFFF"/>
            <w:vAlign w:val="center"/>
          </w:tcPr>
          <w:p w14:paraId="033A77B3"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FFFFF"/>
            <w:vAlign w:val="center"/>
          </w:tcPr>
          <w:p w14:paraId="033A77B4"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77B5" w14:textId="77777777" w:rsidR="00B12557" w:rsidRPr="004200E0" w:rsidRDefault="005A0F0D" w:rsidP="00B12557">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7B6"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7B7" w14:textId="77777777" w:rsidR="00B12557" w:rsidRPr="004200E0" w:rsidRDefault="005A0F0D" w:rsidP="00053F31">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p>
        </w:tc>
      </w:tr>
      <w:tr w:rsidR="00B12557" w:rsidRPr="004200E0" w14:paraId="033A77CC" w14:textId="77777777" w:rsidTr="00431AEE">
        <w:trPr>
          <w:trHeight w:val="145"/>
        </w:trPr>
        <w:tc>
          <w:tcPr>
            <w:tcW w:w="2534" w:type="dxa"/>
            <w:shd w:val="clear" w:color="auto" w:fill="FABF8F"/>
            <w:vAlign w:val="center"/>
          </w:tcPr>
          <w:p w14:paraId="033A77B9" w14:textId="77777777" w:rsidR="00B12557" w:rsidRPr="004200E0" w:rsidRDefault="005A0F0D" w:rsidP="00053F31">
            <w:pPr>
              <w:pStyle w:val="Heading2"/>
              <w:ind w:left="0"/>
              <w:rPr>
                <w:rFonts w:ascii="Tahoma" w:hAnsi="Tahoma" w:cs="Tahoma"/>
                <w:b w:val="0"/>
                <w:sz w:val="14"/>
                <w:szCs w:val="14"/>
                <w:lang w:val="es-ES_tradnl" w:eastAsia="x-none"/>
              </w:rPr>
            </w:pPr>
            <w:bookmarkStart w:id="635" w:name="_Toc336338144"/>
            <w:bookmarkStart w:id="636" w:name="_Toc340770128"/>
            <w:bookmarkEnd w:id="635"/>
            <w:r w:rsidRPr="004200E0">
              <w:rPr>
                <w:rFonts w:ascii="Tahoma" w:hAnsi="Tahoma" w:cs="Tahoma"/>
                <w:b w:val="0"/>
                <w:sz w:val="14"/>
                <w:lang w:val="es-ES_tradnl"/>
              </w:rPr>
              <w:t>Windows Server™ 2012 Standard</w:t>
            </w:r>
            <w:bookmarkEnd w:id="636"/>
          </w:p>
        </w:tc>
        <w:tc>
          <w:tcPr>
            <w:tcW w:w="630" w:type="dxa"/>
            <w:shd w:val="clear" w:color="auto" w:fill="FABF8F"/>
            <w:vAlign w:val="center"/>
          </w:tcPr>
          <w:p w14:paraId="033A77BA" w14:textId="77777777" w:rsidR="00B12557" w:rsidRPr="00AC2EB0" w:rsidRDefault="003C66B1" w:rsidP="003E2317">
            <w:pPr>
              <w:pStyle w:val="TableText"/>
              <w:widowControl w:val="0"/>
              <w:rPr>
                <w:rStyle w:val="EndnoteReference"/>
                <w:rFonts w:cs="Tahoma"/>
                <w:b w:val="0"/>
                <w:color w:val="0070C0"/>
                <w:sz w:val="13"/>
                <w:szCs w:val="13"/>
                <w:u w:val="single"/>
                <w:vertAlign w:val="baseline"/>
                <w:lang w:val="es-ES_tradnl"/>
              </w:rPr>
            </w:pPr>
            <w:hyperlink w:anchor="_114_Windows_Server" w:history="1">
              <w:r w:rsidR="005A0F0D" w:rsidRPr="00AC2EB0">
                <w:rPr>
                  <w:rStyle w:val="Hyperlink"/>
                  <w:rFonts w:cs="Tahoma"/>
                  <w:sz w:val="13"/>
                  <w:lang w:val="es-ES_tradnl"/>
                </w:rPr>
                <w:t>107</w:t>
              </w:r>
            </w:hyperlink>
          </w:p>
        </w:tc>
        <w:tc>
          <w:tcPr>
            <w:tcW w:w="495" w:type="dxa"/>
            <w:shd w:val="clear" w:color="auto" w:fill="FABF8F"/>
            <w:vAlign w:val="center"/>
          </w:tcPr>
          <w:p w14:paraId="033A77BB" w14:textId="77777777" w:rsidR="00B12557" w:rsidRPr="004200E0" w:rsidRDefault="005A0F0D" w:rsidP="00053F31">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08/12</w:t>
            </w:r>
          </w:p>
        </w:tc>
        <w:tc>
          <w:tcPr>
            <w:tcW w:w="315" w:type="dxa"/>
            <w:tcBorders>
              <w:right w:val="single" w:sz="18" w:space="0" w:color="auto"/>
            </w:tcBorders>
            <w:shd w:val="clear" w:color="auto" w:fill="FABF8F"/>
            <w:vAlign w:val="center"/>
          </w:tcPr>
          <w:p w14:paraId="033A77BC" w14:textId="77777777" w:rsidR="00B12557" w:rsidRPr="004200E0" w:rsidRDefault="005A0F0D" w:rsidP="00053F31">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7BD"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gridSpan w:val="2"/>
            <w:shd w:val="clear" w:color="auto" w:fill="FABF8F"/>
            <w:vAlign w:val="center"/>
          </w:tcPr>
          <w:p w14:paraId="033A77BE"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shd w:val="clear" w:color="auto" w:fill="FABF8F"/>
            <w:vAlign w:val="center"/>
          </w:tcPr>
          <w:p w14:paraId="033A77BF"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30</w:t>
            </w:r>
          </w:p>
        </w:tc>
        <w:tc>
          <w:tcPr>
            <w:tcW w:w="450" w:type="dxa"/>
            <w:shd w:val="clear" w:color="auto" w:fill="FABF8F"/>
            <w:vAlign w:val="center"/>
          </w:tcPr>
          <w:p w14:paraId="033A77C0"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23</w:t>
            </w:r>
          </w:p>
        </w:tc>
        <w:tc>
          <w:tcPr>
            <w:tcW w:w="450" w:type="dxa"/>
            <w:shd w:val="clear" w:color="auto" w:fill="FABF8F"/>
            <w:vAlign w:val="center"/>
          </w:tcPr>
          <w:p w14:paraId="033A77C1"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23</w:t>
            </w:r>
          </w:p>
        </w:tc>
        <w:tc>
          <w:tcPr>
            <w:tcW w:w="450" w:type="dxa"/>
            <w:shd w:val="clear" w:color="auto" w:fill="FABF8F"/>
            <w:vAlign w:val="center"/>
          </w:tcPr>
          <w:p w14:paraId="033A77C2"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360" w:type="dxa"/>
            <w:tcBorders>
              <w:right w:val="single" w:sz="18" w:space="0" w:color="auto"/>
            </w:tcBorders>
            <w:shd w:val="clear" w:color="auto" w:fill="FABF8F"/>
            <w:vAlign w:val="center"/>
          </w:tcPr>
          <w:p w14:paraId="033A77C3"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8</w:t>
            </w:r>
          </w:p>
        </w:tc>
        <w:tc>
          <w:tcPr>
            <w:tcW w:w="450" w:type="dxa"/>
            <w:tcBorders>
              <w:left w:val="single" w:sz="18" w:space="0" w:color="auto"/>
            </w:tcBorders>
            <w:shd w:val="clear" w:color="auto" w:fill="FABF8F"/>
            <w:vAlign w:val="center"/>
          </w:tcPr>
          <w:p w14:paraId="033A77C4"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shd w:val="clear" w:color="auto" w:fill="FABF8F"/>
            <w:vAlign w:val="center"/>
          </w:tcPr>
          <w:p w14:paraId="033A77C5"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30</w:t>
            </w:r>
          </w:p>
        </w:tc>
        <w:tc>
          <w:tcPr>
            <w:tcW w:w="450" w:type="dxa"/>
            <w:tcBorders>
              <w:right w:val="single" w:sz="18" w:space="0" w:color="auto"/>
            </w:tcBorders>
            <w:shd w:val="clear" w:color="auto" w:fill="FABF8F"/>
            <w:vAlign w:val="center"/>
          </w:tcPr>
          <w:p w14:paraId="033A77C6"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tcBorders>
              <w:left w:val="single" w:sz="18" w:space="0" w:color="auto"/>
            </w:tcBorders>
            <w:shd w:val="clear" w:color="auto" w:fill="FABF8F"/>
            <w:vAlign w:val="center"/>
          </w:tcPr>
          <w:p w14:paraId="033A77C7" w14:textId="77777777" w:rsidR="00B12557" w:rsidRPr="004200E0" w:rsidRDefault="005A0F0D" w:rsidP="00553E7E">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tcBorders>
              <w:right w:val="single" w:sz="18" w:space="0" w:color="auto"/>
            </w:tcBorders>
            <w:shd w:val="clear" w:color="auto" w:fill="FABF8F"/>
            <w:vAlign w:val="center"/>
          </w:tcPr>
          <w:p w14:paraId="033A77C8"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77C9"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7CA" w14:textId="77777777" w:rsidR="00B12557" w:rsidRPr="004200E0" w:rsidRDefault="005A0F0D" w:rsidP="00053F31">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7CB" w14:textId="77777777" w:rsidR="00B12557" w:rsidRPr="004200E0" w:rsidRDefault="00B12557" w:rsidP="00053F31">
            <w:pPr>
              <w:pStyle w:val="TableText"/>
              <w:widowControl w:val="0"/>
              <w:rPr>
                <w:rFonts w:ascii="Tahoma" w:hAnsi="Tahoma" w:cs="Tahoma"/>
                <w:color w:val="000000"/>
                <w:sz w:val="13"/>
                <w:lang w:val="es-ES_tradnl"/>
              </w:rPr>
            </w:pPr>
          </w:p>
        </w:tc>
      </w:tr>
      <w:tr w:rsidR="00B12557" w:rsidRPr="004200E0" w14:paraId="033A77E0" w14:textId="77777777" w:rsidTr="00431AEE">
        <w:trPr>
          <w:trHeight w:val="145"/>
        </w:trPr>
        <w:tc>
          <w:tcPr>
            <w:tcW w:w="2534" w:type="dxa"/>
            <w:vAlign w:val="center"/>
          </w:tcPr>
          <w:p w14:paraId="033A77CD" w14:textId="77777777" w:rsidR="00B12557" w:rsidRPr="004200E0" w:rsidRDefault="005A0F0D" w:rsidP="00AE41EE">
            <w:pPr>
              <w:pStyle w:val="Heading2"/>
              <w:ind w:left="0"/>
              <w:rPr>
                <w:rFonts w:ascii="Tahoma" w:hAnsi="Tahoma" w:cs="Tahoma"/>
                <w:b w:val="0"/>
                <w:sz w:val="14"/>
                <w:szCs w:val="14"/>
                <w:lang w:val="es-ES_tradnl" w:eastAsia="x-none"/>
              </w:rPr>
            </w:pPr>
            <w:bookmarkStart w:id="637" w:name="_Toc336338145"/>
            <w:bookmarkStart w:id="638" w:name="_Toc340770129"/>
            <w:bookmarkEnd w:id="637"/>
            <w:r w:rsidRPr="004200E0">
              <w:rPr>
                <w:rFonts w:ascii="Tahoma" w:hAnsi="Tahoma" w:cs="Tahoma"/>
                <w:b w:val="0"/>
                <w:sz w:val="14"/>
                <w:lang w:val="es-ES_tradnl"/>
              </w:rPr>
              <w:t>External Connector de Windows Server™</w:t>
            </w:r>
            <w:bookmarkEnd w:id="638"/>
          </w:p>
        </w:tc>
        <w:tc>
          <w:tcPr>
            <w:tcW w:w="630" w:type="dxa"/>
            <w:vAlign w:val="center"/>
          </w:tcPr>
          <w:p w14:paraId="033A77CE" w14:textId="77777777" w:rsidR="00B12557" w:rsidRPr="00AC2EB0" w:rsidRDefault="00B12557">
            <w:pPr>
              <w:pStyle w:val="TableText"/>
              <w:widowControl w:val="0"/>
              <w:rPr>
                <w:rStyle w:val="EndnoteReference"/>
                <w:rFonts w:cs="Tahoma"/>
                <w:b w:val="0"/>
                <w:sz w:val="13"/>
                <w:szCs w:val="13"/>
                <w:lang w:val="es-ES_tradnl"/>
              </w:rPr>
            </w:pPr>
          </w:p>
        </w:tc>
        <w:tc>
          <w:tcPr>
            <w:tcW w:w="495" w:type="dxa"/>
            <w:vAlign w:val="center"/>
          </w:tcPr>
          <w:p w14:paraId="033A77CF" w14:textId="77777777" w:rsidR="00B12557" w:rsidRPr="004200E0" w:rsidRDefault="005A0F0D" w:rsidP="00886719">
            <w:pPr>
              <w:pStyle w:val="TableText"/>
              <w:widowControl w:val="0"/>
              <w:spacing w:before="160"/>
              <w:rPr>
                <w:rFonts w:ascii="Tahoma" w:hAnsi="Tahoma" w:cs="Tahoma"/>
                <w:color w:val="000000"/>
                <w:sz w:val="13"/>
                <w:lang w:val="es-ES_tradnl"/>
              </w:rPr>
            </w:pPr>
            <w:r w:rsidRPr="004200E0">
              <w:rPr>
                <w:rFonts w:ascii="Tahoma" w:hAnsi="Tahoma" w:cs="Tahoma"/>
                <w:color w:val="000000"/>
                <w:sz w:val="13"/>
                <w:lang w:val="es-ES_tradnl"/>
              </w:rPr>
              <w:t>09/12</w:t>
            </w:r>
          </w:p>
        </w:tc>
        <w:tc>
          <w:tcPr>
            <w:tcW w:w="315" w:type="dxa"/>
            <w:tcBorders>
              <w:right w:val="single" w:sz="18" w:space="0" w:color="auto"/>
            </w:tcBorders>
            <w:vAlign w:val="center"/>
          </w:tcPr>
          <w:p w14:paraId="033A77D0" w14:textId="77777777" w:rsidR="00B12557"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vAlign w:val="center"/>
          </w:tcPr>
          <w:p w14:paraId="033A77D1"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gridSpan w:val="2"/>
            <w:vAlign w:val="center"/>
          </w:tcPr>
          <w:p w14:paraId="033A77D2"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63</w:t>
            </w:r>
          </w:p>
        </w:tc>
        <w:tc>
          <w:tcPr>
            <w:tcW w:w="450" w:type="dxa"/>
            <w:vAlign w:val="center"/>
          </w:tcPr>
          <w:p w14:paraId="033A77D3"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vAlign w:val="center"/>
          </w:tcPr>
          <w:p w14:paraId="033A77D4"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vAlign w:val="center"/>
          </w:tcPr>
          <w:p w14:paraId="033A77D5"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vAlign w:val="center"/>
          </w:tcPr>
          <w:p w14:paraId="033A77D6"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360" w:type="dxa"/>
            <w:tcBorders>
              <w:right w:val="single" w:sz="18" w:space="0" w:color="auto"/>
            </w:tcBorders>
            <w:vAlign w:val="center"/>
          </w:tcPr>
          <w:p w14:paraId="033A77D7"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13</w:t>
            </w:r>
          </w:p>
        </w:tc>
        <w:tc>
          <w:tcPr>
            <w:tcW w:w="450" w:type="dxa"/>
            <w:tcBorders>
              <w:left w:val="single" w:sz="18" w:space="0" w:color="auto"/>
            </w:tcBorders>
            <w:vAlign w:val="center"/>
          </w:tcPr>
          <w:p w14:paraId="033A77D8"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vAlign w:val="center"/>
          </w:tcPr>
          <w:p w14:paraId="033A77D9"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vAlign w:val="center"/>
          </w:tcPr>
          <w:p w14:paraId="033A77DA"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vAlign w:val="center"/>
          </w:tcPr>
          <w:p w14:paraId="033A77DB"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right w:val="single" w:sz="18" w:space="0" w:color="auto"/>
            </w:tcBorders>
            <w:vAlign w:val="center"/>
          </w:tcPr>
          <w:p w14:paraId="033A77DC"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vAlign w:val="center"/>
          </w:tcPr>
          <w:p w14:paraId="033A77DD"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tcPr>
          <w:p w14:paraId="033A77DE"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vAlign w:val="center"/>
          </w:tcPr>
          <w:p w14:paraId="033A77DF" w14:textId="77777777" w:rsidR="00B12557"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p>
        </w:tc>
      </w:tr>
      <w:tr w:rsidR="00B12557" w:rsidRPr="004200E0" w14:paraId="033A77F4" w14:textId="77777777" w:rsidTr="00431AEE">
        <w:trPr>
          <w:trHeight w:val="145"/>
        </w:trPr>
        <w:tc>
          <w:tcPr>
            <w:tcW w:w="2534" w:type="dxa"/>
            <w:shd w:val="clear" w:color="auto" w:fill="FABF8F"/>
            <w:vAlign w:val="center"/>
          </w:tcPr>
          <w:p w14:paraId="033A77E1" w14:textId="77777777" w:rsidR="00B12557" w:rsidRPr="004200E0" w:rsidRDefault="005A0F0D" w:rsidP="00AE41EE">
            <w:pPr>
              <w:pStyle w:val="Heading2"/>
              <w:ind w:left="0"/>
              <w:rPr>
                <w:rFonts w:ascii="Tahoma" w:hAnsi="Tahoma" w:cs="Tahoma"/>
                <w:b w:val="0"/>
                <w:sz w:val="14"/>
                <w:szCs w:val="14"/>
                <w:lang w:val="es-ES_tradnl" w:eastAsia="x-none"/>
              </w:rPr>
            </w:pPr>
            <w:bookmarkStart w:id="639" w:name="_Toc336338146"/>
            <w:bookmarkStart w:id="640" w:name="_Toc340770130"/>
            <w:bookmarkEnd w:id="639"/>
            <w:r w:rsidRPr="004200E0">
              <w:rPr>
                <w:rFonts w:ascii="Tahoma" w:hAnsi="Tahoma" w:cs="Tahoma"/>
                <w:b w:val="0"/>
                <w:sz w:val="14"/>
                <w:lang w:val="es-ES_tradnl"/>
              </w:rPr>
              <w:t>CAL para Servicios de Escritorio remoto de Windows Server™ 2012</w:t>
            </w:r>
            <w:bookmarkEnd w:id="640"/>
          </w:p>
        </w:tc>
        <w:tc>
          <w:tcPr>
            <w:tcW w:w="630" w:type="dxa"/>
            <w:shd w:val="clear" w:color="auto" w:fill="FABF8F"/>
            <w:vAlign w:val="center"/>
          </w:tcPr>
          <w:p w14:paraId="033A77E2" w14:textId="77777777" w:rsidR="00B12557" w:rsidRPr="00AC2EB0" w:rsidRDefault="00B12557">
            <w:pPr>
              <w:pStyle w:val="TableText"/>
              <w:widowControl w:val="0"/>
              <w:rPr>
                <w:rStyle w:val="EndnoteReference"/>
                <w:rFonts w:cs="Tahoma"/>
                <w:b w:val="0"/>
                <w:sz w:val="13"/>
                <w:szCs w:val="13"/>
                <w:lang w:val="es-ES_tradnl"/>
              </w:rPr>
            </w:pPr>
          </w:p>
        </w:tc>
        <w:tc>
          <w:tcPr>
            <w:tcW w:w="495" w:type="dxa"/>
            <w:shd w:val="clear" w:color="auto" w:fill="FABF8F"/>
            <w:vAlign w:val="center"/>
          </w:tcPr>
          <w:p w14:paraId="033A77E3" w14:textId="77777777" w:rsidR="00B12557" w:rsidRPr="004200E0" w:rsidRDefault="005A0F0D" w:rsidP="00886719">
            <w:pPr>
              <w:pStyle w:val="TableText"/>
              <w:widowControl w:val="0"/>
              <w:spacing w:before="160"/>
              <w:rPr>
                <w:rFonts w:ascii="Tahoma" w:hAnsi="Tahoma" w:cs="Tahoma"/>
                <w:color w:val="000000"/>
                <w:sz w:val="13"/>
                <w:lang w:val="es-ES_tradnl"/>
              </w:rPr>
            </w:pPr>
            <w:r w:rsidRPr="004200E0">
              <w:rPr>
                <w:rFonts w:ascii="Tahoma" w:hAnsi="Tahoma" w:cs="Tahoma"/>
                <w:color w:val="000000"/>
                <w:sz w:val="13"/>
                <w:lang w:val="es-ES_tradnl"/>
              </w:rPr>
              <w:t>09/12</w:t>
            </w:r>
          </w:p>
        </w:tc>
        <w:tc>
          <w:tcPr>
            <w:tcW w:w="315" w:type="dxa"/>
            <w:tcBorders>
              <w:right w:val="single" w:sz="18" w:space="0" w:color="auto"/>
            </w:tcBorders>
            <w:shd w:val="clear" w:color="auto" w:fill="FABF8F"/>
            <w:vAlign w:val="center"/>
          </w:tcPr>
          <w:p w14:paraId="033A77E4" w14:textId="77777777" w:rsidR="00B12557"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7E5"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ABF8F"/>
            <w:vAlign w:val="center"/>
          </w:tcPr>
          <w:p w14:paraId="033A77E6"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77E7"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7E8"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7E9"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7EA"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center"/>
          </w:tcPr>
          <w:p w14:paraId="033A77EB"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7EC"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77ED"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77EE"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7EF"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77F0"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 D</w:t>
            </w:r>
          </w:p>
        </w:tc>
        <w:tc>
          <w:tcPr>
            <w:tcW w:w="450" w:type="dxa"/>
            <w:tcBorders>
              <w:left w:val="single" w:sz="18" w:space="0" w:color="auto"/>
              <w:right w:val="single" w:sz="18" w:space="0" w:color="auto"/>
            </w:tcBorders>
            <w:shd w:val="clear" w:color="auto" w:fill="FABF8F"/>
            <w:vAlign w:val="center"/>
          </w:tcPr>
          <w:p w14:paraId="033A77F1"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7F2"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ABF8F"/>
            <w:vAlign w:val="center"/>
          </w:tcPr>
          <w:p w14:paraId="033A77F3" w14:textId="77777777" w:rsidR="00B12557" w:rsidRPr="004200E0" w:rsidRDefault="00B12557" w:rsidP="00886719">
            <w:pPr>
              <w:pStyle w:val="TableText"/>
              <w:widowControl w:val="0"/>
              <w:rPr>
                <w:rFonts w:ascii="Tahoma" w:hAnsi="Tahoma" w:cs="Tahoma"/>
                <w:color w:val="000000"/>
                <w:sz w:val="13"/>
                <w:lang w:val="es-ES_tradnl"/>
              </w:rPr>
            </w:pPr>
          </w:p>
        </w:tc>
      </w:tr>
      <w:tr w:rsidR="00B12557" w:rsidRPr="004200E0" w14:paraId="033A7808" w14:textId="77777777" w:rsidTr="00431AEE">
        <w:trPr>
          <w:trHeight w:val="145"/>
        </w:trPr>
        <w:tc>
          <w:tcPr>
            <w:tcW w:w="2534" w:type="dxa"/>
            <w:vAlign w:val="center"/>
          </w:tcPr>
          <w:p w14:paraId="033A77F5" w14:textId="77777777" w:rsidR="00B12557" w:rsidRPr="004200E0" w:rsidRDefault="005A0F0D" w:rsidP="00AE41EE">
            <w:pPr>
              <w:pStyle w:val="Heading2"/>
              <w:ind w:left="0"/>
              <w:rPr>
                <w:rFonts w:ascii="Tahoma" w:hAnsi="Tahoma" w:cs="Tahoma"/>
                <w:b w:val="0"/>
                <w:sz w:val="14"/>
                <w:szCs w:val="14"/>
                <w:lang w:val="es-ES_tradnl" w:eastAsia="x-none"/>
              </w:rPr>
            </w:pPr>
            <w:bookmarkStart w:id="641" w:name="_Toc336338147"/>
            <w:bookmarkStart w:id="642" w:name="_Toc340770131"/>
            <w:bookmarkEnd w:id="641"/>
            <w:r w:rsidRPr="004200E0">
              <w:rPr>
                <w:rFonts w:ascii="Tahoma" w:hAnsi="Tahoma" w:cs="Tahoma"/>
                <w:b w:val="0"/>
                <w:sz w:val="14"/>
                <w:lang w:val="es-ES_tradnl"/>
              </w:rPr>
              <w:t>External Conector para Servicios de Escritorio remoto de Windows Server™ 2012</w:t>
            </w:r>
            <w:bookmarkEnd w:id="642"/>
          </w:p>
        </w:tc>
        <w:tc>
          <w:tcPr>
            <w:tcW w:w="630" w:type="dxa"/>
            <w:vAlign w:val="center"/>
          </w:tcPr>
          <w:p w14:paraId="033A77F6" w14:textId="77777777" w:rsidR="00B12557" w:rsidRPr="00AC2EB0" w:rsidRDefault="00B12557">
            <w:pPr>
              <w:pStyle w:val="TableText"/>
              <w:widowControl w:val="0"/>
              <w:rPr>
                <w:rStyle w:val="EndnoteReference"/>
                <w:rFonts w:cs="Tahoma"/>
                <w:b w:val="0"/>
                <w:sz w:val="13"/>
                <w:szCs w:val="13"/>
                <w:lang w:val="es-ES_tradnl"/>
              </w:rPr>
            </w:pPr>
          </w:p>
        </w:tc>
        <w:tc>
          <w:tcPr>
            <w:tcW w:w="495" w:type="dxa"/>
            <w:vAlign w:val="center"/>
          </w:tcPr>
          <w:p w14:paraId="033A77F7" w14:textId="77777777" w:rsidR="00B12557" w:rsidRPr="004200E0" w:rsidRDefault="005A0F0D" w:rsidP="00886719">
            <w:pPr>
              <w:pStyle w:val="TableText"/>
              <w:widowControl w:val="0"/>
              <w:spacing w:before="160"/>
              <w:rPr>
                <w:rFonts w:ascii="Tahoma" w:hAnsi="Tahoma" w:cs="Tahoma"/>
                <w:color w:val="000000"/>
                <w:sz w:val="13"/>
                <w:lang w:val="es-ES_tradnl"/>
              </w:rPr>
            </w:pPr>
            <w:r w:rsidRPr="004200E0">
              <w:rPr>
                <w:rFonts w:ascii="Tahoma" w:hAnsi="Tahoma" w:cs="Tahoma"/>
                <w:color w:val="000000"/>
                <w:sz w:val="13"/>
                <w:lang w:val="es-ES_tradnl"/>
              </w:rPr>
              <w:t>09/12</w:t>
            </w:r>
          </w:p>
        </w:tc>
        <w:tc>
          <w:tcPr>
            <w:tcW w:w="315" w:type="dxa"/>
            <w:tcBorders>
              <w:right w:val="single" w:sz="18" w:space="0" w:color="auto"/>
            </w:tcBorders>
            <w:vAlign w:val="center"/>
          </w:tcPr>
          <w:p w14:paraId="033A77F8" w14:textId="77777777" w:rsidR="00B12557"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vAlign w:val="center"/>
          </w:tcPr>
          <w:p w14:paraId="033A77F9"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gridSpan w:val="2"/>
            <w:vAlign w:val="center"/>
          </w:tcPr>
          <w:p w14:paraId="033A77FA"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188</w:t>
            </w:r>
          </w:p>
        </w:tc>
        <w:tc>
          <w:tcPr>
            <w:tcW w:w="450" w:type="dxa"/>
            <w:vAlign w:val="center"/>
          </w:tcPr>
          <w:p w14:paraId="033A77FB"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150</w:t>
            </w:r>
          </w:p>
        </w:tc>
        <w:tc>
          <w:tcPr>
            <w:tcW w:w="450" w:type="dxa"/>
            <w:vAlign w:val="center"/>
          </w:tcPr>
          <w:p w14:paraId="033A77FC"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113</w:t>
            </w:r>
          </w:p>
        </w:tc>
        <w:tc>
          <w:tcPr>
            <w:tcW w:w="450" w:type="dxa"/>
            <w:vAlign w:val="center"/>
          </w:tcPr>
          <w:p w14:paraId="033A77FD"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113</w:t>
            </w:r>
          </w:p>
        </w:tc>
        <w:tc>
          <w:tcPr>
            <w:tcW w:w="450" w:type="dxa"/>
            <w:vAlign w:val="center"/>
          </w:tcPr>
          <w:p w14:paraId="033A77FE"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360" w:type="dxa"/>
            <w:tcBorders>
              <w:right w:val="single" w:sz="18" w:space="0" w:color="auto"/>
            </w:tcBorders>
            <w:vAlign w:val="center"/>
          </w:tcPr>
          <w:p w14:paraId="033A77FF"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38</w:t>
            </w:r>
          </w:p>
        </w:tc>
        <w:tc>
          <w:tcPr>
            <w:tcW w:w="450" w:type="dxa"/>
            <w:tcBorders>
              <w:left w:val="single" w:sz="18" w:space="0" w:color="auto"/>
            </w:tcBorders>
            <w:vAlign w:val="center"/>
          </w:tcPr>
          <w:p w14:paraId="033A7800"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vAlign w:val="center"/>
          </w:tcPr>
          <w:p w14:paraId="033A7801"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150</w:t>
            </w:r>
          </w:p>
        </w:tc>
        <w:tc>
          <w:tcPr>
            <w:tcW w:w="450" w:type="dxa"/>
            <w:tcBorders>
              <w:right w:val="single" w:sz="18" w:space="0" w:color="auto"/>
            </w:tcBorders>
            <w:vAlign w:val="center"/>
          </w:tcPr>
          <w:p w14:paraId="033A7802"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tcBorders>
              <w:left w:val="single" w:sz="18" w:space="0" w:color="auto"/>
            </w:tcBorders>
            <w:vAlign w:val="center"/>
          </w:tcPr>
          <w:p w14:paraId="033A7803"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75</w:t>
            </w:r>
          </w:p>
        </w:tc>
        <w:tc>
          <w:tcPr>
            <w:tcW w:w="450" w:type="dxa"/>
            <w:tcBorders>
              <w:right w:val="single" w:sz="18" w:space="0" w:color="auto"/>
            </w:tcBorders>
            <w:vAlign w:val="center"/>
          </w:tcPr>
          <w:p w14:paraId="033A7804"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vAlign w:val="center"/>
          </w:tcPr>
          <w:p w14:paraId="033A7805"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tcPr>
          <w:p w14:paraId="033A7806"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vAlign w:val="center"/>
          </w:tcPr>
          <w:p w14:paraId="033A7807" w14:textId="77777777" w:rsidR="00B12557"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p>
        </w:tc>
      </w:tr>
      <w:tr w:rsidR="00B12557" w:rsidRPr="004200E0" w14:paraId="033A781C" w14:textId="77777777" w:rsidTr="00431AEE">
        <w:trPr>
          <w:trHeight w:val="145"/>
        </w:trPr>
        <w:tc>
          <w:tcPr>
            <w:tcW w:w="2534" w:type="dxa"/>
            <w:shd w:val="clear" w:color="auto" w:fill="FABF8F"/>
            <w:vAlign w:val="center"/>
          </w:tcPr>
          <w:p w14:paraId="033A7809" w14:textId="77777777" w:rsidR="00B12557" w:rsidRPr="000331BA" w:rsidRDefault="005A0F0D" w:rsidP="00AE41EE">
            <w:pPr>
              <w:pStyle w:val="Heading2"/>
              <w:ind w:left="0"/>
              <w:rPr>
                <w:rFonts w:ascii="Tahoma" w:hAnsi="Tahoma" w:cs="Tahoma"/>
                <w:b w:val="0"/>
                <w:sz w:val="14"/>
                <w:szCs w:val="14"/>
                <w:lang w:eastAsia="x-none"/>
              </w:rPr>
            </w:pPr>
            <w:bookmarkStart w:id="643" w:name="_Toc336338148"/>
            <w:bookmarkStart w:id="644" w:name="_Toc340770132"/>
            <w:bookmarkEnd w:id="643"/>
            <w:r w:rsidRPr="000331BA">
              <w:rPr>
                <w:rFonts w:ascii="Tahoma" w:hAnsi="Tahoma" w:cs="Tahoma"/>
                <w:b w:val="0"/>
                <w:sz w:val="14"/>
              </w:rPr>
              <w:t>CAL de Windows Server™ 2012 Active Directory Rights Management Services</w:t>
            </w:r>
            <w:bookmarkEnd w:id="644"/>
          </w:p>
        </w:tc>
        <w:tc>
          <w:tcPr>
            <w:tcW w:w="630" w:type="dxa"/>
            <w:shd w:val="clear" w:color="auto" w:fill="FABF8F"/>
            <w:vAlign w:val="center"/>
          </w:tcPr>
          <w:p w14:paraId="033A780A" w14:textId="77777777" w:rsidR="00B12557" w:rsidRPr="00AC2EB0" w:rsidRDefault="00B12557">
            <w:pPr>
              <w:pStyle w:val="TableText"/>
              <w:widowControl w:val="0"/>
              <w:rPr>
                <w:rStyle w:val="EndnoteReference"/>
                <w:rFonts w:cs="Tahoma"/>
                <w:b w:val="0"/>
                <w:sz w:val="13"/>
                <w:szCs w:val="13"/>
              </w:rPr>
            </w:pPr>
          </w:p>
        </w:tc>
        <w:tc>
          <w:tcPr>
            <w:tcW w:w="495" w:type="dxa"/>
            <w:shd w:val="clear" w:color="auto" w:fill="FABF8F"/>
            <w:vAlign w:val="center"/>
          </w:tcPr>
          <w:p w14:paraId="033A780B" w14:textId="77777777" w:rsidR="00B12557" w:rsidRPr="004200E0" w:rsidRDefault="005A0F0D" w:rsidP="00886719">
            <w:pPr>
              <w:pStyle w:val="TableText"/>
              <w:widowControl w:val="0"/>
              <w:spacing w:before="160"/>
              <w:rPr>
                <w:rFonts w:ascii="Tahoma" w:hAnsi="Tahoma" w:cs="Tahoma"/>
                <w:color w:val="000000"/>
                <w:sz w:val="13"/>
                <w:lang w:val="es-ES_tradnl"/>
              </w:rPr>
            </w:pPr>
            <w:r w:rsidRPr="004200E0">
              <w:rPr>
                <w:rFonts w:ascii="Tahoma" w:hAnsi="Tahoma" w:cs="Tahoma"/>
                <w:color w:val="000000"/>
                <w:sz w:val="13"/>
                <w:lang w:val="es-ES_tradnl"/>
              </w:rPr>
              <w:t>09/12</w:t>
            </w:r>
          </w:p>
        </w:tc>
        <w:tc>
          <w:tcPr>
            <w:tcW w:w="315" w:type="dxa"/>
            <w:tcBorders>
              <w:right w:val="single" w:sz="18" w:space="0" w:color="auto"/>
            </w:tcBorders>
            <w:shd w:val="clear" w:color="auto" w:fill="FABF8F"/>
            <w:vAlign w:val="center"/>
          </w:tcPr>
          <w:p w14:paraId="033A780C" w14:textId="77777777" w:rsidR="00B12557"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80D"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gridSpan w:val="2"/>
            <w:shd w:val="clear" w:color="auto" w:fill="FABF8F"/>
            <w:vAlign w:val="center"/>
          </w:tcPr>
          <w:p w14:paraId="033A780E"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3</w:t>
            </w:r>
          </w:p>
        </w:tc>
        <w:tc>
          <w:tcPr>
            <w:tcW w:w="450" w:type="dxa"/>
            <w:shd w:val="clear" w:color="auto" w:fill="FABF8F"/>
            <w:vAlign w:val="center"/>
          </w:tcPr>
          <w:p w14:paraId="033A780F"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810"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811"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shd w:val="clear" w:color="auto" w:fill="FABF8F"/>
            <w:vAlign w:val="center"/>
          </w:tcPr>
          <w:p w14:paraId="033A7812"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360" w:type="dxa"/>
            <w:tcBorders>
              <w:right w:val="single" w:sz="18" w:space="0" w:color="auto"/>
            </w:tcBorders>
            <w:shd w:val="clear" w:color="auto" w:fill="FABF8F"/>
            <w:vAlign w:val="center"/>
          </w:tcPr>
          <w:p w14:paraId="033A7813"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814"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7815"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7816"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817"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7818"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ABF8F"/>
            <w:vAlign w:val="center"/>
          </w:tcPr>
          <w:p w14:paraId="033A7819"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81A"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ABF8F"/>
            <w:vAlign w:val="center"/>
          </w:tcPr>
          <w:p w14:paraId="033A781B" w14:textId="77777777" w:rsidR="00B12557" w:rsidRPr="004200E0" w:rsidRDefault="00B12557" w:rsidP="00886719">
            <w:pPr>
              <w:pStyle w:val="TableText"/>
              <w:widowControl w:val="0"/>
              <w:rPr>
                <w:rFonts w:ascii="Tahoma" w:hAnsi="Tahoma" w:cs="Tahoma"/>
                <w:color w:val="000000"/>
                <w:sz w:val="13"/>
                <w:lang w:val="es-ES_tradnl"/>
              </w:rPr>
            </w:pPr>
          </w:p>
        </w:tc>
      </w:tr>
      <w:tr w:rsidR="00B12557" w:rsidRPr="004200E0" w14:paraId="033A7830" w14:textId="77777777" w:rsidTr="00431AEE">
        <w:trPr>
          <w:trHeight w:val="145"/>
        </w:trPr>
        <w:tc>
          <w:tcPr>
            <w:tcW w:w="2534" w:type="dxa"/>
            <w:shd w:val="clear" w:color="auto" w:fill="FFFFFF"/>
            <w:vAlign w:val="center"/>
          </w:tcPr>
          <w:p w14:paraId="033A781D" w14:textId="77777777" w:rsidR="00B12557" w:rsidRPr="000331BA" w:rsidRDefault="005A0F0D" w:rsidP="003A1B3A">
            <w:pPr>
              <w:pStyle w:val="Heading2"/>
              <w:ind w:left="0"/>
              <w:rPr>
                <w:rFonts w:ascii="Tahoma" w:hAnsi="Tahoma" w:cs="Tahoma"/>
                <w:b w:val="0"/>
                <w:sz w:val="14"/>
                <w:szCs w:val="14"/>
                <w:lang w:eastAsia="x-none"/>
              </w:rPr>
            </w:pPr>
            <w:bookmarkStart w:id="645" w:name="_Toc336338149"/>
            <w:bookmarkStart w:id="646" w:name="_Toc340770133"/>
            <w:bookmarkEnd w:id="645"/>
            <w:r w:rsidRPr="000331BA">
              <w:rPr>
                <w:rFonts w:ascii="Tahoma" w:hAnsi="Tahoma" w:cs="Tahoma"/>
                <w:b w:val="0"/>
                <w:sz w:val="14"/>
              </w:rPr>
              <w:t>External Connector de Windows Server™Active Directory Rights Management Services</w:t>
            </w:r>
            <w:bookmarkEnd w:id="646"/>
          </w:p>
        </w:tc>
        <w:tc>
          <w:tcPr>
            <w:tcW w:w="630" w:type="dxa"/>
            <w:shd w:val="clear" w:color="auto" w:fill="FFFFFF"/>
            <w:vAlign w:val="center"/>
          </w:tcPr>
          <w:p w14:paraId="033A781E" w14:textId="77777777" w:rsidR="00B12557" w:rsidRPr="00AC2EB0" w:rsidRDefault="00B12557">
            <w:pPr>
              <w:pStyle w:val="TableText"/>
              <w:widowControl w:val="0"/>
              <w:rPr>
                <w:rStyle w:val="EndnoteReference"/>
                <w:rFonts w:cs="Tahoma"/>
                <w:b w:val="0"/>
                <w:sz w:val="13"/>
                <w:szCs w:val="13"/>
              </w:rPr>
            </w:pPr>
          </w:p>
        </w:tc>
        <w:tc>
          <w:tcPr>
            <w:tcW w:w="495" w:type="dxa"/>
            <w:shd w:val="clear" w:color="auto" w:fill="FFFFFF"/>
            <w:vAlign w:val="center"/>
          </w:tcPr>
          <w:p w14:paraId="033A781F" w14:textId="77777777" w:rsidR="00B12557" w:rsidRPr="004200E0" w:rsidRDefault="005A0F0D" w:rsidP="00886719">
            <w:pPr>
              <w:pStyle w:val="TableText"/>
              <w:widowControl w:val="0"/>
              <w:spacing w:before="160"/>
              <w:rPr>
                <w:rFonts w:ascii="Tahoma" w:hAnsi="Tahoma" w:cs="Tahoma"/>
                <w:color w:val="000000"/>
                <w:sz w:val="13"/>
                <w:lang w:val="es-ES_tradnl"/>
              </w:rPr>
            </w:pPr>
            <w:r w:rsidRPr="004200E0">
              <w:rPr>
                <w:rFonts w:ascii="Tahoma" w:hAnsi="Tahoma" w:cs="Tahoma"/>
                <w:color w:val="000000"/>
                <w:sz w:val="13"/>
                <w:lang w:val="es-ES_tradnl"/>
              </w:rPr>
              <w:t>09/12</w:t>
            </w:r>
          </w:p>
        </w:tc>
        <w:tc>
          <w:tcPr>
            <w:tcW w:w="315" w:type="dxa"/>
            <w:tcBorders>
              <w:right w:val="single" w:sz="18" w:space="0" w:color="auto"/>
            </w:tcBorders>
            <w:shd w:val="clear" w:color="auto" w:fill="FFFFFF"/>
            <w:vAlign w:val="center"/>
          </w:tcPr>
          <w:p w14:paraId="033A7820" w14:textId="77777777" w:rsidR="00B12557"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821"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gridSpan w:val="2"/>
            <w:shd w:val="clear" w:color="auto" w:fill="FFFFFF"/>
            <w:vAlign w:val="center"/>
          </w:tcPr>
          <w:p w14:paraId="033A7822"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313</w:t>
            </w:r>
          </w:p>
        </w:tc>
        <w:tc>
          <w:tcPr>
            <w:tcW w:w="450" w:type="dxa"/>
            <w:shd w:val="clear" w:color="auto" w:fill="FFFFFF"/>
            <w:vAlign w:val="center"/>
          </w:tcPr>
          <w:p w14:paraId="033A7823"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250</w:t>
            </w:r>
          </w:p>
        </w:tc>
        <w:tc>
          <w:tcPr>
            <w:tcW w:w="450" w:type="dxa"/>
            <w:shd w:val="clear" w:color="auto" w:fill="FFFFFF"/>
            <w:vAlign w:val="center"/>
          </w:tcPr>
          <w:p w14:paraId="033A7824"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188</w:t>
            </w:r>
          </w:p>
        </w:tc>
        <w:tc>
          <w:tcPr>
            <w:tcW w:w="450" w:type="dxa"/>
            <w:shd w:val="clear" w:color="auto" w:fill="FFFFFF"/>
            <w:vAlign w:val="center"/>
          </w:tcPr>
          <w:p w14:paraId="033A7825" w14:textId="77777777" w:rsidR="00B12557" w:rsidRPr="004200E0" w:rsidRDefault="005A0F0D" w:rsidP="00816F76">
            <w:pPr>
              <w:pStyle w:val="TableText"/>
              <w:widowControl w:val="0"/>
              <w:rPr>
                <w:rFonts w:ascii="Tahoma" w:hAnsi="Tahoma" w:cs="Tahoma"/>
                <w:sz w:val="13"/>
                <w:lang w:val="es-ES_tradnl"/>
              </w:rPr>
            </w:pPr>
            <w:r w:rsidRPr="004200E0">
              <w:rPr>
                <w:rFonts w:ascii="Tahoma" w:hAnsi="Tahoma" w:cs="Tahoma"/>
                <w:sz w:val="13"/>
                <w:lang w:val="es-ES_tradnl"/>
              </w:rPr>
              <w:t>188</w:t>
            </w:r>
          </w:p>
        </w:tc>
        <w:tc>
          <w:tcPr>
            <w:tcW w:w="450" w:type="dxa"/>
            <w:shd w:val="clear" w:color="auto" w:fill="FFFFFF"/>
            <w:vAlign w:val="center"/>
          </w:tcPr>
          <w:p w14:paraId="033A7826" w14:textId="77777777" w:rsidR="00B12557" w:rsidRPr="004200E0" w:rsidRDefault="005A0F0D" w:rsidP="00816F76">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360" w:type="dxa"/>
            <w:tcBorders>
              <w:right w:val="single" w:sz="18" w:space="0" w:color="auto"/>
            </w:tcBorders>
            <w:shd w:val="clear" w:color="auto" w:fill="FFFFFF"/>
            <w:vAlign w:val="center"/>
          </w:tcPr>
          <w:p w14:paraId="033A7827"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63</w:t>
            </w:r>
          </w:p>
        </w:tc>
        <w:tc>
          <w:tcPr>
            <w:tcW w:w="450" w:type="dxa"/>
            <w:tcBorders>
              <w:left w:val="single" w:sz="18" w:space="0" w:color="auto"/>
            </w:tcBorders>
            <w:shd w:val="clear" w:color="auto" w:fill="FFFFFF"/>
            <w:vAlign w:val="center"/>
          </w:tcPr>
          <w:p w14:paraId="033A7828"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shd w:val="clear" w:color="auto" w:fill="FFFFFF"/>
            <w:vAlign w:val="center"/>
          </w:tcPr>
          <w:p w14:paraId="033A7829"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250</w:t>
            </w:r>
          </w:p>
        </w:tc>
        <w:tc>
          <w:tcPr>
            <w:tcW w:w="450" w:type="dxa"/>
            <w:tcBorders>
              <w:right w:val="single" w:sz="18" w:space="0" w:color="auto"/>
            </w:tcBorders>
            <w:shd w:val="clear" w:color="auto" w:fill="FFFFFF"/>
            <w:vAlign w:val="center"/>
          </w:tcPr>
          <w:p w14:paraId="033A782A"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tcBorders>
              <w:left w:val="single" w:sz="18" w:space="0" w:color="auto"/>
            </w:tcBorders>
            <w:shd w:val="clear" w:color="auto" w:fill="FFFFFF"/>
            <w:vAlign w:val="center"/>
          </w:tcPr>
          <w:p w14:paraId="033A782B"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125</w:t>
            </w:r>
          </w:p>
        </w:tc>
        <w:tc>
          <w:tcPr>
            <w:tcW w:w="450" w:type="dxa"/>
            <w:tcBorders>
              <w:right w:val="single" w:sz="18" w:space="0" w:color="auto"/>
            </w:tcBorders>
            <w:shd w:val="clear" w:color="auto" w:fill="FFFFFF"/>
            <w:vAlign w:val="center"/>
          </w:tcPr>
          <w:p w14:paraId="033A782C"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450" w:type="dxa"/>
            <w:tcBorders>
              <w:left w:val="single" w:sz="18" w:space="0" w:color="auto"/>
              <w:right w:val="single" w:sz="18" w:space="0" w:color="auto"/>
            </w:tcBorders>
            <w:shd w:val="clear" w:color="auto" w:fill="FFFFFF"/>
            <w:vAlign w:val="center"/>
          </w:tcPr>
          <w:p w14:paraId="033A782D"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82E" w14:textId="77777777" w:rsidR="00B12557"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FFFFF"/>
            <w:vAlign w:val="center"/>
          </w:tcPr>
          <w:p w14:paraId="033A782F" w14:textId="77777777" w:rsidR="00B12557"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p>
        </w:tc>
      </w:tr>
      <w:tr w:rsidR="00A63948" w:rsidRPr="004200E0" w14:paraId="033A7844" w14:textId="77777777" w:rsidTr="00431AEE">
        <w:trPr>
          <w:trHeight w:val="145"/>
        </w:trPr>
        <w:tc>
          <w:tcPr>
            <w:tcW w:w="2534" w:type="dxa"/>
            <w:shd w:val="clear" w:color="auto" w:fill="FABF8F"/>
            <w:vAlign w:val="center"/>
          </w:tcPr>
          <w:p w14:paraId="033A7831" w14:textId="77777777" w:rsidR="00A63948" w:rsidRPr="004200E0" w:rsidRDefault="00A63948" w:rsidP="00AE41EE">
            <w:pPr>
              <w:pStyle w:val="Heading2"/>
              <w:ind w:left="0"/>
              <w:rPr>
                <w:rFonts w:ascii="Tahoma" w:hAnsi="Tahoma" w:cs="Tahoma"/>
                <w:b w:val="0"/>
                <w:sz w:val="14"/>
                <w:szCs w:val="14"/>
                <w:lang w:val="es-ES_tradnl"/>
              </w:rPr>
            </w:pPr>
            <w:bookmarkStart w:id="647" w:name="_Toc336338150"/>
            <w:bookmarkStart w:id="648" w:name="_Toc340770134"/>
            <w:bookmarkEnd w:id="647"/>
            <w:r w:rsidRPr="004200E0">
              <w:rPr>
                <w:rFonts w:ascii="Tahoma" w:hAnsi="Tahoma" w:cs="Tahoma"/>
                <w:b w:val="0"/>
                <w:sz w:val="14"/>
                <w:szCs w:val="14"/>
                <w:lang w:val="es-ES_tradnl"/>
              </w:rPr>
              <w:t>CAL de Dispositivo de Soluciones de Windows Server™ 2008 para Windows Essential Server (5 clientes)</w:t>
            </w:r>
            <w:bookmarkEnd w:id="648"/>
          </w:p>
        </w:tc>
        <w:tc>
          <w:tcPr>
            <w:tcW w:w="630" w:type="dxa"/>
            <w:shd w:val="clear" w:color="auto" w:fill="FABF8F"/>
            <w:vAlign w:val="center"/>
          </w:tcPr>
          <w:p w14:paraId="033A7832" w14:textId="77777777" w:rsidR="00A63948" w:rsidRPr="00AC2EB0" w:rsidRDefault="00A63948">
            <w:pPr>
              <w:pStyle w:val="TableText"/>
              <w:widowControl w:val="0"/>
              <w:rPr>
                <w:rStyle w:val="EndnoteReference"/>
                <w:rFonts w:cs="Tahoma"/>
                <w:b w:val="0"/>
                <w:sz w:val="13"/>
                <w:szCs w:val="13"/>
                <w:lang w:val="es-ES_tradnl"/>
              </w:rPr>
            </w:pPr>
          </w:p>
        </w:tc>
        <w:tc>
          <w:tcPr>
            <w:tcW w:w="495" w:type="dxa"/>
            <w:shd w:val="clear" w:color="auto" w:fill="FABF8F"/>
            <w:vAlign w:val="center"/>
          </w:tcPr>
          <w:p w14:paraId="033A7833" w14:textId="77777777" w:rsidR="00A63948" w:rsidRPr="004200E0" w:rsidRDefault="00A63948" w:rsidP="00886719">
            <w:pPr>
              <w:pStyle w:val="TableText"/>
              <w:widowControl w:val="0"/>
              <w:spacing w:before="160"/>
              <w:rPr>
                <w:rFonts w:ascii="Tahoma" w:hAnsi="Tahoma" w:cs="Tahoma"/>
                <w:color w:val="000000"/>
                <w:sz w:val="13"/>
                <w:lang w:val="es-ES_tradnl"/>
              </w:rPr>
            </w:pPr>
            <w:r w:rsidRPr="004200E0">
              <w:rPr>
                <w:rFonts w:ascii="Tahoma" w:hAnsi="Tahoma" w:cs="Tahoma"/>
                <w:color w:val="000000"/>
                <w:sz w:val="13"/>
                <w:lang w:val="es-ES_tradnl"/>
              </w:rPr>
              <w:t>01/09</w:t>
            </w:r>
          </w:p>
        </w:tc>
        <w:tc>
          <w:tcPr>
            <w:tcW w:w="315" w:type="dxa"/>
            <w:tcBorders>
              <w:right w:val="single" w:sz="18" w:space="0" w:color="auto"/>
            </w:tcBorders>
            <w:shd w:val="clear" w:color="auto" w:fill="FABF8F"/>
            <w:vAlign w:val="center"/>
          </w:tcPr>
          <w:p w14:paraId="033A7834"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835"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836"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37"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38"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3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3A"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83B"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83C"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783D"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783E"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83F"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7840"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841"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842" w14:textId="77777777" w:rsidR="00A63948"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ABF8F"/>
            <w:vAlign w:val="center"/>
          </w:tcPr>
          <w:p w14:paraId="033A7843"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p>
        </w:tc>
      </w:tr>
      <w:tr w:rsidR="00A63948" w:rsidRPr="004200E0" w14:paraId="033A7858" w14:textId="77777777" w:rsidTr="00431AEE">
        <w:trPr>
          <w:trHeight w:val="145"/>
        </w:trPr>
        <w:tc>
          <w:tcPr>
            <w:tcW w:w="2534" w:type="dxa"/>
            <w:shd w:val="clear" w:color="auto" w:fill="FFFFFF"/>
            <w:vAlign w:val="center"/>
          </w:tcPr>
          <w:p w14:paraId="033A7845" w14:textId="77777777" w:rsidR="00A63948" w:rsidRPr="004200E0" w:rsidRDefault="00A63948" w:rsidP="00AE41EE">
            <w:pPr>
              <w:pStyle w:val="Heading2"/>
              <w:ind w:left="0"/>
              <w:rPr>
                <w:rFonts w:ascii="Tahoma" w:hAnsi="Tahoma" w:cs="Tahoma"/>
                <w:b w:val="0"/>
                <w:sz w:val="14"/>
                <w:szCs w:val="14"/>
                <w:lang w:val="es-ES_tradnl"/>
              </w:rPr>
            </w:pPr>
            <w:bookmarkStart w:id="649" w:name="_Toc336338151"/>
            <w:bookmarkStart w:id="650" w:name="_Toc340770135"/>
            <w:bookmarkEnd w:id="649"/>
            <w:r w:rsidRPr="004200E0">
              <w:rPr>
                <w:rFonts w:ascii="Tahoma" w:hAnsi="Tahoma" w:cs="Tahoma"/>
                <w:b w:val="0"/>
                <w:sz w:val="14"/>
                <w:szCs w:val="14"/>
                <w:lang w:val="es-ES_tradnl"/>
              </w:rPr>
              <w:t>CAL de Usuario de Soluciones de Windows Server™ 2008 para Windows Essential Server (5 clientes)</w:t>
            </w:r>
            <w:bookmarkEnd w:id="650"/>
          </w:p>
        </w:tc>
        <w:tc>
          <w:tcPr>
            <w:tcW w:w="630" w:type="dxa"/>
            <w:shd w:val="clear" w:color="auto" w:fill="FFFFFF"/>
            <w:vAlign w:val="center"/>
          </w:tcPr>
          <w:p w14:paraId="033A7846" w14:textId="77777777" w:rsidR="00A63948" w:rsidRPr="00AC2EB0" w:rsidRDefault="00A63948">
            <w:pPr>
              <w:pStyle w:val="TableText"/>
              <w:widowControl w:val="0"/>
              <w:rPr>
                <w:rStyle w:val="EndnoteReference"/>
                <w:rFonts w:cs="Tahoma"/>
                <w:b w:val="0"/>
                <w:sz w:val="13"/>
                <w:szCs w:val="13"/>
                <w:lang w:val="es-ES_tradnl"/>
              </w:rPr>
            </w:pPr>
          </w:p>
        </w:tc>
        <w:tc>
          <w:tcPr>
            <w:tcW w:w="495" w:type="dxa"/>
            <w:shd w:val="clear" w:color="auto" w:fill="FFFFFF"/>
            <w:vAlign w:val="center"/>
          </w:tcPr>
          <w:p w14:paraId="033A7847" w14:textId="77777777" w:rsidR="00A63948" w:rsidRPr="004200E0" w:rsidRDefault="00A63948" w:rsidP="00886719">
            <w:pPr>
              <w:pStyle w:val="TableText"/>
              <w:widowControl w:val="0"/>
              <w:spacing w:before="160"/>
              <w:rPr>
                <w:rFonts w:ascii="Tahoma" w:hAnsi="Tahoma" w:cs="Tahoma"/>
                <w:color w:val="000000"/>
                <w:sz w:val="13"/>
                <w:lang w:val="es-ES_tradnl"/>
              </w:rPr>
            </w:pPr>
            <w:r w:rsidRPr="004200E0">
              <w:rPr>
                <w:rFonts w:ascii="Tahoma" w:hAnsi="Tahoma" w:cs="Tahoma"/>
                <w:color w:val="000000"/>
                <w:sz w:val="13"/>
                <w:lang w:val="es-ES_tradnl"/>
              </w:rPr>
              <w:t>01/09</w:t>
            </w:r>
          </w:p>
        </w:tc>
        <w:tc>
          <w:tcPr>
            <w:tcW w:w="315" w:type="dxa"/>
            <w:tcBorders>
              <w:right w:val="single" w:sz="18" w:space="0" w:color="auto"/>
            </w:tcBorders>
            <w:shd w:val="clear" w:color="auto" w:fill="FFFFFF"/>
            <w:vAlign w:val="center"/>
          </w:tcPr>
          <w:p w14:paraId="033A7848"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FFFFF"/>
            <w:vAlign w:val="center"/>
          </w:tcPr>
          <w:p w14:paraId="033A7849"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84A"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4B"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4C"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4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4E"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84F"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850"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FFFFF"/>
            <w:vAlign w:val="center"/>
          </w:tcPr>
          <w:p w14:paraId="033A7851"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FFFFF"/>
            <w:vAlign w:val="center"/>
          </w:tcPr>
          <w:p w14:paraId="033A7852"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FFFFF"/>
            <w:vAlign w:val="center"/>
          </w:tcPr>
          <w:p w14:paraId="033A7853"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FFFFF"/>
            <w:vAlign w:val="center"/>
          </w:tcPr>
          <w:p w14:paraId="033A7854"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855"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856" w14:textId="77777777" w:rsidR="00A63948" w:rsidRPr="004200E0" w:rsidRDefault="005A0F0D" w:rsidP="00886719">
            <w:pPr>
              <w:pStyle w:val="TableText"/>
              <w:widowControl w:val="0"/>
              <w:rPr>
                <w:rFonts w:ascii="Tahoma" w:hAnsi="Tahoma" w:cs="Tahoma"/>
                <w:color w:val="000000"/>
                <w:sz w:val="13"/>
                <w:lang w:val="es-ES_tradnl"/>
              </w:rPr>
            </w:pPr>
            <w:r w:rsidRPr="004200E0">
              <w:rPr>
                <w:rFonts w:ascii="Tahoma" w:hAnsi="Tahoma" w:cs="Tahoma"/>
                <w:sz w:val="13"/>
                <w:lang w:val="es-ES_tradnl"/>
              </w:rPr>
              <w:t>A</w:t>
            </w:r>
          </w:p>
        </w:tc>
        <w:tc>
          <w:tcPr>
            <w:tcW w:w="540" w:type="dxa"/>
            <w:shd w:val="clear" w:color="auto" w:fill="FFFFFF"/>
            <w:vAlign w:val="center"/>
          </w:tcPr>
          <w:p w14:paraId="033A7857"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OL/OV</w:t>
            </w:r>
          </w:p>
        </w:tc>
      </w:tr>
      <w:tr w:rsidR="00A63948" w:rsidRPr="004200E0" w14:paraId="033A786C" w14:textId="77777777" w:rsidTr="00431AEE">
        <w:trPr>
          <w:trHeight w:val="359"/>
        </w:trPr>
        <w:tc>
          <w:tcPr>
            <w:tcW w:w="2534" w:type="dxa"/>
            <w:shd w:val="clear" w:color="auto" w:fill="FABF8F"/>
            <w:vAlign w:val="center"/>
          </w:tcPr>
          <w:p w14:paraId="033A7859" w14:textId="77777777" w:rsidR="00A63948" w:rsidRPr="004200E0" w:rsidRDefault="00A63948" w:rsidP="00AE41EE">
            <w:pPr>
              <w:pStyle w:val="Heading2"/>
              <w:ind w:left="0"/>
              <w:rPr>
                <w:rFonts w:ascii="Tahoma" w:hAnsi="Tahoma" w:cs="Tahoma"/>
                <w:b w:val="0"/>
                <w:sz w:val="14"/>
                <w:szCs w:val="14"/>
                <w:lang w:val="es-ES_tradnl"/>
              </w:rPr>
            </w:pPr>
            <w:bookmarkStart w:id="651" w:name="_Toc336338152"/>
            <w:bookmarkStart w:id="652" w:name="_Toc340770136"/>
            <w:bookmarkEnd w:id="651"/>
            <w:r w:rsidRPr="004200E0">
              <w:rPr>
                <w:rFonts w:ascii="Tahoma" w:hAnsi="Tahoma" w:cs="Tahoma"/>
                <w:b w:val="0"/>
                <w:sz w:val="14"/>
                <w:szCs w:val="14"/>
                <w:lang w:val="es-ES_tradnl"/>
              </w:rPr>
              <w:t>Windows Web Server 2008 R2</w:t>
            </w:r>
            <w:bookmarkEnd w:id="652"/>
          </w:p>
        </w:tc>
        <w:tc>
          <w:tcPr>
            <w:tcW w:w="630" w:type="dxa"/>
            <w:shd w:val="clear" w:color="auto" w:fill="FABF8F"/>
            <w:vAlign w:val="center"/>
          </w:tcPr>
          <w:p w14:paraId="033A785A" w14:textId="77777777" w:rsidR="00A63948" w:rsidRPr="00AC2EB0" w:rsidRDefault="003C66B1" w:rsidP="003E2317">
            <w:pPr>
              <w:pStyle w:val="TableText"/>
              <w:widowControl w:val="0"/>
              <w:rPr>
                <w:rStyle w:val="EndnoteReference"/>
                <w:rFonts w:cs="Tahoma"/>
                <w:sz w:val="13"/>
                <w:szCs w:val="13"/>
                <w:u w:val="single"/>
                <w:lang w:val="es-ES_tradnl"/>
              </w:rPr>
            </w:pPr>
            <w:hyperlink w:anchor="_118_Windows_Server" w:history="1">
              <w:r w:rsidR="005A0F0D" w:rsidRPr="00AC2EB0">
                <w:rPr>
                  <w:rStyle w:val="Hyperlink"/>
                  <w:rFonts w:cs="Tahoma"/>
                  <w:sz w:val="13"/>
                  <w:lang w:val="es-ES_tradnl"/>
                </w:rPr>
                <w:t>108</w:t>
              </w:r>
            </w:hyperlink>
          </w:p>
        </w:tc>
        <w:tc>
          <w:tcPr>
            <w:tcW w:w="495" w:type="dxa"/>
            <w:shd w:val="clear" w:color="auto" w:fill="FABF8F"/>
            <w:vAlign w:val="center"/>
          </w:tcPr>
          <w:p w14:paraId="033A785B" w14:textId="77777777" w:rsidR="00A63948" w:rsidRPr="004200E0" w:rsidRDefault="00A63948" w:rsidP="00886719">
            <w:pPr>
              <w:pStyle w:val="TableText"/>
              <w:widowControl w:val="0"/>
              <w:spacing w:before="120"/>
              <w:rPr>
                <w:rFonts w:ascii="Tahoma" w:hAnsi="Tahoma" w:cs="Tahoma"/>
                <w:color w:val="000000"/>
                <w:sz w:val="13"/>
                <w:lang w:val="es-ES_tradnl"/>
              </w:rPr>
            </w:pPr>
            <w:r w:rsidRPr="004200E0">
              <w:rPr>
                <w:rFonts w:ascii="Tahoma" w:hAnsi="Tahoma" w:cs="Tahoma"/>
                <w:color w:val="000000"/>
                <w:sz w:val="13"/>
                <w:lang w:val="es-ES_tradnl"/>
              </w:rPr>
              <w:t>08/09</w:t>
            </w:r>
          </w:p>
        </w:tc>
        <w:tc>
          <w:tcPr>
            <w:tcW w:w="315" w:type="dxa"/>
            <w:tcBorders>
              <w:right w:val="single" w:sz="18" w:space="0" w:color="auto"/>
            </w:tcBorders>
            <w:shd w:val="clear" w:color="auto" w:fill="FABF8F"/>
            <w:vAlign w:val="center"/>
          </w:tcPr>
          <w:p w14:paraId="033A785C" w14:textId="77777777" w:rsidR="00A63948" w:rsidRPr="004200E0" w:rsidRDefault="00A63948" w:rsidP="00886719">
            <w:pPr>
              <w:pStyle w:val="TableText"/>
              <w:widowControl w:val="0"/>
              <w:rPr>
                <w:rFonts w:ascii="Tahoma" w:hAnsi="Tahoma" w:cs="Tahoma"/>
                <w:color w:val="000000"/>
                <w:sz w:val="13"/>
                <w:lang w:val="es-ES_tradnl"/>
              </w:rPr>
            </w:pPr>
            <w:r w:rsidRPr="004200E0">
              <w:rPr>
                <w:rFonts w:ascii="Tahoma" w:hAnsi="Tahoma" w:cs="Tahoma"/>
                <w:color w:val="000000"/>
                <w:sz w:val="13"/>
                <w:lang w:val="es-ES_tradnl"/>
              </w:rPr>
              <w:t>SRV</w:t>
            </w:r>
          </w:p>
        </w:tc>
        <w:tc>
          <w:tcPr>
            <w:tcW w:w="360" w:type="dxa"/>
            <w:tcBorders>
              <w:left w:val="single" w:sz="18" w:space="0" w:color="auto"/>
            </w:tcBorders>
            <w:shd w:val="clear" w:color="auto" w:fill="FABF8F"/>
            <w:vAlign w:val="center"/>
          </w:tcPr>
          <w:p w14:paraId="033A785D"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85E" w14:textId="77777777" w:rsidR="00A63948" w:rsidRPr="004200E0" w:rsidRDefault="00A63948" w:rsidP="006533DF">
            <w:pPr>
              <w:pStyle w:val="TableText"/>
              <w:widowControl w:val="0"/>
              <w:rPr>
                <w:rFonts w:ascii="Tahoma" w:hAnsi="Tahoma" w:cs="Tahoma"/>
                <w:sz w:val="13"/>
                <w:lang w:val="es-ES_tradnl"/>
              </w:rPr>
            </w:pPr>
          </w:p>
        </w:tc>
        <w:tc>
          <w:tcPr>
            <w:tcW w:w="450" w:type="dxa"/>
            <w:shd w:val="clear" w:color="auto" w:fill="FABF8F"/>
            <w:vAlign w:val="center"/>
          </w:tcPr>
          <w:p w14:paraId="033A785F" w14:textId="77777777" w:rsidR="00A63948" w:rsidRPr="004200E0" w:rsidRDefault="00A63948" w:rsidP="006533DF">
            <w:pPr>
              <w:pStyle w:val="TableText"/>
              <w:widowControl w:val="0"/>
              <w:rPr>
                <w:rFonts w:ascii="Tahoma" w:hAnsi="Tahoma" w:cs="Tahoma"/>
                <w:sz w:val="13"/>
                <w:lang w:val="es-ES_tradnl"/>
              </w:rPr>
            </w:pPr>
          </w:p>
        </w:tc>
        <w:tc>
          <w:tcPr>
            <w:tcW w:w="450" w:type="dxa"/>
            <w:shd w:val="clear" w:color="auto" w:fill="FABF8F"/>
            <w:vAlign w:val="center"/>
          </w:tcPr>
          <w:p w14:paraId="033A7860"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61"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62"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863"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864"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65" w14:textId="77777777" w:rsidR="00A63948" w:rsidRPr="004200E0" w:rsidRDefault="00A63948" w:rsidP="006533DF">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866"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867"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868"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86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tcPr>
          <w:p w14:paraId="033A786A" w14:textId="77777777" w:rsidR="00A63948" w:rsidRPr="004200E0" w:rsidRDefault="00A63948" w:rsidP="00886719">
            <w:pPr>
              <w:pStyle w:val="TableText"/>
              <w:widowControl w:val="0"/>
              <w:rPr>
                <w:rFonts w:ascii="Tahoma" w:hAnsi="Tahoma" w:cs="Tahoma"/>
                <w:color w:val="000000"/>
                <w:sz w:val="13"/>
                <w:lang w:val="es-ES_tradnl"/>
              </w:rPr>
            </w:pPr>
          </w:p>
        </w:tc>
        <w:tc>
          <w:tcPr>
            <w:tcW w:w="540" w:type="dxa"/>
            <w:shd w:val="clear" w:color="auto" w:fill="FABF8F"/>
            <w:vAlign w:val="center"/>
          </w:tcPr>
          <w:p w14:paraId="033A786B" w14:textId="77777777" w:rsidR="00A63948" w:rsidRPr="004200E0" w:rsidRDefault="00A63948" w:rsidP="00886719">
            <w:pPr>
              <w:pStyle w:val="TableText"/>
              <w:widowControl w:val="0"/>
              <w:rPr>
                <w:rFonts w:ascii="Tahoma" w:hAnsi="Tahoma" w:cs="Tahoma"/>
                <w:color w:val="000000"/>
                <w:sz w:val="13"/>
                <w:lang w:val="es-ES_tradnl"/>
              </w:rPr>
            </w:pPr>
          </w:p>
        </w:tc>
      </w:tr>
      <w:tr w:rsidR="00A63948" w:rsidRPr="004200E0" w14:paraId="033A7880" w14:textId="77777777" w:rsidTr="00431AEE">
        <w:trPr>
          <w:trHeight w:val="145"/>
        </w:trPr>
        <w:tc>
          <w:tcPr>
            <w:tcW w:w="2534" w:type="dxa"/>
            <w:shd w:val="clear" w:color="auto" w:fill="FFFFFF"/>
            <w:vAlign w:val="center"/>
          </w:tcPr>
          <w:p w14:paraId="033A786D" w14:textId="77777777" w:rsidR="00A63948" w:rsidRPr="000331BA" w:rsidRDefault="005A0F0D" w:rsidP="0051664E">
            <w:pPr>
              <w:pStyle w:val="Heading2"/>
              <w:ind w:left="0"/>
              <w:rPr>
                <w:rFonts w:ascii="Tahoma" w:hAnsi="Tahoma" w:cs="Tahoma"/>
                <w:b w:val="0"/>
                <w:sz w:val="14"/>
                <w:szCs w:val="14"/>
              </w:rPr>
            </w:pPr>
            <w:bookmarkStart w:id="653" w:name="_Toc336338153"/>
            <w:bookmarkStart w:id="654" w:name="_Toc340770137"/>
            <w:bookmarkEnd w:id="653"/>
            <w:r w:rsidRPr="000331BA">
              <w:rPr>
                <w:rFonts w:ascii="Tahoma" w:hAnsi="Tahoma" w:cs="Tahoma"/>
                <w:b w:val="0"/>
                <w:sz w:val="14"/>
              </w:rPr>
              <w:t>Windows</w:t>
            </w:r>
            <w:r w:rsidR="007F2EAA" w:rsidRPr="000331BA">
              <w:rPr>
                <w:rFonts w:ascii="Tahoma" w:hAnsi="Tahoma" w:cs="Tahoma"/>
                <w:b w:val="0"/>
                <w:sz w:val="14"/>
                <w:vertAlign w:val="superscript"/>
              </w:rPr>
              <w:t>®</w:t>
            </w:r>
            <w:r w:rsidRPr="000331BA">
              <w:rPr>
                <w:rFonts w:ascii="Tahoma" w:hAnsi="Tahoma" w:cs="Tahoma"/>
                <w:b w:val="0"/>
                <w:sz w:val="14"/>
              </w:rPr>
              <w:t xml:space="preserve"> Small Business Server 2008 Premium</w:t>
            </w:r>
            <w:bookmarkEnd w:id="654"/>
            <w:r w:rsidRPr="000331BA">
              <w:rPr>
                <w:rFonts w:ascii="Tahoma" w:hAnsi="Tahoma" w:cs="Tahoma"/>
              </w:rPr>
              <w:t xml:space="preserve"> </w:t>
            </w:r>
          </w:p>
        </w:tc>
        <w:tc>
          <w:tcPr>
            <w:tcW w:w="630" w:type="dxa"/>
            <w:shd w:val="clear" w:color="auto" w:fill="FFFFFF"/>
            <w:vAlign w:val="center"/>
          </w:tcPr>
          <w:p w14:paraId="033A786E" w14:textId="77777777" w:rsidR="00A63948" w:rsidRPr="00AC2EB0" w:rsidRDefault="003C66B1" w:rsidP="003E2317">
            <w:pPr>
              <w:pStyle w:val="TableText"/>
              <w:widowControl w:val="0"/>
              <w:rPr>
                <w:rFonts w:cs="Tahoma"/>
                <w:sz w:val="13"/>
                <w:lang w:val="es-ES_tradnl"/>
              </w:rPr>
            </w:pPr>
            <w:hyperlink w:anchor="_119_Windows_Web" w:history="1">
              <w:r w:rsidR="005A0F0D" w:rsidRPr="00AC2EB0">
                <w:rPr>
                  <w:rStyle w:val="Hyperlink"/>
                  <w:rFonts w:cs="Tahoma"/>
                  <w:sz w:val="13"/>
                  <w:lang w:val="es-ES_tradnl"/>
                </w:rPr>
                <w:t>109</w:t>
              </w:r>
            </w:hyperlink>
          </w:p>
        </w:tc>
        <w:tc>
          <w:tcPr>
            <w:tcW w:w="495" w:type="dxa"/>
            <w:shd w:val="clear" w:color="auto" w:fill="FFFFFF"/>
          </w:tcPr>
          <w:p w14:paraId="033A786F" w14:textId="77777777" w:rsidR="00A63948" w:rsidRPr="004200E0" w:rsidRDefault="00A63948" w:rsidP="00886719">
            <w:pPr>
              <w:pStyle w:val="TableText"/>
              <w:widowControl w:val="0"/>
              <w:spacing w:before="120"/>
              <w:rPr>
                <w:rFonts w:ascii="Tahoma" w:hAnsi="Tahoma" w:cs="Tahoma"/>
                <w:sz w:val="13"/>
                <w:lang w:val="es-ES_tradnl"/>
              </w:rPr>
            </w:pPr>
            <w:r w:rsidRPr="004200E0">
              <w:rPr>
                <w:rFonts w:ascii="Tahoma" w:hAnsi="Tahoma" w:cs="Tahoma"/>
                <w:sz w:val="13"/>
                <w:lang w:val="es-ES_tradnl"/>
              </w:rPr>
              <w:t>10/08</w:t>
            </w:r>
          </w:p>
        </w:tc>
        <w:tc>
          <w:tcPr>
            <w:tcW w:w="315" w:type="dxa"/>
            <w:tcBorders>
              <w:right w:val="single" w:sz="18" w:space="0" w:color="auto"/>
            </w:tcBorders>
            <w:shd w:val="clear" w:color="auto" w:fill="FFFFFF"/>
            <w:vAlign w:val="center"/>
          </w:tcPr>
          <w:p w14:paraId="033A7870"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871"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872"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73"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74"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7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76"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877"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878"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79" w14:textId="77777777" w:rsidR="00A63948" w:rsidRPr="004200E0" w:rsidDel="001265B4"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87A"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87B" w14:textId="77777777" w:rsidR="00A63948" w:rsidRPr="004200E0" w:rsidRDefault="00A63948" w:rsidP="00886719">
            <w:pPr>
              <w:pStyle w:val="TableText"/>
              <w:widowControl w:val="0"/>
              <w:rPr>
                <w:rFonts w:ascii="Tahoma" w:hAnsi="Tahoma" w:cs="Tahoma"/>
                <w:sz w:val="13"/>
                <w:lang w:val="es-ES_tradnl"/>
              </w:rPr>
            </w:pPr>
          </w:p>
        </w:tc>
        <w:tc>
          <w:tcPr>
            <w:tcW w:w="450" w:type="dxa"/>
            <w:tcBorders>
              <w:right w:val="single" w:sz="18" w:space="0" w:color="auto"/>
            </w:tcBorders>
            <w:shd w:val="clear" w:color="auto" w:fill="FFFFFF"/>
            <w:vAlign w:val="center"/>
          </w:tcPr>
          <w:p w14:paraId="033A787C"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87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7E" w14:textId="77777777" w:rsidR="00A63948" w:rsidRPr="004200E0" w:rsidRDefault="00A63948" w:rsidP="00886719">
            <w:pPr>
              <w:pStyle w:val="TableText"/>
              <w:widowControl w:val="0"/>
              <w:rPr>
                <w:rFonts w:ascii="Tahoma" w:hAnsi="Tahoma" w:cs="Tahoma"/>
                <w:sz w:val="13"/>
                <w:lang w:val="es-ES_tradnl"/>
              </w:rPr>
            </w:pPr>
          </w:p>
        </w:tc>
        <w:tc>
          <w:tcPr>
            <w:tcW w:w="540" w:type="dxa"/>
            <w:shd w:val="clear" w:color="auto" w:fill="FFFFFF"/>
            <w:vAlign w:val="center"/>
          </w:tcPr>
          <w:p w14:paraId="033A787F" w14:textId="77777777" w:rsidR="00A63948" w:rsidRPr="004200E0" w:rsidRDefault="00A63948" w:rsidP="00886719">
            <w:pPr>
              <w:pStyle w:val="TableText"/>
              <w:widowControl w:val="0"/>
              <w:rPr>
                <w:rFonts w:ascii="Tahoma" w:hAnsi="Tahoma" w:cs="Tahoma"/>
                <w:sz w:val="13"/>
                <w:lang w:val="es-ES_tradnl"/>
              </w:rPr>
            </w:pPr>
          </w:p>
        </w:tc>
      </w:tr>
      <w:tr w:rsidR="00A63948" w:rsidRPr="004200E0" w14:paraId="033A7894" w14:textId="77777777" w:rsidTr="00431AEE">
        <w:trPr>
          <w:trHeight w:val="145"/>
        </w:trPr>
        <w:tc>
          <w:tcPr>
            <w:tcW w:w="2534" w:type="dxa"/>
            <w:shd w:val="clear" w:color="auto" w:fill="FABF8F"/>
            <w:vAlign w:val="center"/>
          </w:tcPr>
          <w:p w14:paraId="033A7881" w14:textId="77777777" w:rsidR="00A63948" w:rsidRPr="004200E0" w:rsidRDefault="005A0F0D" w:rsidP="00367CCF">
            <w:pPr>
              <w:pStyle w:val="Heading2"/>
              <w:ind w:left="0"/>
              <w:rPr>
                <w:rFonts w:ascii="Tahoma" w:hAnsi="Tahoma" w:cs="Tahoma"/>
                <w:b w:val="0"/>
                <w:lang w:val="es-ES_tradnl"/>
              </w:rPr>
            </w:pPr>
            <w:bookmarkStart w:id="655" w:name="_Toc336338154"/>
            <w:bookmarkStart w:id="656" w:name="_Toc340770138"/>
            <w:bookmarkEnd w:id="655"/>
            <w:r w:rsidRPr="004200E0">
              <w:rPr>
                <w:rFonts w:ascii="Tahoma" w:hAnsi="Tahoma" w:cs="Tahoma"/>
                <w:b w:val="0"/>
                <w:sz w:val="14"/>
                <w:lang w:val="es-ES_tradnl"/>
              </w:rPr>
              <w:t>CAL Suite de Windows Small Business Server 2008 para Usuarios o Dispositivos Premium</w:t>
            </w:r>
            <w:bookmarkEnd w:id="656"/>
          </w:p>
        </w:tc>
        <w:tc>
          <w:tcPr>
            <w:tcW w:w="630" w:type="dxa"/>
            <w:shd w:val="clear" w:color="auto" w:fill="FABF8F"/>
            <w:vAlign w:val="center"/>
          </w:tcPr>
          <w:p w14:paraId="033A7882" w14:textId="77777777" w:rsidR="00A63948" w:rsidRPr="00AC2EB0" w:rsidRDefault="00A63948" w:rsidP="00D63C1B">
            <w:pPr>
              <w:pStyle w:val="TableText"/>
              <w:widowControl w:val="0"/>
              <w:rPr>
                <w:rFonts w:cs="Tahoma"/>
                <w:sz w:val="13"/>
                <w:lang w:val="es-ES_tradnl"/>
              </w:rPr>
            </w:pPr>
          </w:p>
        </w:tc>
        <w:tc>
          <w:tcPr>
            <w:tcW w:w="495" w:type="dxa"/>
            <w:shd w:val="clear" w:color="auto" w:fill="FABF8F"/>
            <w:vAlign w:val="center"/>
          </w:tcPr>
          <w:p w14:paraId="033A7883" w14:textId="77777777" w:rsidR="00A63948" w:rsidRPr="004200E0" w:rsidRDefault="00A63948" w:rsidP="00886719">
            <w:pPr>
              <w:pStyle w:val="TableText"/>
              <w:widowControl w:val="0"/>
              <w:spacing w:before="12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ABF8F"/>
            <w:vAlign w:val="center"/>
          </w:tcPr>
          <w:p w14:paraId="033A7884" w14:textId="77777777" w:rsidR="00A63948" w:rsidRPr="004200E0" w:rsidRDefault="00A63948" w:rsidP="00886719">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7885"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886"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87"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88"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8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8A"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88B"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88C"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788D" w14:textId="77777777" w:rsidR="00A63948" w:rsidRPr="004200E0" w:rsidDel="001265B4"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788E"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88F"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7890"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891"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E, P</w:t>
            </w:r>
          </w:p>
        </w:tc>
        <w:tc>
          <w:tcPr>
            <w:tcW w:w="450" w:type="dxa"/>
            <w:shd w:val="clear" w:color="auto" w:fill="FABF8F"/>
          </w:tcPr>
          <w:p w14:paraId="033A7892"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893" w14:textId="77777777" w:rsidR="00A63948" w:rsidRPr="004200E0" w:rsidRDefault="00A63948" w:rsidP="00886719">
            <w:pPr>
              <w:pStyle w:val="TableText"/>
              <w:widowControl w:val="0"/>
              <w:rPr>
                <w:rFonts w:ascii="Tahoma" w:hAnsi="Tahoma" w:cs="Tahoma"/>
                <w:sz w:val="13"/>
                <w:lang w:val="es-ES_tradnl"/>
              </w:rPr>
            </w:pPr>
          </w:p>
        </w:tc>
      </w:tr>
      <w:tr w:rsidR="00A63948" w:rsidRPr="004200E0" w14:paraId="033A78A8" w14:textId="77777777" w:rsidTr="00431AEE">
        <w:trPr>
          <w:trHeight w:val="145"/>
        </w:trPr>
        <w:tc>
          <w:tcPr>
            <w:tcW w:w="2534" w:type="dxa"/>
            <w:shd w:val="clear" w:color="auto" w:fill="FFFFFF"/>
            <w:vAlign w:val="center"/>
          </w:tcPr>
          <w:p w14:paraId="033A7895" w14:textId="77777777" w:rsidR="00A63948" w:rsidRPr="000331BA" w:rsidRDefault="005A0F0D" w:rsidP="0051664E">
            <w:pPr>
              <w:pStyle w:val="Heading2"/>
              <w:ind w:left="0"/>
              <w:rPr>
                <w:rFonts w:ascii="Tahoma" w:hAnsi="Tahoma" w:cs="Tahoma"/>
                <w:b w:val="0"/>
                <w:sz w:val="14"/>
                <w:szCs w:val="14"/>
                <w:lang w:val="pt-BR" w:eastAsia="x-none"/>
              </w:rPr>
            </w:pPr>
            <w:bookmarkStart w:id="657" w:name="_Toc336338155"/>
            <w:bookmarkStart w:id="658" w:name="_Toc340770139"/>
            <w:bookmarkEnd w:id="657"/>
            <w:r w:rsidRPr="000331BA">
              <w:rPr>
                <w:rFonts w:ascii="Tahoma" w:hAnsi="Tahoma" w:cs="Tahoma"/>
                <w:b w:val="0"/>
                <w:sz w:val="14"/>
                <w:lang w:val="pt-BR"/>
              </w:rPr>
              <w:t>CAL Suite de Windows Small Business Server 2008 para Usuarios o Dispositivos Premium (5 clientes)</w:t>
            </w:r>
            <w:bookmarkEnd w:id="658"/>
          </w:p>
        </w:tc>
        <w:tc>
          <w:tcPr>
            <w:tcW w:w="630" w:type="dxa"/>
            <w:shd w:val="clear" w:color="auto" w:fill="FFFFFF"/>
            <w:vAlign w:val="center"/>
          </w:tcPr>
          <w:p w14:paraId="033A7896" w14:textId="77777777" w:rsidR="00A63948" w:rsidRPr="00AC2EB0" w:rsidRDefault="00A63948" w:rsidP="00D63C1B">
            <w:pPr>
              <w:pStyle w:val="TableText"/>
              <w:widowControl w:val="0"/>
              <w:rPr>
                <w:rFonts w:cs="Tahoma"/>
                <w:sz w:val="13"/>
                <w:lang w:val="pt-BR"/>
              </w:rPr>
            </w:pPr>
          </w:p>
        </w:tc>
        <w:tc>
          <w:tcPr>
            <w:tcW w:w="495" w:type="dxa"/>
            <w:shd w:val="clear" w:color="auto" w:fill="FFFFFF"/>
            <w:vAlign w:val="center"/>
          </w:tcPr>
          <w:p w14:paraId="033A7897" w14:textId="77777777" w:rsidR="00A63948" w:rsidRPr="004200E0" w:rsidRDefault="00A63948" w:rsidP="00886719">
            <w:pPr>
              <w:pStyle w:val="TableText"/>
              <w:widowControl w:val="0"/>
              <w:spacing w:before="12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FFFFF"/>
            <w:vAlign w:val="center"/>
          </w:tcPr>
          <w:p w14:paraId="033A7898" w14:textId="77777777" w:rsidR="00A63948" w:rsidRPr="004200E0" w:rsidRDefault="00A63948" w:rsidP="00886719">
            <w:pPr>
              <w:pStyle w:val="TableText"/>
              <w:widowControl w:val="0"/>
              <w:rPr>
                <w:rFonts w:ascii="Tahoma" w:hAnsi="Tahoma" w:cs="Tahoma"/>
                <w:sz w:val="13"/>
                <w:lang w:val="es-ES_tradnl"/>
              </w:rPr>
            </w:pPr>
          </w:p>
        </w:tc>
        <w:tc>
          <w:tcPr>
            <w:tcW w:w="360" w:type="dxa"/>
            <w:tcBorders>
              <w:left w:val="single" w:sz="18" w:space="0" w:color="auto"/>
            </w:tcBorders>
            <w:shd w:val="clear" w:color="auto" w:fill="FFFFFF"/>
            <w:vAlign w:val="center"/>
          </w:tcPr>
          <w:p w14:paraId="033A7899"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89A"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9B"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9C"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9D"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9E"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89F"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8A0"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shd w:val="clear" w:color="auto" w:fill="FFFFFF"/>
            <w:vAlign w:val="center"/>
          </w:tcPr>
          <w:p w14:paraId="033A78A1" w14:textId="77777777" w:rsidR="00A63948" w:rsidRPr="004200E0" w:rsidDel="001265B4"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shd w:val="clear" w:color="auto" w:fill="FFFFFF"/>
            <w:vAlign w:val="center"/>
          </w:tcPr>
          <w:p w14:paraId="033A78A2"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left w:val="single" w:sz="18" w:space="0" w:color="auto"/>
            </w:tcBorders>
            <w:shd w:val="clear" w:color="auto" w:fill="FFFFFF"/>
            <w:vAlign w:val="center"/>
          </w:tcPr>
          <w:p w14:paraId="033A78A3"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right w:val="single" w:sz="18" w:space="0" w:color="auto"/>
            </w:tcBorders>
            <w:shd w:val="clear" w:color="auto" w:fill="FFFFFF"/>
            <w:vAlign w:val="center"/>
          </w:tcPr>
          <w:p w14:paraId="033A78A4"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8A5"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8A6"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8A7"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A63948" w:rsidRPr="004200E0" w14:paraId="033A78BC" w14:textId="77777777" w:rsidTr="00431AEE">
        <w:trPr>
          <w:trHeight w:val="145"/>
        </w:trPr>
        <w:tc>
          <w:tcPr>
            <w:tcW w:w="2534" w:type="dxa"/>
            <w:shd w:val="clear" w:color="auto" w:fill="FABF8F"/>
            <w:vAlign w:val="center"/>
          </w:tcPr>
          <w:p w14:paraId="033A78A9" w14:textId="77777777" w:rsidR="00A63948" w:rsidRPr="000331BA" w:rsidRDefault="005A0F0D" w:rsidP="0051664E">
            <w:pPr>
              <w:pStyle w:val="Heading2"/>
              <w:ind w:left="0"/>
              <w:rPr>
                <w:rFonts w:ascii="Tahoma" w:hAnsi="Tahoma" w:cs="Tahoma"/>
                <w:b w:val="0"/>
                <w:sz w:val="14"/>
                <w:szCs w:val="14"/>
                <w:lang w:val="pt-BR" w:eastAsia="x-none"/>
              </w:rPr>
            </w:pPr>
            <w:bookmarkStart w:id="659" w:name="_Toc336338156"/>
            <w:bookmarkStart w:id="660" w:name="_Toc340770140"/>
            <w:bookmarkEnd w:id="659"/>
            <w:r w:rsidRPr="000331BA">
              <w:rPr>
                <w:rFonts w:ascii="Tahoma" w:hAnsi="Tahoma" w:cs="Tahoma"/>
                <w:b w:val="0"/>
                <w:sz w:val="14"/>
                <w:lang w:val="pt-BR"/>
              </w:rPr>
              <w:t>CAL Suite de Windows Small Business Server 2008 para Usuarios o Dispositivos Premium (20 clientes)</w:t>
            </w:r>
            <w:bookmarkEnd w:id="660"/>
          </w:p>
        </w:tc>
        <w:tc>
          <w:tcPr>
            <w:tcW w:w="630" w:type="dxa"/>
            <w:shd w:val="clear" w:color="auto" w:fill="FABF8F"/>
            <w:vAlign w:val="center"/>
          </w:tcPr>
          <w:p w14:paraId="033A78AA" w14:textId="77777777" w:rsidR="00A63948" w:rsidRPr="00AC2EB0" w:rsidRDefault="00A63948" w:rsidP="00D63C1B">
            <w:pPr>
              <w:pStyle w:val="TableText"/>
              <w:widowControl w:val="0"/>
              <w:rPr>
                <w:rFonts w:cs="Tahoma"/>
                <w:sz w:val="13"/>
                <w:lang w:val="pt-BR"/>
              </w:rPr>
            </w:pPr>
          </w:p>
        </w:tc>
        <w:tc>
          <w:tcPr>
            <w:tcW w:w="495" w:type="dxa"/>
            <w:shd w:val="clear" w:color="auto" w:fill="FABF8F"/>
            <w:vAlign w:val="center"/>
          </w:tcPr>
          <w:p w14:paraId="033A78AB" w14:textId="77777777" w:rsidR="00A63948" w:rsidRPr="004200E0" w:rsidRDefault="00A63948" w:rsidP="00886719">
            <w:pPr>
              <w:pStyle w:val="TableText"/>
              <w:widowControl w:val="0"/>
              <w:spacing w:before="12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ABF8F"/>
            <w:vAlign w:val="center"/>
          </w:tcPr>
          <w:p w14:paraId="033A78AC" w14:textId="77777777" w:rsidR="00A63948" w:rsidRPr="004200E0" w:rsidRDefault="00A63948" w:rsidP="00886719">
            <w:pPr>
              <w:pStyle w:val="TableText"/>
              <w:widowControl w:val="0"/>
              <w:rPr>
                <w:rFonts w:ascii="Tahoma" w:hAnsi="Tahoma" w:cs="Tahoma"/>
                <w:sz w:val="13"/>
                <w:lang w:val="es-ES_tradnl"/>
              </w:rPr>
            </w:pPr>
          </w:p>
        </w:tc>
        <w:tc>
          <w:tcPr>
            <w:tcW w:w="360" w:type="dxa"/>
            <w:tcBorders>
              <w:left w:val="single" w:sz="18" w:space="0" w:color="auto"/>
            </w:tcBorders>
            <w:shd w:val="clear" w:color="auto" w:fill="FABF8F"/>
            <w:vAlign w:val="center"/>
          </w:tcPr>
          <w:p w14:paraId="033A78AD"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8AE"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AF"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B0"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B1"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B2"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8B3"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8B4"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ABF8F"/>
            <w:vAlign w:val="center"/>
          </w:tcPr>
          <w:p w14:paraId="033A78B5" w14:textId="77777777" w:rsidR="00A63948" w:rsidRPr="004200E0" w:rsidDel="001265B4"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ABF8F"/>
            <w:vAlign w:val="center"/>
          </w:tcPr>
          <w:p w14:paraId="033A78B6"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ABF8F"/>
            <w:vAlign w:val="center"/>
          </w:tcPr>
          <w:p w14:paraId="033A78B7"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right w:val="single" w:sz="18" w:space="0" w:color="auto"/>
            </w:tcBorders>
            <w:shd w:val="clear" w:color="auto" w:fill="FABF8F"/>
            <w:vAlign w:val="center"/>
          </w:tcPr>
          <w:p w14:paraId="033A78B8"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8B9"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8BA"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8BB"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A63948" w:rsidRPr="004200E0" w14:paraId="033A78D0" w14:textId="77777777" w:rsidTr="00431AEE">
        <w:trPr>
          <w:trHeight w:val="145"/>
        </w:trPr>
        <w:tc>
          <w:tcPr>
            <w:tcW w:w="2534" w:type="dxa"/>
            <w:shd w:val="clear" w:color="auto" w:fill="FFFFFF"/>
            <w:vAlign w:val="center"/>
          </w:tcPr>
          <w:p w14:paraId="033A78BD" w14:textId="77777777" w:rsidR="00A63948" w:rsidRPr="000331BA" w:rsidRDefault="005A0F0D" w:rsidP="006E589A">
            <w:pPr>
              <w:pStyle w:val="Heading2"/>
              <w:ind w:left="0"/>
              <w:rPr>
                <w:rFonts w:ascii="Tahoma" w:hAnsi="Tahoma" w:cs="Tahoma"/>
                <w:b w:val="0"/>
                <w:sz w:val="14"/>
                <w:szCs w:val="14"/>
              </w:rPr>
            </w:pPr>
            <w:bookmarkStart w:id="661" w:name="_Toc336338157"/>
            <w:bookmarkStart w:id="662" w:name="_Toc340770141"/>
            <w:bookmarkEnd w:id="661"/>
            <w:r w:rsidRPr="000331BA">
              <w:rPr>
                <w:rFonts w:ascii="Tahoma" w:hAnsi="Tahoma" w:cs="Tahoma"/>
                <w:b w:val="0"/>
                <w:sz w:val="14"/>
              </w:rPr>
              <w:t>Windows Small Business Server 2011</w:t>
            </w:r>
            <w:r w:rsidR="006E589A" w:rsidRPr="000331BA">
              <w:rPr>
                <w:rFonts w:ascii="Tahoma" w:hAnsi="Tahoma" w:cs="Tahoma"/>
                <w:b w:val="0"/>
                <w:sz w:val="14"/>
              </w:rPr>
              <w:t> </w:t>
            </w:r>
            <w:r w:rsidRPr="000331BA">
              <w:rPr>
                <w:rFonts w:ascii="Tahoma" w:hAnsi="Tahoma" w:cs="Tahoma"/>
                <w:b w:val="0"/>
                <w:sz w:val="14"/>
              </w:rPr>
              <w:t>Standard (5 clientes)</w:t>
            </w:r>
            <w:bookmarkEnd w:id="662"/>
            <w:r w:rsidRPr="000331BA">
              <w:rPr>
                <w:rFonts w:ascii="Tahoma" w:hAnsi="Tahoma" w:cs="Tahoma"/>
              </w:rPr>
              <w:t xml:space="preserve"> </w:t>
            </w:r>
          </w:p>
        </w:tc>
        <w:tc>
          <w:tcPr>
            <w:tcW w:w="630" w:type="dxa"/>
            <w:shd w:val="clear" w:color="auto" w:fill="FFFFFF"/>
            <w:vAlign w:val="center"/>
          </w:tcPr>
          <w:p w14:paraId="033A78BE" w14:textId="77777777" w:rsidR="00A63948" w:rsidRPr="00AC2EB0" w:rsidRDefault="003C66B1" w:rsidP="003E2317">
            <w:pPr>
              <w:pStyle w:val="TableText"/>
              <w:widowControl w:val="0"/>
              <w:rPr>
                <w:rStyle w:val="EndnoteReference"/>
                <w:rFonts w:cs="Tahoma"/>
                <w:b w:val="0"/>
                <w:color w:val="0000FF"/>
                <w:sz w:val="13"/>
                <w:szCs w:val="13"/>
                <w:lang w:val="es-ES_tradnl"/>
              </w:rPr>
            </w:pPr>
            <w:hyperlink w:anchor="_Toc336338376" w:history="1">
              <w:r w:rsidR="005A0F0D" w:rsidRPr="00AC2EB0">
                <w:rPr>
                  <w:rStyle w:val="Hyperlink"/>
                  <w:rFonts w:cs="Tahoma"/>
                  <w:sz w:val="13"/>
                  <w:lang w:val="es-ES_tradnl"/>
                </w:rPr>
                <w:t>110</w:t>
              </w:r>
            </w:hyperlink>
          </w:p>
        </w:tc>
        <w:tc>
          <w:tcPr>
            <w:tcW w:w="495" w:type="dxa"/>
            <w:shd w:val="clear" w:color="auto" w:fill="FFFFFF"/>
            <w:vAlign w:val="center"/>
          </w:tcPr>
          <w:p w14:paraId="033A78BF" w14:textId="77777777" w:rsidR="00A63948" w:rsidRPr="004200E0" w:rsidRDefault="005A0F0D" w:rsidP="00886719">
            <w:pPr>
              <w:pStyle w:val="TableText"/>
              <w:widowControl w:val="0"/>
              <w:spacing w:before="12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FFFFF"/>
            <w:vAlign w:val="center"/>
          </w:tcPr>
          <w:p w14:paraId="033A78C0"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8C1"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FFFFF"/>
            <w:vAlign w:val="center"/>
          </w:tcPr>
          <w:p w14:paraId="033A78C2"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C3"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C4"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C5"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FFFFF"/>
            <w:vAlign w:val="center"/>
          </w:tcPr>
          <w:p w14:paraId="033A78C6"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FFFFF"/>
            <w:vAlign w:val="center"/>
          </w:tcPr>
          <w:p w14:paraId="033A78C7"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FFFFF"/>
            <w:vAlign w:val="center"/>
          </w:tcPr>
          <w:p w14:paraId="033A78C8"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shd w:val="clear" w:color="auto" w:fill="FFFFFF"/>
            <w:vAlign w:val="center"/>
          </w:tcPr>
          <w:p w14:paraId="033A78C9"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30</w:t>
            </w:r>
          </w:p>
        </w:tc>
        <w:tc>
          <w:tcPr>
            <w:tcW w:w="450" w:type="dxa"/>
            <w:tcBorders>
              <w:right w:val="single" w:sz="18" w:space="0" w:color="auto"/>
            </w:tcBorders>
            <w:shd w:val="clear" w:color="auto" w:fill="FFFFFF"/>
            <w:vAlign w:val="center"/>
          </w:tcPr>
          <w:p w14:paraId="033A78CA"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tcBorders>
              <w:left w:val="single" w:sz="18" w:space="0" w:color="auto"/>
            </w:tcBorders>
            <w:shd w:val="clear" w:color="auto" w:fill="FFFFFF"/>
            <w:vAlign w:val="center"/>
          </w:tcPr>
          <w:p w14:paraId="033A78CB"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15</w:t>
            </w:r>
          </w:p>
        </w:tc>
        <w:tc>
          <w:tcPr>
            <w:tcW w:w="450" w:type="dxa"/>
            <w:tcBorders>
              <w:right w:val="single" w:sz="18" w:space="0" w:color="auto"/>
            </w:tcBorders>
            <w:shd w:val="clear" w:color="auto" w:fill="FFFFFF"/>
            <w:vAlign w:val="center"/>
          </w:tcPr>
          <w:p w14:paraId="033A78CC"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8CD"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8CE"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8CF"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color w:val="000000"/>
                <w:sz w:val="13"/>
                <w:lang w:val="es-ES_tradnl"/>
              </w:rPr>
              <w:t>OL/OV</w:t>
            </w:r>
          </w:p>
        </w:tc>
      </w:tr>
      <w:tr w:rsidR="00A63948" w:rsidRPr="004200E0" w14:paraId="033A78E4" w14:textId="77777777" w:rsidTr="00431AEE">
        <w:trPr>
          <w:trHeight w:val="145"/>
        </w:trPr>
        <w:tc>
          <w:tcPr>
            <w:tcW w:w="2534" w:type="dxa"/>
            <w:shd w:val="clear" w:color="auto" w:fill="FABF8F"/>
            <w:vAlign w:val="center"/>
          </w:tcPr>
          <w:p w14:paraId="033A78D1" w14:textId="77777777" w:rsidR="00A63948" w:rsidRPr="000331BA" w:rsidRDefault="005A0F0D" w:rsidP="00515A83">
            <w:pPr>
              <w:pStyle w:val="Heading2"/>
              <w:ind w:left="0"/>
              <w:rPr>
                <w:rFonts w:ascii="Tahoma" w:hAnsi="Tahoma" w:cs="Tahoma"/>
                <w:b w:val="0"/>
                <w:sz w:val="14"/>
                <w:szCs w:val="14"/>
                <w:lang w:eastAsia="x-none"/>
              </w:rPr>
            </w:pPr>
            <w:bookmarkStart w:id="663" w:name="_Toc336338158"/>
            <w:bookmarkStart w:id="664" w:name="_Toc340770142"/>
            <w:bookmarkEnd w:id="663"/>
            <w:r w:rsidRPr="000331BA">
              <w:rPr>
                <w:rFonts w:ascii="Tahoma" w:hAnsi="Tahoma" w:cs="Tahoma"/>
                <w:b w:val="0"/>
                <w:sz w:val="14"/>
              </w:rPr>
              <w:t>CAL Suite de Windows Small Business Server 2011 (1 cliente)</w:t>
            </w:r>
            <w:bookmarkEnd w:id="664"/>
          </w:p>
        </w:tc>
        <w:tc>
          <w:tcPr>
            <w:tcW w:w="630" w:type="dxa"/>
            <w:shd w:val="clear" w:color="auto" w:fill="FABF8F"/>
            <w:vAlign w:val="center"/>
          </w:tcPr>
          <w:p w14:paraId="033A78D2" w14:textId="77777777" w:rsidR="00A63948" w:rsidRPr="00AC2EB0" w:rsidRDefault="003C66B1" w:rsidP="003E2317">
            <w:pPr>
              <w:pStyle w:val="TableText"/>
              <w:widowControl w:val="0"/>
              <w:rPr>
                <w:rStyle w:val="EndnoteReference"/>
                <w:rFonts w:cs="Tahoma"/>
                <w:color w:val="0000FF"/>
                <w:sz w:val="13"/>
                <w:szCs w:val="13"/>
                <w:lang w:val="es-ES_tradnl"/>
              </w:rPr>
            </w:pPr>
            <w:hyperlink w:anchor="_119_Windows_Small" w:history="1">
              <w:r w:rsidR="005A0F0D" w:rsidRPr="00AC2EB0">
                <w:rPr>
                  <w:rStyle w:val="Hyperlink"/>
                  <w:rFonts w:cs="Tahoma"/>
                  <w:sz w:val="13"/>
                  <w:lang w:val="es-ES_tradnl"/>
                </w:rPr>
                <w:t>111</w:t>
              </w:r>
            </w:hyperlink>
          </w:p>
        </w:tc>
        <w:tc>
          <w:tcPr>
            <w:tcW w:w="495" w:type="dxa"/>
            <w:shd w:val="clear" w:color="auto" w:fill="FABF8F"/>
            <w:vAlign w:val="center"/>
          </w:tcPr>
          <w:p w14:paraId="033A78D3" w14:textId="77777777" w:rsidR="00A63948" w:rsidRPr="004200E0" w:rsidRDefault="005A0F0D" w:rsidP="00886719">
            <w:pPr>
              <w:pStyle w:val="TableText"/>
              <w:widowControl w:val="0"/>
              <w:spacing w:before="12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ABF8F"/>
            <w:vAlign w:val="center"/>
          </w:tcPr>
          <w:p w14:paraId="033A78D4"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8D5" w14:textId="77777777" w:rsidR="00A63948" w:rsidRPr="004200E0" w:rsidRDefault="00A63948" w:rsidP="00886719">
            <w:pPr>
              <w:pStyle w:val="TableText"/>
              <w:widowControl w:val="0"/>
              <w:rPr>
                <w:rFonts w:ascii="Tahoma" w:hAnsi="Tahoma" w:cs="Tahoma"/>
                <w:sz w:val="13"/>
                <w:lang w:val="es-ES_tradnl"/>
              </w:rPr>
            </w:pPr>
          </w:p>
        </w:tc>
        <w:tc>
          <w:tcPr>
            <w:tcW w:w="450" w:type="dxa"/>
            <w:gridSpan w:val="2"/>
            <w:shd w:val="clear" w:color="auto" w:fill="FABF8F"/>
            <w:vAlign w:val="center"/>
          </w:tcPr>
          <w:p w14:paraId="033A78D6"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D7"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D8"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D9" w14:textId="77777777" w:rsidR="00A63948" w:rsidRPr="004200E0" w:rsidRDefault="00A63948" w:rsidP="00886719">
            <w:pPr>
              <w:pStyle w:val="TableText"/>
              <w:widowControl w:val="0"/>
              <w:rPr>
                <w:rFonts w:ascii="Tahoma" w:hAnsi="Tahoma" w:cs="Tahoma"/>
                <w:sz w:val="13"/>
                <w:lang w:val="es-ES_tradnl"/>
              </w:rPr>
            </w:pPr>
          </w:p>
        </w:tc>
        <w:tc>
          <w:tcPr>
            <w:tcW w:w="450" w:type="dxa"/>
            <w:shd w:val="clear" w:color="auto" w:fill="FABF8F"/>
            <w:vAlign w:val="center"/>
          </w:tcPr>
          <w:p w14:paraId="033A78DA" w14:textId="77777777" w:rsidR="00A63948" w:rsidRPr="004200E0" w:rsidRDefault="00A63948" w:rsidP="00886719">
            <w:pPr>
              <w:pStyle w:val="TableText"/>
              <w:widowControl w:val="0"/>
              <w:rPr>
                <w:rFonts w:ascii="Tahoma" w:hAnsi="Tahoma" w:cs="Tahoma"/>
                <w:sz w:val="13"/>
                <w:lang w:val="es-ES_tradnl"/>
              </w:rPr>
            </w:pPr>
          </w:p>
        </w:tc>
        <w:tc>
          <w:tcPr>
            <w:tcW w:w="360" w:type="dxa"/>
            <w:tcBorders>
              <w:right w:val="single" w:sz="18" w:space="0" w:color="auto"/>
            </w:tcBorders>
            <w:shd w:val="clear" w:color="auto" w:fill="FABF8F"/>
            <w:vAlign w:val="center"/>
          </w:tcPr>
          <w:p w14:paraId="033A78DB"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8DC"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78DD"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78DE"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8DF"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78E0"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8E1"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E. P</w:t>
            </w:r>
          </w:p>
        </w:tc>
        <w:tc>
          <w:tcPr>
            <w:tcW w:w="450" w:type="dxa"/>
            <w:shd w:val="clear" w:color="auto" w:fill="FABF8F"/>
          </w:tcPr>
          <w:p w14:paraId="033A78E2"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ABF8F"/>
            <w:vAlign w:val="center"/>
          </w:tcPr>
          <w:p w14:paraId="033A78E3" w14:textId="77777777" w:rsidR="00A63948" w:rsidRPr="004200E0" w:rsidRDefault="00A63948" w:rsidP="00886719">
            <w:pPr>
              <w:pStyle w:val="TableText"/>
              <w:widowControl w:val="0"/>
              <w:rPr>
                <w:rFonts w:ascii="Tahoma" w:hAnsi="Tahoma" w:cs="Tahoma"/>
                <w:sz w:val="13"/>
                <w:lang w:val="es-ES_tradnl"/>
              </w:rPr>
            </w:pPr>
          </w:p>
        </w:tc>
      </w:tr>
      <w:tr w:rsidR="00A63948" w:rsidRPr="004200E0" w14:paraId="033A78F8" w14:textId="77777777" w:rsidTr="00431AEE">
        <w:trPr>
          <w:trHeight w:val="145"/>
        </w:trPr>
        <w:tc>
          <w:tcPr>
            <w:tcW w:w="2534" w:type="dxa"/>
            <w:shd w:val="clear" w:color="auto" w:fill="FFFFFF"/>
            <w:vAlign w:val="center"/>
          </w:tcPr>
          <w:p w14:paraId="033A78E5" w14:textId="77777777" w:rsidR="00A63948" w:rsidRPr="000331BA" w:rsidRDefault="005A0F0D" w:rsidP="00515A83">
            <w:pPr>
              <w:pStyle w:val="Heading2"/>
              <w:ind w:left="0"/>
              <w:rPr>
                <w:rFonts w:ascii="Tahoma" w:hAnsi="Tahoma" w:cs="Tahoma"/>
                <w:b w:val="0"/>
                <w:color w:val="000000"/>
                <w:sz w:val="14"/>
                <w:szCs w:val="14"/>
              </w:rPr>
            </w:pPr>
            <w:bookmarkStart w:id="665" w:name="_Toc336338159"/>
            <w:bookmarkStart w:id="666" w:name="_Toc340770143"/>
            <w:bookmarkEnd w:id="665"/>
            <w:r w:rsidRPr="000331BA">
              <w:rPr>
                <w:rFonts w:ascii="Tahoma" w:hAnsi="Tahoma" w:cs="Tahoma"/>
                <w:b w:val="0"/>
                <w:sz w:val="14"/>
              </w:rPr>
              <w:t>CAL Suite de Windows Small Business Server 2011 (5 clientes)</w:t>
            </w:r>
            <w:bookmarkEnd w:id="666"/>
          </w:p>
        </w:tc>
        <w:tc>
          <w:tcPr>
            <w:tcW w:w="630" w:type="dxa"/>
            <w:shd w:val="clear" w:color="auto" w:fill="FFFFFF"/>
            <w:vAlign w:val="center"/>
          </w:tcPr>
          <w:p w14:paraId="033A78E6" w14:textId="77777777" w:rsidR="00A63948" w:rsidRPr="00AC2EB0" w:rsidRDefault="003C66B1" w:rsidP="00CC6F4E">
            <w:pPr>
              <w:pStyle w:val="TableText"/>
              <w:widowControl w:val="0"/>
              <w:rPr>
                <w:rStyle w:val="EndnoteReference"/>
                <w:rFonts w:cs="Tahoma"/>
                <w:sz w:val="13"/>
                <w:szCs w:val="13"/>
                <w:lang w:val="es-ES_tradnl"/>
              </w:rPr>
            </w:pPr>
            <w:hyperlink w:anchor="_119_Windows_Small" w:history="1">
              <w:r w:rsidR="006E1510" w:rsidRPr="00AC2EB0">
                <w:rPr>
                  <w:rStyle w:val="Hyperlink"/>
                  <w:rFonts w:cs="Tahoma"/>
                  <w:sz w:val="13"/>
                  <w:lang w:val="es-ES_tradnl"/>
                </w:rPr>
                <w:t>111</w:t>
              </w:r>
            </w:hyperlink>
          </w:p>
        </w:tc>
        <w:tc>
          <w:tcPr>
            <w:tcW w:w="495" w:type="dxa"/>
            <w:shd w:val="clear" w:color="auto" w:fill="FFFFFF"/>
            <w:vAlign w:val="center"/>
          </w:tcPr>
          <w:p w14:paraId="033A78E7" w14:textId="77777777" w:rsidR="00A63948" w:rsidRPr="004200E0" w:rsidRDefault="005A0F0D" w:rsidP="00886719">
            <w:pPr>
              <w:pStyle w:val="TableText"/>
              <w:widowControl w:val="0"/>
              <w:spacing w:before="12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FFFFF"/>
            <w:vAlign w:val="center"/>
          </w:tcPr>
          <w:p w14:paraId="033A78E8"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8E9" w14:textId="77777777" w:rsidR="00A63948" w:rsidRPr="004200E0" w:rsidRDefault="00A63948" w:rsidP="00886719">
            <w:pPr>
              <w:pStyle w:val="TableText"/>
              <w:widowControl w:val="0"/>
              <w:rPr>
                <w:rFonts w:ascii="Tahoma" w:hAnsi="Tahoma" w:cs="Tahoma"/>
                <w:b/>
                <w:color w:val="FF0000"/>
                <w:sz w:val="13"/>
                <w:lang w:val="es-ES_tradnl"/>
              </w:rPr>
            </w:pPr>
          </w:p>
        </w:tc>
        <w:tc>
          <w:tcPr>
            <w:tcW w:w="450" w:type="dxa"/>
            <w:gridSpan w:val="2"/>
            <w:shd w:val="clear" w:color="auto" w:fill="FFFFFF"/>
            <w:vAlign w:val="center"/>
          </w:tcPr>
          <w:p w14:paraId="033A78EA" w14:textId="77777777" w:rsidR="00A63948" w:rsidRPr="004200E0" w:rsidRDefault="00A63948" w:rsidP="00886719">
            <w:pPr>
              <w:pStyle w:val="TableText"/>
              <w:widowControl w:val="0"/>
              <w:rPr>
                <w:rFonts w:ascii="Tahoma" w:hAnsi="Tahoma" w:cs="Tahoma"/>
                <w:b/>
                <w:color w:val="008000"/>
                <w:sz w:val="13"/>
                <w:lang w:val="es-ES_tradnl"/>
              </w:rPr>
            </w:pPr>
          </w:p>
        </w:tc>
        <w:tc>
          <w:tcPr>
            <w:tcW w:w="450" w:type="dxa"/>
            <w:shd w:val="clear" w:color="auto" w:fill="FFFFFF"/>
            <w:vAlign w:val="center"/>
          </w:tcPr>
          <w:p w14:paraId="033A78EB" w14:textId="77777777" w:rsidR="00A63948" w:rsidRPr="004200E0" w:rsidRDefault="00A63948" w:rsidP="00886719">
            <w:pPr>
              <w:pStyle w:val="TableText"/>
              <w:widowControl w:val="0"/>
              <w:rPr>
                <w:rFonts w:ascii="Tahoma" w:hAnsi="Tahoma" w:cs="Tahoma"/>
                <w:b/>
                <w:color w:val="008000"/>
                <w:sz w:val="13"/>
                <w:lang w:val="es-ES_tradnl"/>
              </w:rPr>
            </w:pPr>
          </w:p>
        </w:tc>
        <w:tc>
          <w:tcPr>
            <w:tcW w:w="450" w:type="dxa"/>
            <w:shd w:val="clear" w:color="auto" w:fill="FFFFFF"/>
            <w:vAlign w:val="center"/>
          </w:tcPr>
          <w:p w14:paraId="033A78EC" w14:textId="77777777" w:rsidR="00A63948" w:rsidRPr="004200E0" w:rsidRDefault="00A63948" w:rsidP="00886719">
            <w:pPr>
              <w:pStyle w:val="TableText"/>
              <w:widowControl w:val="0"/>
              <w:rPr>
                <w:rFonts w:ascii="Tahoma" w:hAnsi="Tahoma" w:cs="Tahoma"/>
                <w:b/>
                <w:color w:val="008000"/>
                <w:sz w:val="13"/>
                <w:lang w:val="es-ES_tradnl"/>
              </w:rPr>
            </w:pPr>
          </w:p>
        </w:tc>
        <w:tc>
          <w:tcPr>
            <w:tcW w:w="450" w:type="dxa"/>
            <w:shd w:val="clear" w:color="auto" w:fill="FFFFFF"/>
            <w:vAlign w:val="center"/>
          </w:tcPr>
          <w:p w14:paraId="033A78ED" w14:textId="77777777" w:rsidR="00A63948" w:rsidRPr="004200E0" w:rsidRDefault="00A63948" w:rsidP="00886719">
            <w:pPr>
              <w:pStyle w:val="TableText"/>
              <w:widowControl w:val="0"/>
              <w:rPr>
                <w:rFonts w:ascii="Tahoma" w:hAnsi="Tahoma" w:cs="Tahoma"/>
                <w:b/>
                <w:color w:val="0000FF"/>
                <w:sz w:val="13"/>
                <w:lang w:val="es-ES_tradnl"/>
              </w:rPr>
            </w:pPr>
          </w:p>
        </w:tc>
        <w:tc>
          <w:tcPr>
            <w:tcW w:w="450" w:type="dxa"/>
            <w:shd w:val="clear" w:color="auto" w:fill="FFFFFF"/>
            <w:vAlign w:val="center"/>
          </w:tcPr>
          <w:p w14:paraId="033A78EE" w14:textId="77777777" w:rsidR="00A63948" w:rsidRPr="004200E0" w:rsidRDefault="00A63948" w:rsidP="00886719">
            <w:pPr>
              <w:pStyle w:val="TableText"/>
              <w:widowControl w:val="0"/>
              <w:rPr>
                <w:rFonts w:ascii="Tahoma" w:hAnsi="Tahoma" w:cs="Tahoma"/>
                <w:b/>
                <w:color w:val="0000FF"/>
                <w:sz w:val="13"/>
                <w:lang w:val="es-ES_tradnl"/>
              </w:rPr>
            </w:pPr>
          </w:p>
        </w:tc>
        <w:tc>
          <w:tcPr>
            <w:tcW w:w="360" w:type="dxa"/>
            <w:tcBorders>
              <w:right w:val="single" w:sz="18" w:space="0" w:color="auto"/>
            </w:tcBorders>
            <w:shd w:val="clear" w:color="auto" w:fill="FFFFFF"/>
            <w:vAlign w:val="center"/>
          </w:tcPr>
          <w:p w14:paraId="033A78EF" w14:textId="77777777" w:rsidR="00A63948" w:rsidRPr="004200E0" w:rsidRDefault="00A63948" w:rsidP="00886719">
            <w:pPr>
              <w:pStyle w:val="TableText"/>
              <w:widowControl w:val="0"/>
              <w:rPr>
                <w:rFonts w:ascii="Tahoma" w:hAnsi="Tahoma" w:cs="Tahoma"/>
                <w:b/>
                <w:color w:val="0000FF"/>
                <w:sz w:val="13"/>
                <w:lang w:val="es-ES_tradnl"/>
              </w:rPr>
            </w:pPr>
          </w:p>
        </w:tc>
        <w:tc>
          <w:tcPr>
            <w:tcW w:w="450" w:type="dxa"/>
            <w:tcBorders>
              <w:left w:val="single" w:sz="18" w:space="0" w:color="auto"/>
            </w:tcBorders>
            <w:shd w:val="clear" w:color="auto" w:fill="FFFFFF"/>
            <w:vAlign w:val="center"/>
          </w:tcPr>
          <w:p w14:paraId="033A78F0"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shd w:val="clear" w:color="auto" w:fill="FFFFFF"/>
            <w:vAlign w:val="center"/>
          </w:tcPr>
          <w:p w14:paraId="033A78F1"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shd w:val="clear" w:color="auto" w:fill="FFFFFF"/>
            <w:vAlign w:val="center"/>
          </w:tcPr>
          <w:p w14:paraId="033A78F2"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left w:val="single" w:sz="18" w:space="0" w:color="auto"/>
            </w:tcBorders>
            <w:shd w:val="clear" w:color="auto" w:fill="FFFFFF"/>
            <w:vAlign w:val="center"/>
          </w:tcPr>
          <w:p w14:paraId="033A78F3"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right w:val="single" w:sz="18" w:space="0" w:color="auto"/>
            </w:tcBorders>
            <w:shd w:val="clear" w:color="auto" w:fill="FFFFFF"/>
            <w:vAlign w:val="center"/>
          </w:tcPr>
          <w:p w14:paraId="033A78F4"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8F5"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8F6"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8F7"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color w:val="000000"/>
                <w:sz w:val="13"/>
                <w:lang w:val="es-ES_tradnl"/>
              </w:rPr>
              <w:t>OL/OV</w:t>
            </w:r>
          </w:p>
        </w:tc>
      </w:tr>
      <w:tr w:rsidR="00A63948" w:rsidRPr="004200E0" w14:paraId="033A790C" w14:textId="77777777" w:rsidTr="00431AEE">
        <w:trPr>
          <w:trHeight w:val="145"/>
        </w:trPr>
        <w:tc>
          <w:tcPr>
            <w:tcW w:w="2534" w:type="dxa"/>
            <w:shd w:val="clear" w:color="auto" w:fill="FABF8F"/>
          </w:tcPr>
          <w:p w14:paraId="033A78F9" w14:textId="77777777" w:rsidR="00A63948" w:rsidRPr="000331BA" w:rsidRDefault="005A0F0D" w:rsidP="00515A83">
            <w:pPr>
              <w:pStyle w:val="Heading2"/>
              <w:ind w:left="0"/>
              <w:rPr>
                <w:rFonts w:ascii="Tahoma" w:hAnsi="Tahoma" w:cs="Tahoma"/>
                <w:b w:val="0"/>
                <w:color w:val="000000"/>
                <w:sz w:val="14"/>
                <w:szCs w:val="14"/>
              </w:rPr>
            </w:pPr>
            <w:bookmarkStart w:id="667" w:name="_Toc336338160"/>
            <w:bookmarkStart w:id="668" w:name="_Toc340770144"/>
            <w:bookmarkEnd w:id="667"/>
            <w:r w:rsidRPr="000331BA">
              <w:rPr>
                <w:rFonts w:ascii="Tahoma" w:hAnsi="Tahoma" w:cs="Tahoma"/>
                <w:b w:val="0"/>
                <w:sz w:val="14"/>
              </w:rPr>
              <w:t>CAL Suite de Windows Small Business Server 2011 (20 clientes)</w:t>
            </w:r>
            <w:bookmarkEnd w:id="668"/>
            <w:r w:rsidRPr="000331BA">
              <w:rPr>
                <w:rFonts w:ascii="Tahoma" w:hAnsi="Tahoma" w:cs="Tahoma"/>
              </w:rPr>
              <w:t xml:space="preserve"> </w:t>
            </w:r>
          </w:p>
        </w:tc>
        <w:tc>
          <w:tcPr>
            <w:tcW w:w="630" w:type="dxa"/>
            <w:shd w:val="clear" w:color="auto" w:fill="FABF8F"/>
            <w:vAlign w:val="center"/>
          </w:tcPr>
          <w:p w14:paraId="033A78FA" w14:textId="77777777" w:rsidR="00A63948" w:rsidRPr="00AC2EB0" w:rsidRDefault="003C66B1" w:rsidP="00CC6F4E">
            <w:pPr>
              <w:pStyle w:val="TableText"/>
              <w:widowControl w:val="0"/>
              <w:rPr>
                <w:rStyle w:val="EndnoteReference"/>
                <w:rFonts w:cs="Tahoma"/>
                <w:sz w:val="13"/>
                <w:szCs w:val="13"/>
                <w:lang w:val="es-ES_tradnl"/>
              </w:rPr>
            </w:pPr>
            <w:hyperlink w:anchor="_119_Windows_Small" w:history="1">
              <w:r w:rsidR="006E1510" w:rsidRPr="00AC2EB0">
                <w:rPr>
                  <w:rStyle w:val="Hyperlink"/>
                  <w:rFonts w:cs="Tahoma"/>
                  <w:sz w:val="13"/>
                  <w:lang w:val="es-ES_tradnl"/>
                </w:rPr>
                <w:t>111</w:t>
              </w:r>
            </w:hyperlink>
          </w:p>
        </w:tc>
        <w:tc>
          <w:tcPr>
            <w:tcW w:w="495" w:type="dxa"/>
            <w:shd w:val="clear" w:color="auto" w:fill="FABF8F"/>
            <w:vAlign w:val="center"/>
          </w:tcPr>
          <w:p w14:paraId="033A78FB" w14:textId="77777777" w:rsidR="00A63948" w:rsidRPr="004200E0" w:rsidRDefault="005A0F0D" w:rsidP="00886719">
            <w:pPr>
              <w:pStyle w:val="TableText"/>
              <w:widowControl w:val="0"/>
              <w:spacing w:before="12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ABF8F"/>
            <w:vAlign w:val="center"/>
          </w:tcPr>
          <w:p w14:paraId="033A78FC"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8FD" w14:textId="77777777" w:rsidR="00A63948" w:rsidRPr="004200E0" w:rsidRDefault="00A63948" w:rsidP="00886719">
            <w:pPr>
              <w:pStyle w:val="TableText"/>
              <w:widowControl w:val="0"/>
              <w:rPr>
                <w:rFonts w:ascii="Tahoma" w:hAnsi="Tahoma" w:cs="Tahoma"/>
                <w:b/>
                <w:color w:val="FF0000"/>
                <w:sz w:val="13"/>
                <w:lang w:val="es-ES_tradnl"/>
              </w:rPr>
            </w:pPr>
          </w:p>
        </w:tc>
        <w:tc>
          <w:tcPr>
            <w:tcW w:w="450" w:type="dxa"/>
            <w:gridSpan w:val="2"/>
            <w:shd w:val="clear" w:color="auto" w:fill="FABF8F"/>
            <w:vAlign w:val="center"/>
          </w:tcPr>
          <w:p w14:paraId="033A78FE" w14:textId="77777777" w:rsidR="00A63948" w:rsidRPr="004200E0" w:rsidRDefault="00A63948" w:rsidP="00886719">
            <w:pPr>
              <w:pStyle w:val="TableText"/>
              <w:widowControl w:val="0"/>
              <w:rPr>
                <w:rFonts w:ascii="Tahoma" w:hAnsi="Tahoma" w:cs="Tahoma"/>
                <w:b/>
                <w:color w:val="008000"/>
                <w:sz w:val="13"/>
                <w:lang w:val="es-ES_tradnl"/>
              </w:rPr>
            </w:pPr>
          </w:p>
        </w:tc>
        <w:tc>
          <w:tcPr>
            <w:tcW w:w="450" w:type="dxa"/>
            <w:shd w:val="clear" w:color="auto" w:fill="FABF8F"/>
            <w:vAlign w:val="center"/>
          </w:tcPr>
          <w:p w14:paraId="033A78FF" w14:textId="77777777" w:rsidR="00A63948" w:rsidRPr="004200E0" w:rsidRDefault="00A63948" w:rsidP="00886719">
            <w:pPr>
              <w:pStyle w:val="TableText"/>
              <w:widowControl w:val="0"/>
              <w:rPr>
                <w:rFonts w:ascii="Tahoma" w:hAnsi="Tahoma" w:cs="Tahoma"/>
                <w:b/>
                <w:color w:val="008000"/>
                <w:sz w:val="13"/>
                <w:lang w:val="es-ES_tradnl"/>
              </w:rPr>
            </w:pPr>
          </w:p>
        </w:tc>
        <w:tc>
          <w:tcPr>
            <w:tcW w:w="450" w:type="dxa"/>
            <w:shd w:val="clear" w:color="auto" w:fill="FABF8F"/>
            <w:vAlign w:val="center"/>
          </w:tcPr>
          <w:p w14:paraId="033A7900" w14:textId="77777777" w:rsidR="00A63948" w:rsidRPr="004200E0" w:rsidRDefault="00A63948" w:rsidP="00886719">
            <w:pPr>
              <w:pStyle w:val="TableText"/>
              <w:widowControl w:val="0"/>
              <w:rPr>
                <w:rFonts w:ascii="Tahoma" w:hAnsi="Tahoma" w:cs="Tahoma"/>
                <w:b/>
                <w:color w:val="008000"/>
                <w:sz w:val="13"/>
                <w:lang w:val="es-ES_tradnl"/>
              </w:rPr>
            </w:pPr>
          </w:p>
        </w:tc>
        <w:tc>
          <w:tcPr>
            <w:tcW w:w="450" w:type="dxa"/>
            <w:shd w:val="clear" w:color="auto" w:fill="FABF8F"/>
            <w:vAlign w:val="center"/>
          </w:tcPr>
          <w:p w14:paraId="033A7901" w14:textId="77777777" w:rsidR="00A63948" w:rsidRPr="004200E0" w:rsidRDefault="00A63948" w:rsidP="00886719">
            <w:pPr>
              <w:pStyle w:val="TableText"/>
              <w:widowControl w:val="0"/>
              <w:rPr>
                <w:rFonts w:ascii="Tahoma" w:hAnsi="Tahoma" w:cs="Tahoma"/>
                <w:b/>
                <w:color w:val="0000FF"/>
                <w:sz w:val="13"/>
                <w:lang w:val="es-ES_tradnl"/>
              </w:rPr>
            </w:pPr>
          </w:p>
        </w:tc>
        <w:tc>
          <w:tcPr>
            <w:tcW w:w="450" w:type="dxa"/>
            <w:shd w:val="clear" w:color="auto" w:fill="FABF8F"/>
            <w:vAlign w:val="center"/>
          </w:tcPr>
          <w:p w14:paraId="033A7902" w14:textId="77777777" w:rsidR="00A63948" w:rsidRPr="004200E0" w:rsidRDefault="00A63948" w:rsidP="00886719">
            <w:pPr>
              <w:pStyle w:val="TableText"/>
              <w:widowControl w:val="0"/>
              <w:rPr>
                <w:rFonts w:ascii="Tahoma" w:hAnsi="Tahoma" w:cs="Tahoma"/>
                <w:b/>
                <w:color w:val="0000FF"/>
                <w:sz w:val="13"/>
                <w:lang w:val="es-ES_tradnl"/>
              </w:rPr>
            </w:pPr>
          </w:p>
        </w:tc>
        <w:tc>
          <w:tcPr>
            <w:tcW w:w="360" w:type="dxa"/>
            <w:tcBorders>
              <w:right w:val="single" w:sz="18" w:space="0" w:color="auto"/>
            </w:tcBorders>
            <w:shd w:val="clear" w:color="auto" w:fill="FABF8F"/>
            <w:vAlign w:val="center"/>
          </w:tcPr>
          <w:p w14:paraId="033A7903" w14:textId="77777777" w:rsidR="00A63948" w:rsidRPr="004200E0" w:rsidRDefault="00A63948" w:rsidP="00886719">
            <w:pPr>
              <w:pStyle w:val="TableText"/>
              <w:widowControl w:val="0"/>
              <w:rPr>
                <w:rFonts w:ascii="Tahoma" w:hAnsi="Tahoma" w:cs="Tahoma"/>
                <w:b/>
                <w:color w:val="0000FF"/>
                <w:sz w:val="13"/>
                <w:lang w:val="es-ES_tradnl"/>
              </w:rPr>
            </w:pPr>
          </w:p>
        </w:tc>
        <w:tc>
          <w:tcPr>
            <w:tcW w:w="450" w:type="dxa"/>
            <w:tcBorders>
              <w:left w:val="single" w:sz="18" w:space="0" w:color="auto"/>
            </w:tcBorders>
            <w:shd w:val="clear" w:color="auto" w:fill="FABF8F"/>
            <w:vAlign w:val="center"/>
          </w:tcPr>
          <w:p w14:paraId="033A7904"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ABF8F"/>
            <w:vAlign w:val="center"/>
          </w:tcPr>
          <w:p w14:paraId="033A7905"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ABF8F"/>
            <w:vAlign w:val="center"/>
          </w:tcPr>
          <w:p w14:paraId="033A7906"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ABF8F"/>
            <w:vAlign w:val="center"/>
          </w:tcPr>
          <w:p w14:paraId="033A7907"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right w:val="single" w:sz="18" w:space="0" w:color="auto"/>
            </w:tcBorders>
            <w:shd w:val="clear" w:color="auto" w:fill="FABF8F"/>
            <w:vAlign w:val="center"/>
          </w:tcPr>
          <w:p w14:paraId="033A7908" w14:textId="77777777" w:rsidR="00A63948" w:rsidRPr="004200E0" w:rsidRDefault="00A63948" w:rsidP="00886719">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909" w14:textId="77777777" w:rsidR="00A63948" w:rsidRPr="004200E0" w:rsidRDefault="00A63948" w:rsidP="00886719">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90A"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90B" w14:textId="77777777" w:rsidR="00A63948" w:rsidRPr="004200E0" w:rsidRDefault="005A0F0D" w:rsidP="00886719">
            <w:pPr>
              <w:pStyle w:val="TableText"/>
              <w:widowControl w:val="0"/>
              <w:rPr>
                <w:rFonts w:ascii="Tahoma" w:hAnsi="Tahoma" w:cs="Tahoma"/>
                <w:sz w:val="13"/>
                <w:lang w:val="es-ES_tradnl"/>
              </w:rPr>
            </w:pPr>
            <w:r w:rsidRPr="004200E0">
              <w:rPr>
                <w:rFonts w:ascii="Tahoma" w:hAnsi="Tahoma" w:cs="Tahoma"/>
                <w:color w:val="000000"/>
                <w:sz w:val="13"/>
                <w:lang w:val="es-ES_tradnl"/>
              </w:rPr>
              <w:t>OL/OV</w:t>
            </w:r>
          </w:p>
        </w:tc>
      </w:tr>
      <w:tr w:rsidR="00A63948" w:rsidRPr="004200E0" w14:paraId="033A7920" w14:textId="77777777" w:rsidTr="00431AEE">
        <w:trPr>
          <w:trHeight w:val="145"/>
        </w:trPr>
        <w:tc>
          <w:tcPr>
            <w:tcW w:w="2534" w:type="dxa"/>
            <w:shd w:val="clear" w:color="auto" w:fill="FFFFFF"/>
            <w:vAlign w:val="center"/>
          </w:tcPr>
          <w:p w14:paraId="033A790D" w14:textId="77777777" w:rsidR="00A63948" w:rsidRPr="000331BA" w:rsidRDefault="005A0F0D" w:rsidP="006E589A">
            <w:pPr>
              <w:pStyle w:val="Heading2"/>
              <w:ind w:left="0"/>
              <w:rPr>
                <w:rFonts w:ascii="Tahoma" w:hAnsi="Tahoma" w:cs="Tahoma"/>
                <w:b w:val="0"/>
                <w:sz w:val="14"/>
                <w:szCs w:val="14"/>
              </w:rPr>
            </w:pPr>
            <w:bookmarkStart w:id="669" w:name="_Toc336338161"/>
            <w:bookmarkStart w:id="670" w:name="_Toc340770145"/>
            <w:bookmarkEnd w:id="669"/>
            <w:r w:rsidRPr="000331BA">
              <w:rPr>
                <w:rFonts w:ascii="Tahoma" w:hAnsi="Tahoma" w:cs="Tahoma"/>
                <w:b w:val="0"/>
                <w:sz w:val="14"/>
              </w:rPr>
              <w:t>Complemento de Windows Small Business Server 2011 Premium (5</w:t>
            </w:r>
            <w:r w:rsidR="006E589A" w:rsidRPr="000331BA">
              <w:rPr>
                <w:rFonts w:ascii="Tahoma" w:hAnsi="Tahoma" w:cs="Tahoma"/>
                <w:b w:val="0"/>
                <w:sz w:val="14"/>
              </w:rPr>
              <w:t> </w:t>
            </w:r>
            <w:r w:rsidRPr="000331BA">
              <w:rPr>
                <w:rFonts w:ascii="Tahoma" w:hAnsi="Tahoma" w:cs="Tahoma"/>
                <w:b w:val="0"/>
                <w:sz w:val="14"/>
              </w:rPr>
              <w:t>clientes)</w:t>
            </w:r>
            <w:bookmarkEnd w:id="670"/>
          </w:p>
        </w:tc>
        <w:tc>
          <w:tcPr>
            <w:tcW w:w="630" w:type="dxa"/>
            <w:shd w:val="clear" w:color="auto" w:fill="FFFFFF"/>
            <w:vAlign w:val="center"/>
          </w:tcPr>
          <w:p w14:paraId="033A790E" w14:textId="77777777" w:rsidR="00A63948" w:rsidRPr="00AC2EB0" w:rsidRDefault="003C66B1" w:rsidP="00CC6F4E">
            <w:pPr>
              <w:pStyle w:val="TableText"/>
              <w:widowControl w:val="0"/>
              <w:rPr>
                <w:rStyle w:val="EndnoteReference"/>
                <w:rFonts w:cs="Tahoma"/>
                <w:color w:val="0000FF"/>
                <w:sz w:val="13"/>
                <w:szCs w:val="13"/>
                <w:lang w:val="es-ES_tradnl"/>
              </w:rPr>
            </w:pPr>
            <w:hyperlink w:anchor="_122_Windows_Small" w:history="1">
              <w:r w:rsidR="005A0F0D" w:rsidRPr="00AC2EB0">
                <w:rPr>
                  <w:rStyle w:val="Hyperlink"/>
                  <w:rFonts w:cs="Tahoma"/>
                  <w:sz w:val="13"/>
                  <w:lang w:val="es-ES_tradnl"/>
                </w:rPr>
                <w:t>112</w:t>
              </w:r>
            </w:hyperlink>
          </w:p>
        </w:tc>
        <w:tc>
          <w:tcPr>
            <w:tcW w:w="495" w:type="dxa"/>
            <w:shd w:val="clear" w:color="auto" w:fill="FFFFFF"/>
          </w:tcPr>
          <w:p w14:paraId="033A790F" w14:textId="77777777" w:rsidR="00A63948" w:rsidRPr="004200E0" w:rsidRDefault="005A0F0D" w:rsidP="00F97D54">
            <w:pPr>
              <w:pStyle w:val="TableText"/>
              <w:widowControl w:val="0"/>
              <w:spacing w:before="12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FFFFF"/>
            <w:vAlign w:val="center"/>
          </w:tcPr>
          <w:p w14:paraId="033A7910" w14:textId="77777777" w:rsidR="00A63948" w:rsidRPr="004200E0" w:rsidRDefault="00A63948" w:rsidP="00F97D54">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911" w14:textId="77777777" w:rsidR="00A63948" w:rsidRPr="004200E0" w:rsidRDefault="00A63948" w:rsidP="00F97D54">
            <w:pPr>
              <w:pStyle w:val="TableText"/>
              <w:widowControl w:val="0"/>
              <w:rPr>
                <w:rFonts w:ascii="Tahoma" w:hAnsi="Tahoma" w:cs="Tahoma"/>
                <w:b/>
                <w:color w:val="FF0000"/>
                <w:sz w:val="13"/>
                <w:lang w:val="es-ES_tradnl"/>
              </w:rPr>
            </w:pPr>
          </w:p>
        </w:tc>
        <w:tc>
          <w:tcPr>
            <w:tcW w:w="450" w:type="dxa"/>
            <w:gridSpan w:val="2"/>
            <w:shd w:val="clear" w:color="auto" w:fill="FFFFFF"/>
            <w:vAlign w:val="center"/>
          </w:tcPr>
          <w:p w14:paraId="033A7912" w14:textId="77777777" w:rsidR="00A63948" w:rsidRPr="004200E0" w:rsidRDefault="00A63948" w:rsidP="00F97D54">
            <w:pPr>
              <w:pStyle w:val="TableText"/>
              <w:widowControl w:val="0"/>
              <w:rPr>
                <w:rFonts w:ascii="Tahoma" w:hAnsi="Tahoma" w:cs="Tahoma"/>
                <w:b/>
                <w:color w:val="008000"/>
                <w:sz w:val="13"/>
                <w:lang w:val="es-ES_tradnl"/>
              </w:rPr>
            </w:pPr>
          </w:p>
        </w:tc>
        <w:tc>
          <w:tcPr>
            <w:tcW w:w="450" w:type="dxa"/>
            <w:shd w:val="clear" w:color="auto" w:fill="FFFFFF"/>
            <w:vAlign w:val="center"/>
          </w:tcPr>
          <w:p w14:paraId="033A7913" w14:textId="77777777" w:rsidR="00A63948" w:rsidRPr="004200E0" w:rsidRDefault="00A63948" w:rsidP="00F97D54">
            <w:pPr>
              <w:pStyle w:val="TableText"/>
              <w:widowControl w:val="0"/>
              <w:rPr>
                <w:rFonts w:ascii="Tahoma" w:hAnsi="Tahoma" w:cs="Tahoma"/>
                <w:b/>
                <w:color w:val="008000"/>
                <w:sz w:val="13"/>
                <w:lang w:val="es-ES_tradnl"/>
              </w:rPr>
            </w:pPr>
          </w:p>
        </w:tc>
        <w:tc>
          <w:tcPr>
            <w:tcW w:w="450" w:type="dxa"/>
            <w:shd w:val="clear" w:color="auto" w:fill="FFFFFF"/>
            <w:vAlign w:val="center"/>
          </w:tcPr>
          <w:p w14:paraId="033A7914" w14:textId="77777777" w:rsidR="00A63948" w:rsidRPr="004200E0" w:rsidRDefault="00A63948" w:rsidP="00F97D54">
            <w:pPr>
              <w:pStyle w:val="TableText"/>
              <w:widowControl w:val="0"/>
              <w:rPr>
                <w:rFonts w:ascii="Tahoma" w:hAnsi="Tahoma" w:cs="Tahoma"/>
                <w:b/>
                <w:color w:val="008000"/>
                <w:sz w:val="13"/>
                <w:lang w:val="es-ES_tradnl"/>
              </w:rPr>
            </w:pPr>
          </w:p>
        </w:tc>
        <w:tc>
          <w:tcPr>
            <w:tcW w:w="450" w:type="dxa"/>
            <w:shd w:val="clear" w:color="auto" w:fill="FFFFFF"/>
            <w:vAlign w:val="center"/>
          </w:tcPr>
          <w:p w14:paraId="033A7915" w14:textId="77777777" w:rsidR="00A63948" w:rsidRPr="004200E0" w:rsidRDefault="00A63948" w:rsidP="00F97D54">
            <w:pPr>
              <w:pStyle w:val="TableText"/>
              <w:widowControl w:val="0"/>
              <w:rPr>
                <w:rFonts w:ascii="Tahoma" w:hAnsi="Tahoma" w:cs="Tahoma"/>
                <w:b/>
                <w:color w:val="0000FF"/>
                <w:sz w:val="13"/>
                <w:lang w:val="es-ES_tradnl"/>
              </w:rPr>
            </w:pPr>
          </w:p>
        </w:tc>
        <w:tc>
          <w:tcPr>
            <w:tcW w:w="450" w:type="dxa"/>
            <w:shd w:val="clear" w:color="auto" w:fill="FFFFFF"/>
            <w:vAlign w:val="center"/>
          </w:tcPr>
          <w:p w14:paraId="033A7916" w14:textId="77777777" w:rsidR="00A63948" w:rsidRPr="004200E0" w:rsidRDefault="00A63948" w:rsidP="00F97D54">
            <w:pPr>
              <w:pStyle w:val="TableText"/>
              <w:widowControl w:val="0"/>
              <w:rPr>
                <w:rFonts w:ascii="Tahoma" w:hAnsi="Tahoma" w:cs="Tahoma"/>
                <w:b/>
                <w:color w:val="0000FF"/>
                <w:sz w:val="13"/>
                <w:lang w:val="es-ES_tradnl"/>
              </w:rPr>
            </w:pPr>
          </w:p>
        </w:tc>
        <w:tc>
          <w:tcPr>
            <w:tcW w:w="360" w:type="dxa"/>
            <w:tcBorders>
              <w:right w:val="single" w:sz="18" w:space="0" w:color="auto"/>
            </w:tcBorders>
            <w:shd w:val="clear" w:color="auto" w:fill="FFFFFF"/>
            <w:vAlign w:val="center"/>
          </w:tcPr>
          <w:p w14:paraId="033A7917" w14:textId="77777777" w:rsidR="00A63948" w:rsidRPr="004200E0" w:rsidRDefault="00A63948" w:rsidP="00F97D54">
            <w:pPr>
              <w:pStyle w:val="TableText"/>
              <w:widowControl w:val="0"/>
              <w:rPr>
                <w:rFonts w:ascii="Tahoma" w:hAnsi="Tahoma" w:cs="Tahoma"/>
                <w:b/>
                <w:color w:val="0000FF"/>
                <w:sz w:val="13"/>
                <w:lang w:val="es-ES_tradnl"/>
              </w:rPr>
            </w:pPr>
          </w:p>
        </w:tc>
        <w:tc>
          <w:tcPr>
            <w:tcW w:w="450" w:type="dxa"/>
            <w:tcBorders>
              <w:left w:val="single" w:sz="18" w:space="0" w:color="auto"/>
            </w:tcBorders>
            <w:shd w:val="clear" w:color="auto" w:fill="FFFFFF"/>
            <w:vAlign w:val="center"/>
          </w:tcPr>
          <w:p w14:paraId="033A7918"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shd w:val="clear" w:color="auto" w:fill="FFFFFF"/>
            <w:vAlign w:val="center"/>
          </w:tcPr>
          <w:p w14:paraId="033A7919"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shd w:val="clear" w:color="auto" w:fill="FFFFFF"/>
            <w:vAlign w:val="center"/>
          </w:tcPr>
          <w:p w14:paraId="033A791A"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left w:val="single" w:sz="18" w:space="0" w:color="auto"/>
            </w:tcBorders>
            <w:shd w:val="clear" w:color="auto" w:fill="FFFFFF"/>
            <w:vAlign w:val="center"/>
          </w:tcPr>
          <w:p w14:paraId="033A791B"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right w:val="single" w:sz="18" w:space="0" w:color="auto"/>
            </w:tcBorders>
            <w:shd w:val="clear" w:color="auto" w:fill="FFFFFF"/>
            <w:vAlign w:val="center"/>
          </w:tcPr>
          <w:p w14:paraId="033A791C" w14:textId="77777777" w:rsidR="00A63948" w:rsidRPr="004200E0" w:rsidRDefault="00A63948" w:rsidP="00F97D54">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91D"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91E"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91F"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A63948" w:rsidRPr="004200E0" w14:paraId="033A7934" w14:textId="77777777" w:rsidTr="00431AEE">
        <w:trPr>
          <w:trHeight w:val="145"/>
        </w:trPr>
        <w:tc>
          <w:tcPr>
            <w:tcW w:w="2534" w:type="dxa"/>
            <w:shd w:val="clear" w:color="auto" w:fill="FABF8F"/>
            <w:vAlign w:val="center"/>
          </w:tcPr>
          <w:p w14:paraId="033A7921" w14:textId="77777777" w:rsidR="00A63948" w:rsidRPr="000331BA" w:rsidRDefault="005A0F0D" w:rsidP="006E589A">
            <w:pPr>
              <w:pStyle w:val="Heading2"/>
              <w:ind w:left="0"/>
              <w:rPr>
                <w:rFonts w:ascii="Tahoma" w:hAnsi="Tahoma" w:cs="Tahoma"/>
                <w:b w:val="0"/>
                <w:sz w:val="14"/>
                <w:szCs w:val="14"/>
              </w:rPr>
            </w:pPr>
            <w:bookmarkStart w:id="671" w:name="_Toc336338162"/>
            <w:bookmarkStart w:id="672" w:name="_Toc340770146"/>
            <w:bookmarkEnd w:id="671"/>
            <w:r w:rsidRPr="000331BA">
              <w:rPr>
                <w:rFonts w:ascii="Tahoma" w:hAnsi="Tahoma" w:cs="Tahoma"/>
                <w:b w:val="0"/>
                <w:sz w:val="14"/>
              </w:rPr>
              <w:t>CAL Suite del Complemento de Windows Small Business Server 2011</w:t>
            </w:r>
            <w:r w:rsidR="006E589A" w:rsidRPr="000331BA">
              <w:rPr>
                <w:rFonts w:ascii="Tahoma" w:hAnsi="Tahoma" w:cs="Tahoma"/>
                <w:b w:val="0"/>
                <w:sz w:val="14"/>
              </w:rPr>
              <w:t> </w:t>
            </w:r>
            <w:r w:rsidRPr="000331BA">
              <w:rPr>
                <w:rFonts w:ascii="Tahoma" w:hAnsi="Tahoma" w:cs="Tahoma"/>
                <w:b w:val="0"/>
                <w:sz w:val="14"/>
              </w:rPr>
              <w:t>Premium</w:t>
            </w:r>
            <w:bookmarkEnd w:id="672"/>
            <w:r w:rsidRPr="000331BA">
              <w:rPr>
                <w:rFonts w:ascii="Tahoma" w:hAnsi="Tahoma" w:cs="Tahoma"/>
              </w:rPr>
              <w:t xml:space="preserve"> </w:t>
            </w:r>
          </w:p>
        </w:tc>
        <w:tc>
          <w:tcPr>
            <w:tcW w:w="630" w:type="dxa"/>
            <w:shd w:val="clear" w:color="auto" w:fill="FABF8F"/>
            <w:vAlign w:val="center"/>
          </w:tcPr>
          <w:p w14:paraId="033A7922" w14:textId="77777777" w:rsidR="00A63948" w:rsidRPr="00AC2EB0" w:rsidRDefault="003C66B1" w:rsidP="00CC6F4E">
            <w:pPr>
              <w:pStyle w:val="TableText"/>
              <w:widowControl w:val="0"/>
              <w:rPr>
                <w:rFonts w:cs="Tahoma"/>
                <w:sz w:val="13"/>
                <w:szCs w:val="13"/>
                <w:lang w:val="es-ES_tradnl"/>
              </w:rPr>
            </w:pPr>
            <w:hyperlink w:anchor="Srv_122WinSmallBizSVR2011Addon" w:history="1">
              <w:r w:rsidR="005A0F0D" w:rsidRPr="00AC2EB0">
                <w:rPr>
                  <w:rStyle w:val="Hyperlink"/>
                  <w:rFonts w:cs="Tahoma"/>
                  <w:sz w:val="13"/>
                  <w:lang w:val="es-ES_tradnl"/>
                </w:rPr>
                <w:t>113</w:t>
              </w:r>
            </w:hyperlink>
          </w:p>
        </w:tc>
        <w:tc>
          <w:tcPr>
            <w:tcW w:w="495" w:type="dxa"/>
            <w:shd w:val="clear" w:color="auto" w:fill="FABF8F"/>
          </w:tcPr>
          <w:p w14:paraId="033A7923" w14:textId="77777777" w:rsidR="00A63948" w:rsidRPr="004200E0" w:rsidRDefault="005A0F0D">
            <w:pPr>
              <w:pStyle w:val="TableText"/>
              <w:widowControl w:val="0"/>
              <w:spacing w:before="12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ABF8F"/>
            <w:vAlign w:val="center"/>
          </w:tcPr>
          <w:p w14:paraId="033A7924"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925" w14:textId="77777777" w:rsidR="00A63948" w:rsidRPr="004200E0" w:rsidRDefault="00A63948">
            <w:pPr>
              <w:pStyle w:val="TableText"/>
              <w:widowControl w:val="0"/>
              <w:rPr>
                <w:rFonts w:ascii="Tahoma" w:hAnsi="Tahoma" w:cs="Tahoma"/>
                <w:b/>
                <w:color w:val="FF0000"/>
                <w:sz w:val="13"/>
                <w:lang w:val="es-ES_tradnl"/>
              </w:rPr>
            </w:pPr>
          </w:p>
        </w:tc>
        <w:tc>
          <w:tcPr>
            <w:tcW w:w="450" w:type="dxa"/>
            <w:gridSpan w:val="2"/>
            <w:shd w:val="clear" w:color="auto" w:fill="FABF8F"/>
            <w:vAlign w:val="center"/>
          </w:tcPr>
          <w:p w14:paraId="033A7926" w14:textId="77777777" w:rsidR="00A63948" w:rsidRPr="004200E0" w:rsidRDefault="00A63948">
            <w:pPr>
              <w:pStyle w:val="TableText"/>
              <w:widowControl w:val="0"/>
              <w:rPr>
                <w:rFonts w:ascii="Tahoma" w:hAnsi="Tahoma" w:cs="Tahoma"/>
                <w:b/>
                <w:color w:val="008000"/>
                <w:sz w:val="13"/>
                <w:lang w:val="es-ES_tradnl"/>
              </w:rPr>
            </w:pPr>
          </w:p>
        </w:tc>
        <w:tc>
          <w:tcPr>
            <w:tcW w:w="450" w:type="dxa"/>
            <w:shd w:val="clear" w:color="auto" w:fill="FABF8F"/>
            <w:vAlign w:val="center"/>
          </w:tcPr>
          <w:p w14:paraId="033A7927" w14:textId="77777777" w:rsidR="00A63948" w:rsidRPr="004200E0" w:rsidRDefault="00A63948">
            <w:pPr>
              <w:pStyle w:val="TableText"/>
              <w:widowControl w:val="0"/>
              <w:rPr>
                <w:rFonts w:ascii="Tahoma" w:hAnsi="Tahoma" w:cs="Tahoma"/>
                <w:b/>
                <w:color w:val="008000"/>
                <w:sz w:val="13"/>
                <w:lang w:val="es-ES_tradnl"/>
              </w:rPr>
            </w:pPr>
          </w:p>
        </w:tc>
        <w:tc>
          <w:tcPr>
            <w:tcW w:w="450" w:type="dxa"/>
            <w:shd w:val="clear" w:color="auto" w:fill="FABF8F"/>
            <w:vAlign w:val="center"/>
          </w:tcPr>
          <w:p w14:paraId="033A7928" w14:textId="77777777" w:rsidR="00A63948" w:rsidRPr="004200E0" w:rsidRDefault="00A63948">
            <w:pPr>
              <w:pStyle w:val="TableText"/>
              <w:widowControl w:val="0"/>
              <w:rPr>
                <w:rFonts w:ascii="Tahoma" w:hAnsi="Tahoma" w:cs="Tahoma"/>
                <w:b/>
                <w:color w:val="008000"/>
                <w:sz w:val="13"/>
                <w:lang w:val="es-ES_tradnl"/>
              </w:rPr>
            </w:pPr>
          </w:p>
        </w:tc>
        <w:tc>
          <w:tcPr>
            <w:tcW w:w="450" w:type="dxa"/>
            <w:shd w:val="clear" w:color="auto" w:fill="FABF8F"/>
            <w:vAlign w:val="center"/>
          </w:tcPr>
          <w:p w14:paraId="033A7929" w14:textId="77777777" w:rsidR="00A63948" w:rsidRPr="004200E0" w:rsidRDefault="00A63948">
            <w:pPr>
              <w:pStyle w:val="TableText"/>
              <w:widowControl w:val="0"/>
              <w:rPr>
                <w:rFonts w:ascii="Tahoma" w:hAnsi="Tahoma" w:cs="Tahoma"/>
                <w:b/>
                <w:color w:val="0000FF"/>
                <w:sz w:val="13"/>
                <w:lang w:val="es-ES_tradnl"/>
              </w:rPr>
            </w:pPr>
          </w:p>
        </w:tc>
        <w:tc>
          <w:tcPr>
            <w:tcW w:w="450" w:type="dxa"/>
            <w:shd w:val="clear" w:color="auto" w:fill="FABF8F"/>
            <w:vAlign w:val="center"/>
          </w:tcPr>
          <w:p w14:paraId="033A792A" w14:textId="77777777" w:rsidR="00A63948" w:rsidRPr="004200E0" w:rsidRDefault="00A63948">
            <w:pPr>
              <w:pStyle w:val="TableText"/>
              <w:widowControl w:val="0"/>
              <w:rPr>
                <w:rFonts w:ascii="Tahoma" w:hAnsi="Tahoma" w:cs="Tahoma"/>
                <w:b/>
                <w:color w:val="0000FF"/>
                <w:sz w:val="13"/>
                <w:lang w:val="es-ES_tradnl"/>
              </w:rPr>
            </w:pPr>
          </w:p>
        </w:tc>
        <w:tc>
          <w:tcPr>
            <w:tcW w:w="360" w:type="dxa"/>
            <w:tcBorders>
              <w:right w:val="single" w:sz="18" w:space="0" w:color="auto"/>
            </w:tcBorders>
            <w:shd w:val="clear" w:color="auto" w:fill="FABF8F"/>
            <w:vAlign w:val="center"/>
          </w:tcPr>
          <w:p w14:paraId="033A792B" w14:textId="77777777" w:rsidR="00A63948" w:rsidRPr="004200E0" w:rsidRDefault="00A63948">
            <w:pPr>
              <w:pStyle w:val="TableText"/>
              <w:widowControl w:val="0"/>
              <w:rPr>
                <w:rFonts w:ascii="Tahoma" w:hAnsi="Tahoma" w:cs="Tahoma"/>
                <w:b/>
                <w:color w:val="0000FF"/>
                <w:sz w:val="13"/>
                <w:lang w:val="es-ES_tradnl"/>
              </w:rPr>
            </w:pPr>
          </w:p>
        </w:tc>
        <w:tc>
          <w:tcPr>
            <w:tcW w:w="450" w:type="dxa"/>
            <w:tcBorders>
              <w:left w:val="single" w:sz="18" w:space="0" w:color="auto"/>
            </w:tcBorders>
            <w:shd w:val="clear" w:color="auto" w:fill="FABF8F"/>
            <w:vAlign w:val="center"/>
          </w:tcPr>
          <w:p w14:paraId="033A792C"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shd w:val="clear" w:color="auto" w:fill="FABF8F"/>
            <w:vAlign w:val="center"/>
          </w:tcPr>
          <w:p w14:paraId="033A792D"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2</w:t>
            </w:r>
          </w:p>
        </w:tc>
        <w:tc>
          <w:tcPr>
            <w:tcW w:w="450" w:type="dxa"/>
            <w:tcBorders>
              <w:right w:val="single" w:sz="18" w:space="0" w:color="auto"/>
            </w:tcBorders>
            <w:shd w:val="clear" w:color="auto" w:fill="FABF8F"/>
            <w:vAlign w:val="center"/>
          </w:tcPr>
          <w:p w14:paraId="033A792E"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left w:val="single" w:sz="18" w:space="0" w:color="auto"/>
            </w:tcBorders>
            <w:shd w:val="clear" w:color="auto" w:fill="FABF8F"/>
            <w:vAlign w:val="center"/>
          </w:tcPr>
          <w:p w14:paraId="033A792F"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1</w:t>
            </w:r>
          </w:p>
        </w:tc>
        <w:tc>
          <w:tcPr>
            <w:tcW w:w="450" w:type="dxa"/>
            <w:tcBorders>
              <w:right w:val="single" w:sz="18" w:space="0" w:color="auto"/>
            </w:tcBorders>
            <w:shd w:val="clear" w:color="auto" w:fill="FABF8F"/>
            <w:vAlign w:val="center"/>
          </w:tcPr>
          <w:p w14:paraId="033A7930" w14:textId="77777777" w:rsidR="00A63948" w:rsidRPr="004200E0" w:rsidRDefault="00A63948">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931"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E, P</w:t>
            </w:r>
          </w:p>
        </w:tc>
        <w:tc>
          <w:tcPr>
            <w:tcW w:w="450" w:type="dxa"/>
            <w:shd w:val="clear" w:color="auto" w:fill="FABF8F"/>
          </w:tcPr>
          <w:p w14:paraId="033A7932" w14:textId="77777777" w:rsidR="00A63948" w:rsidRPr="004200E0" w:rsidRDefault="005A0F0D">
            <w:pPr>
              <w:pStyle w:val="TableText"/>
              <w:widowControl w:val="0"/>
              <w:rPr>
                <w:rFonts w:ascii="Tahoma" w:hAnsi="Tahoma" w:cs="Tahoma"/>
                <w:sz w:val="13"/>
                <w:lang w:val="es-ES_tradnl"/>
              </w:rPr>
            </w:pPr>
            <w:r w:rsidRPr="004200E0">
              <w:rPr>
                <w:rFonts w:ascii="Tahoma" w:hAnsi="Tahoma" w:cs="Tahoma"/>
                <w:sz w:val="13"/>
                <w:lang w:val="es-ES_tradnl"/>
              </w:rPr>
              <w:t>A,ST</w:t>
            </w:r>
          </w:p>
        </w:tc>
        <w:tc>
          <w:tcPr>
            <w:tcW w:w="540" w:type="dxa"/>
            <w:shd w:val="clear" w:color="auto" w:fill="FABF8F"/>
            <w:vAlign w:val="center"/>
          </w:tcPr>
          <w:p w14:paraId="033A7933" w14:textId="77777777" w:rsidR="00A63948" w:rsidRPr="004200E0" w:rsidRDefault="00A63948">
            <w:pPr>
              <w:pStyle w:val="TableText"/>
              <w:widowControl w:val="0"/>
              <w:rPr>
                <w:rFonts w:ascii="Tahoma" w:hAnsi="Tahoma" w:cs="Tahoma"/>
                <w:sz w:val="13"/>
                <w:lang w:val="es-ES_tradnl"/>
              </w:rPr>
            </w:pPr>
          </w:p>
        </w:tc>
      </w:tr>
      <w:tr w:rsidR="00A63948" w:rsidRPr="004200E0" w14:paraId="033A7948" w14:textId="77777777" w:rsidTr="00431AEE">
        <w:trPr>
          <w:trHeight w:val="145"/>
        </w:trPr>
        <w:tc>
          <w:tcPr>
            <w:tcW w:w="2534" w:type="dxa"/>
            <w:shd w:val="clear" w:color="auto" w:fill="FFFFFF"/>
            <w:vAlign w:val="center"/>
          </w:tcPr>
          <w:p w14:paraId="033A7935" w14:textId="77777777" w:rsidR="00A63948" w:rsidRPr="004200E0" w:rsidRDefault="005A0F0D" w:rsidP="006E589A">
            <w:pPr>
              <w:pStyle w:val="Heading2"/>
              <w:ind w:left="0"/>
              <w:rPr>
                <w:rFonts w:ascii="Tahoma" w:hAnsi="Tahoma" w:cs="Tahoma"/>
                <w:b w:val="0"/>
                <w:sz w:val="14"/>
                <w:szCs w:val="14"/>
                <w:lang w:val="es-ES_tradnl"/>
              </w:rPr>
            </w:pPr>
            <w:bookmarkStart w:id="673" w:name="_Toc336338163"/>
            <w:bookmarkStart w:id="674" w:name="_Toc340770147"/>
            <w:bookmarkEnd w:id="673"/>
            <w:r w:rsidRPr="004200E0">
              <w:rPr>
                <w:rFonts w:ascii="Tahoma" w:hAnsi="Tahoma" w:cs="Tahoma"/>
                <w:b w:val="0"/>
                <w:sz w:val="14"/>
                <w:lang w:val="es-ES_tradnl"/>
              </w:rPr>
              <w:t>CAL Suite del Complemento de Windows Small Business Server 2011</w:t>
            </w:r>
            <w:r w:rsidR="006E589A">
              <w:rPr>
                <w:rFonts w:ascii="Tahoma" w:hAnsi="Tahoma" w:cs="Tahoma"/>
                <w:b w:val="0"/>
                <w:sz w:val="14"/>
                <w:lang w:val="es-ES_tradnl"/>
              </w:rPr>
              <w:t> </w:t>
            </w:r>
            <w:r w:rsidRPr="004200E0">
              <w:rPr>
                <w:rFonts w:ascii="Tahoma" w:hAnsi="Tahoma" w:cs="Tahoma"/>
                <w:b w:val="0"/>
                <w:sz w:val="14"/>
                <w:lang w:val="es-ES_tradnl"/>
              </w:rPr>
              <w:t>Premium (5 clientes)</w:t>
            </w:r>
            <w:bookmarkEnd w:id="674"/>
          </w:p>
        </w:tc>
        <w:tc>
          <w:tcPr>
            <w:tcW w:w="630" w:type="dxa"/>
            <w:shd w:val="clear" w:color="auto" w:fill="FFFFFF"/>
            <w:vAlign w:val="center"/>
          </w:tcPr>
          <w:p w14:paraId="033A7936" w14:textId="77777777" w:rsidR="00A63948" w:rsidRPr="00AC2EB0" w:rsidRDefault="003C66B1" w:rsidP="00CC6F4E">
            <w:pPr>
              <w:pStyle w:val="TableText"/>
              <w:widowControl w:val="0"/>
              <w:rPr>
                <w:rFonts w:cs="Tahoma"/>
                <w:sz w:val="13"/>
                <w:szCs w:val="13"/>
                <w:lang w:val="es-ES_tradnl"/>
              </w:rPr>
            </w:pPr>
            <w:hyperlink w:anchor="Srv_122WinSmallBizSVR2011Addon" w:history="1">
              <w:r w:rsidR="0068589A" w:rsidRPr="00AC2EB0">
                <w:rPr>
                  <w:rStyle w:val="Hyperlink"/>
                  <w:rFonts w:cs="Tahoma"/>
                  <w:sz w:val="13"/>
                  <w:lang w:val="es-ES_tradnl"/>
                </w:rPr>
                <w:t>113</w:t>
              </w:r>
            </w:hyperlink>
          </w:p>
        </w:tc>
        <w:tc>
          <w:tcPr>
            <w:tcW w:w="495" w:type="dxa"/>
            <w:shd w:val="clear" w:color="auto" w:fill="FFFFFF"/>
          </w:tcPr>
          <w:p w14:paraId="033A7937" w14:textId="77777777" w:rsidR="00A63948" w:rsidRPr="004200E0" w:rsidRDefault="005A0F0D" w:rsidP="00F97D54">
            <w:pPr>
              <w:pStyle w:val="TableText"/>
              <w:widowControl w:val="0"/>
              <w:spacing w:before="12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FFFFF"/>
            <w:vAlign w:val="center"/>
          </w:tcPr>
          <w:p w14:paraId="033A7938"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FFFFF"/>
            <w:vAlign w:val="center"/>
          </w:tcPr>
          <w:p w14:paraId="033A7939" w14:textId="77777777" w:rsidR="00A63948" w:rsidRPr="004200E0" w:rsidRDefault="00A63948" w:rsidP="00F97D54">
            <w:pPr>
              <w:pStyle w:val="TableText"/>
              <w:widowControl w:val="0"/>
              <w:rPr>
                <w:rFonts w:ascii="Tahoma" w:hAnsi="Tahoma" w:cs="Tahoma"/>
                <w:b/>
                <w:color w:val="FF0000"/>
                <w:sz w:val="13"/>
                <w:lang w:val="es-ES_tradnl"/>
              </w:rPr>
            </w:pPr>
          </w:p>
        </w:tc>
        <w:tc>
          <w:tcPr>
            <w:tcW w:w="450" w:type="dxa"/>
            <w:gridSpan w:val="2"/>
            <w:shd w:val="clear" w:color="auto" w:fill="FFFFFF"/>
            <w:vAlign w:val="center"/>
          </w:tcPr>
          <w:p w14:paraId="033A793A" w14:textId="77777777" w:rsidR="00A63948" w:rsidRPr="004200E0" w:rsidRDefault="00A63948" w:rsidP="00F97D54">
            <w:pPr>
              <w:pStyle w:val="TableText"/>
              <w:widowControl w:val="0"/>
              <w:rPr>
                <w:rFonts w:ascii="Tahoma" w:hAnsi="Tahoma" w:cs="Tahoma"/>
                <w:b/>
                <w:color w:val="008000"/>
                <w:sz w:val="13"/>
                <w:lang w:val="es-ES_tradnl"/>
              </w:rPr>
            </w:pPr>
          </w:p>
        </w:tc>
        <w:tc>
          <w:tcPr>
            <w:tcW w:w="450" w:type="dxa"/>
            <w:shd w:val="clear" w:color="auto" w:fill="FFFFFF"/>
            <w:vAlign w:val="center"/>
          </w:tcPr>
          <w:p w14:paraId="033A793B" w14:textId="77777777" w:rsidR="00A63948" w:rsidRPr="004200E0" w:rsidRDefault="00A63948" w:rsidP="00F97D54">
            <w:pPr>
              <w:pStyle w:val="TableText"/>
              <w:widowControl w:val="0"/>
              <w:rPr>
                <w:rFonts w:ascii="Tahoma" w:hAnsi="Tahoma" w:cs="Tahoma"/>
                <w:b/>
                <w:color w:val="008000"/>
                <w:sz w:val="13"/>
                <w:lang w:val="es-ES_tradnl"/>
              </w:rPr>
            </w:pPr>
          </w:p>
        </w:tc>
        <w:tc>
          <w:tcPr>
            <w:tcW w:w="450" w:type="dxa"/>
            <w:shd w:val="clear" w:color="auto" w:fill="FFFFFF"/>
            <w:vAlign w:val="center"/>
          </w:tcPr>
          <w:p w14:paraId="033A793C" w14:textId="77777777" w:rsidR="00A63948" w:rsidRPr="004200E0" w:rsidRDefault="00A63948" w:rsidP="00F97D54">
            <w:pPr>
              <w:pStyle w:val="TableText"/>
              <w:widowControl w:val="0"/>
              <w:rPr>
                <w:rFonts w:ascii="Tahoma" w:hAnsi="Tahoma" w:cs="Tahoma"/>
                <w:b/>
                <w:color w:val="008000"/>
                <w:sz w:val="13"/>
                <w:lang w:val="es-ES_tradnl"/>
              </w:rPr>
            </w:pPr>
          </w:p>
        </w:tc>
        <w:tc>
          <w:tcPr>
            <w:tcW w:w="450" w:type="dxa"/>
            <w:shd w:val="clear" w:color="auto" w:fill="FFFFFF"/>
            <w:vAlign w:val="center"/>
          </w:tcPr>
          <w:p w14:paraId="033A793D" w14:textId="77777777" w:rsidR="00A63948" w:rsidRPr="004200E0" w:rsidRDefault="00A63948" w:rsidP="00F97D54">
            <w:pPr>
              <w:pStyle w:val="TableText"/>
              <w:widowControl w:val="0"/>
              <w:rPr>
                <w:rFonts w:ascii="Tahoma" w:hAnsi="Tahoma" w:cs="Tahoma"/>
                <w:b/>
                <w:color w:val="0000FF"/>
                <w:sz w:val="13"/>
                <w:lang w:val="es-ES_tradnl"/>
              </w:rPr>
            </w:pPr>
          </w:p>
        </w:tc>
        <w:tc>
          <w:tcPr>
            <w:tcW w:w="450" w:type="dxa"/>
            <w:shd w:val="clear" w:color="auto" w:fill="FFFFFF"/>
            <w:vAlign w:val="center"/>
          </w:tcPr>
          <w:p w14:paraId="033A793E" w14:textId="77777777" w:rsidR="00A63948" w:rsidRPr="004200E0" w:rsidRDefault="00A63948" w:rsidP="00F97D54">
            <w:pPr>
              <w:pStyle w:val="TableText"/>
              <w:widowControl w:val="0"/>
              <w:rPr>
                <w:rFonts w:ascii="Tahoma" w:hAnsi="Tahoma" w:cs="Tahoma"/>
                <w:b/>
                <w:color w:val="0000FF"/>
                <w:sz w:val="13"/>
                <w:lang w:val="es-ES_tradnl"/>
              </w:rPr>
            </w:pPr>
          </w:p>
        </w:tc>
        <w:tc>
          <w:tcPr>
            <w:tcW w:w="360" w:type="dxa"/>
            <w:tcBorders>
              <w:right w:val="single" w:sz="18" w:space="0" w:color="auto"/>
            </w:tcBorders>
            <w:shd w:val="clear" w:color="auto" w:fill="FFFFFF"/>
            <w:vAlign w:val="center"/>
          </w:tcPr>
          <w:p w14:paraId="033A793F" w14:textId="77777777" w:rsidR="00A63948" w:rsidRPr="004200E0" w:rsidRDefault="00A63948" w:rsidP="00F97D54">
            <w:pPr>
              <w:pStyle w:val="TableText"/>
              <w:widowControl w:val="0"/>
              <w:rPr>
                <w:rFonts w:ascii="Tahoma" w:hAnsi="Tahoma" w:cs="Tahoma"/>
                <w:b/>
                <w:color w:val="0000FF"/>
                <w:sz w:val="13"/>
                <w:lang w:val="es-ES_tradnl"/>
              </w:rPr>
            </w:pPr>
          </w:p>
        </w:tc>
        <w:tc>
          <w:tcPr>
            <w:tcW w:w="450" w:type="dxa"/>
            <w:tcBorders>
              <w:left w:val="single" w:sz="18" w:space="0" w:color="auto"/>
            </w:tcBorders>
            <w:shd w:val="clear" w:color="auto" w:fill="FFFFFF"/>
            <w:vAlign w:val="center"/>
          </w:tcPr>
          <w:p w14:paraId="033A7940"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shd w:val="clear" w:color="auto" w:fill="FFFFFF"/>
            <w:vAlign w:val="center"/>
          </w:tcPr>
          <w:p w14:paraId="033A7941"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shd w:val="clear" w:color="auto" w:fill="FFFFFF"/>
            <w:vAlign w:val="center"/>
          </w:tcPr>
          <w:p w14:paraId="033A7942"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left w:val="single" w:sz="18" w:space="0" w:color="auto"/>
            </w:tcBorders>
            <w:shd w:val="clear" w:color="auto" w:fill="FFFFFF"/>
            <w:vAlign w:val="center"/>
          </w:tcPr>
          <w:p w14:paraId="033A7943"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right w:val="single" w:sz="18" w:space="0" w:color="auto"/>
            </w:tcBorders>
            <w:shd w:val="clear" w:color="auto" w:fill="FFFFFF"/>
            <w:vAlign w:val="center"/>
          </w:tcPr>
          <w:p w14:paraId="033A7944" w14:textId="77777777" w:rsidR="00A63948" w:rsidRPr="004200E0" w:rsidRDefault="00A63948" w:rsidP="00F97D54">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FFFFF"/>
            <w:vAlign w:val="center"/>
          </w:tcPr>
          <w:p w14:paraId="033A7945"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FFFFF"/>
          </w:tcPr>
          <w:p w14:paraId="033A7946"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FFFFF"/>
            <w:vAlign w:val="center"/>
          </w:tcPr>
          <w:p w14:paraId="033A7947"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OL/OV</w:t>
            </w:r>
          </w:p>
        </w:tc>
      </w:tr>
      <w:tr w:rsidR="00A63948" w:rsidRPr="004200E0" w14:paraId="033A795C" w14:textId="77777777" w:rsidTr="00431AEE">
        <w:trPr>
          <w:trHeight w:val="440"/>
        </w:trPr>
        <w:tc>
          <w:tcPr>
            <w:tcW w:w="2534" w:type="dxa"/>
            <w:shd w:val="clear" w:color="auto" w:fill="FABF8F"/>
            <w:vAlign w:val="center"/>
          </w:tcPr>
          <w:p w14:paraId="033A7949" w14:textId="77777777" w:rsidR="00A63948" w:rsidRPr="004200E0" w:rsidRDefault="005A0F0D" w:rsidP="006E589A">
            <w:pPr>
              <w:pStyle w:val="Heading2"/>
              <w:ind w:left="0"/>
              <w:rPr>
                <w:rFonts w:ascii="Tahoma" w:hAnsi="Tahoma" w:cs="Tahoma"/>
                <w:b w:val="0"/>
                <w:sz w:val="14"/>
                <w:szCs w:val="14"/>
                <w:lang w:val="es-ES_tradnl"/>
              </w:rPr>
            </w:pPr>
            <w:bookmarkStart w:id="675" w:name="_Toc336338164"/>
            <w:bookmarkStart w:id="676" w:name="_Toc340770148"/>
            <w:bookmarkEnd w:id="675"/>
            <w:r w:rsidRPr="004200E0">
              <w:rPr>
                <w:rFonts w:ascii="Tahoma" w:hAnsi="Tahoma" w:cs="Tahoma"/>
                <w:b w:val="0"/>
                <w:sz w:val="14"/>
                <w:lang w:val="es-ES_tradnl"/>
              </w:rPr>
              <w:t>CAL Suite del Complemento de Windows Small Business Server 2011</w:t>
            </w:r>
            <w:r w:rsidR="006E589A">
              <w:rPr>
                <w:rFonts w:ascii="Tahoma" w:hAnsi="Tahoma" w:cs="Tahoma"/>
                <w:b w:val="0"/>
                <w:sz w:val="14"/>
                <w:lang w:val="es-ES_tradnl"/>
              </w:rPr>
              <w:t> </w:t>
            </w:r>
            <w:r w:rsidRPr="004200E0">
              <w:rPr>
                <w:rFonts w:ascii="Tahoma" w:hAnsi="Tahoma" w:cs="Tahoma"/>
                <w:b w:val="0"/>
                <w:sz w:val="14"/>
                <w:lang w:val="es-ES_tradnl"/>
              </w:rPr>
              <w:t>Premium (20 clientes)</w:t>
            </w:r>
            <w:bookmarkEnd w:id="676"/>
          </w:p>
        </w:tc>
        <w:tc>
          <w:tcPr>
            <w:tcW w:w="630" w:type="dxa"/>
            <w:shd w:val="clear" w:color="auto" w:fill="FABF8F"/>
            <w:vAlign w:val="center"/>
          </w:tcPr>
          <w:p w14:paraId="033A794A" w14:textId="77777777" w:rsidR="00A63948" w:rsidRPr="004200E0" w:rsidRDefault="003C66B1" w:rsidP="00CC6F4E">
            <w:pPr>
              <w:pStyle w:val="TableText"/>
              <w:widowControl w:val="0"/>
              <w:rPr>
                <w:rFonts w:ascii="Tahoma" w:hAnsi="Tahoma" w:cs="Tahoma"/>
                <w:sz w:val="13"/>
                <w:szCs w:val="13"/>
                <w:lang w:val="es-ES_tradnl"/>
              </w:rPr>
            </w:pPr>
            <w:hyperlink w:anchor="Srv_122WinSmallBizSVR2011Addon" w:history="1">
              <w:r w:rsidR="00310770" w:rsidRPr="00AC2EB0">
                <w:rPr>
                  <w:rStyle w:val="Hyperlink"/>
                  <w:rFonts w:cs="Tahoma"/>
                  <w:sz w:val="13"/>
                  <w:lang w:val="es-ES_tradnl"/>
                </w:rPr>
                <w:t>113</w:t>
              </w:r>
            </w:hyperlink>
          </w:p>
        </w:tc>
        <w:tc>
          <w:tcPr>
            <w:tcW w:w="495" w:type="dxa"/>
            <w:shd w:val="clear" w:color="auto" w:fill="FABF8F"/>
          </w:tcPr>
          <w:p w14:paraId="033A794B" w14:textId="77777777" w:rsidR="00A63948" w:rsidRPr="004200E0" w:rsidRDefault="005A0F0D" w:rsidP="00F97D54">
            <w:pPr>
              <w:pStyle w:val="TableText"/>
              <w:widowControl w:val="0"/>
              <w:spacing w:before="120"/>
              <w:rPr>
                <w:rFonts w:ascii="Tahoma" w:hAnsi="Tahoma" w:cs="Tahoma"/>
                <w:sz w:val="13"/>
                <w:lang w:val="es-ES_tradnl"/>
              </w:rPr>
            </w:pPr>
            <w:r w:rsidRPr="004200E0">
              <w:rPr>
                <w:rFonts w:ascii="Tahoma" w:hAnsi="Tahoma" w:cs="Tahoma"/>
                <w:sz w:val="13"/>
                <w:lang w:val="es-ES_tradnl"/>
              </w:rPr>
              <w:t>01/11</w:t>
            </w:r>
          </w:p>
        </w:tc>
        <w:tc>
          <w:tcPr>
            <w:tcW w:w="315" w:type="dxa"/>
            <w:tcBorders>
              <w:right w:val="single" w:sz="18" w:space="0" w:color="auto"/>
            </w:tcBorders>
            <w:shd w:val="clear" w:color="auto" w:fill="FABF8F"/>
            <w:vAlign w:val="center"/>
          </w:tcPr>
          <w:p w14:paraId="033A794C"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94D" w14:textId="77777777" w:rsidR="00A63948" w:rsidRPr="004200E0" w:rsidRDefault="00A63948" w:rsidP="00F97D54">
            <w:pPr>
              <w:pStyle w:val="TableText"/>
              <w:widowControl w:val="0"/>
              <w:rPr>
                <w:rFonts w:ascii="Tahoma" w:hAnsi="Tahoma" w:cs="Tahoma"/>
                <w:b/>
                <w:color w:val="FF0000"/>
                <w:sz w:val="13"/>
                <w:lang w:val="es-ES_tradnl"/>
              </w:rPr>
            </w:pPr>
          </w:p>
        </w:tc>
        <w:tc>
          <w:tcPr>
            <w:tcW w:w="450" w:type="dxa"/>
            <w:gridSpan w:val="2"/>
            <w:shd w:val="clear" w:color="auto" w:fill="FABF8F"/>
            <w:vAlign w:val="center"/>
          </w:tcPr>
          <w:p w14:paraId="033A794E" w14:textId="77777777" w:rsidR="00A63948" w:rsidRPr="004200E0" w:rsidRDefault="00A63948" w:rsidP="00F97D54">
            <w:pPr>
              <w:pStyle w:val="TableText"/>
              <w:widowControl w:val="0"/>
              <w:rPr>
                <w:rFonts w:ascii="Tahoma" w:hAnsi="Tahoma" w:cs="Tahoma"/>
                <w:b/>
                <w:color w:val="008000"/>
                <w:sz w:val="13"/>
                <w:lang w:val="es-ES_tradnl"/>
              </w:rPr>
            </w:pPr>
          </w:p>
        </w:tc>
        <w:tc>
          <w:tcPr>
            <w:tcW w:w="450" w:type="dxa"/>
            <w:shd w:val="clear" w:color="auto" w:fill="FABF8F"/>
            <w:vAlign w:val="center"/>
          </w:tcPr>
          <w:p w14:paraId="033A794F" w14:textId="77777777" w:rsidR="00A63948" w:rsidRPr="004200E0" w:rsidRDefault="00A63948" w:rsidP="00F97D54">
            <w:pPr>
              <w:pStyle w:val="TableText"/>
              <w:widowControl w:val="0"/>
              <w:rPr>
                <w:rFonts w:ascii="Tahoma" w:hAnsi="Tahoma" w:cs="Tahoma"/>
                <w:b/>
                <w:color w:val="008000"/>
                <w:sz w:val="13"/>
                <w:lang w:val="es-ES_tradnl"/>
              </w:rPr>
            </w:pPr>
          </w:p>
        </w:tc>
        <w:tc>
          <w:tcPr>
            <w:tcW w:w="450" w:type="dxa"/>
            <w:shd w:val="clear" w:color="auto" w:fill="FABF8F"/>
            <w:vAlign w:val="center"/>
          </w:tcPr>
          <w:p w14:paraId="033A7950" w14:textId="77777777" w:rsidR="00A63948" w:rsidRPr="004200E0" w:rsidRDefault="00A63948" w:rsidP="00F97D54">
            <w:pPr>
              <w:pStyle w:val="TableText"/>
              <w:widowControl w:val="0"/>
              <w:rPr>
                <w:rFonts w:ascii="Tahoma" w:hAnsi="Tahoma" w:cs="Tahoma"/>
                <w:b/>
                <w:color w:val="008000"/>
                <w:sz w:val="13"/>
                <w:lang w:val="es-ES_tradnl"/>
              </w:rPr>
            </w:pPr>
          </w:p>
        </w:tc>
        <w:tc>
          <w:tcPr>
            <w:tcW w:w="450" w:type="dxa"/>
            <w:shd w:val="clear" w:color="auto" w:fill="FABF8F"/>
            <w:vAlign w:val="center"/>
          </w:tcPr>
          <w:p w14:paraId="033A7951" w14:textId="77777777" w:rsidR="00A63948" w:rsidRPr="004200E0" w:rsidRDefault="00A63948" w:rsidP="00F97D54">
            <w:pPr>
              <w:pStyle w:val="TableText"/>
              <w:widowControl w:val="0"/>
              <w:rPr>
                <w:rFonts w:ascii="Tahoma" w:hAnsi="Tahoma" w:cs="Tahoma"/>
                <w:b/>
                <w:color w:val="0000FF"/>
                <w:sz w:val="13"/>
                <w:lang w:val="es-ES_tradnl"/>
              </w:rPr>
            </w:pPr>
          </w:p>
        </w:tc>
        <w:tc>
          <w:tcPr>
            <w:tcW w:w="450" w:type="dxa"/>
            <w:shd w:val="clear" w:color="auto" w:fill="FABF8F"/>
            <w:vAlign w:val="center"/>
          </w:tcPr>
          <w:p w14:paraId="033A7952" w14:textId="77777777" w:rsidR="00A63948" w:rsidRPr="004200E0" w:rsidRDefault="00A63948" w:rsidP="00F97D54">
            <w:pPr>
              <w:pStyle w:val="TableText"/>
              <w:widowControl w:val="0"/>
              <w:rPr>
                <w:rFonts w:ascii="Tahoma" w:hAnsi="Tahoma" w:cs="Tahoma"/>
                <w:b/>
                <w:color w:val="0000FF"/>
                <w:sz w:val="13"/>
                <w:lang w:val="es-ES_tradnl"/>
              </w:rPr>
            </w:pPr>
          </w:p>
        </w:tc>
        <w:tc>
          <w:tcPr>
            <w:tcW w:w="360" w:type="dxa"/>
            <w:tcBorders>
              <w:right w:val="single" w:sz="18" w:space="0" w:color="auto"/>
            </w:tcBorders>
            <w:shd w:val="clear" w:color="auto" w:fill="FABF8F"/>
            <w:vAlign w:val="center"/>
          </w:tcPr>
          <w:p w14:paraId="033A7953" w14:textId="77777777" w:rsidR="00A63948" w:rsidRPr="004200E0" w:rsidRDefault="00A63948" w:rsidP="00F97D54">
            <w:pPr>
              <w:pStyle w:val="TableText"/>
              <w:widowControl w:val="0"/>
              <w:rPr>
                <w:rFonts w:ascii="Tahoma" w:hAnsi="Tahoma" w:cs="Tahoma"/>
                <w:b/>
                <w:color w:val="0000FF"/>
                <w:sz w:val="13"/>
                <w:lang w:val="es-ES_tradnl"/>
              </w:rPr>
            </w:pPr>
          </w:p>
        </w:tc>
        <w:tc>
          <w:tcPr>
            <w:tcW w:w="450" w:type="dxa"/>
            <w:tcBorders>
              <w:left w:val="single" w:sz="18" w:space="0" w:color="auto"/>
            </w:tcBorders>
            <w:shd w:val="clear" w:color="auto" w:fill="FABF8F"/>
            <w:vAlign w:val="center"/>
          </w:tcPr>
          <w:p w14:paraId="033A7954"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shd w:val="clear" w:color="auto" w:fill="FABF8F"/>
            <w:vAlign w:val="center"/>
          </w:tcPr>
          <w:p w14:paraId="033A7955"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50</w:t>
            </w:r>
          </w:p>
        </w:tc>
        <w:tc>
          <w:tcPr>
            <w:tcW w:w="450" w:type="dxa"/>
            <w:tcBorders>
              <w:right w:val="single" w:sz="18" w:space="0" w:color="auto"/>
            </w:tcBorders>
            <w:shd w:val="clear" w:color="auto" w:fill="FABF8F"/>
            <w:vAlign w:val="center"/>
          </w:tcPr>
          <w:p w14:paraId="033A7956"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left w:val="single" w:sz="18" w:space="0" w:color="auto"/>
            </w:tcBorders>
            <w:shd w:val="clear" w:color="auto" w:fill="FABF8F"/>
            <w:vAlign w:val="center"/>
          </w:tcPr>
          <w:p w14:paraId="033A7957"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25</w:t>
            </w:r>
          </w:p>
        </w:tc>
        <w:tc>
          <w:tcPr>
            <w:tcW w:w="450" w:type="dxa"/>
            <w:tcBorders>
              <w:right w:val="single" w:sz="18" w:space="0" w:color="auto"/>
            </w:tcBorders>
            <w:shd w:val="clear" w:color="auto" w:fill="FABF8F"/>
            <w:vAlign w:val="center"/>
          </w:tcPr>
          <w:p w14:paraId="033A7958" w14:textId="77777777" w:rsidR="00A63948" w:rsidRPr="004200E0" w:rsidRDefault="00A63948" w:rsidP="00F97D54">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959"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shd w:val="clear" w:color="auto" w:fill="FABF8F"/>
          </w:tcPr>
          <w:p w14:paraId="033A795A"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shd w:val="clear" w:color="auto" w:fill="FABF8F"/>
            <w:vAlign w:val="center"/>
          </w:tcPr>
          <w:p w14:paraId="033A795B" w14:textId="77777777" w:rsidR="00A63948" w:rsidRPr="004200E0" w:rsidRDefault="005A0F0D" w:rsidP="00F97D54">
            <w:pPr>
              <w:pStyle w:val="TableText"/>
              <w:widowControl w:val="0"/>
              <w:rPr>
                <w:rFonts w:ascii="Tahoma" w:hAnsi="Tahoma" w:cs="Tahoma"/>
                <w:sz w:val="13"/>
                <w:lang w:val="es-ES_tradnl"/>
              </w:rPr>
            </w:pPr>
            <w:r w:rsidRPr="004200E0">
              <w:rPr>
                <w:rFonts w:ascii="Tahoma" w:hAnsi="Tahoma" w:cs="Tahoma"/>
                <w:color w:val="000000"/>
                <w:sz w:val="13"/>
                <w:lang w:val="es-ES_tradnl"/>
              </w:rPr>
              <w:t>OL/OV</w:t>
            </w:r>
          </w:p>
        </w:tc>
      </w:tr>
      <w:tr w:rsidR="00BE2DEA" w:rsidRPr="004200E0" w14:paraId="033A7970" w14:textId="77777777" w:rsidTr="00431AEE">
        <w:trPr>
          <w:trHeight w:val="440"/>
        </w:trPr>
        <w:tc>
          <w:tcPr>
            <w:tcW w:w="2534" w:type="dxa"/>
            <w:vAlign w:val="center"/>
          </w:tcPr>
          <w:p w14:paraId="033A795D" w14:textId="77777777" w:rsidR="00BE2DEA" w:rsidRPr="004200E0" w:rsidRDefault="005A0F0D" w:rsidP="00F97D54">
            <w:pPr>
              <w:pStyle w:val="Heading2"/>
              <w:ind w:left="0"/>
              <w:rPr>
                <w:rFonts w:ascii="Tahoma" w:hAnsi="Tahoma" w:cs="Tahoma"/>
                <w:b w:val="0"/>
                <w:sz w:val="14"/>
                <w:szCs w:val="14"/>
                <w:lang w:val="es-ES_tradnl" w:eastAsia="x-none"/>
              </w:rPr>
            </w:pPr>
            <w:bookmarkStart w:id="677" w:name="_Toc336338165"/>
            <w:bookmarkStart w:id="678" w:name="_Toc340770149"/>
            <w:bookmarkEnd w:id="677"/>
            <w:r w:rsidRPr="004200E0">
              <w:rPr>
                <w:rFonts w:ascii="Tahoma" w:hAnsi="Tahoma" w:cs="Tahoma"/>
                <w:b w:val="0"/>
                <w:sz w:val="14"/>
                <w:lang w:val="es-ES_tradnl"/>
              </w:rPr>
              <w:t>Microsoft Windows Server Essentials 2012</w:t>
            </w:r>
            <w:bookmarkEnd w:id="678"/>
          </w:p>
        </w:tc>
        <w:tc>
          <w:tcPr>
            <w:tcW w:w="630" w:type="dxa"/>
            <w:vAlign w:val="center"/>
          </w:tcPr>
          <w:p w14:paraId="033A795E" w14:textId="77777777" w:rsidR="00BE2DEA" w:rsidRPr="004200E0" w:rsidRDefault="00BE2DEA" w:rsidP="0059600B">
            <w:pPr>
              <w:pStyle w:val="TableText"/>
              <w:widowControl w:val="0"/>
              <w:rPr>
                <w:rFonts w:ascii="Tahoma" w:hAnsi="Tahoma" w:cs="Tahoma"/>
                <w:sz w:val="13"/>
                <w:szCs w:val="13"/>
                <w:lang w:val="es-ES_tradnl"/>
              </w:rPr>
            </w:pPr>
          </w:p>
        </w:tc>
        <w:tc>
          <w:tcPr>
            <w:tcW w:w="495" w:type="dxa"/>
          </w:tcPr>
          <w:p w14:paraId="033A795F" w14:textId="77777777" w:rsidR="00BE2DEA" w:rsidRPr="004200E0" w:rsidRDefault="00BE2DEA" w:rsidP="00F97D54">
            <w:pPr>
              <w:pStyle w:val="TableText"/>
              <w:widowControl w:val="0"/>
              <w:spacing w:before="120"/>
              <w:rPr>
                <w:rFonts w:ascii="Tahoma" w:hAnsi="Tahoma" w:cs="Tahoma"/>
                <w:sz w:val="13"/>
                <w:lang w:val="es-ES_tradnl"/>
              </w:rPr>
            </w:pPr>
            <w:r w:rsidRPr="004200E0">
              <w:rPr>
                <w:rFonts w:ascii="Tahoma" w:hAnsi="Tahoma" w:cs="Tahoma"/>
                <w:sz w:val="13"/>
                <w:lang w:val="es-ES_tradnl"/>
              </w:rPr>
              <w:t>11/12</w:t>
            </w:r>
          </w:p>
        </w:tc>
        <w:tc>
          <w:tcPr>
            <w:tcW w:w="315" w:type="dxa"/>
            <w:tcBorders>
              <w:right w:val="single" w:sz="18" w:space="0" w:color="auto"/>
            </w:tcBorders>
            <w:vAlign w:val="center"/>
          </w:tcPr>
          <w:p w14:paraId="033A7960" w14:textId="77777777" w:rsidR="00BE2DEA" w:rsidRPr="004200E0" w:rsidRDefault="00BE2DEA" w:rsidP="00F97D54">
            <w:pPr>
              <w:pStyle w:val="TableText"/>
              <w:widowControl w:val="0"/>
              <w:rPr>
                <w:rFonts w:ascii="Tahoma" w:hAnsi="Tahoma" w:cs="Tahoma"/>
                <w:sz w:val="13"/>
                <w:lang w:val="es-ES_tradnl"/>
              </w:rPr>
            </w:pPr>
          </w:p>
        </w:tc>
        <w:tc>
          <w:tcPr>
            <w:tcW w:w="360" w:type="dxa"/>
            <w:tcBorders>
              <w:left w:val="single" w:sz="18" w:space="0" w:color="auto"/>
            </w:tcBorders>
            <w:vAlign w:val="center"/>
          </w:tcPr>
          <w:p w14:paraId="033A7961" w14:textId="77777777" w:rsidR="00BE2DEA" w:rsidRPr="004200E0" w:rsidRDefault="00BE2DEA" w:rsidP="00F97D54">
            <w:pPr>
              <w:pStyle w:val="TableText"/>
              <w:widowControl w:val="0"/>
              <w:rPr>
                <w:rFonts w:ascii="Tahoma" w:hAnsi="Tahoma" w:cs="Tahoma"/>
                <w:b/>
                <w:color w:val="FF0000"/>
                <w:sz w:val="13"/>
                <w:lang w:val="es-ES_tradnl"/>
              </w:rPr>
            </w:pPr>
          </w:p>
        </w:tc>
        <w:tc>
          <w:tcPr>
            <w:tcW w:w="450" w:type="dxa"/>
            <w:gridSpan w:val="2"/>
            <w:vAlign w:val="center"/>
          </w:tcPr>
          <w:p w14:paraId="033A7962" w14:textId="77777777" w:rsidR="00BE2DEA" w:rsidRPr="004200E0" w:rsidRDefault="00BE2DEA" w:rsidP="00F97D54">
            <w:pPr>
              <w:pStyle w:val="TableText"/>
              <w:widowControl w:val="0"/>
              <w:rPr>
                <w:rFonts w:ascii="Tahoma" w:hAnsi="Tahoma" w:cs="Tahoma"/>
                <w:b/>
                <w:color w:val="008000"/>
                <w:sz w:val="13"/>
                <w:lang w:val="es-ES_tradnl"/>
              </w:rPr>
            </w:pPr>
          </w:p>
        </w:tc>
        <w:tc>
          <w:tcPr>
            <w:tcW w:w="450" w:type="dxa"/>
            <w:vAlign w:val="center"/>
          </w:tcPr>
          <w:p w14:paraId="033A7963" w14:textId="77777777" w:rsidR="00BE2DEA" w:rsidRPr="004200E0" w:rsidRDefault="00BE2DEA" w:rsidP="00F97D54">
            <w:pPr>
              <w:pStyle w:val="TableText"/>
              <w:widowControl w:val="0"/>
              <w:rPr>
                <w:rFonts w:ascii="Tahoma" w:hAnsi="Tahoma" w:cs="Tahoma"/>
                <w:b/>
                <w:color w:val="008000"/>
                <w:sz w:val="13"/>
                <w:lang w:val="es-ES_tradnl"/>
              </w:rPr>
            </w:pPr>
          </w:p>
        </w:tc>
        <w:tc>
          <w:tcPr>
            <w:tcW w:w="450" w:type="dxa"/>
            <w:vAlign w:val="center"/>
          </w:tcPr>
          <w:p w14:paraId="033A7964" w14:textId="77777777" w:rsidR="00BE2DEA" w:rsidRPr="004200E0" w:rsidRDefault="00BE2DEA" w:rsidP="00F97D54">
            <w:pPr>
              <w:pStyle w:val="TableText"/>
              <w:widowControl w:val="0"/>
              <w:rPr>
                <w:rFonts w:ascii="Tahoma" w:hAnsi="Tahoma" w:cs="Tahoma"/>
                <w:b/>
                <w:color w:val="008000"/>
                <w:sz w:val="13"/>
                <w:lang w:val="es-ES_tradnl"/>
              </w:rPr>
            </w:pPr>
          </w:p>
        </w:tc>
        <w:tc>
          <w:tcPr>
            <w:tcW w:w="450" w:type="dxa"/>
            <w:vAlign w:val="center"/>
          </w:tcPr>
          <w:p w14:paraId="033A7965" w14:textId="77777777" w:rsidR="00BE2DEA" w:rsidRPr="004200E0" w:rsidRDefault="00BE2DEA" w:rsidP="00F97D54">
            <w:pPr>
              <w:pStyle w:val="TableText"/>
              <w:widowControl w:val="0"/>
              <w:rPr>
                <w:rFonts w:ascii="Tahoma" w:hAnsi="Tahoma" w:cs="Tahoma"/>
                <w:b/>
                <w:color w:val="0000FF"/>
                <w:sz w:val="13"/>
                <w:lang w:val="es-ES_tradnl"/>
              </w:rPr>
            </w:pPr>
          </w:p>
        </w:tc>
        <w:tc>
          <w:tcPr>
            <w:tcW w:w="450" w:type="dxa"/>
            <w:vAlign w:val="center"/>
          </w:tcPr>
          <w:p w14:paraId="033A7966" w14:textId="77777777" w:rsidR="00BE2DEA" w:rsidRPr="004200E0" w:rsidRDefault="00BE2DEA" w:rsidP="00F97D54">
            <w:pPr>
              <w:pStyle w:val="TableText"/>
              <w:widowControl w:val="0"/>
              <w:rPr>
                <w:rFonts w:ascii="Tahoma" w:hAnsi="Tahoma" w:cs="Tahoma"/>
                <w:b/>
                <w:color w:val="0000FF"/>
                <w:sz w:val="13"/>
                <w:lang w:val="es-ES_tradnl"/>
              </w:rPr>
            </w:pPr>
          </w:p>
        </w:tc>
        <w:tc>
          <w:tcPr>
            <w:tcW w:w="360" w:type="dxa"/>
            <w:tcBorders>
              <w:right w:val="single" w:sz="18" w:space="0" w:color="auto"/>
            </w:tcBorders>
            <w:vAlign w:val="center"/>
          </w:tcPr>
          <w:p w14:paraId="033A7967" w14:textId="77777777" w:rsidR="00BE2DEA" w:rsidRPr="004200E0" w:rsidRDefault="00BE2DEA" w:rsidP="00F97D54">
            <w:pPr>
              <w:pStyle w:val="TableText"/>
              <w:widowControl w:val="0"/>
              <w:rPr>
                <w:rFonts w:ascii="Tahoma" w:hAnsi="Tahoma" w:cs="Tahoma"/>
                <w:b/>
                <w:color w:val="0000FF"/>
                <w:sz w:val="13"/>
                <w:lang w:val="es-ES_tradnl"/>
              </w:rPr>
            </w:pPr>
          </w:p>
        </w:tc>
        <w:tc>
          <w:tcPr>
            <w:tcW w:w="450" w:type="dxa"/>
            <w:tcBorders>
              <w:left w:val="single" w:sz="18" w:space="0" w:color="auto"/>
            </w:tcBorders>
            <w:vAlign w:val="center"/>
          </w:tcPr>
          <w:p w14:paraId="033A7968" w14:textId="77777777" w:rsidR="00BE2DEA" w:rsidRPr="004200E0" w:rsidRDefault="00BE2DEA" w:rsidP="00F97D5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vAlign w:val="center"/>
          </w:tcPr>
          <w:p w14:paraId="033A7969" w14:textId="77777777" w:rsidR="00BE2DEA" w:rsidRPr="004200E0" w:rsidRDefault="00BE2DEA" w:rsidP="00F97D54">
            <w:pPr>
              <w:pStyle w:val="TableText"/>
              <w:widowControl w:val="0"/>
              <w:rPr>
                <w:rFonts w:ascii="Tahoma" w:hAnsi="Tahoma" w:cs="Tahoma"/>
                <w:sz w:val="13"/>
                <w:lang w:val="es-ES_tradnl"/>
              </w:rPr>
            </w:pPr>
            <w:r w:rsidRPr="004200E0">
              <w:rPr>
                <w:rFonts w:ascii="Tahoma" w:hAnsi="Tahoma" w:cs="Tahoma"/>
                <w:sz w:val="13"/>
                <w:lang w:val="es-ES_tradnl"/>
              </w:rPr>
              <w:t>10</w:t>
            </w:r>
          </w:p>
        </w:tc>
        <w:tc>
          <w:tcPr>
            <w:tcW w:w="450" w:type="dxa"/>
            <w:tcBorders>
              <w:right w:val="single" w:sz="18" w:space="0" w:color="auto"/>
            </w:tcBorders>
            <w:vAlign w:val="center"/>
          </w:tcPr>
          <w:p w14:paraId="033A796A" w14:textId="77777777" w:rsidR="00BE2DEA" w:rsidRPr="004200E0" w:rsidRDefault="00BE2DEA" w:rsidP="00F97D5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left w:val="single" w:sz="18" w:space="0" w:color="auto"/>
            </w:tcBorders>
            <w:vAlign w:val="center"/>
          </w:tcPr>
          <w:p w14:paraId="033A796B" w14:textId="77777777" w:rsidR="00BE2DEA" w:rsidRPr="004200E0" w:rsidRDefault="00BE2DEA" w:rsidP="00F97D54">
            <w:pPr>
              <w:pStyle w:val="TableText"/>
              <w:widowControl w:val="0"/>
              <w:rPr>
                <w:rFonts w:ascii="Tahoma" w:hAnsi="Tahoma" w:cs="Tahoma"/>
                <w:sz w:val="13"/>
                <w:lang w:val="es-ES_tradnl"/>
              </w:rPr>
            </w:pPr>
            <w:r w:rsidRPr="004200E0">
              <w:rPr>
                <w:rFonts w:ascii="Tahoma" w:hAnsi="Tahoma" w:cs="Tahoma"/>
                <w:sz w:val="13"/>
                <w:lang w:val="es-ES_tradnl"/>
              </w:rPr>
              <w:t>5</w:t>
            </w:r>
          </w:p>
        </w:tc>
        <w:tc>
          <w:tcPr>
            <w:tcW w:w="450" w:type="dxa"/>
            <w:tcBorders>
              <w:right w:val="single" w:sz="18" w:space="0" w:color="auto"/>
            </w:tcBorders>
            <w:vAlign w:val="center"/>
          </w:tcPr>
          <w:p w14:paraId="033A796C" w14:textId="77777777" w:rsidR="00BE2DEA" w:rsidRPr="004200E0" w:rsidRDefault="00BE2DEA" w:rsidP="00F97D54">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vAlign w:val="center"/>
          </w:tcPr>
          <w:p w14:paraId="033A796D" w14:textId="77777777" w:rsidR="00BE2DEA" w:rsidRPr="004200E0" w:rsidRDefault="00BE2DEA" w:rsidP="00F97D54">
            <w:pPr>
              <w:pStyle w:val="TableText"/>
              <w:widowControl w:val="0"/>
              <w:rPr>
                <w:rFonts w:ascii="Tahoma" w:hAnsi="Tahoma" w:cs="Tahoma"/>
                <w:sz w:val="13"/>
                <w:lang w:val="es-ES_tradnl"/>
              </w:rPr>
            </w:pPr>
            <w:r w:rsidRPr="004200E0">
              <w:rPr>
                <w:rFonts w:ascii="Tahoma" w:hAnsi="Tahoma" w:cs="Tahoma"/>
                <w:sz w:val="13"/>
                <w:lang w:val="es-ES_tradnl"/>
              </w:rPr>
              <w:t>P</w:t>
            </w:r>
          </w:p>
        </w:tc>
        <w:tc>
          <w:tcPr>
            <w:tcW w:w="450" w:type="dxa"/>
          </w:tcPr>
          <w:p w14:paraId="033A796E" w14:textId="77777777" w:rsidR="00BE2DEA" w:rsidRPr="004200E0" w:rsidRDefault="005A0F0D" w:rsidP="00F97D54">
            <w:pPr>
              <w:pStyle w:val="TableText"/>
              <w:widowControl w:val="0"/>
              <w:rPr>
                <w:rFonts w:ascii="Tahoma" w:hAnsi="Tahoma" w:cs="Tahoma"/>
                <w:sz w:val="13"/>
                <w:lang w:val="es-ES_tradnl"/>
              </w:rPr>
            </w:pPr>
            <w:r w:rsidRPr="004200E0">
              <w:rPr>
                <w:rFonts w:ascii="Tahoma" w:hAnsi="Tahoma" w:cs="Tahoma"/>
                <w:sz w:val="13"/>
                <w:lang w:val="es-ES_tradnl"/>
              </w:rPr>
              <w:t>A</w:t>
            </w:r>
          </w:p>
        </w:tc>
        <w:tc>
          <w:tcPr>
            <w:tcW w:w="540" w:type="dxa"/>
            <w:vAlign w:val="center"/>
          </w:tcPr>
          <w:p w14:paraId="033A796F" w14:textId="77777777" w:rsidR="00BE2DEA" w:rsidRPr="004200E0" w:rsidRDefault="00BE2DEA" w:rsidP="003A17FA">
            <w:pPr>
              <w:pStyle w:val="TableText"/>
              <w:widowControl w:val="0"/>
              <w:rPr>
                <w:rFonts w:ascii="Tahoma" w:hAnsi="Tahoma" w:cs="Tahoma"/>
                <w:color w:val="000000"/>
                <w:sz w:val="13"/>
                <w:lang w:val="es-ES_tradnl"/>
              </w:rPr>
            </w:pPr>
          </w:p>
        </w:tc>
      </w:tr>
      <w:tr w:rsidR="00A63948" w:rsidRPr="004200E0" w14:paraId="033A7984" w14:textId="77777777" w:rsidTr="00431AEE">
        <w:trPr>
          <w:trHeight w:val="145"/>
        </w:trPr>
        <w:tc>
          <w:tcPr>
            <w:tcW w:w="2534" w:type="dxa"/>
            <w:shd w:val="clear" w:color="auto" w:fill="FABF8F"/>
            <w:vAlign w:val="center"/>
          </w:tcPr>
          <w:p w14:paraId="033A7971" w14:textId="77777777" w:rsidR="00A63948" w:rsidRPr="000331BA" w:rsidRDefault="005A0F0D" w:rsidP="006E589A">
            <w:pPr>
              <w:pStyle w:val="Heading2"/>
              <w:ind w:left="0"/>
              <w:rPr>
                <w:rFonts w:ascii="Tahoma" w:hAnsi="Tahoma" w:cs="Tahoma"/>
                <w:b w:val="0"/>
                <w:sz w:val="14"/>
                <w:szCs w:val="14"/>
                <w:lang w:eastAsia="x-none"/>
              </w:rPr>
            </w:pPr>
            <w:bookmarkStart w:id="679" w:name="_Toc336338166"/>
            <w:bookmarkStart w:id="680" w:name="_Toc340770150"/>
            <w:bookmarkEnd w:id="679"/>
            <w:r w:rsidRPr="000331BA">
              <w:rPr>
                <w:rFonts w:ascii="Tahoma" w:hAnsi="Tahoma" w:cs="Tahoma"/>
                <w:b w:val="0"/>
                <w:sz w:val="14"/>
              </w:rPr>
              <w:t>Windows Small Business Server 2011</w:t>
            </w:r>
            <w:r w:rsidR="006E589A" w:rsidRPr="000331BA">
              <w:rPr>
                <w:rFonts w:ascii="Tahoma" w:hAnsi="Tahoma" w:cs="Tahoma"/>
                <w:b w:val="0"/>
                <w:sz w:val="14"/>
              </w:rPr>
              <w:t> </w:t>
            </w:r>
            <w:r w:rsidRPr="000331BA">
              <w:rPr>
                <w:rFonts w:ascii="Tahoma" w:hAnsi="Tahoma" w:cs="Tahoma"/>
                <w:b w:val="0"/>
                <w:sz w:val="14"/>
              </w:rPr>
              <w:t>Essentials</w:t>
            </w:r>
            <w:bookmarkEnd w:id="680"/>
          </w:p>
        </w:tc>
        <w:tc>
          <w:tcPr>
            <w:tcW w:w="630" w:type="dxa"/>
            <w:shd w:val="clear" w:color="auto" w:fill="FABF8F"/>
            <w:vAlign w:val="center"/>
          </w:tcPr>
          <w:p w14:paraId="033A7972" w14:textId="77777777" w:rsidR="00A63948" w:rsidRPr="004200E0" w:rsidRDefault="003C66B1" w:rsidP="00CC6F4E">
            <w:pPr>
              <w:pStyle w:val="TableText"/>
              <w:widowControl w:val="0"/>
              <w:rPr>
                <w:rFonts w:ascii="Tahoma" w:hAnsi="Tahoma" w:cs="Tahoma"/>
                <w:sz w:val="13"/>
                <w:szCs w:val="13"/>
                <w:lang w:val="es-ES_tradnl"/>
              </w:rPr>
            </w:pPr>
            <w:hyperlink w:anchor="_124_Windows_Small" w:history="1">
              <w:r w:rsidR="005A0F0D" w:rsidRPr="004200E0">
                <w:rPr>
                  <w:rStyle w:val="Hyperlink"/>
                  <w:rFonts w:ascii="Tahoma" w:hAnsi="Tahoma" w:cs="Tahoma"/>
                  <w:sz w:val="13"/>
                  <w:lang w:val="es-ES_tradnl"/>
                </w:rPr>
                <w:t>114</w:t>
              </w:r>
            </w:hyperlink>
          </w:p>
        </w:tc>
        <w:tc>
          <w:tcPr>
            <w:tcW w:w="495" w:type="dxa"/>
            <w:shd w:val="clear" w:color="auto" w:fill="FABF8F"/>
          </w:tcPr>
          <w:p w14:paraId="033A7973" w14:textId="77777777" w:rsidR="00A63948" w:rsidRPr="004200E0" w:rsidRDefault="00A63948" w:rsidP="00F97D54">
            <w:pPr>
              <w:pStyle w:val="TableText"/>
              <w:widowControl w:val="0"/>
              <w:spacing w:before="120"/>
              <w:rPr>
                <w:rFonts w:ascii="Tahoma" w:hAnsi="Tahoma" w:cs="Tahoma"/>
                <w:sz w:val="13"/>
                <w:lang w:val="es-ES_tradnl"/>
              </w:rPr>
            </w:pPr>
            <w:r w:rsidRPr="004200E0">
              <w:rPr>
                <w:rFonts w:ascii="Tahoma" w:hAnsi="Tahoma" w:cs="Tahoma"/>
                <w:sz w:val="13"/>
                <w:lang w:val="es-ES_tradnl"/>
              </w:rPr>
              <w:t>05/11</w:t>
            </w:r>
          </w:p>
        </w:tc>
        <w:tc>
          <w:tcPr>
            <w:tcW w:w="315" w:type="dxa"/>
            <w:tcBorders>
              <w:right w:val="single" w:sz="18" w:space="0" w:color="auto"/>
            </w:tcBorders>
            <w:shd w:val="clear" w:color="auto" w:fill="FABF8F"/>
            <w:vAlign w:val="center"/>
          </w:tcPr>
          <w:p w14:paraId="033A7974" w14:textId="77777777" w:rsidR="00A63948" w:rsidRPr="004200E0" w:rsidRDefault="00A63948" w:rsidP="00F97D54">
            <w:pPr>
              <w:pStyle w:val="TableText"/>
              <w:widowControl w:val="0"/>
              <w:rPr>
                <w:rFonts w:ascii="Tahoma" w:hAnsi="Tahoma" w:cs="Tahoma"/>
                <w:sz w:val="13"/>
                <w:lang w:val="es-ES_tradnl"/>
              </w:rPr>
            </w:pPr>
            <w:r w:rsidRPr="004200E0">
              <w:rPr>
                <w:rFonts w:ascii="Tahoma" w:hAnsi="Tahoma" w:cs="Tahoma"/>
                <w:sz w:val="13"/>
                <w:lang w:val="es-ES_tradnl"/>
              </w:rPr>
              <w:t>SRV</w:t>
            </w:r>
          </w:p>
        </w:tc>
        <w:tc>
          <w:tcPr>
            <w:tcW w:w="360" w:type="dxa"/>
            <w:tcBorders>
              <w:left w:val="single" w:sz="18" w:space="0" w:color="auto"/>
            </w:tcBorders>
            <w:shd w:val="clear" w:color="auto" w:fill="FABF8F"/>
            <w:vAlign w:val="center"/>
          </w:tcPr>
          <w:p w14:paraId="033A7975" w14:textId="77777777" w:rsidR="00A63948" w:rsidRPr="004200E0" w:rsidRDefault="00A63948" w:rsidP="00F97D54">
            <w:pPr>
              <w:pStyle w:val="TableText"/>
              <w:widowControl w:val="0"/>
              <w:rPr>
                <w:rFonts w:ascii="Tahoma" w:hAnsi="Tahoma" w:cs="Tahoma"/>
                <w:color w:val="000000"/>
                <w:sz w:val="13"/>
                <w:lang w:val="es-ES_tradnl"/>
              </w:rPr>
            </w:pPr>
          </w:p>
        </w:tc>
        <w:tc>
          <w:tcPr>
            <w:tcW w:w="450" w:type="dxa"/>
            <w:gridSpan w:val="2"/>
            <w:shd w:val="clear" w:color="auto" w:fill="FABF8F"/>
            <w:vAlign w:val="center"/>
          </w:tcPr>
          <w:p w14:paraId="033A7976" w14:textId="77777777" w:rsidR="00A63948" w:rsidRPr="004200E0" w:rsidRDefault="00A63948" w:rsidP="00F97D54">
            <w:pPr>
              <w:pStyle w:val="TableText"/>
              <w:widowControl w:val="0"/>
              <w:rPr>
                <w:rFonts w:ascii="Tahoma" w:hAnsi="Tahoma" w:cs="Tahoma"/>
                <w:color w:val="000000"/>
                <w:sz w:val="13"/>
                <w:lang w:val="es-ES_tradnl"/>
              </w:rPr>
            </w:pPr>
          </w:p>
        </w:tc>
        <w:tc>
          <w:tcPr>
            <w:tcW w:w="450" w:type="dxa"/>
            <w:shd w:val="clear" w:color="auto" w:fill="FABF8F"/>
            <w:vAlign w:val="center"/>
          </w:tcPr>
          <w:p w14:paraId="033A7977" w14:textId="77777777" w:rsidR="00A63948" w:rsidRPr="004200E0" w:rsidRDefault="00A63948" w:rsidP="00F97D54">
            <w:pPr>
              <w:pStyle w:val="TableText"/>
              <w:widowControl w:val="0"/>
              <w:rPr>
                <w:rFonts w:ascii="Tahoma" w:hAnsi="Tahoma" w:cs="Tahoma"/>
                <w:color w:val="000000"/>
                <w:sz w:val="13"/>
                <w:lang w:val="es-ES_tradnl"/>
              </w:rPr>
            </w:pPr>
          </w:p>
        </w:tc>
        <w:tc>
          <w:tcPr>
            <w:tcW w:w="450" w:type="dxa"/>
            <w:shd w:val="clear" w:color="auto" w:fill="FABF8F"/>
            <w:vAlign w:val="center"/>
          </w:tcPr>
          <w:p w14:paraId="033A7978" w14:textId="77777777" w:rsidR="00A63948" w:rsidRPr="004200E0" w:rsidRDefault="00A63948" w:rsidP="00F97D54">
            <w:pPr>
              <w:pStyle w:val="TableText"/>
              <w:widowControl w:val="0"/>
              <w:rPr>
                <w:rFonts w:ascii="Tahoma" w:hAnsi="Tahoma" w:cs="Tahoma"/>
                <w:color w:val="000000"/>
                <w:sz w:val="13"/>
                <w:lang w:val="es-ES_tradnl"/>
              </w:rPr>
            </w:pPr>
          </w:p>
        </w:tc>
        <w:tc>
          <w:tcPr>
            <w:tcW w:w="450" w:type="dxa"/>
            <w:shd w:val="clear" w:color="auto" w:fill="FABF8F"/>
            <w:vAlign w:val="center"/>
          </w:tcPr>
          <w:p w14:paraId="033A7979" w14:textId="77777777" w:rsidR="00A63948" w:rsidRPr="004200E0" w:rsidRDefault="00A63948" w:rsidP="00F97D54">
            <w:pPr>
              <w:pStyle w:val="TableText"/>
              <w:widowControl w:val="0"/>
              <w:rPr>
                <w:rFonts w:ascii="Tahoma" w:hAnsi="Tahoma" w:cs="Tahoma"/>
                <w:color w:val="000000"/>
                <w:sz w:val="13"/>
                <w:lang w:val="es-ES_tradnl"/>
              </w:rPr>
            </w:pPr>
          </w:p>
        </w:tc>
        <w:tc>
          <w:tcPr>
            <w:tcW w:w="450" w:type="dxa"/>
            <w:shd w:val="clear" w:color="auto" w:fill="FABF8F"/>
            <w:vAlign w:val="center"/>
          </w:tcPr>
          <w:p w14:paraId="033A797A" w14:textId="77777777" w:rsidR="00A63948" w:rsidRPr="004200E0" w:rsidRDefault="00A63948" w:rsidP="00F97D54">
            <w:pPr>
              <w:pStyle w:val="TableText"/>
              <w:widowControl w:val="0"/>
              <w:rPr>
                <w:rFonts w:ascii="Tahoma" w:hAnsi="Tahoma" w:cs="Tahoma"/>
                <w:color w:val="000000"/>
                <w:sz w:val="13"/>
                <w:lang w:val="es-ES_tradnl"/>
              </w:rPr>
            </w:pPr>
          </w:p>
        </w:tc>
        <w:tc>
          <w:tcPr>
            <w:tcW w:w="360" w:type="dxa"/>
            <w:tcBorders>
              <w:right w:val="single" w:sz="18" w:space="0" w:color="auto"/>
            </w:tcBorders>
            <w:shd w:val="clear" w:color="auto" w:fill="FABF8F"/>
            <w:vAlign w:val="center"/>
          </w:tcPr>
          <w:p w14:paraId="033A797B" w14:textId="77777777" w:rsidR="00A63948" w:rsidRPr="004200E0" w:rsidRDefault="00A63948" w:rsidP="00F97D54">
            <w:pPr>
              <w:pStyle w:val="TableText"/>
              <w:widowControl w:val="0"/>
              <w:rPr>
                <w:rFonts w:ascii="Tahoma" w:hAnsi="Tahoma" w:cs="Tahoma"/>
                <w:color w:val="000000"/>
                <w:sz w:val="13"/>
                <w:lang w:val="es-ES_tradnl"/>
              </w:rPr>
            </w:pPr>
          </w:p>
        </w:tc>
        <w:tc>
          <w:tcPr>
            <w:tcW w:w="450" w:type="dxa"/>
            <w:tcBorders>
              <w:left w:val="single" w:sz="18" w:space="0" w:color="auto"/>
            </w:tcBorders>
            <w:shd w:val="clear" w:color="auto" w:fill="FABF8F"/>
            <w:vAlign w:val="center"/>
          </w:tcPr>
          <w:p w14:paraId="033A797C" w14:textId="77777777" w:rsidR="00A63948" w:rsidRPr="004200E0" w:rsidRDefault="00A63948" w:rsidP="00F97D54">
            <w:pPr>
              <w:pStyle w:val="TableText"/>
              <w:widowControl w:val="0"/>
              <w:rPr>
                <w:rFonts w:ascii="Tahoma" w:hAnsi="Tahoma" w:cs="Tahoma"/>
                <w:color w:val="000000"/>
                <w:sz w:val="13"/>
                <w:lang w:val="es-ES_tradnl"/>
              </w:rPr>
            </w:pPr>
          </w:p>
        </w:tc>
        <w:tc>
          <w:tcPr>
            <w:tcW w:w="450" w:type="dxa"/>
            <w:shd w:val="clear" w:color="auto" w:fill="FABF8F"/>
            <w:vAlign w:val="center"/>
          </w:tcPr>
          <w:p w14:paraId="033A797D" w14:textId="77777777" w:rsidR="00A63948" w:rsidRPr="004200E0" w:rsidRDefault="00A63948" w:rsidP="00F97D54">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97E" w14:textId="77777777" w:rsidR="00A63948" w:rsidRPr="004200E0" w:rsidRDefault="00A63948" w:rsidP="00F97D54">
            <w:pPr>
              <w:pStyle w:val="TableText"/>
              <w:widowControl w:val="0"/>
              <w:rPr>
                <w:rFonts w:ascii="Tahoma" w:hAnsi="Tahoma" w:cs="Tahoma"/>
                <w:sz w:val="13"/>
                <w:lang w:val="es-ES_tradnl"/>
              </w:rPr>
            </w:pPr>
          </w:p>
        </w:tc>
        <w:tc>
          <w:tcPr>
            <w:tcW w:w="450" w:type="dxa"/>
            <w:tcBorders>
              <w:left w:val="single" w:sz="18" w:space="0" w:color="auto"/>
            </w:tcBorders>
            <w:shd w:val="clear" w:color="auto" w:fill="FABF8F"/>
            <w:vAlign w:val="center"/>
          </w:tcPr>
          <w:p w14:paraId="033A797F" w14:textId="77777777" w:rsidR="00A63948" w:rsidRPr="004200E0" w:rsidRDefault="00A63948" w:rsidP="00F97D54">
            <w:pPr>
              <w:pStyle w:val="TableText"/>
              <w:widowControl w:val="0"/>
              <w:rPr>
                <w:rFonts w:ascii="Tahoma" w:hAnsi="Tahoma" w:cs="Tahoma"/>
                <w:sz w:val="13"/>
                <w:lang w:val="es-ES_tradnl"/>
              </w:rPr>
            </w:pPr>
          </w:p>
        </w:tc>
        <w:tc>
          <w:tcPr>
            <w:tcW w:w="450" w:type="dxa"/>
            <w:tcBorders>
              <w:right w:val="single" w:sz="18" w:space="0" w:color="auto"/>
            </w:tcBorders>
            <w:shd w:val="clear" w:color="auto" w:fill="FABF8F"/>
            <w:vAlign w:val="center"/>
          </w:tcPr>
          <w:p w14:paraId="033A7980" w14:textId="77777777" w:rsidR="00A63948" w:rsidRPr="004200E0" w:rsidRDefault="00A63948" w:rsidP="00F97D54">
            <w:pPr>
              <w:pStyle w:val="TableText"/>
              <w:widowControl w:val="0"/>
              <w:rPr>
                <w:rFonts w:ascii="Tahoma" w:hAnsi="Tahoma" w:cs="Tahoma"/>
                <w:sz w:val="13"/>
                <w:lang w:val="es-ES_tradnl"/>
              </w:rPr>
            </w:pPr>
          </w:p>
        </w:tc>
        <w:tc>
          <w:tcPr>
            <w:tcW w:w="450" w:type="dxa"/>
            <w:tcBorders>
              <w:left w:val="single" w:sz="18" w:space="0" w:color="auto"/>
              <w:right w:val="single" w:sz="18" w:space="0" w:color="auto"/>
            </w:tcBorders>
            <w:shd w:val="clear" w:color="auto" w:fill="FABF8F"/>
            <w:vAlign w:val="center"/>
          </w:tcPr>
          <w:p w14:paraId="033A7981" w14:textId="77777777" w:rsidR="00A63948" w:rsidRPr="004200E0" w:rsidRDefault="00A63948" w:rsidP="00F97D54">
            <w:pPr>
              <w:pStyle w:val="TableText"/>
              <w:widowControl w:val="0"/>
              <w:rPr>
                <w:rFonts w:ascii="Tahoma" w:hAnsi="Tahoma" w:cs="Tahoma"/>
                <w:sz w:val="13"/>
                <w:lang w:val="es-ES_tradnl"/>
              </w:rPr>
            </w:pPr>
          </w:p>
        </w:tc>
        <w:tc>
          <w:tcPr>
            <w:tcW w:w="450" w:type="dxa"/>
            <w:shd w:val="clear" w:color="auto" w:fill="FABF8F"/>
          </w:tcPr>
          <w:p w14:paraId="033A7982" w14:textId="77777777" w:rsidR="00A63948" w:rsidRPr="004200E0" w:rsidRDefault="00A63948" w:rsidP="00E27A85">
            <w:pPr>
              <w:pStyle w:val="TableText"/>
              <w:widowControl w:val="0"/>
              <w:spacing w:before="60"/>
              <w:rPr>
                <w:rFonts w:ascii="Tahoma" w:hAnsi="Tahoma" w:cs="Tahoma"/>
                <w:sz w:val="13"/>
                <w:lang w:val="es-ES_tradnl"/>
              </w:rPr>
            </w:pPr>
          </w:p>
        </w:tc>
        <w:tc>
          <w:tcPr>
            <w:tcW w:w="540" w:type="dxa"/>
            <w:shd w:val="clear" w:color="auto" w:fill="FABF8F"/>
            <w:vAlign w:val="center"/>
          </w:tcPr>
          <w:p w14:paraId="033A7983" w14:textId="77777777" w:rsidR="00A63948" w:rsidRPr="004200E0" w:rsidRDefault="00A63948" w:rsidP="00F97D54">
            <w:pPr>
              <w:pStyle w:val="TableText"/>
              <w:widowControl w:val="0"/>
              <w:rPr>
                <w:rFonts w:ascii="Tahoma" w:hAnsi="Tahoma" w:cs="Tahoma"/>
                <w:color w:val="000000"/>
                <w:sz w:val="13"/>
                <w:lang w:val="es-ES_tradnl"/>
              </w:rPr>
            </w:pPr>
          </w:p>
        </w:tc>
      </w:tr>
    </w:tbl>
    <w:bookmarkStart w:id="681" w:name="_Toc340770151"/>
    <w:p w14:paraId="033A7985" w14:textId="77777777" w:rsidR="00023FE7" w:rsidRPr="004200E0" w:rsidRDefault="00BF5E49" w:rsidP="00B754AD">
      <w:pPr>
        <w:pStyle w:val="Heading1"/>
        <w:rPr>
          <w:rFonts w:cs="Tahoma"/>
          <w:lang w:val="es-ES_tradnl"/>
        </w:rPr>
      </w:pPr>
      <w:r w:rsidRPr="004200E0">
        <w:rPr>
          <w:rFonts w:cs="Tahoma"/>
          <w:noProof/>
        </w:rPr>
        <mc:AlternateContent>
          <mc:Choice Requires="wps">
            <w:drawing>
              <wp:anchor distT="0" distB="0" distL="114300" distR="114300" simplePos="0" relativeHeight="251657216" behindDoc="0" locked="0" layoutInCell="1" allowOverlap="1" wp14:anchorId="033A947C" wp14:editId="033A947D">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3A94A0" w14:textId="77777777" w:rsidR="00BD42A6" w:rsidRPr="00E6306A" w:rsidRDefault="00BD42A6" w:rsidP="00C8780F">
                            <w:pPr>
                              <w:rPr>
                                <w:rFonts w:cs="Tahoma"/>
                                <w:i/>
                                <w:color w:val="000000"/>
                                <w:sz w:val="14"/>
                                <w:szCs w:val="14"/>
                                <w:lang w:val="es-ES"/>
                              </w:rPr>
                            </w:pPr>
                            <w:r w:rsidRPr="000125FB">
                              <w:rPr>
                                <w:rFonts w:cs="Tahoma"/>
                                <w:bCs/>
                                <w:i/>
                                <w:caps/>
                                <w:sz w:val="14"/>
                                <w:szCs w:val="14"/>
                                <w:lang w:val="es-ES"/>
                              </w:rPr>
                              <w:t>Nota</w:t>
                            </w:r>
                            <w:r>
                              <w:rPr>
                                <w:rFonts w:cs="Tahoma"/>
                                <w:b/>
                                <w:bCs/>
                                <w:i/>
                                <w:caps/>
                                <w:sz w:val="14"/>
                                <w:szCs w:val="14"/>
                                <w:lang w:val="es-ES"/>
                              </w:rPr>
                              <w:t>:</w:t>
                            </w:r>
                            <w:r w:rsidRPr="00E6306A">
                              <w:rPr>
                                <w:rFonts w:cs="Tahoma"/>
                                <w:i/>
                                <w:color w:val="000000"/>
                                <w:sz w:val="14"/>
                                <w:szCs w:val="14"/>
                                <w:lang w:val="es-ES"/>
                              </w:rPr>
                              <w:t xml:space="preserve"> </w:t>
                            </w:r>
                            <w:r>
                              <w:rPr>
                                <w:rFonts w:cs="Tahoma"/>
                                <w:i/>
                                <w:color w:val="000000"/>
                                <w:sz w:val="14"/>
                                <w:szCs w:val="14"/>
                                <w:lang w:val="es-ES"/>
                              </w:rPr>
                              <w:t>Si la celda del producto está vacía, el producto no se ofrece actualmente en el programa.</w:t>
                            </w:r>
                          </w:p>
                          <w:p w14:paraId="033A94A1" w14:textId="77777777" w:rsidR="00BD42A6" w:rsidRPr="00E6306A" w:rsidRDefault="00BD42A6" w:rsidP="00C8780F">
                            <w:pPr>
                              <w:rPr>
                                <w:rFonts w:cs="Tahoma"/>
                                <w:i/>
                                <w:color w:val="000000"/>
                                <w:sz w:val="14"/>
                                <w:szCs w:val="14"/>
                                <w:lang w:val="es-ES"/>
                              </w:rPr>
                            </w:pPr>
                            <w:r>
                              <w:rPr>
                                <w:rFonts w:cs="Tahoma"/>
                                <w:i/>
                                <w:color w:val="000000"/>
                                <w:sz w:val="14"/>
                                <w:szCs w:val="14"/>
                                <w:lang w:val="es-ES"/>
                              </w:rPr>
                              <w:t>*Para Select Plus solo se utilizarán “L” y los valores de tres años para “L&amp;SA”/”SA”.</w:t>
                            </w:r>
                          </w:p>
                          <w:p w14:paraId="033A94A2" w14:textId="77777777" w:rsidR="00BD42A6" w:rsidRPr="00E6306A" w:rsidRDefault="00BD42A6" w:rsidP="00C8780F">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33A947C"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14:paraId="033A94A0" w14:textId="77777777" w:rsidR="00BD42A6" w:rsidRPr="00E6306A" w:rsidRDefault="00BD42A6" w:rsidP="00C8780F">
                      <w:pPr>
                        <w:rPr>
                          <w:rFonts w:cs="Tahoma"/>
                          <w:i/>
                          <w:color w:val="000000"/>
                          <w:sz w:val="14"/>
                          <w:szCs w:val="14"/>
                          <w:lang w:val="es-ES"/>
                        </w:rPr>
                      </w:pPr>
                      <w:r w:rsidRPr="000125FB">
                        <w:rPr>
                          <w:rFonts w:cs="Tahoma"/>
                          <w:bCs/>
                          <w:i/>
                          <w:caps/>
                          <w:sz w:val="14"/>
                          <w:szCs w:val="14"/>
                          <w:lang w:val="es-ES"/>
                        </w:rPr>
                        <w:t>Nota</w:t>
                      </w:r>
                      <w:r>
                        <w:rPr>
                          <w:rFonts w:cs="Tahoma"/>
                          <w:b/>
                          <w:bCs/>
                          <w:i/>
                          <w:caps/>
                          <w:sz w:val="14"/>
                          <w:szCs w:val="14"/>
                          <w:lang w:val="es-ES"/>
                        </w:rPr>
                        <w:t>:</w:t>
                      </w:r>
                      <w:r w:rsidRPr="00E6306A">
                        <w:rPr>
                          <w:rFonts w:cs="Tahoma"/>
                          <w:i/>
                          <w:color w:val="000000"/>
                          <w:sz w:val="14"/>
                          <w:szCs w:val="14"/>
                          <w:lang w:val="es-ES"/>
                        </w:rPr>
                        <w:t xml:space="preserve"> </w:t>
                      </w:r>
                      <w:r>
                        <w:rPr>
                          <w:rFonts w:cs="Tahoma"/>
                          <w:i/>
                          <w:color w:val="000000"/>
                          <w:sz w:val="14"/>
                          <w:szCs w:val="14"/>
                          <w:lang w:val="es-ES"/>
                        </w:rPr>
                        <w:t>Si la celda del producto está vacía, el producto no se ofrece actualmente en el programa.</w:t>
                      </w:r>
                    </w:p>
                    <w:p w14:paraId="033A94A1" w14:textId="77777777" w:rsidR="00BD42A6" w:rsidRPr="00E6306A" w:rsidRDefault="00BD42A6" w:rsidP="00C8780F">
                      <w:pPr>
                        <w:rPr>
                          <w:rFonts w:cs="Tahoma"/>
                          <w:i/>
                          <w:color w:val="000000"/>
                          <w:sz w:val="14"/>
                          <w:szCs w:val="14"/>
                          <w:lang w:val="es-ES"/>
                        </w:rPr>
                      </w:pPr>
                      <w:r>
                        <w:rPr>
                          <w:rFonts w:cs="Tahoma"/>
                          <w:i/>
                          <w:color w:val="000000"/>
                          <w:sz w:val="14"/>
                          <w:szCs w:val="14"/>
                          <w:lang w:val="es-ES"/>
                        </w:rPr>
                        <w:t>*Para Select Plus solo se utilizarán “L” y los valores de tres años para “L&amp;SA”/”SA”.</w:t>
                      </w:r>
                    </w:p>
                    <w:p w14:paraId="033A94A2" w14:textId="77777777" w:rsidR="00BD42A6" w:rsidRPr="00E6306A" w:rsidRDefault="00BD42A6" w:rsidP="00C8780F">
                      <w:pPr>
                        <w:rPr>
                          <w:lang w:val="es-ES"/>
                        </w:rPr>
                      </w:pPr>
                    </w:p>
                  </w:txbxContent>
                </v:textbox>
              </v:shape>
            </w:pict>
          </mc:Fallback>
        </mc:AlternateContent>
      </w:r>
      <w:r w:rsidR="00B754AD" w:rsidRPr="004200E0">
        <w:rPr>
          <w:rFonts w:cs="Tahoma"/>
          <w:lang w:val="es-ES_tradnl"/>
        </w:rPr>
        <w:br w:type="page"/>
      </w:r>
      <w:bookmarkEnd w:id="1"/>
      <w:r w:rsidR="005A0F0D" w:rsidRPr="004200E0">
        <w:rPr>
          <w:rFonts w:cs="Tahoma"/>
          <w:lang w:val="es-ES_tradnl"/>
        </w:rPr>
        <w:t>SECción 1</w:t>
      </w:r>
      <w:r w:rsidR="00827602" w:rsidRPr="004200E0">
        <w:rPr>
          <w:rFonts w:cs="Tahoma"/>
          <w:lang w:val="es-ES_tradnl"/>
        </w:rPr>
        <w:t xml:space="preserve">: </w:t>
      </w:r>
      <w:r w:rsidR="005A0F0D" w:rsidRPr="004200E0">
        <w:rPr>
          <w:rFonts w:cs="Tahoma"/>
          <w:lang w:val="es-ES_tradnl"/>
        </w:rPr>
        <w:t>CAMBIOS REALIZADOS a la LISTA DE PRODUCTOS EN LOS ÚLTIMOS DOCE (12) MESES</w:t>
      </w:r>
      <w:bookmarkEnd w:id="681"/>
    </w:p>
    <w:p w14:paraId="033A7986" w14:textId="77777777" w:rsidR="00173A20" w:rsidRPr="004200E0" w:rsidRDefault="00173A20" w:rsidP="00173A20">
      <w:pPr>
        <w:rPr>
          <w:rFonts w:cs="Tahoma"/>
          <w:lang w:val="es-ES_tradnl"/>
        </w:rPr>
      </w:pPr>
      <w:bookmarkStart w:id="682" w:name="_Toc336338168"/>
    </w:p>
    <w:p w14:paraId="033A7987" w14:textId="77777777" w:rsidR="00173A20" w:rsidRPr="004200E0" w:rsidRDefault="005A0F0D" w:rsidP="00BA756F">
      <w:pPr>
        <w:pStyle w:val="Heading2"/>
        <w:ind w:left="0"/>
        <w:jc w:val="both"/>
        <w:rPr>
          <w:rFonts w:ascii="Tahoma" w:hAnsi="Tahoma" w:cs="Tahoma"/>
          <w:lang w:val="es-ES_tradnl"/>
        </w:rPr>
      </w:pPr>
      <w:bookmarkStart w:id="683" w:name="_Toc340770152"/>
      <w:bookmarkEnd w:id="682"/>
      <w:r w:rsidRPr="004200E0">
        <w:rPr>
          <w:rFonts w:ascii="Tahoma" w:hAnsi="Tahoma" w:cs="Tahoma"/>
          <w:color w:val="FF6600"/>
          <w:lang w:val="es-ES_tradnl"/>
        </w:rPr>
        <w:t>CAMBIOS REALIZADOS EN DICIEMBRE DE 2012</w:t>
      </w:r>
      <w:bookmarkEnd w:id="683"/>
    </w:p>
    <w:p w14:paraId="033A7988" w14:textId="77777777" w:rsidR="00173A20" w:rsidRPr="004200E0" w:rsidRDefault="00173A20" w:rsidP="00173A20">
      <w:pPr>
        <w:jc w:val="both"/>
        <w:outlineLvl w:val="1"/>
        <w:rPr>
          <w:rFonts w:cs="Tahoma"/>
          <w:lang w:val="es-ES_tradnl"/>
        </w:rPr>
      </w:pPr>
    </w:p>
    <w:p w14:paraId="033A7989" w14:textId="77777777" w:rsidR="00173A20" w:rsidRPr="000331BA" w:rsidRDefault="005A0F0D" w:rsidP="00173A20">
      <w:pPr>
        <w:rPr>
          <w:rFonts w:cs="Tahoma"/>
          <w:lang w:val="fr-FR"/>
        </w:rPr>
      </w:pPr>
      <w:r w:rsidRPr="000331BA">
        <w:rPr>
          <w:rFonts w:cs="Tahoma"/>
          <w:b/>
          <w:lang w:val="fr-FR"/>
        </w:rPr>
        <w:t>Adiciones</w:t>
      </w:r>
    </w:p>
    <w:p w14:paraId="033A798A" w14:textId="77777777" w:rsidR="00173A20" w:rsidRPr="000331BA" w:rsidRDefault="005A0F0D" w:rsidP="00173A20">
      <w:pPr>
        <w:rPr>
          <w:rFonts w:cs="Tahoma"/>
          <w:lang w:val="fr-FR"/>
        </w:rPr>
      </w:pPr>
      <w:r w:rsidRPr="000331BA">
        <w:rPr>
          <w:rFonts w:cs="Tahoma"/>
          <w:color w:val="000000"/>
          <w:lang w:val="fr-FR"/>
        </w:rPr>
        <w:t>Access 2013</w:t>
      </w:r>
    </w:p>
    <w:p w14:paraId="033A798B" w14:textId="77777777" w:rsidR="00BA756F" w:rsidRPr="000331BA" w:rsidRDefault="005A0F0D" w:rsidP="00173A20">
      <w:pPr>
        <w:rPr>
          <w:rFonts w:cs="Tahoma"/>
          <w:lang w:val="fr-FR"/>
        </w:rPr>
      </w:pPr>
      <w:r w:rsidRPr="000331BA">
        <w:rPr>
          <w:rFonts w:cs="Tahoma"/>
          <w:color w:val="000000"/>
          <w:lang w:val="fr-FR"/>
        </w:rPr>
        <w:t>Excel 2013</w:t>
      </w:r>
    </w:p>
    <w:p w14:paraId="033A798C" w14:textId="77777777" w:rsidR="00BA756F" w:rsidRPr="000331BA" w:rsidRDefault="00EA67AF" w:rsidP="00EA67AF">
      <w:pPr>
        <w:rPr>
          <w:rFonts w:cs="Tahoma"/>
          <w:lang w:val="fr-FR"/>
        </w:rPr>
      </w:pPr>
      <w:r w:rsidRPr="000331BA">
        <w:rPr>
          <w:rFonts w:cs="Tahoma"/>
          <w:color w:val="000000"/>
          <w:lang w:val="fr-FR"/>
        </w:rPr>
        <w:t>CAL de Exchange Enterprise con Services 2013</w:t>
      </w:r>
    </w:p>
    <w:p w14:paraId="033A798D" w14:textId="77777777" w:rsidR="00BA756F" w:rsidRPr="000331BA" w:rsidRDefault="00EA67AF" w:rsidP="00EA67AF">
      <w:pPr>
        <w:rPr>
          <w:rFonts w:cs="Tahoma"/>
          <w:lang w:val="fr-FR"/>
        </w:rPr>
      </w:pPr>
      <w:r w:rsidRPr="000331BA">
        <w:rPr>
          <w:rFonts w:cs="Tahoma"/>
          <w:color w:val="000000"/>
          <w:lang w:val="fr-FR"/>
        </w:rPr>
        <w:t>CAL de Exchange Enterprise sin Services 2013</w:t>
      </w:r>
    </w:p>
    <w:p w14:paraId="033A798E" w14:textId="77777777" w:rsidR="00BA756F" w:rsidRPr="000331BA" w:rsidRDefault="00507F9C" w:rsidP="00507F9C">
      <w:pPr>
        <w:rPr>
          <w:rFonts w:cs="Tahoma"/>
          <w:lang w:val="fr-FR"/>
        </w:rPr>
      </w:pPr>
      <w:r w:rsidRPr="000331BA">
        <w:rPr>
          <w:rFonts w:cs="Tahoma"/>
          <w:color w:val="000000"/>
          <w:lang w:val="fr-FR"/>
        </w:rPr>
        <w:t>Exchange Server Enterprise 2013</w:t>
      </w:r>
    </w:p>
    <w:p w14:paraId="033A798F" w14:textId="77777777" w:rsidR="00BA756F" w:rsidRPr="000331BA" w:rsidRDefault="00507F9C" w:rsidP="00507F9C">
      <w:pPr>
        <w:rPr>
          <w:rFonts w:cs="Tahoma"/>
          <w:lang w:val="fr-FR"/>
        </w:rPr>
      </w:pPr>
      <w:r w:rsidRPr="000331BA">
        <w:rPr>
          <w:rFonts w:cs="Tahoma"/>
          <w:color w:val="000000"/>
          <w:lang w:val="fr-FR"/>
        </w:rPr>
        <w:t>Exchange Server Standard 2013</w:t>
      </w:r>
    </w:p>
    <w:p w14:paraId="033A7990" w14:textId="77777777" w:rsidR="00BA756F" w:rsidRPr="000331BA" w:rsidRDefault="00EA67AF" w:rsidP="00EA67AF">
      <w:pPr>
        <w:rPr>
          <w:rFonts w:cs="Tahoma"/>
          <w:lang w:val="fr-FR"/>
        </w:rPr>
      </w:pPr>
      <w:r w:rsidRPr="000331BA">
        <w:rPr>
          <w:rFonts w:cs="Tahoma"/>
          <w:color w:val="000000"/>
          <w:lang w:val="fr-FR"/>
        </w:rPr>
        <w:t>CAL de Exchange Standard 2013</w:t>
      </w:r>
    </w:p>
    <w:p w14:paraId="033A7991" w14:textId="77777777" w:rsidR="00BA756F" w:rsidRPr="000331BA" w:rsidRDefault="00EA67AF" w:rsidP="00EA67AF">
      <w:pPr>
        <w:rPr>
          <w:rFonts w:cs="Tahoma"/>
          <w:lang w:val="fr-FR"/>
        </w:rPr>
      </w:pPr>
      <w:r w:rsidRPr="000331BA">
        <w:rPr>
          <w:rFonts w:cs="Tahoma"/>
          <w:color w:val="000000"/>
          <w:lang w:val="fr-FR"/>
        </w:rPr>
        <w:t>InfoPath 2013</w:t>
      </w:r>
    </w:p>
    <w:p w14:paraId="033A7992" w14:textId="77777777" w:rsidR="00BA756F" w:rsidRPr="000331BA" w:rsidRDefault="005A0F0D" w:rsidP="00173A20">
      <w:pPr>
        <w:rPr>
          <w:rFonts w:cs="Tahoma"/>
          <w:lang w:val="fr-FR"/>
        </w:rPr>
      </w:pPr>
      <w:r w:rsidRPr="000331BA">
        <w:rPr>
          <w:rFonts w:cs="Tahoma"/>
          <w:color w:val="000000"/>
          <w:lang w:val="fr-FR"/>
        </w:rPr>
        <w:t>Lync 2013</w:t>
      </w:r>
    </w:p>
    <w:p w14:paraId="033A7993" w14:textId="77777777" w:rsidR="00BA756F" w:rsidRPr="000331BA" w:rsidRDefault="00EA67AF" w:rsidP="00EA67AF">
      <w:pPr>
        <w:rPr>
          <w:rFonts w:cs="Tahoma"/>
          <w:lang w:val="fr-FR"/>
        </w:rPr>
      </w:pPr>
      <w:r w:rsidRPr="000331BA">
        <w:rPr>
          <w:rFonts w:cs="Tahoma"/>
          <w:color w:val="000000"/>
          <w:lang w:val="fr-FR"/>
        </w:rPr>
        <w:t>Lync Server 2013</w:t>
      </w:r>
    </w:p>
    <w:p w14:paraId="033A7994" w14:textId="77777777" w:rsidR="00BA756F" w:rsidRPr="000331BA" w:rsidRDefault="00EA67AF" w:rsidP="00EA67AF">
      <w:pPr>
        <w:rPr>
          <w:rFonts w:cs="Tahoma"/>
          <w:lang w:val="fr-FR"/>
        </w:rPr>
      </w:pPr>
      <w:r w:rsidRPr="000331BA">
        <w:rPr>
          <w:rFonts w:cs="Tahoma"/>
          <w:color w:val="000000"/>
          <w:lang w:val="fr-FR"/>
        </w:rPr>
        <w:t>CAL de Lync Server Enterprise 2013</w:t>
      </w:r>
    </w:p>
    <w:p w14:paraId="033A7995" w14:textId="77777777" w:rsidR="00BA756F" w:rsidRPr="000331BA" w:rsidRDefault="00EA67AF" w:rsidP="00EA67AF">
      <w:pPr>
        <w:rPr>
          <w:rFonts w:cs="Tahoma"/>
          <w:lang w:val="fr-FR"/>
        </w:rPr>
      </w:pPr>
      <w:r w:rsidRPr="000331BA">
        <w:rPr>
          <w:rFonts w:cs="Tahoma"/>
          <w:color w:val="000000"/>
          <w:lang w:val="fr-FR"/>
        </w:rPr>
        <w:t>CAL de Lync Server Plus 2013</w:t>
      </w:r>
    </w:p>
    <w:p w14:paraId="033A7996" w14:textId="77777777" w:rsidR="00BA756F" w:rsidRPr="000331BA" w:rsidRDefault="00EA67AF" w:rsidP="00EA67AF">
      <w:pPr>
        <w:rPr>
          <w:rFonts w:cs="Tahoma"/>
        </w:rPr>
      </w:pPr>
      <w:r w:rsidRPr="000331BA">
        <w:rPr>
          <w:rFonts w:cs="Tahoma"/>
          <w:color w:val="000000"/>
        </w:rPr>
        <w:t>CAL de Lync Server Standard 2013</w:t>
      </w:r>
    </w:p>
    <w:p w14:paraId="033A7997" w14:textId="77777777" w:rsidR="00BA756F" w:rsidRPr="000331BA" w:rsidRDefault="00EA67AF" w:rsidP="00EA67AF">
      <w:pPr>
        <w:rPr>
          <w:rFonts w:cs="Tahoma"/>
        </w:rPr>
      </w:pPr>
      <w:r w:rsidRPr="000331BA">
        <w:rPr>
          <w:rFonts w:cs="Tahoma"/>
          <w:color w:val="000000"/>
        </w:rPr>
        <w:t>Office Home and Student RT 2013</w:t>
      </w:r>
    </w:p>
    <w:p w14:paraId="033A7998" w14:textId="77777777" w:rsidR="00BA756F" w:rsidRPr="000331BA" w:rsidRDefault="0089729C" w:rsidP="0089729C">
      <w:pPr>
        <w:rPr>
          <w:rFonts w:cs="Tahoma"/>
        </w:rPr>
      </w:pPr>
      <w:r w:rsidRPr="000331BA">
        <w:rPr>
          <w:rFonts w:cs="Tahoma"/>
          <w:color w:val="000000"/>
        </w:rPr>
        <w:t>Office Multi Language Pack 2013</w:t>
      </w:r>
    </w:p>
    <w:p w14:paraId="033A7999" w14:textId="77777777" w:rsidR="00BA756F" w:rsidRPr="000331BA" w:rsidRDefault="005A0F0D" w:rsidP="00173A20">
      <w:pPr>
        <w:rPr>
          <w:rFonts w:cs="Tahoma"/>
        </w:rPr>
      </w:pPr>
      <w:r w:rsidRPr="000331BA">
        <w:rPr>
          <w:rFonts w:cs="Tahoma"/>
          <w:color w:val="000000"/>
        </w:rPr>
        <w:t>Office Professional Plus 2013</w:t>
      </w:r>
    </w:p>
    <w:p w14:paraId="033A799A" w14:textId="77777777" w:rsidR="00BA756F" w:rsidRPr="000331BA" w:rsidRDefault="005A0F0D" w:rsidP="00173A20">
      <w:pPr>
        <w:rPr>
          <w:rFonts w:cs="Tahoma"/>
        </w:rPr>
      </w:pPr>
      <w:r w:rsidRPr="000331BA">
        <w:rPr>
          <w:rFonts w:cs="Tahoma"/>
          <w:color w:val="000000"/>
        </w:rPr>
        <w:t>Office Standard 2013</w:t>
      </w:r>
    </w:p>
    <w:p w14:paraId="033A799B" w14:textId="77777777" w:rsidR="00BA756F" w:rsidRPr="000331BA" w:rsidRDefault="0089729C" w:rsidP="0089729C">
      <w:pPr>
        <w:rPr>
          <w:rFonts w:cs="Tahoma"/>
        </w:rPr>
      </w:pPr>
      <w:r w:rsidRPr="000331BA">
        <w:rPr>
          <w:rFonts w:cs="Tahoma"/>
          <w:color w:val="000000"/>
        </w:rPr>
        <w:t>OneNote 2013</w:t>
      </w:r>
    </w:p>
    <w:p w14:paraId="033A799C" w14:textId="77777777" w:rsidR="00BA756F" w:rsidRPr="000331BA" w:rsidRDefault="0089729C" w:rsidP="0089729C">
      <w:pPr>
        <w:rPr>
          <w:rFonts w:cs="Tahoma"/>
        </w:rPr>
      </w:pPr>
      <w:r w:rsidRPr="000331BA">
        <w:rPr>
          <w:rFonts w:cs="Tahoma"/>
          <w:color w:val="000000"/>
        </w:rPr>
        <w:t>Outlook 2013</w:t>
      </w:r>
    </w:p>
    <w:p w14:paraId="033A799D" w14:textId="77777777" w:rsidR="00BA756F" w:rsidRPr="000331BA" w:rsidRDefault="005A0F0D" w:rsidP="00173A20">
      <w:pPr>
        <w:rPr>
          <w:rFonts w:cs="Tahoma"/>
        </w:rPr>
      </w:pPr>
      <w:r w:rsidRPr="000331BA">
        <w:rPr>
          <w:rFonts w:cs="Tahoma"/>
          <w:color w:val="000000"/>
        </w:rPr>
        <w:t>PowerPoint 2013</w:t>
      </w:r>
    </w:p>
    <w:p w14:paraId="033A799E" w14:textId="77777777" w:rsidR="00BA756F" w:rsidRPr="000331BA" w:rsidRDefault="005A0F0D" w:rsidP="00173A20">
      <w:pPr>
        <w:rPr>
          <w:rFonts w:cs="Tahoma"/>
        </w:rPr>
      </w:pPr>
      <w:r w:rsidRPr="000331BA">
        <w:rPr>
          <w:rFonts w:cs="Tahoma"/>
          <w:color w:val="000000"/>
        </w:rPr>
        <w:t>Project Standard 2013</w:t>
      </w:r>
    </w:p>
    <w:p w14:paraId="033A799F" w14:textId="77777777" w:rsidR="00BA756F" w:rsidRPr="000331BA" w:rsidRDefault="005A0F0D" w:rsidP="00173A20">
      <w:pPr>
        <w:rPr>
          <w:rFonts w:cs="Tahoma"/>
        </w:rPr>
      </w:pPr>
      <w:r w:rsidRPr="000331BA">
        <w:rPr>
          <w:rFonts w:cs="Tahoma"/>
          <w:color w:val="000000"/>
        </w:rPr>
        <w:t>Project Professional 2013</w:t>
      </w:r>
    </w:p>
    <w:p w14:paraId="033A79A0" w14:textId="77777777" w:rsidR="00BA756F" w:rsidRPr="000331BA" w:rsidRDefault="005A0F0D" w:rsidP="00173A20">
      <w:pPr>
        <w:rPr>
          <w:rFonts w:cs="Tahoma"/>
        </w:rPr>
      </w:pPr>
      <w:r w:rsidRPr="000331BA">
        <w:rPr>
          <w:rFonts w:cs="Tahoma"/>
          <w:color w:val="000000"/>
        </w:rPr>
        <w:t>Project Server 2013</w:t>
      </w:r>
    </w:p>
    <w:p w14:paraId="033A79A1" w14:textId="77777777" w:rsidR="00BA756F" w:rsidRPr="000331BA" w:rsidRDefault="00EA67AF" w:rsidP="00EA67AF">
      <w:pPr>
        <w:rPr>
          <w:rFonts w:cs="Tahoma"/>
        </w:rPr>
      </w:pPr>
      <w:r w:rsidRPr="000331BA">
        <w:rPr>
          <w:rFonts w:cs="Tahoma"/>
          <w:color w:val="000000"/>
        </w:rPr>
        <w:t>CAL de Project Server 2013</w:t>
      </w:r>
    </w:p>
    <w:p w14:paraId="033A79A2" w14:textId="77777777" w:rsidR="00BA756F" w:rsidRPr="000331BA" w:rsidRDefault="005A0F0D" w:rsidP="00173A20">
      <w:pPr>
        <w:rPr>
          <w:rFonts w:cs="Tahoma"/>
        </w:rPr>
      </w:pPr>
      <w:r w:rsidRPr="000331BA">
        <w:rPr>
          <w:rFonts w:cs="Tahoma"/>
          <w:color w:val="000000"/>
        </w:rPr>
        <w:t>Publisher 2013</w:t>
      </w:r>
    </w:p>
    <w:p w14:paraId="033A79A3" w14:textId="77777777" w:rsidR="00FE3510" w:rsidRPr="000331BA" w:rsidRDefault="00EA67AF" w:rsidP="00EA67AF">
      <w:pPr>
        <w:rPr>
          <w:rFonts w:cs="Tahoma"/>
        </w:rPr>
      </w:pPr>
      <w:r w:rsidRPr="000331BA">
        <w:rPr>
          <w:rFonts w:cs="Tahoma"/>
          <w:color w:val="000000"/>
        </w:rPr>
        <w:t>CAL de SharePoint Enterprise 2013</w:t>
      </w:r>
    </w:p>
    <w:p w14:paraId="033A79A4" w14:textId="77777777" w:rsidR="00FE3510" w:rsidRPr="000331BA" w:rsidRDefault="005A0F0D" w:rsidP="00173A20">
      <w:pPr>
        <w:rPr>
          <w:rFonts w:cs="Tahoma"/>
        </w:rPr>
      </w:pPr>
      <w:r w:rsidRPr="000331BA">
        <w:rPr>
          <w:rFonts w:cs="Tahoma"/>
          <w:color w:val="000000"/>
        </w:rPr>
        <w:t>SharePoint Server 2013</w:t>
      </w:r>
    </w:p>
    <w:p w14:paraId="033A79A5" w14:textId="77777777" w:rsidR="00FE3510" w:rsidRPr="000331BA" w:rsidRDefault="00EA67AF" w:rsidP="00EA67AF">
      <w:pPr>
        <w:rPr>
          <w:rFonts w:cs="Tahoma"/>
        </w:rPr>
      </w:pPr>
      <w:r w:rsidRPr="000331BA">
        <w:rPr>
          <w:rFonts w:cs="Tahoma"/>
          <w:color w:val="000000"/>
        </w:rPr>
        <w:t>CAL de SharePoint Standard 2013</w:t>
      </w:r>
    </w:p>
    <w:p w14:paraId="033A79A6" w14:textId="77777777" w:rsidR="00FE3510" w:rsidRPr="000331BA" w:rsidRDefault="005A0F0D" w:rsidP="00173A20">
      <w:pPr>
        <w:rPr>
          <w:rFonts w:cs="Tahoma"/>
        </w:rPr>
      </w:pPr>
      <w:r w:rsidRPr="000331BA">
        <w:rPr>
          <w:rFonts w:cs="Tahoma"/>
          <w:color w:val="000000"/>
        </w:rPr>
        <w:t>Visio Professional 2013</w:t>
      </w:r>
    </w:p>
    <w:p w14:paraId="033A79A7" w14:textId="77777777" w:rsidR="00FE3510" w:rsidRPr="000331BA" w:rsidRDefault="005A0F0D" w:rsidP="00173A20">
      <w:pPr>
        <w:rPr>
          <w:rFonts w:cs="Tahoma"/>
        </w:rPr>
      </w:pPr>
      <w:r w:rsidRPr="000331BA">
        <w:rPr>
          <w:rFonts w:cs="Tahoma"/>
          <w:color w:val="000000"/>
        </w:rPr>
        <w:t>Visio Standard 2013</w:t>
      </w:r>
    </w:p>
    <w:p w14:paraId="033A79A8" w14:textId="77777777" w:rsidR="00FE3510" w:rsidRPr="000331BA" w:rsidRDefault="005A0F0D" w:rsidP="00173A20">
      <w:pPr>
        <w:rPr>
          <w:rFonts w:cs="Tahoma"/>
        </w:rPr>
      </w:pPr>
      <w:r w:rsidRPr="000331BA">
        <w:rPr>
          <w:rFonts w:cs="Tahoma"/>
          <w:color w:val="000000"/>
        </w:rPr>
        <w:t>Word 2013</w:t>
      </w:r>
    </w:p>
    <w:p w14:paraId="033A79A9" w14:textId="77777777" w:rsidR="00FE3510" w:rsidRPr="000331BA" w:rsidRDefault="00EA67AF" w:rsidP="00EA67AF">
      <w:pPr>
        <w:rPr>
          <w:rFonts w:cs="Tahoma"/>
        </w:rPr>
      </w:pPr>
      <w:r w:rsidRPr="000331BA">
        <w:rPr>
          <w:rFonts w:cs="Tahoma"/>
          <w:color w:val="000000"/>
        </w:rPr>
        <w:t>Windows MultiPoint Server Standard 2012</w:t>
      </w:r>
    </w:p>
    <w:p w14:paraId="033A79AA" w14:textId="77777777" w:rsidR="00FE3510" w:rsidRPr="000331BA" w:rsidRDefault="00EA67AF" w:rsidP="00EA67AF">
      <w:pPr>
        <w:rPr>
          <w:rFonts w:cs="Tahoma"/>
        </w:rPr>
      </w:pPr>
      <w:r w:rsidRPr="000331BA">
        <w:rPr>
          <w:rFonts w:cs="Tahoma"/>
          <w:color w:val="000000"/>
        </w:rPr>
        <w:t>Windows MultiPoint Server Premium 2012</w:t>
      </w:r>
    </w:p>
    <w:p w14:paraId="033A79AB" w14:textId="77777777" w:rsidR="00FE3510" w:rsidRPr="000331BA" w:rsidRDefault="00EA67AF" w:rsidP="00EA67AF">
      <w:pPr>
        <w:rPr>
          <w:rFonts w:cs="Tahoma"/>
        </w:rPr>
      </w:pPr>
      <w:r w:rsidRPr="000331BA">
        <w:rPr>
          <w:rFonts w:cs="Tahoma"/>
          <w:color w:val="000000"/>
        </w:rPr>
        <w:t>CAL de Windows MultiPoint Server 2012</w:t>
      </w:r>
    </w:p>
    <w:p w14:paraId="033A79AC" w14:textId="77777777" w:rsidR="00FE3510" w:rsidRPr="000331BA" w:rsidRDefault="00EA67AF" w:rsidP="00EA67AF">
      <w:pPr>
        <w:rPr>
          <w:rFonts w:cs="Tahoma"/>
        </w:rPr>
      </w:pPr>
      <w:r w:rsidRPr="000331BA">
        <w:rPr>
          <w:rFonts w:cs="Tahoma"/>
          <w:color w:val="000000"/>
        </w:rPr>
        <w:t>CAL de Windows MultiPoint Server con CAL de Windows Server 2012</w:t>
      </w:r>
    </w:p>
    <w:p w14:paraId="033A79AD" w14:textId="77777777" w:rsidR="006F741C" w:rsidRPr="000331BA" w:rsidRDefault="0089729C" w:rsidP="0089729C">
      <w:pPr>
        <w:rPr>
          <w:rFonts w:cs="Tahoma"/>
        </w:rPr>
      </w:pPr>
      <w:r w:rsidRPr="000331BA">
        <w:rPr>
          <w:rFonts w:cs="Tahoma"/>
          <w:color w:val="000000"/>
        </w:rPr>
        <w:t>Windows Intune (por Usuario)</w:t>
      </w:r>
    </w:p>
    <w:p w14:paraId="033A79AE" w14:textId="77777777" w:rsidR="006F741C" w:rsidRPr="000331BA" w:rsidRDefault="0089729C" w:rsidP="0089729C">
      <w:pPr>
        <w:rPr>
          <w:rFonts w:cs="Tahoma"/>
        </w:rPr>
      </w:pPr>
      <w:r w:rsidRPr="000331BA">
        <w:rPr>
          <w:rFonts w:cs="Tahoma"/>
          <w:color w:val="000000"/>
        </w:rPr>
        <w:t>Complemento de Windows Intune para System Center Configuration Manager y System Center EndPoint Protection (por usuario)</w:t>
      </w:r>
    </w:p>
    <w:p w14:paraId="033A79AF" w14:textId="77777777" w:rsidR="00FE3510" w:rsidRPr="000331BA" w:rsidRDefault="0089729C" w:rsidP="0089729C">
      <w:pPr>
        <w:rPr>
          <w:rFonts w:cs="Tahoma"/>
        </w:rPr>
      </w:pPr>
      <w:r w:rsidRPr="000331BA">
        <w:rPr>
          <w:rFonts w:cs="Tahoma"/>
          <w:color w:val="000000"/>
        </w:rPr>
        <w:t>Windows Intune USL</w:t>
      </w:r>
    </w:p>
    <w:p w14:paraId="033A79B0" w14:textId="77777777" w:rsidR="00FE3510" w:rsidRPr="000331BA" w:rsidRDefault="0089729C" w:rsidP="0089729C">
      <w:pPr>
        <w:rPr>
          <w:rFonts w:cs="Tahoma"/>
        </w:rPr>
      </w:pPr>
      <w:r w:rsidRPr="000331BA">
        <w:rPr>
          <w:rFonts w:cs="Tahoma"/>
          <w:color w:val="000000"/>
        </w:rPr>
        <w:t>Complemento de Windows Intune USL</w:t>
      </w:r>
    </w:p>
    <w:p w14:paraId="033A79B1" w14:textId="77777777" w:rsidR="00FE3510" w:rsidRPr="000331BA" w:rsidRDefault="0089729C" w:rsidP="0089729C">
      <w:pPr>
        <w:rPr>
          <w:rFonts w:cs="Tahoma"/>
        </w:rPr>
      </w:pPr>
      <w:r w:rsidRPr="000331BA">
        <w:rPr>
          <w:rFonts w:cs="Tahoma"/>
          <w:color w:val="000000"/>
        </w:rPr>
        <w:t>Complemento de Windows Intune USL Extra Storage 1 GB</w:t>
      </w:r>
    </w:p>
    <w:p w14:paraId="033A79B2" w14:textId="77777777" w:rsidR="00FE3510" w:rsidRPr="004200E0" w:rsidRDefault="0089729C" w:rsidP="0089729C">
      <w:pPr>
        <w:rPr>
          <w:rFonts w:cs="Tahoma"/>
          <w:lang w:val="es-ES_tradnl"/>
        </w:rPr>
      </w:pPr>
      <w:r w:rsidRPr="004200E0">
        <w:rPr>
          <w:rFonts w:cs="Tahoma"/>
          <w:color w:val="000000"/>
          <w:lang w:val="es-ES_tradnl"/>
        </w:rPr>
        <w:t>Win Pro con MDOP 8</w:t>
      </w:r>
    </w:p>
    <w:p w14:paraId="033A79B3" w14:textId="77777777" w:rsidR="00173A20" w:rsidRPr="004200E0" w:rsidRDefault="00173A20" w:rsidP="00173A20">
      <w:pPr>
        <w:keepNext/>
        <w:tabs>
          <w:tab w:val="num" w:pos="720"/>
        </w:tabs>
        <w:spacing w:before="60"/>
        <w:outlineLvl w:val="3"/>
        <w:rPr>
          <w:rFonts w:cs="Tahoma"/>
          <w:lang w:val="es-ES_tradnl"/>
        </w:rPr>
      </w:pPr>
    </w:p>
    <w:p w14:paraId="033A79B4" w14:textId="77777777" w:rsidR="00173A20" w:rsidRPr="004200E0" w:rsidRDefault="005A0F0D" w:rsidP="00173A20">
      <w:pPr>
        <w:rPr>
          <w:rFonts w:cs="Tahoma"/>
          <w:lang w:val="es-ES_tradnl"/>
        </w:rPr>
      </w:pPr>
      <w:r w:rsidRPr="004200E0">
        <w:rPr>
          <w:rFonts w:cs="Tahoma"/>
          <w:b/>
          <w:color w:val="000000"/>
          <w:lang w:val="es-ES_tradnl"/>
        </w:rPr>
        <w:t>Promociones</w:t>
      </w:r>
      <w:r w:rsidRPr="004200E0">
        <w:rPr>
          <w:rFonts w:cs="Tahoma"/>
          <w:lang w:val="es-ES_tradnl"/>
        </w:rPr>
        <w:t xml:space="preserve"> </w:t>
      </w:r>
    </w:p>
    <w:p w14:paraId="033A79B5" w14:textId="77777777" w:rsidR="00173A20" w:rsidRPr="004200E0" w:rsidRDefault="005A0F0D" w:rsidP="00173A20">
      <w:pPr>
        <w:outlineLvl w:val="1"/>
        <w:rPr>
          <w:rFonts w:cs="Tahoma"/>
          <w:lang w:val="es-ES_tradnl"/>
        </w:rPr>
      </w:pPr>
      <w:r w:rsidRPr="004200E0">
        <w:rPr>
          <w:rFonts w:cs="Tahoma"/>
          <w:color w:val="000000"/>
          <w:lang w:val="es-ES_tradnl"/>
        </w:rPr>
        <w:t>Se agregaron las siguientes promociones:</w:t>
      </w:r>
    </w:p>
    <w:p w14:paraId="033A79B6" w14:textId="77777777" w:rsidR="00FE3510" w:rsidRPr="004200E0" w:rsidRDefault="0089729C" w:rsidP="0089729C">
      <w:pPr>
        <w:outlineLvl w:val="1"/>
        <w:rPr>
          <w:rFonts w:cs="Tahoma"/>
          <w:lang w:val="es-ES_tradnl"/>
        </w:rPr>
      </w:pPr>
      <w:r w:rsidRPr="004200E0">
        <w:rPr>
          <w:rFonts w:cs="Tahoma"/>
          <w:color w:val="000000"/>
          <w:lang w:val="es-ES_tradnl"/>
        </w:rPr>
        <w:t>55% de descuento en CAL de Project Server para adquisiciones de la empresa</w:t>
      </w:r>
    </w:p>
    <w:p w14:paraId="033A79B7" w14:textId="77777777" w:rsidR="00FE3510" w:rsidRPr="004200E0" w:rsidRDefault="0089729C" w:rsidP="0089729C">
      <w:pPr>
        <w:outlineLvl w:val="1"/>
        <w:rPr>
          <w:rFonts w:cs="Tahoma"/>
          <w:lang w:val="es-ES_tradnl"/>
        </w:rPr>
      </w:pPr>
      <w:r w:rsidRPr="004200E0">
        <w:rPr>
          <w:rFonts w:cs="Tahoma"/>
          <w:color w:val="000000"/>
          <w:lang w:val="es-ES_tradnl"/>
        </w:rPr>
        <w:t>15% de descuento en las migraciones de Project/Visio</w:t>
      </w:r>
    </w:p>
    <w:p w14:paraId="033A79B8" w14:textId="77777777" w:rsidR="00FE3510" w:rsidRPr="004200E0" w:rsidRDefault="00FE3510" w:rsidP="00173A20">
      <w:pPr>
        <w:outlineLvl w:val="1"/>
        <w:rPr>
          <w:rFonts w:cs="Tahoma"/>
          <w:lang w:val="es-ES_tradnl"/>
        </w:rPr>
      </w:pPr>
    </w:p>
    <w:p w14:paraId="033A79B9" w14:textId="77777777" w:rsidR="00FE3510" w:rsidRPr="004200E0" w:rsidRDefault="00EF586E" w:rsidP="0089729C">
      <w:pPr>
        <w:outlineLvl w:val="1"/>
        <w:rPr>
          <w:rFonts w:cs="Tahoma"/>
          <w:lang w:val="es-ES_tradnl"/>
        </w:rPr>
      </w:pPr>
      <w:r w:rsidRPr="004200E0">
        <w:rPr>
          <w:rFonts w:cs="Tahoma"/>
          <w:color w:val="000000"/>
          <w:lang w:val="es-ES_tradnl"/>
        </w:rPr>
        <w:t>Se eliminaron las siguientes promociones:</w:t>
      </w:r>
    </w:p>
    <w:p w14:paraId="033A79BA" w14:textId="77777777" w:rsidR="00FE3510" w:rsidRPr="004200E0" w:rsidRDefault="005A0F0D" w:rsidP="00173A20">
      <w:pPr>
        <w:outlineLvl w:val="1"/>
        <w:rPr>
          <w:rFonts w:cs="Tahoma"/>
          <w:lang w:val="es-ES_tradnl"/>
        </w:rPr>
      </w:pPr>
      <w:r w:rsidRPr="004200E0">
        <w:rPr>
          <w:rFonts w:cs="Tahoma"/>
          <w:lang w:val="es-ES_tradnl"/>
        </w:rPr>
        <w:t>Promoción del 20% de Windows Intune para nuevos equipos</w:t>
      </w:r>
    </w:p>
    <w:p w14:paraId="033A79BB" w14:textId="77777777" w:rsidR="002D67CA" w:rsidRDefault="002D67CA" w:rsidP="00CD7EA6">
      <w:pPr>
        <w:rPr>
          <w:rFonts w:cs="Tahoma"/>
          <w:b/>
          <w:color w:val="000000"/>
          <w:lang w:val="es-ES_tradnl"/>
        </w:rPr>
      </w:pPr>
    </w:p>
    <w:p w14:paraId="033A79BC" w14:textId="77777777" w:rsidR="002D67CA" w:rsidRDefault="002D67CA" w:rsidP="00CD7EA6">
      <w:pPr>
        <w:rPr>
          <w:rFonts w:cs="Tahoma"/>
          <w:b/>
          <w:color w:val="000000"/>
          <w:lang w:val="es-ES_tradnl"/>
        </w:rPr>
      </w:pPr>
    </w:p>
    <w:p w14:paraId="033A79BD" w14:textId="77777777" w:rsidR="00CD7EA6" w:rsidRPr="004200E0" w:rsidRDefault="005A0F0D" w:rsidP="00CD7EA6">
      <w:pPr>
        <w:rPr>
          <w:rFonts w:cs="Tahoma"/>
          <w:lang w:val="es-ES_tradnl"/>
        </w:rPr>
      </w:pPr>
      <w:r w:rsidRPr="004200E0">
        <w:rPr>
          <w:rFonts w:cs="Tahoma"/>
          <w:b/>
          <w:color w:val="000000"/>
          <w:lang w:val="es-ES_tradnl"/>
        </w:rPr>
        <w:t>Eliminaciones</w:t>
      </w:r>
    </w:p>
    <w:p w14:paraId="033A79BE" w14:textId="77777777" w:rsidR="00685009" w:rsidRPr="004200E0" w:rsidRDefault="00EF586E" w:rsidP="00EF586E">
      <w:pPr>
        <w:rPr>
          <w:rFonts w:cs="Tahoma"/>
          <w:lang w:val="es-ES_tradnl"/>
        </w:rPr>
      </w:pPr>
      <w:r w:rsidRPr="004200E0">
        <w:rPr>
          <w:rFonts w:cs="Tahoma"/>
          <w:color w:val="000000"/>
          <w:lang w:val="es-ES_tradnl"/>
        </w:rPr>
        <w:t>Access 2010</w:t>
      </w:r>
    </w:p>
    <w:p w14:paraId="033A79BF" w14:textId="77777777" w:rsidR="00685009" w:rsidRPr="004200E0" w:rsidRDefault="005A0F0D" w:rsidP="00685009">
      <w:pPr>
        <w:rPr>
          <w:rFonts w:cs="Tahoma"/>
          <w:lang w:val="es-ES_tradnl"/>
        </w:rPr>
      </w:pPr>
      <w:r w:rsidRPr="004200E0">
        <w:rPr>
          <w:rFonts w:cs="Tahoma"/>
          <w:color w:val="000000"/>
          <w:lang w:val="es-ES_tradnl"/>
        </w:rPr>
        <w:t>Duet Enterprise para Microsoft SharePoint y SAP 1.0</w:t>
      </w:r>
    </w:p>
    <w:p w14:paraId="033A79C0" w14:textId="77777777" w:rsidR="00685009" w:rsidRPr="004200E0" w:rsidRDefault="005A0F0D" w:rsidP="00685009">
      <w:pPr>
        <w:rPr>
          <w:rFonts w:cs="Tahoma"/>
          <w:lang w:val="es-ES_tradnl"/>
        </w:rPr>
      </w:pPr>
      <w:r w:rsidRPr="004200E0">
        <w:rPr>
          <w:rFonts w:cs="Tahoma"/>
          <w:color w:val="000000"/>
          <w:lang w:val="es-ES_tradnl"/>
        </w:rPr>
        <w:t>Dynamics CRM Onprem Mobile</w:t>
      </w:r>
    </w:p>
    <w:p w14:paraId="033A79C1" w14:textId="77777777" w:rsidR="00685009" w:rsidRPr="004200E0" w:rsidRDefault="00EF586E" w:rsidP="00EF586E">
      <w:pPr>
        <w:rPr>
          <w:rFonts w:cs="Tahoma"/>
          <w:lang w:val="es-ES_tradnl"/>
        </w:rPr>
      </w:pPr>
      <w:r w:rsidRPr="004200E0">
        <w:rPr>
          <w:rFonts w:cs="Tahoma"/>
          <w:color w:val="000000"/>
          <w:lang w:val="es-ES_tradnl"/>
        </w:rPr>
        <w:t>Dynamics CRM Mobile</w:t>
      </w:r>
    </w:p>
    <w:p w14:paraId="033A79C2" w14:textId="77777777" w:rsidR="00685009" w:rsidRPr="004200E0" w:rsidRDefault="005A0F0D" w:rsidP="00685009">
      <w:pPr>
        <w:rPr>
          <w:rFonts w:cs="Tahoma"/>
          <w:lang w:val="es-ES_tradnl"/>
        </w:rPr>
      </w:pPr>
      <w:r w:rsidRPr="004200E0">
        <w:rPr>
          <w:rFonts w:cs="Tahoma"/>
          <w:color w:val="000000"/>
          <w:lang w:val="es-ES_tradnl"/>
        </w:rPr>
        <w:t>Excel 2010</w:t>
      </w:r>
    </w:p>
    <w:p w14:paraId="033A79C3" w14:textId="77777777" w:rsidR="00685009" w:rsidRPr="004200E0" w:rsidRDefault="005A0F0D" w:rsidP="00685009">
      <w:pPr>
        <w:rPr>
          <w:rFonts w:cs="Tahoma"/>
          <w:lang w:val="es-ES_tradnl"/>
        </w:rPr>
      </w:pPr>
      <w:r w:rsidRPr="004200E0">
        <w:rPr>
          <w:rFonts w:cs="Tahoma"/>
          <w:color w:val="000000"/>
          <w:lang w:val="es-ES_tradnl"/>
        </w:rPr>
        <w:t>External Connector de Exchange Server 2010</w:t>
      </w:r>
    </w:p>
    <w:p w14:paraId="033A79C4" w14:textId="77777777" w:rsidR="00685009" w:rsidRPr="000331BA" w:rsidRDefault="00EF586E" w:rsidP="00EF586E">
      <w:pPr>
        <w:rPr>
          <w:rFonts w:cs="Tahoma"/>
        </w:rPr>
      </w:pPr>
      <w:r w:rsidRPr="000331BA">
        <w:rPr>
          <w:rFonts w:cs="Tahoma"/>
          <w:color w:val="000000"/>
        </w:rPr>
        <w:t>FAST SearchServer SharePoint</w:t>
      </w:r>
    </w:p>
    <w:p w14:paraId="033A79C5" w14:textId="77777777" w:rsidR="00685009" w:rsidRPr="000331BA" w:rsidRDefault="005A0F0D" w:rsidP="00685009">
      <w:pPr>
        <w:rPr>
          <w:rFonts w:cs="Tahoma"/>
        </w:rPr>
      </w:pPr>
      <w:r w:rsidRPr="000331BA">
        <w:rPr>
          <w:rFonts w:cs="Tahoma"/>
          <w:color w:val="000000"/>
        </w:rPr>
        <w:t>Forefront Protection Suite</w:t>
      </w:r>
    </w:p>
    <w:p w14:paraId="033A79C6" w14:textId="77777777" w:rsidR="00685009" w:rsidRPr="000331BA" w:rsidRDefault="005A0F0D" w:rsidP="00685009">
      <w:pPr>
        <w:rPr>
          <w:rFonts w:cs="Tahoma"/>
        </w:rPr>
      </w:pPr>
      <w:r w:rsidRPr="000331BA">
        <w:rPr>
          <w:rFonts w:cs="Tahoma"/>
          <w:color w:val="000000"/>
        </w:rPr>
        <w:t>Forefront Security Exchange Server</w:t>
      </w:r>
    </w:p>
    <w:p w14:paraId="033A79C7" w14:textId="77777777" w:rsidR="00685009" w:rsidRPr="000331BA" w:rsidRDefault="00EF586E" w:rsidP="00EF586E">
      <w:pPr>
        <w:rPr>
          <w:rFonts w:cs="Tahoma"/>
        </w:rPr>
      </w:pPr>
      <w:r w:rsidRPr="000331BA">
        <w:rPr>
          <w:rFonts w:cs="Tahoma"/>
          <w:color w:val="000000"/>
        </w:rPr>
        <w:t>Forefront Security Office Communication Server</w:t>
      </w:r>
    </w:p>
    <w:p w14:paraId="033A79C8" w14:textId="77777777" w:rsidR="00685009" w:rsidRPr="000331BA" w:rsidRDefault="00EF586E" w:rsidP="00EF586E">
      <w:pPr>
        <w:rPr>
          <w:rFonts w:cs="Tahoma"/>
        </w:rPr>
      </w:pPr>
      <w:r w:rsidRPr="000331BA">
        <w:rPr>
          <w:rFonts w:cs="Tahoma"/>
          <w:color w:val="000000"/>
        </w:rPr>
        <w:t>Forefront Security SharePoint</w:t>
      </w:r>
    </w:p>
    <w:p w14:paraId="033A79C9" w14:textId="77777777" w:rsidR="00685009" w:rsidRPr="000331BA" w:rsidRDefault="00EF586E" w:rsidP="00EF586E">
      <w:pPr>
        <w:rPr>
          <w:rFonts w:cs="Tahoma"/>
        </w:rPr>
      </w:pPr>
      <w:r w:rsidRPr="000331BA">
        <w:rPr>
          <w:rFonts w:cs="Tahoma"/>
          <w:color w:val="000000"/>
        </w:rPr>
        <w:t>Consola de Administración de Forefront Server Security</w:t>
      </w:r>
    </w:p>
    <w:p w14:paraId="033A79CA" w14:textId="77777777" w:rsidR="00685009" w:rsidRPr="000331BA" w:rsidRDefault="00EF586E" w:rsidP="00EF586E">
      <w:pPr>
        <w:rPr>
          <w:rFonts w:cs="Tahoma"/>
        </w:rPr>
      </w:pPr>
      <w:r w:rsidRPr="000331BA">
        <w:rPr>
          <w:rFonts w:cs="Tahoma"/>
          <w:color w:val="000000"/>
        </w:rPr>
        <w:t>Forefront Security Web</w:t>
      </w:r>
    </w:p>
    <w:p w14:paraId="033A79CB" w14:textId="77777777" w:rsidR="00685009" w:rsidRPr="000331BA" w:rsidRDefault="00EF586E" w:rsidP="00EF586E">
      <w:pPr>
        <w:rPr>
          <w:rFonts w:cs="Tahoma"/>
        </w:rPr>
      </w:pPr>
      <w:r w:rsidRPr="000331BA">
        <w:rPr>
          <w:rFonts w:cs="Tahoma"/>
          <w:color w:val="000000"/>
        </w:rPr>
        <w:t>Forefront Threat Management Gateway Enterprise</w:t>
      </w:r>
    </w:p>
    <w:p w14:paraId="033A79CC" w14:textId="77777777" w:rsidR="00685009" w:rsidRPr="000331BA" w:rsidRDefault="00EF586E" w:rsidP="00EF586E">
      <w:pPr>
        <w:rPr>
          <w:rFonts w:cs="Tahoma"/>
        </w:rPr>
      </w:pPr>
      <w:r w:rsidRPr="000331BA">
        <w:rPr>
          <w:rFonts w:cs="Tahoma"/>
          <w:color w:val="000000"/>
        </w:rPr>
        <w:t>Forefront Threat Management Gateway Medium Business</w:t>
      </w:r>
    </w:p>
    <w:p w14:paraId="033A79CD" w14:textId="77777777" w:rsidR="00685009" w:rsidRPr="000331BA" w:rsidRDefault="00EF586E" w:rsidP="00EF586E">
      <w:pPr>
        <w:rPr>
          <w:rFonts w:cs="Tahoma"/>
        </w:rPr>
      </w:pPr>
      <w:r w:rsidRPr="000331BA">
        <w:rPr>
          <w:rFonts w:cs="Tahoma"/>
          <w:color w:val="000000"/>
        </w:rPr>
        <w:t>Forefront Threat Management Gateway Standard</w:t>
      </w:r>
    </w:p>
    <w:p w14:paraId="033A79CE" w14:textId="77777777" w:rsidR="00685009" w:rsidRPr="000331BA" w:rsidRDefault="005A0F0D" w:rsidP="00685009">
      <w:pPr>
        <w:rPr>
          <w:rFonts w:cs="Tahoma"/>
        </w:rPr>
      </w:pPr>
      <w:r w:rsidRPr="000331BA">
        <w:rPr>
          <w:rFonts w:cs="Tahoma"/>
          <w:color w:val="000000"/>
        </w:rPr>
        <w:t>Servicio de protección de Forefront Threat Management Gateway, edición Web</w:t>
      </w:r>
    </w:p>
    <w:p w14:paraId="033A79CF" w14:textId="77777777" w:rsidR="00685009" w:rsidRPr="000331BA" w:rsidRDefault="005A0F0D" w:rsidP="00685009">
      <w:pPr>
        <w:rPr>
          <w:rFonts w:cs="Tahoma"/>
        </w:rPr>
      </w:pPr>
      <w:r w:rsidRPr="000331BA">
        <w:rPr>
          <w:rFonts w:cs="Tahoma"/>
          <w:color w:val="000000"/>
        </w:rPr>
        <w:t>Forefront Protection 2010 para Exchange Server</w:t>
      </w:r>
    </w:p>
    <w:p w14:paraId="033A79D0" w14:textId="77777777" w:rsidR="00685009" w:rsidRPr="000331BA" w:rsidRDefault="00EF586E" w:rsidP="00EF586E">
      <w:pPr>
        <w:rPr>
          <w:rFonts w:cs="Tahoma"/>
        </w:rPr>
      </w:pPr>
      <w:r w:rsidRPr="000331BA">
        <w:rPr>
          <w:rFonts w:cs="Tahoma"/>
          <w:color w:val="000000"/>
        </w:rPr>
        <w:t>Forefront Protection 2010 para Exchange Server External Connector</w:t>
      </w:r>
    </w:p>
    <w:p w14:paraId="033A79D1" w14:textId="77777777" w:rsidR="00685009" w:rsidRPr="000331BA" w:rsidRDefault="00EF586E" w:rsidP="00EF586E">
      <w:pPr>
        <w:rPr>
          <w:rFonts w:cs="Tahoma"/>
        </w:rPr>
      </w:pPr>
      <w:r w:rsidRPr="000331BA">
        <w:rPr>
          <w:rFonts w:cs="Tahoma"/>
          <w:color w:val="000000"/>
        </w:rPr>
        <w:t>Forefront Protection SharePoint</w:t>
      </w:r>
    </w:p>
    <w:p w14:paraId="033A79D2" w14:textId="77777777" w:rsidR="00685009" w:rsidRPr="000331BA" w:rsidRDefault="00EF586E" w:rsidP="00EF586E">
      <w:pPr>
        <w:rPr>
          <w:rFonts w:cs="Tahoma"/>
        </w:rPr>
      </w:pPr>
      <w:r w:rsidRPr="000331BA">
        <w:rPr>
          <w:rFonts w:cs="Tahoma"/>
          <w:color w:val="000000"/>
        </w:rPr>
        <w:t>Groove Enterprise Services</w:t>
      </w:r>
    </w:p>
    <w:p w14:paraId="033A79D3" w14:textId="77777777" w:rsidR="00685009" w:rsidRPr="000331BA" w:rsidRDefault="00EF586E" w:rsidP="00EF586E">
      <w:pPr>
        <w:rPr>
          <w:rFonts w:cs="Tahoma"/>
        </w:rPr>
      </w:pPr>
      <w:r w:rsidRPr="000331BA">
        <w:rPr>
          <w:rFonts w:cs="Tahoma"/>
          <w:color w:val="000000"/>
        </w:rPr>
        <w:t>Groove Server</w:t>
      </w:r>
    </w:p>
    <w:p w14:paraId="033A79D4" w14:textId="77777777" w:rsidR="00685009" w:rsidRPr="000331BA" w:rsidRDefault="00EF586E" w:rsidP="00EF586E">
      <w:pPr>
        <w:rPr>
          <w:rFonts w:cs="Tahoma"/>
        </w:rPr>
      </w:pPr>
      <w:r w:rsidRPr="000331BA">
        <w:rPr>
          <w:rFonts w:cs="Tahoma"/>
          <w:color w:val="000000"/>
        </w:rPr>
        <w:t>InfoPath 2010</w:t>
      </w:r>
    </w:p>
    <w:p w14:paraId="033A79D5" w14:textId="77777777" w:rsidR="00685009" w:rsidRPr="000331BA" w:rsidRDefault="005A0F0D" w:rsidP="00685009">
      <w:pPr>
        <w:rPr>
          <w:rFonts w:cs="Tahoma"/>
          <w:lang w:val="fr-FR"/>
        </w:rPr>
      </w:pPr>
      <w:r w:rsidRPr="000331BA">
        <w:rPr>
          <w:rFonts w:cs="Tahoma"/>
          <w:color w:val="000000"/>
          <w:lang w:val="fr-FR"/>
        </w:rPr>
        <w:t>Lync 2010</w:t>
      </w:r>
    </w:p>
    <w:p w14:paraId="033A79D6" w14:textId="77777777" w:rsidR="00685009" w:rsidRPr="000331BA" w:rsidRDefault="00EF586E" w:rsidP="00EF586E">
      <w:pPr>
        <w:rPr>
          <w:rFonts w:cs="Tahoma"/>
          <w:lang w:val="fr-FR"/>
        </w:rPr>
      </w:pPr>
      <w:r w:rsidRPr="000331BA">
        <w:rPr>
          <w:rFonts w:cs="Tahoma"/>
          <w:color w:val="000000"/>
          <w:lang w:val="fr-FR"/>
        </w:rPr>
        <w:t>Lync Server 2010 Enterprise Edition</w:t>
      </w:r>
    </w:p>
    <w:p w14:paraId="033A79D7" w14:textId="77777777" w:rsidR="00685009" w:rsidRPr="000331BA" w:rsidRDefault="005A0F0D" w:rsidP="00685009">
      <w:pPr>
        <w:rPr>
          <w:rFonts w:cs="Tahoma"/>
          <w:lang w:val="fr-FR"/>
        </w:rPr>
      </w:pPr>
      <w:r w:rsidRPr="000331BA">
        <w:rPr>
          <w:rFonts w:cs="Tahoma"/>
          <w:color w:val="000000"/>
          <w:lang w:val="fr-FR"/>
        </w:rPr>
        <w:t>External Connector de Lync Server 2010 Enterprise</w:t>
      </w:r>
    </w:p>
    <w:p w14:paraId="033A79D8" w14:textId="77777777" w:rsidR="00685009" w:rsidRPr="000331BA" w:rsidRDefault="005A0F0D" w:rsidP="00685009">
      <w:pPr>
        <w:rPr>
          <w:rFonts w:cs="Tahoma"/>
          <w:lang w:val="fr-FR"/>
        </w:rPr>
      </w:pPr>
      <w:r w:rsidRPr="000331BA">
        <w:rPr>
          <w:rFonts w:cs="Tahoma"/>
          <w:color w:val="000000"/>
          <w:lang w:val="fr-FR"/>
        </w:rPr>
        <w:t>External Connector de Lync Server 2010 Plus</w:t>
      </w:r>
    </w:p>
    <w:p w14:paraId="033A79D9" w14:textId="77777777" w:rsidR="00685009" w:rsidRPr="000331BA" w:rsidRDefault="005A0F0D" w:rsidP="00685009">
      <w:pPr>
        <w:rPr>
          <w:rFonts w:cs="Tahoma"/>
          <w:lang w:val="fr-FR"/>
        </w:rPr>
      </w:pPr>
      <w:r w:rsidRPr="000331BA">
        <w:rPr>
          <w:rFonts w:cs="Tahoma"/>
          <w:color w:val="000000"/>
          <w:lang w:val="fr-FR"/>
        </w:rPr>
        <w:t>External Connector de Lync Server 2010 Standard</w:t>
      </w:r>
    </w:p>
    <w:p w14:paraId="033A79DA" w14:textId="77777777" w:rsidR="00685009" w:rsidRPr="000331BA" w:rsidRDefault="005A0F0D" w:rsidP="00685009">
      <w:pPr>
        <w:rPr>
          <w:rFonts w:cs="Tahoma"/>
          <w:lang w:val="fr-FR"/>
        </w:rPr>
      </w:pPr>
      <w:r w:rsidRPr="000331BA">
        <w:rPr>
          <w:rFonts w:cs="Tahoma"/>
          <w:color w:val="000000"/>
          <w:lang w:val="fr-FR"/>
        </w:rPr>
        <w:t>Lync Server 2010 Standard Edition</w:t>
      </w:r>
    </w:p>
    <w:p w14:paraId="033A79DB" w14:textId="77777777" w:rsidR="00685009" w:rsidRPr="000331BA" w:rsidRDefault="005A0F0D" w:rsidP="00685009">
      <w:pPr>
        <w:rPr>
          <w:rFonts w:cs="Tahoma"/>
          <w:lang w:val="fr-FR"/>
        </w:rPr>
      </w:pPr>
      <w:r w:rsidRPr="000331BA">
        <w:rPr>
          <w:rFonts w:cs="Tahoma"/>
          <w:color w:val="000000"/>
          <w:lang w:val="fr-FR"/>
        </w:rPr>
        <w:t>Office Groove Enterprise Services</w:t>
      </w:r>
    </w:p>
    <w:p w14:paraId="033A79DC" w14:textId="77777777" w:rsidR="00685009" w:rsidRPr="000331BA" w:rsidRDefault="005A0F0D" w:rsidP="00685009">
      <w:pPr>
        <w:rPr>
          <w:rFonts w:cs="Tahoma"/>
          <w:lang w:val="fr-FR"/>
        </w:rPr>
      </w:pPr>
      <w:r w:rsidRPr="000331BA">
        <w:rPr>
          <w:rFonts w:cs="Tahoma"/>
          <w:color w:val="000000"/>
          <w:lang w:val="fr-FR"/>
        </w:rPr>
        <w:t>Office Multi-Language Pack 2010</w:t>
      </w:r>
    </w:p>
    <w:p w14:paraId="033A79DD" w14:textId="77777777" w:rsidR="00685009" w:rsidRPr="000331BA" w:rsidRDefault="005A0F0D" w:rsidP="00685009">
      <w:pPr>
        <w:rPr>
          <w:rFonts w:cs="Tahoma"/>
          <w:lang w:val="fr-FR"/>
        </w:rPr>
      </w:pPr>
      <w:r w:rsidRPr="000331BA">
        <w:rPr>
          <w:rFonts w:cs="Tahoma"/>
          <w:color w:val="000000"/>
          <w:lang w:val="fr-FR"/>
        </w:rPr>
        <w:t>Office Professional Plus 2010</w:t>
      </w:r>
    </w:p>
    <w:p w14:paraId="033A79DE" w14:textId="77777777" w:rsidR="00685009" w:rsidRPr="000331BA" w:rsidRDefault="005A0F0D" w:rsidP="00685009">
      <w:pPr>
        <w:rPr>
          <w:rFonts w:cs="Tahoma"/>
        </w:rPr>
      </w:pPr>
      <w:r w:rsidRPr="000331BA">
        <w:rPr>
          <w:rFonts w:cs="Tahoma"/>
          <w:color w:val="000000"/>
        </w:rPr>
        <w:t>Office Standard 2010</w:t>
      </w:r>
    </w:p>
    <w:p w14:paraId="033A79DF" w14:textId="77777777" w:rsidR="00685009" w:rsidRPr="000331BA" w:rsidRDefault="00EF586E" w:rsidP="00EF586E">
      <w:pPr>
        <w:rPr>
          <w:rFonts w:cs="Tahoma"/>
        </w:rPr>
      </w:pPr>
      <w:r w:rsidRPr="000331BA">
        <w:rPr>
          <w:rFonts w:cs="Tahoma"/>
          <w:color w:val="000000"/>
        </w:rPr>
        <w:t>Office Small Business Get Genuine</w:t>
      </w:r>
    </w:p>
    <w:p w14:paraId="033A79E0" w14:textId="77777777" w:rsidR="00685009" w:rsidRPr="000331BA" w:rsidRDefault="00EF586E" w:rsidP="00EF586E">
      <w:pPr>
        <w:rPr>
          <w:rFonts w:cs="Tahoma"/>
        </w:rPr>
      </w:pPr>
      <w:r w:rsidRPr="000331BA">
        <w:rPr>
          <w:rFonts w:cs="Tahoma"/>
          <w:color w:val="000000"/>
        </w:rPr>
        <w:t>OneNote 2010</w:t>
      </w:r>
    </w:p>
    <w:p w14:paraId="033A79E1" w14:textId="77777777" w:rsidR="00685009" w:rsidRPr="000331BA" w:rsidRDefault="00EF586E" w:rsidP="00EF586E">
      <w:pPr>
        <w:rPr>
          <w:rFonts w:cs="Tahoma"/>
        </w:rPr>
      </w:pPr>
      <w:r w:rsidRPr="000331BA">
        <w:rPr>
          <w:rFonts w:cs="Tahoma"/>
          <w:color w:val="000000"/>
        </w:rPr>
        <w:t>Outlook 2010</w:t>
      </w:r>
    </w:p>
    <w:p w14:paraId="033A79E2" w14:textId="77777777" w:rsidR="00685009" w:rsidRPr="000331BA" w:rsidRDefault="00EF586E" w:rsidP="00EF586E">
      <w:pPr>
        <w:rPr>
          <w:rFonts w:cs="Tahoma"/>
        </w:rPr>
      </w:pPr>
      <w:r w:rsidRPr="000331BA">
        <w:rPr>
          <w:rFonts w:cs="Tahoma"/>
          <w:color w:val="000000"/>
        </w:rPr>
        <w:t>Outlook con Business Contact Manager</w:t>
      </w:r>
    </w:p>
    <w:p w14:paraId="033A79E3" w14:textId="77777777" w:rsidR="00685009" w:rsidRPr="000331BA" w:rsidRDefault="005A0F0D" w:rsidP="00685009">
      <w:pPr>
        <w:rPr>
          <w:rFonts w:cs="Tahoma"/>
        </w:rPr>
      </w:pPr>
      <w:r w:rsidRPr="000331BA">
        <w:rPr>
          <w:rFonts w:cs="Tahoma"/>
          <w:color w:val="000000"/>
        </w:rPr>
        <w:t>PowerPoint 2010</w:t>
      </w:r>
    </w:p>
    <w:p w14:paraId="033A79E4" w14:textId="77777777" w:rsidR="00685009" w:rsidRPr="000331BA" w:rsidRDefault="005A0F0D" w:rsidP="00685009">
      <w:pPr>
        <w:rPr>
          <w:rFonts w:cs="Tahoma"/>
        </w:rPr>
      </w:pPr>
      <w:r w:rsidRPr="000331BA">
        <w:rPr>
          <w:rFonts w:cs="Tahoma"/>
          <w:color w:val="000000"/>
        </w:rPr>
        <w:t>Project 2010 Standard</w:t>
      </w:r>
    </w:p>
    <w:p w14:paraId="033A79E5" w14:textId="77777777" w:rsidR="00685009" w:rsidRPr="000331BA" w:rsidRDefault="005A0F0D" w:rsidP="00685009">
      <w:pPr>
        <w:rPr>
          <w:rFonts w:cs="Tahoma"/>
        </w:rPr>
      </w:pPr>
      <w:r w:rsidRPr="000331BA">
        <w:rPr>
          <w:rFonts w:cs="Tahoma"/>
          <w:color w:val="000000"/>
        </w:rPr>
        <w:t>Project 2010 Professional</w:t>
      </w:r>
    </w:p>
    <w:p w14:paraId="033A79E6" w14:textId="77777777" w:rsidR="00685009" w:rsidRPr="000331BA" w:rsidRDefault="005A0F0D" w:rsidP="00685009">
      <w:pPr>
        <w:rPr>
          <w:rFonts w:cs="Tahoma"/>
        </w:rPr>
      </w:pPr>
      <w:r w:rsidRPr="000331BA">
        <w:rPr>
          <w:rFonts w:cs="Tahoma"/>
          <w:color w:val="000000"/>
        </w:rPr>
        <w:t>Search Server 2010</w:t>
      </w:r>
    </w:p>
    <w:p w14:paraId="033A79E7" w14:textId="77777777" w:rsidR="00685009" w:rsidRPr="000331BA" w:rsidRDefault="00EF586E" w:rsidP="00EF586E">
      <w:pPr>
        <w:rPr>
          <w:rFonts w:cs="Tahoma"/>
        </w:rPr>
      </w:pPr>
      <w:r w:rsidRPr="000331BA">
        <w:rPr>
          <w:rFonts w:cs="Tahoma"/>
          <w:color w:val="000000"/>
        </w:rPr>
        <w:t>SharePoint Server 2010 para Sitios de Internet Enterprise</w:t>
      </w:r>
    </w:p>
    <w:p w14:paraId="033A79E8" w14:textId="77777777" w:rsidR="00685009" w:rsidRPr="000331BA" w:rsidRDefault="00EF586E" w:rsidP="00EF586E">
      <w:pPr>
        <w:rPr>
          <w:rFonts w:cs="Tahoma"/>
        </w:rPr>
      </w:pPr>
      <w:r w:rsidRPr="000331BA">
        <w:rPr>
          <w:rFonts w:cs="Tahoma"/>
          <w:color w:val="000000"/>
        </w:rPr>
        <w:t>SharePoint Server 2010 para Sitios de Internet Standard</w:t>
      </w:r>
    </w:p>
    <w:p w14:paraId="033A79E9" w14:textId="77777777" w:rsidR="00685009" w:rsidRPr="000331BA" w:rsidRDefault="005A0F0D" w:rsidP="00685009">
      <w:pPr>
        <w:rPr>
          <w:rFonts w:cs="Tahoma"/>
        </w:rPr>
      </w:pPr>
      <w:r w:rsidRPr="000331BA">
        <w:rPr>
          <w:rFonts w:cs="Tahoma"/>
          <w:color w:val="000000"/>
        </w:rPr>
        <w:t>SharePoint Workspace 2010</w:t>
      </w:r>
    </w:p>
    <w:p w14:paraId="033A79EA" w14:textId="77777777" w:rsidR="00685009" w:rsidRPr="000331BA" w:rsidRDefault="005A0F0D" w:rsidP="00685009">
      <w:pPr>
        <w:rPr>
          <w:rFonts w:cs="Tahoma"/>
        </w:rPr>
      </w:pPr>
      <w:r w:rsidRPr="000331BA">
        <w:rPr>
          <w:rFonts w:cs="Tahoma"/>
          <w:color w:val="000000"/>
        </w:rPr>
        <w:t>Visio 2010 Premium</w:t>
      </w:r>
    </w:p>
    <w:p w14:paraId="033A79EB" w14:textId="77777777" w:rsidR="00685009" w:rsidRPr="000331BA" w:rsidRDefault="005A0F0D" w:rsidP="00685009">
      <w:pPr>
        <w:rPr>
          <w:rFonts w:cs="Tahoma"/>
        </w:rPr>
      </w:pPr>
      <w:r w:rsidRPr="000331BA">
        <w:rPr>
          <w:rFonts w:cs="Tahoma"/>
          <w:color w:val="000000"/>
        </w:rPr>
        <w:t>Visio 2010 Standard</w:t>
      </w:r>
    </w:p>
    <w:p w14:paraId="033A79EC" w14:textId="77777777" w:rsidR="00685009" w:rsidRPr="000331BA" w:rsidRDefault="00EF586E" w:rsidP="00EF586E">
      <w:pPr>
        <w:rPr>
          <w:rFonts w:cs="Tahoma"/>
        </w:rPr>
      </w:pPr>
      <w:r w:rsidRPr="000331BA">
        <w:rPr>
          <w:rFonts w:cs="Tahoma"/>
          <w:color w:val="000000"/>
        </w:rPr>
        <w:t>Windows Intune (por Dispositivo)</w:t>
      </w:r>
    </w:p>
    <w:p w14:paraId="033A79ED" w14:textId="77777777" w:rsidR="00685009" w:rsidRPr="000331BA" w:rsidRDefault="00EF586E" w:rsidP="00EF586E">
      <w:pPr>
        <w:rPr>
          <w:rFonts w:cs="Tahoma"/>
          <w:lang w:val="pt-BR"/>
        </w:rPr>
      </w:pPr>
      <w:r w:rsidRPr="000331BA">
        <w:rPr>
          <w:rFonts w:cs="Tahoma"/>
          <w:color w:val="000000"/>
          <w:lang w:val="pt-BR"/>
        </w:rPr>
        <w:t>Complemento de Windows Intune (por Dispositivo)</w:t>
      </w:r>
    </w:p>
    <w:p w14:paraId="033A79EE" w14:textId="77777777" w:rsidR="00685009" w:rsidRPr="000331BA" w:rsidRDefault="005A0F0D" w:rsidP="00685009">
      <w:pPr>
        <w:rPr>
          <w:rFonts w:cs="Tahoma"/>
        </w:rPr>
      </w:pPr>
      <w:r w:rsidRPr="000331BA">
        <w:rPr>
          <w:rFonts w:cs="Tahoma"/>
          <w:color w:val="000000"/>
        </w:rPr>
        <w:t>Windows MultiPoint Server 2011 Standard</w:t>
      </w:r>
    </w:p>
    <w:p w14:paraId="033A79EF" w14:textId="77777777" w:rsidR="00685009" w:rsidRPr="000331BA" w:rsidRDefault="005A0F0D" w:rsidP="00685009">
      <w:pPr>
        <w:rPr>
          <w:rFonts w:cs="Tahoma"/>
        </w:rPr>
      </w:pPr>
      <w:r w:rsidRPr="000331BA">
        <w:rPr>
          <w:rFonts w:cs="Tahoma"/>
          <w:color w:val="000000"/>
        </w:rPr>
        <w:t>Windows MultiPoint Server 2011 Premium</w:t>
      </w:r>
    </w:p>
    <w:p w14:paraId="033A79F0" w14:textId="77777777" w:rsidR="00685009" w:rsidRPr="000331BA" w:rsidRDefault="005A0F0D" w:rsidP="00685009">
      <w:pPr>
        <w:rPr>
          <w:rFonts w:cs="Tahoma"/>
        </w:rPr>
      </w:pPr>
      <w:r w:rsidRPr="000331BA">
        <w:rPr>
          <w:rFonts w:cs="Tahoma"/>
          <w:color w:val="000000"/>
        </w:rPr>
        <w:t>CAL de Windows MultiPoint Server 2011</w:t>
      </w:r>
    </w:p>
    <w:p w14:paraId="033A79F1" w14:textId="77777777" w:rsidR="00685009" w:rsidRPr="000331BA" w:rsidRDefault="00EF586E" w:rsidP="00EF586E">
      <w:pPr>
        <w:rPr>
          <w:rFonts w:cs="Tahoma"/>
        </w:rPr>
      </w:pPr>
      <w:r w:rsidRPr="000331BA">
        <w:rPr>
          <w:rFonts w:cs="Tahoma"/>
          <w:color w:val="000000"/>
        </w:rPr>
        <w:t>CAL de Windows MultiPoint Server 2011 con CAL de Windows Server 2008</w:t>
      </w:r>
    </w:p>
    <w:p w14:paraId="033A79F2" w14:textId="77777777" w:rsidR="00685009" w:rsidRPr="000331BA" w:rsidRDefault="00EF586E" w:rsidP="00EF586E">
      <w:pPr>
        <w:rPr>
          <w:rFonts w:cs="Tahoma"/>
        </w:rPr>
      </w:pPr>
      <w:r w:rsidRPr="000331BA">
        <w:rPr>
          <w:rFonts w:cs="Tahoma"/>
          <w:color w:val="000000"/>
        </w:rPr>
        <w:t>Windows MultiPoint Server 2011 Premium con CAL de Windows MultiPoint Server 2011 (5 Clientes)</w:t>
      </w:r>
    </w:p>
    <w:p w14:paraId="033A79F3" w14:textId="77777777" w:rsidR="00685009" w:rsidRPr="000331BA" w:rsidRDefault="00EF586E" w:rsidP="00EF586E">
      <w:pPr>
        <w:rPr>
          <w:rFonts w:cs="Tahoma"/>
        </w:rPr>
      </w:pPr>
      <w:r w:rsidRPr="000331BA">
        <w:rPr>
          <w:rFonts w:cs="Tahoma"/>
          <w:color w:val="000000"/>
        </w:rPr>
        <w:t>Windows MultiPoint Server 2011 Premium con CAL de Windows MultiPoint Server 2011 (5 Clientes) con CAL de</w:t>
      </w:r>
      <w:r w:rsidR="003A223C" w:rsidRPr="000331BA">
        <w:rPr>
          <w:rFonts w:cs="Tahoma"/>
          <w:color w:val="000000"/>
        </w:rPr>
        <w:t> </w:t>
      </w:r>
      <w:r w:rsidRPr="000331BA">
        <w:rPr>
          <w:rFonts w:cs="Tahoma"/>
          <w:color w:val="000000"/>
        </w:rPr>
        <w:t>Windows Server 2008 (5 Clientes)</w:t>
      </w:r>
    </w:p>
    <w:p w14:paraId="033A79F4" w14:textId="77777777" w:rsidR="00685009" w:rsidRPr="004200E0" w:rsidRDefault="005A0F0D" w:rsidP="00685009">
      <w:pPr>
        <w:rPr>
          <w:rFonts w:cs="Tahoma"/>
          <w:lang w:val="es-ES_tradnl"/>
        </w:rPr>
      </w:pPr>
      <w:r w:rsidRPr="004200E0">
        <w:rPr>
          <w:rFonts w:cs="Tahoma"/>
          <w:color w:val="000000"/>
          <w:lang w:val="es-ES_tradnl"/>
        </w:rPr>
        <w:t>Word 2010</w:t>
      </w:r>
    </w:p>
    <w:p w14:paraId="033A79F5" w14:textId="77777777" w:rsidR="00173A20" w:rsidRPr="004200E0" w:rsidRDefault="00BD1A6A" w:rsidP="00173A20">
      <w:pPr>
        <w:rPr>
          <w:rFonts w:cs="Tahoma"/>
          <w:lang w:val="es-ES_tradnl"/>
        </w:rPr>
      </w:pPr>
      <w:r w:rsidRPr="004200E0">
        <w:rPr>
          <w:rFonts w:cs="Tahoma"/>
          <w:lang w:val="es-ES_tradnl" w:eastAsia="x-none"/>
        </w:rPr>
        <w:br w:type="page"/>
      </w:r>
    </w:p>
    <w:p w14:paraId="033A79F6" w14:textId="77777777" w:rsidR="00E64830" w:rsidRPr="004200E0" w:rsidRDefault="005A0F0D" w:rsidP="00E64830">
      <w:pPr>
        <w:pStyle w:val="Heading2"/>
        <w:ind w:left="0"/>
        <w:jc w:val="both"/>
        <w:rPr>
          <w:rFonts w:ascii="Tahoma" w:hAnsi="Tahoma" w:cs="Tahoma"/>
          <w:lang w:val="es-ES_tradnl"/>
        </w:rPr>
      </w:pPr>
      <w:bookmarkStart w:id="684" w:name="_Toc340770153"/>
      <w:r w:rsidRPr="004200E0">
        <w:rPr>
          <w:rFonts w:ascii="Tahoma" w:hAnsi="Tahoma" w:cs="Tahoma"/>
          <w:color w:val="FF6600"/>
          <w:lang w:val="es-ES_tradnl"/>
        </w:rPr>
        <w:t>CAMBIOS REALIZADOS EN NOVIEMBRE DE 2012</w:t>
      </w:r>
      <w:bookmarkEnd w:id="684"/>
    </w:p>
    <w:p w14:paraId="033A79F7" w14:textId="77777777" w:rsidR="00E64830" w:rsidRPr="004200E0" w:rsidRDefault="00E64830" w:rsidP="007B0DDA">
      <w:pPr>
        <w:pStyle w:val="Heading2"/>
        <w:ind w:left="0"/>
        <w:jc w:val="both"/>
        <w:rPr>
          <w:rFonts w:ascii="Tahoma" w:hAnsi="Tahoma" w:cs="Tahoma"/>
          <w:lang w:val="es-ES_tradnl"/>
        </w:rPr>
      </w:pPr>
    </w:p>
    <w:p w14:paraId="033A79F8" w14:textId="77777777" w:rsidR="00E64830" w:rsidRPr="004200E0" w:rsidRDefault="005A0F0D" w:rsidP="00E64830">
      <w:pPr>
        <w:rPr>
          <w:rFonts w:cs="Tahoma"/>
          <w:lang w:val="es-ES_tradnl"/>
        </w:rPr>
      </w:pPr>
      <w:r w:rsidRPr="004200E0">
        <w:rPr>
          <w:rFonts w:cs="Tahoma"/>
          <w:b/>
          <w:color w:val="000000"/>
          <w:lang w:val="es-ES_tradnl"/>
        </w:rPr>
        <w:t>Adiciones</w:t>
      </w:r>
    </w:p>
    <w:p w14:paraId="033A79F9" w14:textId="77777777" w:rsidR="00E64830" w:rsidRPr="004200E0" w:rsidRDefault="005A0F0D" w:rsidP="00C530A9">
      <w:pPr>
        <w:rPr>
          <w:rFonts w:cs="Tahoma"/>
          <w:lang w:val="es-ES_tradnl"/>
        </w:rPr>
      </w:pPr>
      <w:r w:rsidRPr="004200E0">
        <w:rPr>
          <w:rFonts w:cs="Tahoma"/>
          <w:lang w:val="es-ES_tradnl"/>
        </w:rPr>
        <w:t>Microsoft Windows Server Essentials 2012</w:t>
      </w:r>
    </w:p>
    <w:p w14:paraId="033A79FA" w14:textId="77777777" w:rsidR="00E64830" w:rsidRPr="004200E0" w:rsidRDefault="005A0F0D" w:rsidP="00C530A9">
      <w:pPr>
        <w:rPr>
          <w:rFonts w:cs="Tahoma"/>
          <w:lang w:val="es-ES_tradnl"/>
        </w:rPr>
      </w:pPr>
      <w:r w:rsidRPr="004200E0">
        <w:rPr>
          <w:rFonts w:cs="Tahoma"/>
          <w:lang w:val="es-ES_tradnl"/>
        </w:rPr>
        <w:t>Microsoft AutoRoute Euro 2013</w:t>
      </w:r>
    </w:p>
    <w:p w14:paraId="033A79FB" w14:textId="77777777" w:rsidR="00E64830" w:rsidRPr="004200E0" w:rsidRDefault="005A0F0D" w:rsidP="00C530A9">
      <w:pPr>
        <w:rPr>
          <w:rFonts w:cs="Tahoma"/>
          <w:lang w:val="es-ES_tradnl"/>
        </w:rPr>
      </w:pPr>
      <w:r w:rsidRPr="004200E0">
        <w:rPr>
          <w:rFonts w:cs="Tahoma"/>
          <w:lang w:val="es-ES_tradnl"/>
        </w:rPr>
        <w:t>Microsoft Desktop Optimization Pack 2012 para Software Assurance</w:t>
      </w:r>
    </w:p>
    <w:p w14:paraId="033A79FC" w14:textId="77777777" w:rsidR="00E64830" w:rsidRPr="004200E0" w:rsidRDefault="00E64830" w:rsidP="00C530A9">
      <w:pPr>
        <w:rPr>
          <w:rFonts w:cs="Tahoma"/>
          <w:lang w:val="es-ES_tradnl"/>
        </w:rPr>
      </w:pPr>
    </w:p>
    <w:p w14:paraId="033A79FD" w14:textId="77777777" w:rsidR="00D24E3C" w:rsidRPr="004200E0" w:rsidRDefault="005A0F0D" w:rsidP="00D24E3C">
      <w:pPr>
        <w:rPr>
          <w:rFonts w:cs="Tahoma"/>
          <w:lang w:val="es-ES_tradnl"/>
        </w:rPr>
      </w:pPr>
      <w:r w:rsidRPr="004200E0">
        <w:rPr>
          <w:rFonts w:cs="Tahoma"/>
          <w:b/>
          <w:color w:val="000000"/>
          <w:lang w:val="es-ES_tradnl"/>
        </w:rPr>
        <w:t>Promociones</w:t>
      </w:r>
    </w:p>
    <w:p w14:paraId="033A79FE" w14:textId="77777777" w:rsidR="00D24E3C" w:rsidRPr="004200E0" w:rsidRDefault="005A0F0D" w:rsidP="00E64830">
      <w:pPr>
        <w:rPr>
          <w:rFonts w:cs="Tahoma"/>
          <w:lang w:val="es-ES_tradnl"/>
        </w:rPr>
      </w:pPr>
      <w:r w:rsidRPr="004200E0">
        <w:rPr>
          <w:rFonts w:cs="Tahoma"/>
          <w:color w:val="000000"/>
          <w:lang w:val="es-ES_tradnl"/>
        </w:rPr>
        <w:t>Se agregaron las siguientes promociones:</w:t>
      </w:r>
    </w:p>
    <w:p w14:paraId="033A79FF" w14:textId="77777777" w:rsidR="00D24E3C" w:rsidRPr="004200E0" w:rsidRDefault="005A0F0D" w:rsidP="00E64830">
      <w:pPr>
        <w:rPr>
          <w:rFonts w:cs="Tahoma"/>
          <w:lang w:val="es-ES_tradnl"/>
        </w:rPr>
      </w:pPr>
      <w:r w:rsidRPr="004200E0">
        <w:rPr>
          <w:rFonts w:cs="Tahoma"/>
          <w:color w:val="000000"/>
          <w:lang w:val="es-ES_tradnl"/>
        </w:rPr>
        <w:t>Un 30% de descuento en la actualización de Visual Studio Premium con MSDN</w:t>
      </w:r>
    </w:p>
    <w:p w14:paraId="033A7A00" w14:textId="77777777" w:rsidR="00D24E3C" w:rsidRPr="004200E0" w:rsidRDefault="005A0F0D" w:rsidP="00ED2410">
      <w:pPr>
        <w:rPr>
          <w:rFonts w:cs="Tahoma"/>
          <w:lang w:val="es-ES_tradnl"/>
        </w:rPr>
      </w:pPr>
      <w:r w:rsidRPr="004200E0">
        <w:rPr>
          <w:rFonts w:cs="Tahoma"/>
          <w:lang w:val="es-ES_tradnl"/>
        </w:rPr>
        <w:t>Migración a edición superior a Windows 8 con SA</w:t>
      </w:r>
    </w:p>
    <w:p w14:paraId="033A7A01" w14:textId="77777777" w:rsidR="00D24E3C" w:rsidRPr="004200E0" w:rsidRDefault="005A0F0D" w:rsidP="00ED2410">
      <w:pPr>
        <w:rPr>
          <w:rFonts w:cs="Tahoma"/>
          <w:lang w:val="es-ES_tradnl"/>
        </w:rPr>
      </w:pPr>
      <w:r w:rsidRPr="004200E0">
        <w:rPr>
          <w:rFonts w:cs="Tahoma"/>
          <w:lang w:val="es-ES_tradnl"/>
        </w:rPr>
        <w:t>Promoción del 20% de Windows Intune para nuevos equipos</w:t>
      </w:r>
    </w:p>
    <w:p w14:paraId="033A7A02" w14:textId="77777777" w:rsidR="00D24E3C" w:rsidRPr="004200E0" w:rsidRDefault="00D24E3C" w:rsidP="00E64830">
      <w:pPr>
        <w:rPr>
          <w:rFonts w:cs="Tahoma"/>
          <w:lang w:val="es-ES_tradnl"/>
        </w:rPr>
      </w:pPr>
    </w:p>
    <w:p w14:paraId="033A7A03" w14:textId="77777777" w:rsidR="00E64830" w:rsidRPr="004200E0" w:rsidRDefault="005A0F0D" w:rsidP="00E64830">
      <w:pPr>
        <w:rPr>
          <w:rFonts w:cs="Tahoma"/>
          <w:lang w:val="es-ES_tradnl"/>
        </w:rPr>
      </w:pPr>
      <w:r w:rsidRPr="004200E0">
        <w:rPr>
          <w:rFonts w:cs="Tahoma"/>
          <w:b/>
          <w:color w:val="000000"/>
          <w:lang w:val="es-ES_tradnl"/>
        </w:rPr>
        <w:t>Cambios</w:t>
      </w:r>
    </w:p>
    <w:p w14:paraId="033A7A04" w14:textId="77777777" w:rsidR="00D24E3C" w:rsidRPr="004200E0" w:rsidRDefault="005A0F0D" w:rsidP="00E64830">
      <w:pPr>
        <w:rPr>
          <w:rFonts w:cs="Tahoma"/>
          <w:lang w:val="es-ES_tradnl"/>
        </w:rPr>
      </w:pPr>
      <w:r w:rsidRPr="004200E0">
        <w:rPr>
          <w:rFonts w:cs="Tahoma"/>
          <w:color w:val="000000"/>
          <w:lang w:val="es-ES_tradnl"/>
        </w:rPr>
        <w:t>Se actualizaron los siguientes productos:</w:t>
      </w:r>
    </w:p>
    <w:p w14:paraId="033A7A05" w14:textId="77777777" w:rsidR="003A5ABA" w:rsidRPr="000331BA" w:rsidRDefault="005A0F0D" w:rsidP="00E64830">
      <w:pPr>
        <w:rPr>
          <w:rFonts w:cs="Tahoma"/>
        </w:rPr>
      </w:pPr>
      <w:r w:rsidRPr="000331BA">
        <w:rPr>
          <w:rFonts w:cs="Tahoma"/>
          <w:color w:val="000000"/>
        </w:rPr>
        <w:t>Microsoft Desktop Optimization Pack</w:t>
      </w:r>
    </w:p>
    <w:p w14:paraId="033A7A06" w14:textId="77777777" w:rsidR="00E64830" w:rsidRPr="000331BA" w:rsidRDefault="00E64830" w:rsidP="00C530A9">
      <w:pPr>
        <w:rPr>
          <w:rFonts w:cs="Tahoma"/>
        </w:rPr>
      </w:pPr>
    </w:p>
    <w:p w14:paraId="033A7A07" w14:textId="77777777" w:rsidR="00E64830" w:rsidRPr="000331BA" w:rsidRDefault="005A0F0D" w:rsidP="00C530A9">
      <w:pPr>
        <w:rPr>
          <w:rFonts w:cs="Tahoma"/>
        </w:rPr>
      </w:pPr>
      <w:r w:rsidRPr="000331BA">
        <w:rPr>
          <w:rFonts w:cs="Tahoma"/>
          <w:b/>
          <w:color w:val="000000"/>
        </w:rPr>
        <w:t>Eliminaciones</w:t>
      </w:r>
    </w:p>
    <w:p w14:paraId="033A7A08" w14:textId="77777777" w:rsidR="00E64830" w:rsidRPr="000331BA" w:rsidRDefault="005A0F0D" w:rsidP="00C530A9">
      <w:pPr>
        <w:rPr>
          <w:rFonts w:cs="Tahoma"/>
        </w:rPr>
      </w:pPr>
      <w:r w:rsidRPr="000331BA">
        <w:rPr>
          <w:rFonts w:cs="Tahoma"/>
        </w:rPr>
        <w:t>Windows Small Business Server Essentials 2011</w:t>
      </w:r>
    </w:p>
    <w:p w14:paraId="033A7A09" w14:textId="77777777" w:rsidR="00E64830" w:rsidRPr="000331BA" w:rsidRDefault="005A0F0D" w:rsidP="00C530A9">
      <w:pPr>
        <w:rPr>
          <w:rFonts w:cs="Tahoma"/>
        </w:rPr>
      </w:pPr>
      <w:r w:rsidRPr="000331BA">
        <w:rPr>
          <w:rFonts w:cs="Tahoma"/>
        </w:rPr>
        <w:t>AutoRoute 2011</w:t>
      </w:r>
    </w:p>
    <w:p w14:paraId="033A7A0A" w14:textId="77777777" w:rsidR="00E64830" w:rsidRPr="000331BA" w:rsidRDefault="005A0F0D" w:rsidP="00C530A9">
      <w:pPr>
        <w:rPr>
          <w:rFonts w:cs="Tahoma"/>
        </w:rPr>
      </w:pPr>
      <w:r w:rsidRPr="000331BA">
        <w:rPr>
          <w:rFonts w:cs="Tahoma"/>
        </w:rPr>
        <w:t>Microsoft Desktop Optimization Pack 2011 R2 para Software Assurance</w:t>
      </w:r>
    </w:p>
    <w:p w14:paraId="033A7A0B" w14:textId="77777777" w:rsidR="00E64830" w:rsidRPr="000331BA" w:rsidRDefault="00E64830" w:rsidP="007B0DDA">
      <w:pPr>
        <w:pStyle w:val="Heading2"/>
        <w:ind w:left="0"/>
        <w:jc w:val="both"/>
        <w:rPr>
          <w:rFonts w:ascii="Tahoma" w:hAnsi="Tahoma" w:cs="Tahoma"/>
        </w:rPr>
      </w:pPr>
    </w:p>
    <w:p w14:paraId="033A7A0C" w14:textId="77777777" w:rsidR="007B0DDA" w:rsidRPr="000331BA" w:rsidRDefault="005A0F0D" w:rsidP="007B0DDA">
      <w:pPr>
        <w:pStyle w:val="Heading2"/>
        <w:ind w:left="0"/>
        <w:jc w:val="both"/>
        <w:rPr>
          <w:rFonts w:ascii="Tahoma" w:hAnsi="Tahoma" w:cs="Tahoma"/>
        </w:rPr>
      </w:pPr>
      <w:bookmarkStart w:id="685" w:name="_Toc336338169"/>
      <w:bookmarkStart w:id="686" w:name="_Toc340770154"/>
      <w:bookmarkEnd w:id="685"/>
      <w:r w:rsidRPr="000331BA">
        <w:rPr>
          <w:rFonts w:ascii="Tahoma" w:hAnsi="Tahoma" w:cs="Tahoma"/>
          <w:color w:val="FF6600"/>
        </w:rPr>
        <w:t>CAMBIOS REALIZADOS EN OCTUBRE DE 2012</w:t>
      </w:r>
      <w:bookmarkEnd w:id="686"/>
    </w:p>
    <w:p w14:paraId="033A7A0D" w14:textId="77777777" w:rsidR="007B0DDA" w:rsidRPr="000331BA" w:rsidRDefault="007B0DDA" w:rsidP="007B0DDA">
      <w:pPr>
        <w:rPr>
          <w:rFonts w:cs="Tahoma"/>
        </w:rPr>
      </w:pPr>
    </w:p>
    <w:p w14:paraId="033A7A0E" w14:textId="77777777" w:rsidR="007B0DDA" w:rsidRPr="000331BA" w:rsidRDefault="005A0F0D" w:rsidP="007B0DDA">
      <w:pPr>
        <w:rPr>
          <w:rFonts w:cs="Tahoma"/>
        </w:rPr>
      </w:pPr>
      <w:r w:rsidRPr="000331BA">
        <w:rPr>
          <w:rFonts w:cs="Tahoma"/>
          <w:b/>
          <w:color w:val="000000"/>
        </w:rPr>
        <w:t>Adiciones</w:t>
      </w:r>
    </w:p>
    <w:p w14:paraId="033A7A0F" w14:textId="77777777" w:rsidR="007B0DDA" w:rsidRPr="000331BA" w:rsidRDefault="005A0F0D" w:rsidP="007B0DDA">
      <w:pPr>
        <w:rPr>
          <w:rFonts w:cs="Tahoma"/>
        </w:rPr>
      </w:pPr>
      <w:r w:rsidRPr="000331BA">
        <w:rPr>
          <w:rFonts w:cs="Tahoma"/>
          <w:color w:val="000000"/>
        </w:rPr>
        <w:t>Licencia de Suscripción a Windows Companion</w:t>
      </w:r>
    </w:p>
    <w:p w14:paraId="033A7A10" w14:textId="77777777" w:rsidR="007B0DDA" w:rsidRPr="000331BA" w:rsidRDefault="007B0DDA" w:rsidP="007B0DDA">
      <w:pPr>
        <w:rPr>
          <w:rFonts w:cs="Tahoma"/>
        </w:rPr>
      </w:pPr>
    </w:p>
    <w:p w14:paraId="033A7A11" w14:textId="77777777" w:rsidR="007B0DDA" w:rsidRPr="004200E0" w:rsidRDefault="005A0F0D" w:rsidP="007B0DDA">
      <w:pPr>
        <w:rPr>
          <w:rFonts w:cs="Tahoma"/>
          <w:lang w:val="es-ES_tradnl"/>
        </w:rPr>
      </w:pPr>
      <w:r w:rsidRPr="004200E0">
        <w:rPr>
          <w:rFonts w:cs="Tahoma"/>
          <w:b/>
          <w:color w:val="000000"/>
          <w:lang w:val="es-ES_tradnl"/>
        </w:rPr>
        <w:t>Cambios</w:t>
      </w:r>
    </w:p>
    <w:p w14:paraId="033A7A12" w14:textId="77777777" w:rsidR="007B0DDA" w:rsidRPr="004200E0" w:rsidRDefault="005A0F0D" w:rsidP="007B0DDA">
      <w:pPr>
        <w:rPr>
          <w:rFonts w:cs="Tahoma"/>
          <w:lang w:val="es-ES_tradnl"/>
        </w:rPr>
      </w:pPr>
      <w:r w:rsidRPr="004200E0">
        <w:rPr>
          <w:rFonts w:cs="Tahoma"/>
          <w:color w:val="000000"/>
          <w:lang w:val="es-ES_tradnl"/>
        </w:rPr>
        <w:t>Los valores en puntos cambiaron para los siguientes productos:</w:t>
      </w:r>
    </w:p>
    <w:p w14:paraId="033A7A13" w14:textId="77777777" w:rsidR="007B0DDA" w:rsidRPr="000331BA" w:rsidRDefault="005A0F0D" w:rsidP="007B0DDA">
      <w:pPr>
        <w:rPr>
          <w:rFonts w:cs="Tahoma"/>
          <w:lang w:val="fr-FR"/>
        </w:rPr>
      </w:pPr>
      <w:r w:rsidRPr="000331BA">
        <w:rPr>
          <w:rFonts w:cs="Tahoma"/>
          <w:color w:val="000000"/>
          <w:lang w:val="fr-FR"/>
        </w:rPr>
        <w:t>Core Infrastructure Server Suite Datacenter</w:t>
      </w:r>
    </w:p>
    <w:p w14:paraId="033A7A14" w14:textId="77777777" w:rsidR="007B0DDA" w:rsidRPr="000331BA" w:rsidRDefault="005A0F0D" w:rsidP="007B0DDA">
      <w:pPr>
        <w:rPr>
          <w:rFonts w:cs="Tahoma"/>
          <w:lang w:val="fr-FR"/>
        </w:rPr>
      </w:pPr>
      <w:r w:rsidRPr="000331BA">
        <w:rPr>
          <w:rFonts w:cs="Tahoma"/>
          <w:color w:val="000000"/>
          <w:lang w:val="fr-FR"/>
        </w:rPr>
        <w:t>Core Infrastructure Server Suite Standard</w:t>
      </w:r>
    </w:p>
    <w:p w14:paraId="033A7A15" w14:textId="77777777" w:rsidR="007B0DDA" w:rsidRPr="000331BA" w:rsidRDefault="005A0F0D" w:rsidP="007B0DDA">
      <w:pPr>
        <w:rPr>
          <w:rFonts w:cs="Tahoma"/>
          <w:lang w:val="pt-BR"/>
        </w:rPr>
      </w:pPr>
      <w:r w:rsidRPr="000331BA">
        <w:rPr>
          <w:rFonts w:cs="Tahoma"/>
          <w:color w:val="000000"/>
          <w:lang w:val="pt-BR"/>
        </w:rPr>
        <w:t>Licencia de Administración de System Center 2012 Standard Server (2 procesadores)</w:t>
      </w:r>
    </w:p>
    <w:p w14:paraId="033A7A16" w14:textId="77777777" w:rsidR="007B0DDA" w:rsidRPr="000331BA" w:rsidRDefault="005A0F0D" w:rsidP="007B0DDA">
      <w:pPr>
        <w:rPr>
          <w:rFonts w:cs="Tahoma"/>
          <w:lang w:val="pt-BR"/>
        </w:rPr>
      </w:pPr>
      <w:r w:rsidRPr="000331BA">
        <w:rPr>
          <w:rFonts w:cs="Tahoma"/>
          <w:color w:val="000000"/>
          <w:lang w:val="pt-BR"/>
        </w:rPr>
        <w:t>Licencia de Administración de System Center 2012 Datacenter Server (2 procesadores)</w:t>
      </w:r>
    </w:p>
    <w:p w14:paraId="033A7A17" w14:textId="77777777" w:rsidR="007B0DDA" w:rsidRPr="000331BA" w:rsidRDefault="005A0F0D" w:rsidP="007B0DDA">
      <w:pPr>
        <w:rPr>
          <w:rFonts w:cs="Tahoma"/>
          <w:lang w:val="pt-BR"/>
        </w:rPr>
      </w:pPr>
      <w:r w:rsidRPr="000331BA">
        <w:rPr>
          <w:rFonts w:cs="Tahoma"/>
          <w:color w:val="000000"/>
          <w:lang w:val="pt-BR"/>
        </w:rPr>
        <w:t>System Center Configuration Manager 2007 R3</w:t>
      </w:r>
    </w:p>
    <w:p w14:paraId="033A7A18" w14:textId="77777777" w:rsidR="007B0DDA" w:rsidRPr="000331BA" w:rsidRDefault="005A0F0D" w:rsidP="007B0DDA">
      <w:pPr>
        <w:rPr>
          <w:rFonts w:cs="Tahoma"/>
          <w:lang w:val="pt-BR"/>
        </w:rPr>
      </w:pPr>
      <w:r w:rsidRPr="000331BA">
        <w:rPr>
          <w:rFonts w:cs="Tahoma"/>
          <w:color w:val="000000"/>
          <w:lang w:val="pt-BR"/>
        </w:rPr>
        <w:t>Licencia de Administración de System Center Configuration Manager 2007 R3 Enterprise Server</w:t>
      </w:r>
      <w:r w:rsidRPr="000331BA">
        <w:rPr>
          <w:rFonts w:cs="Tahoma"/>
          <w:lang w:val="pt-BR"/>
        </w:rPr>
        <w:t xml:space="preserve"> </w:t>
      </w:r>
    </w:p>
    <w:p w14:paraId="033A7A19" w14:textId="77777777" w:rsidR="007B0DDA" w:rsidRPr="000331BA" w:rsidRDefault="005A0F0D" w:rsidP="007B0DDA">
      <w:pPr>
        <w:rPr>
          <w:rFonts w:cs="Tahoma"/>
          <w:lang w:val="pt-BR"/>
        </w:rPr>
      </w:pPr>
      <w:r w:rsidRPr="000331BA">
        <w:rPr>
          <w:rFonts w:cs="Tahoma"/>
          <w:color w:val="000000"/>
          <w:lang w:val="pt-BR"/>
        </w:rPr>
        <w:t>Licencia de Administración de System Center Configuration Manager 2007 R3 Standard Server (ML</w:t>
      </w:r>
      <w:r w:rsidR="003A223C" w:rsidRPr="000331BA">
        <w:rPr>
          <w:rFonts w:cs="Tahoma"/>
          <w:color w:val="000000"/>
          <w:lang w:val="pt-BR"/>
        </w:rPr>
        <w:t> </w:t>
      </w:r>
      <w:r w:rsidRPr="000331BA">
        <w:rPr>
          <w:rFonts w:cs="Tahoma"/>
          <w:color w:val="000000"/>
          <w:lang w:val="pt-BR"/>
        </w:rPr>
        <w:t>de</w:t>
      </w:r>
      <w:r w:rsidR="003A223C" w:rsidRPr="000331BA">
        <w:rPr>
          <w:rFonts w:cs="Tahoma"/>
          <w:color w:val="000000"/>
          <w:lang w:val="pt-BR"/>
        </w:rPr>
        <w:t> </w:t>
      </w:r>
      <w:r w:rsidRPr="000331BA">
        <w:rPr>
          <w:rFonts w:cs="Tahoma"/>
          <w:color w:val="000000"/>
          <w:lang w:val="pt-BR"/>
        </w:rPr>
        <w:t>Standard</w:t>
      </w:r>
      <w:r w:rsidR="003A223C" w:rsidRPr="000331BA">
        <w:rPr>
          <w:rFonts w:cs="Tahoma"/>
          <w:color w:val="000000"/>
          <w:lang w:val="pt-BR"/>
        </w:rPr>
        <w:t> </w:t>
      </w:r>
      <w:r w:rsidRPr="000331BA">
        <w:rPr>
          <w:rFonts w:cs="Tahoma"/>
          <w:color w:val="000000"/>
          <w:lang w:val="pt-BR"/>
        </w:rPr>
        <w:t>Server)</w:t>
      </w:r>
    </w:p>
    <w:p w14:paraId="033A7A1A" w14:textId="77777777" w:rsidR="007B0DDA" w:rsidRPr="000331BA" w:rsidRDefault="005A0F0D" w:rsidP="007B0DDA">
      <w:pPr>
        <w:rPr>
          <w:rFonts w:cs="Tahoma"/>
          <w:lang w:val="pt-BR"/>
        </w:rPr>
      </w:pPr>
      <w:r w:rsidRPr="000331BA">
        <w:rPr>
          <w:rFonts w:cs="Tahoma"/>
          <w:color w:val="000000"/>
          <w:lang w:val="pt-BR"/>
        </w:rPr>
        <w:t>System Center Configuration Manager 2007 R3 con Tecnología SQL Server 2008</w:t>
      </w:r>
    </w:p>
    <w:p w14:paraId="033A7A1B" w14:textId="77777777" w:rsidR="007B0DDA" w:rsidRPr="000331BA" w:rsidRDefault="005A0F0D" w:rsidP="007B0DDA">
      <w:pPr>
        <w:rPr>
          <w:rFonts w:cs="Tahoma"/>
          <w:lang w:val="pt-BR"/>
        </w:rPr>
      </w:pPr>
      <w:r w:rsidRPr="000331BA">
        <w:rPr>
          <w:rFonts w:cs="Tahoma"/>
          <w:color w:val="000000"/>
          <w:lang w:val="pt-BR"/>
        </w:rPr>
        <w:t>Licencia de Administración de Cliente de System Center Data Protection Manager 2010 por Usuario</w:t>
      </w:r>
    </w:p>
    <w:p w14:paraId="033A7A1C" w14:textId="77777777" w:rsidR="007B0DDA" w:rsidRPr="000331BA" w:rsidRDefault="005A0F0D" w:rsidP="007B0DDA">
      <w:pPr>
        <w:rPr>
          <w:rFonts w:cs="Tahoma"/>
          <w:lang w:val="pt-BR"/>
        </w:rPr>
      </w:pPr>
      <w:r w:rsidRPr="000331BA">
        <w:rPr>
          <w:rFonts w:cs="Tahoma"/>
          <w:color w:val="000000"/>
          <w:lang w:val="pt-BR"/>
        </w:rPr>
        <w:t>Licencia de Administración de Cliente de System Center Data Protection Manager 2010 por OSE</w:t>
      </w:r>
    </w:p>
    <w:p w14:paraId="033A7A1D" w14:textId="77777777" w:rsidR="007B0DDA" w:rsidRPr="000331BA" w:rsidRDefault="005A0F0D" w:rsidP="007B0DDA">
      <w:pPr>
        <w:rPr>
          <w:rFonts w:cs="Tahoma"/>
          <w:lang w:val="pt-BR"/>
        </w:rPr>
      </w:pPr>
      <w:r w:rsidRPr="000331BA">
        <w:rPr>
          <w:rFonts w:cs="Tahoma"/>
          <w:color w:val="000000"/>
          <w:lang w:val="pt-BR"/>
        </w:rPr>
        <w:t>Licencia de Administración de System Center Data Protection Manager 2010 Enterprise Server</w:t>
      </w:r>
      <w:r w:rsidRPr="000331BA">
        <w:rPr>
          <w:rFonts w:cs="Tahoma"/>
          <w:lang w:val="pt-BR"/>
        </w:rPr>
        <w:t xml:space="preserve"> </w:t>
      </w:r>
    </w:p>
    <w:p w14:paraId="033A7A1E" w14:textId="77777777" w:rsidR="007B0DDA" w:rsidRPr="000331BA" w:rsidRDefault="005A0F0D" w:rsidP="007B0DDA">
      <w:pPr>
        <w:rPr>
          <w:rFonts w:cs="Tahoma"/>
          <w:lang w:val="pt-BR"/>
        </w:rPr>
      </w:pPr>
      <w:r w:rsidRPr="000331BA">
        <w:rPr>
          <w:rFonts w:cs="Tahoma"/>
          <w:color w:val="000000"/>
          <w:lang w:val="pt-BR"/>
        </w:rPr>
        <w:t>Licencia de Administración de System Center Data Protection Manager 2010 Standard Server</w:t>
      </w:r>
      <w:r w:rsidRPr="000331BA">
        <w:rPr>
          <w:rFonts w:cs="Tahoma"/>
          <w:lang w:val="pt-BR"/>
        </w:rPr>
        <w:t xml:space="preserve"> </w:t>
      </w:r>
    </w:p>
    <w:p w14:paraId="033A7A1F" w14:textId="77777777" w:rsidR="007B0DDA" w:rsidRPr="000331BA" w:rsidRDefault="005A0F0D" w:rsidP="007B0DDA">
      <w:pPr>
        <w:rPr>
          <w:rFonts w:cs="Tahoma"/>
          <w:lang w:val="pt-BR"/>
        </w:rPr>
      </w:pPr>
      <w:r w:rsidRPr="000331BA">
        <w:rPr>
          <w:rFonts w:cs="Tahoma"/>
          <w:color w:val="000000"/>
          <w:lang w:val="pt-BR"/>
        </w:rPr>
        <w:t>System Center Operations Manager 2007 R2</w:t>
      </w:r>
    </w:p>
    <w:p w14:paraId="033A7A20" w14:textId="77777777" w:rsidR="007B0DDA" w:rsidRPr="000331BA" w:rsidRDefault="005A0F0D" w:rsidP="007B0DDA">
      <w:pPr>
        <w:rPr>
          <w:rFonts w:cs="Tahoma"/>
          <w:lang w:val="pt-BR"/>
        </w:rPr>
      </w:pPr>
      <w:r w:rsidRPr="000331BA">
        <w:rPr>
          <w:rFonts w:cs="Tahoma"/>
          <w:color w:val="000000"/>
          <w:lang w:val="pt-BR"/>
        </w:rPr>
        <w:t>System Center Operations Manager 2007 R2 con Tecnología SQL Server 2008</w:t>
      </w:r>
    </w:p>
    <w:p w14:paraId="033A7A21" w14:textId="77777777" w:rsidR="007B0DDA" w:rsidRPr="000331BA" w:rsidRDefault="005A0F0D" w:rsidP="007B0DDA">
      <w:pPr>
        <w:rPr>
          <w:rFonts w:cs="Tahoma"/>
          <w:lang w:val="pt-BR"/>
        </w:rPr>
      </w:pPr>
      <w:r w:rsidRPr="000331BA">
        <w:rPr>
          <w:rFonts w:cs="Tahoma"/>
          <w:color w:val="000000"/>
          <w:lang w:val="pt-BR"/>
        </w:rPr>
        <w:t>Licencia de Administración de System Center Operations Manager 2007 R2 Standard Server</w:t>
      </w:r>
      <w:r w:rsidRPr="000331BA">
        <w:rPr>
          <w:rFonts w:cs="Tahoma"/>
          <w:lang w:val="pt-BR"/>
        </w:rPr>
        <w:t xml:space="preserve"> </w:t>
      </w:r>
    </w:p>
    <w:p w14:paraId="033A7A22" w14:textId="77777777" w:rsidR="007B0DDA" w:rsidRPr="000331BA" w:rsidRDefault="005A0F0D" w:rsidP="007B0DDA">
      <w:pPr>
        <w:rPr>
          <w:rFonts w:cs="Tahoma"/>
          <w:lang w:val="pt-BR"/>
        </w:rPr>
      </w:pPr>
      <w:r w:rsidRPr="000331BA">
        <w:rPr>
          <w:rFonts w:cs="Tahoma"/>
          <w:color w:val="000000"/>
          <w:lang w:val="pt-BR"/>
        </w:rPr>
        <w:t>Licencia de Administración de System Center Operations Manager 2007 R2 Enterprise Server</w:t>
      </w:r>
      <w:r w:rsidRPr="000331BA">
        <w:rPr>
          <w:rFonts w:cs="Tahoma"/>
          <w:lang w:val="pt-BR"/>
        </w:rPr>
        <w:t xml:space="preserve"> </w:t>
      </w:r>
    </w:p>
    <w:p w14:paraId="033A7A23" w14:textId="77777777" w:rsidR="007B0DDA" w:rsidRPr="000331BA" w:rsidRDefault="005A0F0D" w:rsidP="007B0DDA">
      <w:pPr>
        <w:rPr>
          <w:rFonts w:cs="Tahoma"/>
          <w:lang w:val="pt-BR"/>
        </w:rPr>
      </w:pPr>
      <w:r w:rsidRPr="000331BA">
        <w:rPr>
          <w:rFonts w:cs="Tahoma"/>
          <w:color w:val="000000"/>
          <w:lang w:val="pt-BR"/>
        </w:rPr>
        <w:t>Licencia de Administración de Cliente de System Center Operations Manager 2007 R2 por OSE</w:t>
      </w:r>
    </w:p>
    <w:p w14:paraId="033A7A24" w14:textId="77777777" w:rsidR="007B0DDA" w:rsidRPr="000331BA" w:rsidRDefault="005A0F0D" w:rsidP="007B0DDA">
      <w:pPr>
        <w:rPr>
          <w:rFonts w:cs="Tahoma"/>
          <w:lang w:val="pt-BR"/>
        </w:rPr>
      </w:pPr>
      <w:r w:rsidRPr="000331BA">
        <w:rPr>
          <w:rFonts w:cs="Tahoma"/>
          <w:color w:val="000000"/>
          <w:lang w:val="pt-BR"/>
        </w:rPr>
        <w:t>Licencia de Administración de Cliente de System Center Operations Manager 2007 R2 por Usuario</w:t>
      </w:r>
    </w:p>
    <w:p w14:paraId="033A7A25" w14:textId="77777777" w:rsidR="007B0DDA" w:rsidRPr="000331BA" w:rsidRDefault="005A0F0D" w:rsidP="007B0DDA">
      <w:pPr>
        <w:rPr>
          <w:rFonts w:cs="Tahoma"/>
          <w:lang w:val="pt-BR"/>
        </w:rPr>
      </w:pPr>
      <w:r w:rsidRPr="000331BA">
        <w:rPr>
          <w:rFonts w:cs="Tahoma"/>
          <w:color w:val="000000"/>
          <w:lang w:val="pt-BR"/>
        </w:rPr>
        <w:t>System Center Server Management Suite Enterprise</w:t>
      </w:r>
      <w:r w:rsidRPr="000331BA">
        <w:rPr>
          <w:rFonts w:cs="Tahoma"/>
          <w:lang w:val="pt-BR"/>
        </w:rPr>
        <w:t xml:space="preserve"> </w:t>
      </w:r>
    </w:p>
    <w:p w14:paraId="033A7A26" w14:textId="77777777" w:rsidR="007B0DDA" w:rsidRPr="000331BA" w:rsidRDefault="005A0F0D" w:rsidP="007B0DDA">
      <w:pPr>
        <w:rPr>
          <w:rFonts w:cs="Tahoma"/>
          <w:lang w:val="pt-BR"/>
        </w:rPr>
      </w:pPr>
      <w:r w:rsidRPr="000331BA">
        <w:rPr>
          <w:rFonts w:cs="Tahoma"/>
          <w:color w:val="000000"/>
          <w:lang w:val="pt-BR"/>
        </w:rPr>
        <w:t>System Center Server Management Suite Datacenter</w:t>
      </w:r>
    </w:p>
    <w:p w14:paraId="033A7A27" w14:textId="77777777" w:rsidR="007B0DDA" w:rsidRPr="000331BA" w:rsidRDefault="005A0F0D" w:rsidP="007B0DDA">
      <w:pPr>
        <w:rPr>
          <w:rFonts w:cs="Tahoma"/>
          <w:lang w:val="pt-BR"/>
        </w:rPr>
      </w:pPr>
      <w:r w:rsidRPr="000331BA">
        <w:rPr>
          <w:rFonts w:cs="Tahoma"/>
          <w:color w:val="000000"/>
          <w:lang w:val="pt-BR"/>
        </w:rPr>
        <w:t>System Center Service Manager 2010</w:t>
      </w:r>
    </w:p>
    <w:p w14:paraId="033A7A28" w14:textId="77777777" w:rsidR="007B0DDA" w:rsidRPr="000331BA" w:rsidRDefault="005A0F0D" w:rsidP="007B0DDA">
      <w:pPr>
        <w:rPr>
          <w:rFonts w:cs="Tahoma"/>
          <w:lang w:val="pt-BR"/>
        </w:rPr>
      </w:pPr>
      <w:r w:rsidRPr="000331BA">
        <w:rPr>
          <w:rFonts w:cs="Tahoma"/>
          <w:color w:val="000000"/>
          <w:lang w:val="pt-BR"/>
        </w:rPr>
        <w:t>System Center Service Manager 2010 con Tecnología SQL Server 2008</w:t>
      </w:r>
    </w:p>
    <w:p w14:paraId="033A7A29" w14:textId="77777777" w:rsidR="007B0DDA" w:rsidRPr="000331BA" w:rsidRDefault="005A0F0D" w:rsidP="007B0DDA">
      <w:pPr>
        <w:rPr>
          <w:rFonts w:cs="Tahoma"/>
          <w:lang w:val="pt-BR"/>
        </w:rPr>
      </w:pPr>
      <w:r w:rsidRPr="000331BA">
        <w:rPr>
          <w:rFonts w:cs="Tahoma"/>
          <w:color w:val="000000"/>
          <w:lang w:val="pt-BR"/>
        </w:rPr>
        <w:t>Licencia de Administración de Cliente (ML de Cliente) de System Center Service Manager 2010 por OSE</w:t>
      </w:r>
    </w:p>
    <w:p w14:paraId="033A7A2A" w14:textId="77777777" w:rsidR="007B0DDA" w:rsidRPr="000331BA" w:rsidRDefault="005A0F0D" w:rsidP="007B0DDA">
      <w:pPr>
        <w:rPr>
          <w:rFonts w:cs="Tahoma"/>
          <w:color w:val="000000"/>
          <w:lang w:val="pt-BR"/>
        </w:rPr>
      </w:pPr>
      <w:r w:rsidRPr="000331BA">
        <w:rPr>
          <w:rFonts w:cs="Tahoma"/>
          <w:color w:val="000000"/>
          <w:lang w:val="pt-BR"/>
        </w:rPr>
        <w:t>Licencia de Administración de Cliente (ML de Cliente) de System Center Service Manager 2010 por Usuario</w:t>
      </w:r>
    </w:p>
    <w:p w14:paraId="033A7A2B" w14:textId="77777777" w:rsidR="003A223C" w:rsidRPr="000331BA" w:rsidRDefault="003A223C" w:rsidP="007B0DDA">
      <w:pPr>
        <w:rPr>
          <w:rFonts w:cs="Tahoma"/>
          <w:color w:val="000000"/>
          <w:lang w:val="pt-BR"/>
        </w:rPr>
      </w:pPr>
    </w:p>
    <w:p w14:paraId="033A7A2C" w14:textId="77777777" w:rsidR="003A223C" w:rsidRPr="000331BA" w:rsidRDefault="003A223C" w:rsidP="007B0DDA">
      <w:pPr>
        <w:rPr>
          <w:rFonts w:cs="Tahoma"/>
          <w:lang w:val="pt-BR"/>
        </w:rPr>
      </w:pPr>
    </w:p>
    <w:p w14:paraId="033A7A2D" w14:textId="77777777" w:rsidR="007B0DDA" w:rsidRPr="000331BA" w:rsidRDefault="005A0F0D" w:rsidP="007B0DDA">
      <w:pPr>
        <w:rPr>
          <w:rFonts w:cs="Tahoma"/>
          <w:lang w:val="pt-BR"/>
        </w:rPr>
      </w:pPr>
      <w:r w:rsidRPr="000331BA">
        <w:rPr>
          <w:rFonts w:cs="Tahoma"/>
          <w:color w:val="000000"/>
          <w:lang w:val="pt-BR"/>
        </w:rPr>
        <w:t>Licencia de Administración de Servidor (ML de Servidor) de System Center Service Manager 2010 por OSE</w:t>
      </w:r>
    </w:p>
    <w:p w14:paraId="033A7A2E" w14:textId="77777777" w:rsidR="007B0DDA" w:rsidRPr="000331BA" w:rsidRDefault="005A0F0D" w:rsidP="007B0DDA">
      <w:pPr>
        <w:rPr>
          <w:rFonts w:cs="Tahoma"/>
          <w:lang w:val="pt-BR"/>
        </w:rPr>
      </w:pPr>
      <w:r w:rsidRPr="000331BA">
        <w:rPr>
          <w:rFonts w:cs="Tahoma"/>
          <w:color w:val="000000"/>
          <w:lang w:val="pt-BR"/>
        </w:rPr>
        <w:t>Licencia de Administración de Cliente de System Center Virtual Machine Manager 2008 R2 por OSE</w:t>
      </w:r>
    </w:p>
    <w:p w14:paraId="033A7A2F" w14:textId="77777777" w:rsidR="007B0DDA" w:rsidRPr="000331BA" w:rsidRDefault="005A0F0D" w:rsidP="007B0DDA">
      <w:pPr>
        <w:rPr>
          <w:rFonts w:cs="Tahoma"/>
          <w:lang w:val="pt-BR"/>
        </w:rPr>
      </w:pPr>
      <w:r w:rsidRPr="000331BA">
        <w:rPr>
          <w:rFonts w:cs="Tahoma"/>
          <w:color w:val="000000"/>
          <w:lang w:val="pt-BR"/>
        </w:rPr>
        <w:t>Licencia de Administración de Cliente de System Center Virtual Machine Manager 2008 R2 por Usuario</w:t>
      </w:r>
    </w:p>
    <w:p w14:paraId="033A7A30" w14:textId="77777777" w:rsidR="007B0DDA" w:rsidRPr="000331BA" w:rsidRDefault="005A0F0D" w:rsidP="007B0DDA">
      <w:pPr>
        <w:rPr>
          <w:rFonts w:cs="Tahoma"/>
          <w:lang w:val="pt-BR"/>
        </w:rPr>
      </w:pPr>
      <w:r w:rsidRPr="000331BA">
        <w:rPr>
          <w:rFonts w:cs="Tahoma"/>
          <w:color w:val="000000"/>
          <w:lang w:val="pt-BR"/>
        </w:rPr>
        <w:t>Licencia de Administración de System Center Virtual Machine Manager 2008 R2 Enterprise Server</w:t>
      </w:r>
    </w:p>
    <w:p w14:paraId="033A7A31" w14:textId="77777777" w:rsidR="007B0DDA" w:rsidRPr="000331BA" w:rsidRDefault="005A0F0D" w:rsidP="007B0DDA">
      <w:pPr>
        <w:rPr>
          <w:rFonts w:cs="Tahoma"/>
          <w:lang w:val="fr-FR"/>
        </w:rPr>
      </w:pPr>
      <w:r w:rsidRPr="000331BA">
        <w:rPr>
          <w:rFonts w:cs="Tahoma"/>
          <w:b/>
          <w:color w:val="000000"/>
          <w:lang w:val="fr-FR"/>
        </w:rPr>
        <w:t>Eliminaciones</w:t>
      </w:r>
    </w:p>
    <w:p w14:paraId="033A7A32" w14:textId="77777777" w:rsidR="007B0DDA" w:rsidRPr="000331BA" w:rsidRDefault="005A0F0D" w:rsidP="007B0DDA">
      <w:pPr>
        <w:rPr>
          <w:rFonts w:cs="Tahoma"/>
          <w:lang w:val="fr-FR"/>
        </w:rPr>
      </w:pPr>
      <w:r w:rsidRPr="000331BA">
        <w:rPr>
          <w:rFonts w:cs="Tahoma"/>
          <w:color w:val="000000"/>
          <w:lang w:val="fr-FR"/>
        </w:rPr>
        <w:t>System Center Mobile Device Manager 2008</w:t>
      </w:r>
    </w:p>
    <w:p w14:paraId="033A7A33" w14:textId="77777777" w:rsidR="00B20EAC" w:rsidRPr="000331BA" w:rsidRDefault="005A0F0D" w:rsidP="007B0DDA">
      <w:pPr>
        <w:rPr>
          <w:rFonts w:cs="Tahoma"/>
          <w:lang w:val="fr-FR"/>
        </w:rPr>
      </w:pPr>
      <w:r w:rsidRPr="000331BA">
        <w:rPr>
          <w:rFonts w:cs="Tahoma"/>
          <w:color w:val="000000"/>
          <w:lang w:val="fr-FR"/>
        </w:rPr>
        <w:t>Database Consolidation Appliance 2012</w:t>
      </w:r>
    </w:p>
    <w:p w14:paraId="033A7A34" w14:textId="77777777" w:rsidR="00593FBD" w:rsidRPr="000331BA" w:rsidRDefault="00593FBD" w:rsidP="00593FBD">
      <w:pPr>
        <w:ind w:right="720"/>
        <w:rPr>
          <w:rFonts w:cs="Tahoma"/>
          <w:lang w:val="fr-FR"/>
        </w:rPr>
      </w:pPr>
    </w:p>
    <w:p w14:paraId="033A7A35" w14:textId="77777777" w:rsidR="00A31A6D" w:rsidRPr="000331BA" w:rsidRDefault="00A31A6D" w:rsidP="00593FBD">
      <w:pPr>
        <w:ind w:right="720"/>
        <w:rPr>
          <w:rFonts w:cs="Tahoma"/>
          <w:lang w:val="fr-FR"/>
        </w:rPr>
      </w:pPr>
    </w:p>
    <w:p w14:paraId="033A7A36" w14:textId="77777777" w:rsidR="00593FBD" w:rsidRPr="004200E0" w:rsidRDefault="005A0F0D" w:rsidP="00593FBD">
      <w:pPr>
        <w:pStyle w:val="Heading2"/>
        <w:ind w:left="0"/>
        <w:jc w:val="both"/>
        <w:rPr>
          <w:rFonts w:ascii="Tahoma" w:hAnsi="Tahoma" w:cs="Tahoma"/>
          <w:lang w:val="es-ES_tradnl"/>
        </w:rPr>
      </w:pPr>
      <w:bookmarkStart w:id="687" w:name="_Toc336338170"/>
      <w:bookmarkStart w:id="688" w:name="_Toc340770155"/>
      <w:bookmarkEnd w:id="687"/>
      <w:r w:rsidRPr="004200E0">
        <w:rPr>
          <w:rFonts w:ascii="Tahoma" w:hAnsi="Tahoma" w:cs="Tahoma"/>
          <w:color w:val="FF6600"/>
          <w:lang w:val="es-ES_tradnl"/>
        </w:rPr>
        <w:t>CAMBIOS REALIZADOS EN SEPTIEMBRE DE 2012</w:t>
      </w:r>
      <w:bookmarkEnd w:id="688"/>
    </w:p>
    <w:p w14:paraId="033A7A37" w14:textId="77777777" w:rsidR="007B0DDA" w:rsidRPr="004200E0" w:rsidRDefault="007B0DDA">
      <w:pPr>
        <w:ind w:right="720"/>
        <w:rPr>
          <w:rFonts w:cs="Tahoma"/>
          <w:lang w:val="es-ES_tradnl"/>
        </w:rPr>
      </w:pPr>
    </w:p>
    <w:p w14:paraId="033A7A38" w14:textId="77777777" w:rsidR="00593FBD" w:rsidRPr="004200E0" w:rsidRDefault="005A0F0D" w:rsidP="00EF4590">
      <w:pPr>
        <w:rPr>
          <w:rFonts w:cs="Tahoma"/>
          <w:lang w:val="es-ES_tradnl"/>
        </w:rPr>
      </w:pPr>
      <w:r w:rsidRPr="004200E0">
        <w:rPr>
          <w:rFonts w:cs="Tahoma"/>
          <w:b/>
          <w:color w:val="000000"/>
          <w:lang w:val="es-ES_tradnl"/>
        </w:rPr>
        <w:t>Adiciones</w:t>
      </w:r>
    </w:p>
    <w:p w14:paraId="033A7A39" w14:textId="77777777" w:rsidR="00593FBD"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Professional 2012</w:t>
      </w:r>
    </w:p>
    <w:p w14:paraId="033A7A3A" w14:textId="77777777" w:rsidR="00593FBD"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Professional 2012 con MSDN</w:t>
      </w:r>
    </w:p>
    <w:p w14:paraId="033A7A3B" w14:textId="77777777" w:rsidR="00593FBD"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Premium 2012 con MSDN</w:t>
      </w:r>
    </w:p>
    <w:p w14:paraId="033A7A3C" w14:textId="77777777" w:rsidR="00CB0262"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Ultimate 2012 con MSDN</w:t>
      </w:r>
    </w:p>
    <w:p w14:paraId="033A7A3D" w14:textId="77777777" w:rsidR="00593FBD"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Test Professional 2012 con MSDN</w:t>
      </w:r>
    </w:p>
    <w:p w14:paraId="033A7A3E" w14:textId="77777777" w:rsidR="00593FBD"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Team Foundation Server 2012 con Tecnología SQL Server 2012</w:t>
      </w:r>
    </w:p>
    <w:p w14:paraId="033A7A3F" w14:textId="77777777" w:rsidR="00CB0262" w:rsidRPr="004200E0" w:rsidRDefault="005A0F0D" w:rsidP="00EF4590">
      <w:pPr>
        <w:rPr>
          <w:rFonts w:cs="Tahoma"/>
          <w:lang w:val="es-ES_tradnl"/>
        </w:rPr>
      </w:pPr>
      <w:r w:rsidRPr="004200E0">
        <w:rPr>
          <w:rFonts w:cs="Tahoma"/>
          <w:color w:val="000000"/>
          <w:lang w:val="es-ES_tradnl"/>
        </w:rPr>
        <w:t>CAL de Dispositivo de Visual Studio</w:t>
      </w:r>
      <w:r w:rsidR="007F2EAA" w:rsidRPr="007F2EAA">
        <w:rPr>
          <w:rFonts w:cs="Tahoma"/>
          <w:color w:val="000000"/>
          <w:vertAlign w:val="superscript"/>
          <w:lang w:val="es-ES_tradnl"/>
        </w:rPr>
        <w:t>®</w:t>
      </w:r>
      <w:r w:rsidRPr="004200E0">
        <w:rPr>
          <w:rFonts w:cs="Tahoma"/>
          <w:color w:val="000000"/>
          <w:lang w:val="es-ES_tradnl"/>
        </w:rPr>
        <w:t xml:space="preserve"> Team Foundation Server 2012</w:t>
      </w:r>
    </w:p>
    <w:p w14:paraId="033A7A40" w14:textId="77777777" w:rsidR="00CB0262" w:rsidRPr="004200E0" w:rsidRDefault="005A0F0D" w:rsidP="00EF4590">
      <w:pPr>
        <w:rPr>
          <w:rFonts w:cs="Tahoma"/>
          <w:lang w:val="es-ES_tradnl"/>
        </w:rPr>
      </w:pPr>
      <w:r w:rsidRPr="004200E0">
        <w:rPr>
          <w:rFonts w:cs="Tahoma"/>
          <w:color w:val="000000"/>
          <w:lang w:val="es-ES_tradnl"/>
        </w:rPr>
        <w:t>CAL de Usuario de Visual Studio</w:t>
      </w:r>
      <w:r w:rsidR="007F2EAA" w:rsidRPr="007F2EAA">
        <w:rPr>
          <w:rFonts w:cs="Tahoma"/>
          <w:color w:val="000000"/>
          <w:vertAlign w:val="superscript"/>
          <w:lang w:val="es-ES_tradnl"/>
        </w:rPr>
        <w:t>®</w:t>
      </w:r>
      <w:r w:rsidRPr="004200E0">
        <w:rPr>
          <w:rFonts w:cs="Tahoma"/>
          <w:color w:val="000000"/>
          <w:lang w:val="es-ES_tradnl"/>
        </w:rPr>
        <w:t xml:space="preserve"> Team Foundation Server 2012</w:t>
      </w:r>
    </w:p>
    <w:p w14:paraId="033A7A41" w14:textId="77777777" w:rsidR="00CB0262" w:rsidRPr="004200E0" w:rsidRDefault="005A0F0D" w:rsidP="00EF4590">
      <w:pPr>
        <w:rPr>
          <w:rFonts w:cs="Tahoma"/>
          <w:lang w:val="es-ES_tradnl"/>
        </w:rPr>
      </w:pPr>
      <w:r w:rsidRPr="004200E0">
        <w:rPr>
          <w:rFonts w:cs="Tahoma"/>
          <w:color w:val="000000"/>
          <w:lang w:val="es-ES_tradnl"/>
        </w:rPr>
        <w:t>External Connector de Visual Studio</w:t>
      </w:r>
      <w:r w:rsidR="007F2EAA" w:rsidRPr="007F2EAA">
        <w:rPr>
          <w:rFonts w:cs="Tahoma"/>
          <w:color w:val="000000"/>
          <w:vertAlign w:val="superscript"/>
          <w:lang w:val="es-ES_tradnl"/>
        </w:rPr>
        <w:t>®</w:t>
      </w:r>
      <w:r w:rsidRPr="004200E0">
        <w:rPr>
          <w:rFonts w:cs="Tahoma"/>
          <w:color w:val="000000"/>
          <w:lang w:val="es-ES_tradnl"/>
        </w:rPr>
        <w:t xml:space="preserve"> Team Foundation Server 2012</w:t>
      </w:r>
    </w:p>
    <w:p w14:paraId="033A7A42" w14:textId="77777777" w:rsidR="00CB0262" w:rsidRPr="004200E0" w:rsidRDefault="005A0F0D" w:rsidP="00EF4590">
      <w:pPr>
        <w:rPr>
          <w:rFonts w:cs="Tahoma"/>
          <w:lang w:val="es-ES_tradnl"/>
        </w:rPr>
      </w:pPr>
      <w:r w:rsidRPr="004200E0">
        <w:rPr>
          <w:rFonts w:cs="Tahoma"/>
          <w:color w:val="000000"/>
          <w:lang w:val="es-ES_tradnl"/>
        </w:rPr>
        <w:t>CAL de Windows Server™ 2012 (Dispositivo y Usuario)</w:t>
      </w:r>
    </w:p>
    <w:p w14:paraId="033A7A43" w14:textId="77777777" w:rsidR="00CB0262" w:rsidRPr="004200E0" w:rsidRDefault="005A0F0D" w:rsidP="00EF4590">
      <w:pPr>
        <w:rPr>
          <w:rFonts w:cs="Tahoma"/>
          <w:lang w:val="es-ES_tradnl"/>
        </w:rPr>
      </w:pPr>
      <w:r w:rsidRPr="004200E0">
        <w:rPr>
          <w:rFonts w:cs="Tahoma"/>
          <w:color w:val="000000"/>
          <w:lang w:val="es-ES_tradnl"/>
        </w:rPr>
        <w:t>Windows Server™ 2012 Datacenter</w:t>
      </w:r>
    </w:p>
    <w:p w14:paraId="033A7A44" w14:textId="77777777" w:rsidR="00CB0262" w:rsidRPr="004200E0" w:rsidRDefault="005A0F0D" w:rsidP="00EF4590">
      <w:pPr>
        <w:rPr>
          <w:rFonts w:cs="Tahoma"/>
          <w:lang w:val="es-ES_tradnl"/>
        </w:rPr>
      </w:pPr>
      <w:r w:rsidRPr="004200E0">
        <w:rPr>
          <w:rFonts w:cs="Tahoma"/>
          <w:color w:val="000000"/>
          <w:lang w:val="es-ES_tradnl"/>
        </w:rPr>
        <w:t>Windows Server™ 2012 Standard</w:t>
      </w:r>
    </w:p>
    <w:p w14:paraId="033A7A45" w14:textId="77777777" w:rsidR="00CB0262" w:rsidRPr="004200E0" w:rsidRDefault="005A0F0D" w:rsidP="00EF4590">
      <w:pPr>
        <w:rPr>
          <w:rFonts w:cs="Tahoma"/>
          <w:lang w:val="es-ES_tradnl"/>
        </w:rPr>
      </w:pPr>
      <w:r w:rsidRPr="004200E0">
        <w:rPr>
          <w:rFonts w:cs="Tahoma"/>
          <w:color w:val="000000"/>
          <w:lang w:val="es-ES_tradnl"/>
        </w:rPr>
        <w:t>External Connector de Windows Server™ 2012</w:t>
      </w:r>
    </w:p>
    <w:p w14:paraId="033A7A46" w14:textId="77777777" w:rsidR="00CB0262" w:rsidRPr="004200E0" w:rsidRDefault="005A0F0D" w:rsidP="00EF4590">
      <w:pPr>
        <w:rPr>
          <w:rFonts w:cs="Tahoma"/>
          <w:lang w:val="es-ES_tradnl"/>
        </w:rPr>
      </w:pPr>
      <w:r w:rsidRPr="004200E0">
        <w:rPr>
          <w:rFonts w:cs="Tahoma"/>
          <w:color w:val="000000"/>
          <w:lang w:val="es-ES_tradnl"/>
        </w:rPr>
        <w:t>CAL para Servicios de Escritorio remoto de Windows Server™ 2012</w:t>
      </w:r>
    </w:p>
    <w:p w14:paraId="033A7A47" w14:textId="77777777" w:rsidR="00CB0262" w:rsidRPr="004200E0" w:rsidRDefault="005A0F0D" w:rsidP="00EF4590">
      <w:pPr>
        <w:rPr>
          <w:rFonts w:cs="Tahoma"/>
          <w:lang w:val="es-ES_tradnl"/>
        </w:rPr>
      </w:pPr>
      <w:r w:rsidRPr="004200E0">
        <w:rPr>
          <w:rFonts w:cs="Tahoma"/>
          <w:color w:val="000000"/>
          <w:lang w:val="es-ES_tradnl"/>
        </w:rPr>
        <w:t>External Conector para Servicios de Escritorio remoto de Windows Server™ 2012</w:t>
      </w:r>
    </w:p>
    <w:p w14:paraId="033A7A48" w14:textId="77777777" w:rsidR="00CB0262" w:rsidRPr="000331BA" w:rsidRDefault="005A0F0D" w:rsidP="00EF4590">
      <w:pPr>
        <w:rPr>
          <w:rFonts w:cs="Tahoma"/>
        </w:rPr>
      </w:pPr>
      <w:r w:rsidRPr="000331BA">
        <w:rPr>
          <w:rFonts w:cs="Tahoma"/>
          <w:color w:val="000000"/>
        </w:rPr>
        <w:t>CAL de Windows Server™ 2012 Rights Management Services</w:t>
      </w:r>
    </w:p>
    <w:p w14:paraId="033A7A49" w14:textId="77777777" w:rsidR="00CB0262" w:rsidRPr="000331BA" w:rsidRDefault="005A0F0D" w:rsidP="00EF4590">
      <w:pPr>
        <w:rPr>
          <w:rFonts w:cs="Tahoma"/>
        </w:rPr>
      </w:pPr>
      <w:r w:rsidRPr="000331BA">
        <w:rPr>
          <w:rFonts w:cs="Tahoma"/>
          <w:color w:val="000000"/>
        </w:rPr>
        <w:t>External Connector de Windows Server™ 2012 Rights Management Services</w:t>
      </w:r>
    </w:p>
    <w:p w14:paraId="033A7A4A" w14:textId="77777777" w:rsidR="00CB0262" w:rsidRPr="000331BA" w:rsidRDefault="005A0F0D" w:rsidP="00EF4590">
      <w:pPr>
        <w:rPr>
          <w:rFonts w:cs="Tahoma"/>
        </w:rPr>
      </w:pPr>
      <w:r w:rsidRPr="000331BA">
        <w:rPr>
          <w:rFonts w:cs="Tahoma"/>
          <w:color w:val="000000"/>
        </w:rPr>
        <w:t>Enterprise CAL Adicional de Microsoft Dynamics AX 2012 (Usuario y Dispositivo)</w:t>
      </w:r>
    </w:p>
    <w:p w14:paraId="033A7A4B" w14:textId="77777777" w:rsidR="00CB0262" w:rsidRPr="000331BA" w:rsidRDefault="005A0F0D" w:rsidP="00EF4590">
      <w:pPr>
        <w:rPr>
          <w:rFonts w:cs="Tahoma"/>
        </w:rPr>
      </w:pPr>
      <w:r w:rsidRPr="000331BA">
        <w:rPr>
          <w:rFonts w:cs="Tahoma"/>
          <w:color w:val="000000"/>
        </w:rPr>
        <w:t>Enterprise CAL de Microsoft Dynamics AX 2012 (Usuario y Dispositivo)</w:t>
      </w:r>
    </w:p>
    <w:p w14:paraId="033A7A4C" w14:textId="77777777" w:rsidR="00CB0262" w:rsidRPr="000331BA" w:rsidRDefault="005A0F0D" w:rsidP="00EF4590">
      <w:pPr>
        <w:rPr>
          <w:rFonts w:cs="Tahoma"/>
        </w:rPr>
      </w:pPr>
      <w:r w:rsidRPr="000331BA">
        <w:rPr>
          <w:rFonts w:cs="Tahoma"/>
          <w:color w:val="000000"/>
        </w:rPr>
        <w:t>CAL Funcional Adicional de Microsoft Dynamics AX 2012 (Usuario y Dispositivo)</w:t>
      </w:r>
    </w:p>
    <w:p w14:paraId="033A7A4D" w14:textId="77777777" w:rsidR="00CB0262" w:rsidRPr="004200E0" w:rsidRDefault="005A0F0D" w:rsidP="00EF4590">
      <w:pPr>
        <w:rPr>
          <w:rFonts w:cs="Tahoma"/>
          <w:lang w:val="es-ES_tradnl"/>
        </w:rPr>
      </w:pPr>
      <w:r w:rsidRPr="004200E0">
        <w:rPr>
          <w:rFonts w:cs="Tahoma"/>
          <w:color w:val="000000"/>
          <w:lang w:val="es-ES_tradnl"/>
        </w:rPr>
        <w:t>CAL Funcional de Microsoft Dynamics AX 2012 (Usuario y Dispositivo)</w:t>
      </w:r>
    </w:p>
    <w:p w14:paraId="033A7A4E" w14:textId="77777777" w:rsidR="00CB0262" w:rsidRPr="004200E0" w:rsidRDefault="005A0F0D" w:rsidP="00EF4590">
      <w:pPr>
        <w:rPr>
          <w:rFonts w:cs="Tahoma"/>
          <w:lang w:val="es-ES_tradnl"/>
        </w:rPr>
      </w:pPr>
      <w:r w:rsidRPr="004200E0">
        <w:rPr>
          <w:rFonts w:cs="Tahoma"/>
          <w:color w:val="000000"/>
          <w:lang w:val="es-ES_tradnl"/>
        </w:rPr>
        <w:t>CAL de Autoservicio de Microsoft Dynamics AX 2012 (Usuario y Dispositivo)</w:t>
      </w:r>
    </w:p>
    <w:p w14:paraId="033A7A4F" w14:textId="77777777" w:rsidR="00CB0262" w:rsidRPr="004200E0" w:rsidRDefault="005A0F0D" w:rsidP="00EF4590">
      <w:pPr>
        <w:rPr>
          <w:rFonts w:cs="Tahoma"/>
          <w:lang w:val="es-ES_tradnl"/>
        </w:rPr>
      </w:pPr>
      <w:r w:rsidRPr="004200E0">
        <w:rPr>
          <w:rFonts w:cs="Tahoma"/>
          <w:color w:val="000000"/>
          <w:lang w:val="es-ES_tradnl"/>
        </w:rPr>
        <w:t>Microsoft Dynamics AX 2012 Server</w:t>
      </w:r>
    </w:p>
    <w:p w14:paraId="033A7A50" w14:textId="77777777" w:rsidR="00CB0262" w:rsidRPr="004200E0" w:rsidRDefault="005A0F0D" w:rsidP="00EF4590">
      <w:pPr>
        <w:rPr>
          <w:rFonts w:cs="Tahoma"/>
          <w:lang w:val="es-ES_tradnl"/>
        </w:rPr>
      </w:pPr>
      <w:r w:rsidRPr="004200E0">
        <w:rPr>
          <w:rFonts w:cs="Tahoma"/>
          <w:color w:val="000000"/>
          <w:lang w:val="es-ES_tradnl"/>
        </w:rPr>
        <w:t>CAL Adicional de Tarea de Microsoft Dynamics AX 2012 (Usuario y Dispositivo)</w:t>
      </w:r>
    </w:p>
    <w:p w14:paraId="033A7A51" w14:textId="77777777" w:rsidR="00CB0262" w:rsidRPr="004200E0" w:rsidRDefault="005A0F0D" w:rsidP="00EF4590">
      <w:pPr>
        <w:rPr>
          <w:rFonts w:cs="Tahoma"/>
          <w:lang w:val="es-ES_tradnl"/>
        </w:rPr>
      </w:pPr>
      <w:r w:rsidRPr="004200E0">
        <w:rPr>
          <w:rFonts w:cs="Tahoma"/>
          <w:color w:val="000000"/>
          <w:lang w:val="es-ES_tradnl"/>
        </w:rPr>
        <w:t>CAL de Tarea de Microsoft Dynamics AX 2012 (Usuario y Dispositivo)</w:t>
      </w:r>
    </w:p>
    <w:p w14:paraId="033A7A52" w14:textId="77777777" w:rsidR="00CB0262" w:rsidRPr="004200E0" w:rsidRDefault="005A0F0D" w:rsidP="00EF4590">
      <w:pPr>
        <w:rPr>
          <w:rFonts w:cs="Tahoma"/>
          <w:lang w:val="es-ES_tradnl"/>
        </w:rPr>
      </w:pPr>
      <w:r w:rsidRPr="004200E0">
        <w:rPr>
          <w:rFonts w:cs="Tahoma"/>
          <w:color w:val="000000"/>
          <w:lang w:val="es-ES_tradnl"/>
        </w:rPr>
        <w:t>Instalación de Prueba de Windows 8 Enterprise</w:t>
      </w:r>
    </w:p>
    <w:p w14:paraId="033A7A53" w14:textId="77777777" w:rsidR="00CB0262" w:rsidRPr="000331BA" w:rsidRDefault="005A0F0D" w:rsidP="00EF4590">
      <w:pPr>
        <w:rPr>
          <w:rFonts w:cs="Tahoma"/>
        </w:rPr>
      </w:pPr>
      <w:r w:rsidRPr="000331BA">
        <w:rPr>
          <w:rFonts w:cs="Tahoma"/>
          <w:color w:val="000000"/>
        </w:rPr>
        <w:t>Actualización de Windows 8 Pro</w:t>
      </w:r>
    </w:p>
    <w:p w14:paraId="033A7A54" w14:textId="77777777" w:rsidR="00394D71" w:rsidRPr="000331BA" w:rsidRDefault="005A0F0D" w:rsidP="00EF4590">
      <w:pPr>
        <w:rPr>
          <w:rFonts w:cs="Tahoma"/>
        </w:rPr>
      </w:pPr>
      <w:r w:rsidRPr="000331BA">
        <w:rPr>
          <w:rFonts w:cs="Tahoma"/>
          <w:color w:val="000000"/>
        </w:rPr>
        <w:t>Windows 8 Pro con MDOP</w:t>
      </w:r>
    </w:p>
    <w:p w14:paraId="033A7A55" w14:textId="77777777" w:rsidR="00CB0262" w:rsidRPr="004200E0" w:rsidRDefault="005A0F0D" w:rsidP="00EF4590">
      <w:pPr>
        <w:rPr>
          <w:rFonts w:cs="Tahoma"/>
          <w:lang w:val="es-ES_tradnl"/>
        </w:rPr>
      </w:pPr>
      <w:r w:rsidRPr="004200E0">
        <w:rPr>
          <w:rFonts w:cs="Tahoma"/>
          <w:color w:val="000000"/>
          <w:lang w:val="es-ES_tradnl"/>
        </w:rPr>
        <w:t>Derechos de Alquiler para Windows</w:t>
      </w:r>
    </w:p>
    <w:p w14:paraId="033A7A56" w14:textId="77777777" w:rsidR="00593FBD" w:rsidRPr="004200E0" w:rsidRDefault="00593FBD" w:rsidP="00EF4590">
      <w:pPr>
        <w:rPr>
          <w:rFonts w:cs="Tahoma"/>
          <w:lang w:val="es-ES_tradnl"/>
        </w:rPr>
      </w:pPr>
    </w:p>
    <w:p w14:paraId="033A7A57" w14:textId="77777777" w:rsidR="00593FBD" w:rsidRPr="004200E0" w:rsidRDefault="005A0F0D" w:rsidP="00EF4590">
      <w:pPr>
        <w:rPr>
          <w:rFonts w:cs="Tahoma"/>
          <w:lang w:val="es-ES_tradnl"/>
        </w:rPr>
      </w:pPr>
      <w:r w:rsidRPr="004200E0">
        <w:rPr>
          <w:rFonts w:cs="Tahoma"/>
          <w:b/>
          <w:color w:val="000000"/>
          <w:lang w:val="es-ES_tradnl"/>
        </w:rPr>
        <w:t>Promociones</w:t>
      </w:r>
    </w:p>
    <w:p w14:paraId="033A7A58" w14:textId="77777777" w:rsidR="00F84628" w:rsidRPr="004200E0" w:rsidRDefault="005A0F0D" w:rsidP="00F84628">
      <w:pPr>
        <w:rPr>
          <w:rFonts w:cs="Tahoma"/>
          <w:lang w:val="es-ES_tradnl"/>
        </w:rPr>
      </w:pPr>
      <w:r w:rsidRPr="004200E0">
        <w:rPr>
          <w:rFonts w:cs="Tahoma"/>
          <w:color w:val="000000"/>
          <w:lang w:val="es-ES_tradnl"/>
        </w:rPr>
        <w:t>Se agregaron las siguientes promociones:</w:t>
      </w:r>
    </w:p>
    <w:p w14:paraId="033A7A59" w14:textId="77777777" w:rsidR="00F84628" w:rsidRPr="004200E0" w:rsidRDefault="005A0F0D" w:rsidP="00F84628">
      <w:pPr>
        <w:rPr>
          <w:rFonts w:cs="Tahoma"/>
          <w:lang w:val="es-ES_tradnl"/>
        </w:rPr>
      </w:pPr>
      <w:r w:rsidRPr="004200E0">
        <w:rPr>
          <w:rFonts w:cs="Tahoma"/>
          <w:color w:val="000000"/>
          <w:lang w:val="es-ES_tradnl"/>
        </w:rPr>
        <w:t>Promoción de migración a edición superior de Windows Server Datacenter</w:t>
      </w:r>
    </w:p>
    <w:p w14:paraId="033A7A5A" w14:textId="77777777" w:rsidR="00F84628" w:rsidRPr="004200E0" w:rsidRDefault="005A0F0D" w:rsidP="00F84628">
      <w:pPr>
        <w:rPr>
          <w:rFonts w:cs="Tahoma"/>
          <w:lang w:val="es-ES_tradnl"/>
        </w:rPr>
      </w:pPr>
      <w:r w:rsidRPr="004200E0">
        <w:rPr>
          <w:rFonts w:cs="Tahoma"/>
          <w:color w:val="000000"/>
          <w:lang w:val="es-ES_tradnl"/>
        </w:rPr>
        <w:t>Forefront Online Protection para Exchange</w:t>
      </w:r>
      <w:r w:rsidRPr="004200E0">
        <w:rPr>
          <w:rFonts w:cs="Tahoma"/>
          <w:lang w:val="es-ES_tradnl"/>
        </w:rPr>
        <w:t xml:space="preserve"> </w:t>
      </w:r>
    </w:p>
    <w:p w14:paraId="033A7A5B" w14:textId="77777777" w:rsidR="00F84628" w:rsidRPr="004200E0" w:rsidRDefault="00F84628" w:rsidP="00F84628">
      <w:pPr>
        <w:rPr>
          <w:rFonts w:cs="Tahoma"/>
          <w:lang w:val="es-ES_tradnl"/>
        </w:rPr>
      </w:pPr>
    </w:p>
    <w:p w14:paraId="033A7A5C" w14:textId="77777777" w:rsidR="00F84628" w:rsidRPr="004200E0" w:rsidRDefault="005A0F0D" w:rsidP="00F84628">
      <w:pPr>
        <w:outlineLvl w:val="1"/>
        <w:rPr>
          <w:rFonts w:cs="Tahoma"/>
          <w:lang w:val="es-ES_tradnl"/>
        </w:rPr>
      </w:pPr>
      <w:r w:rsidRPr="004200E0">
        <w:rPr>
          <w:rFonts w:cs="Tahoma"/>
          <w:color w:val="000000"/>
          <w:lang w:val="es-ES_tradnl"/>
        </w:rPr>
        <w:t>Se eliminaron las siguientes promociones</w:t>
      </w:r>
    </w:p>
    <w:p w14:paraId="033A7A5D" w14:textId="77777777" w:rsidR="00F84628" w:rsidRPr="000331BA" w:rsidRDefault="005A0F0D" w:rsidP="00F84628">
      <w:pPr>
        <w:rPr>
          <w:rFonts w:cs="Tahoma"/>
          <w:lang w:val="fr-FR"/>
        </w:rPr>
      </w:pPr>
      <w:r w:rsidRPr="000331BA">
        <w:rPr>
          <w:rFonts w:cs="Tahoma"/>
          <w:color w:val="000000"/>
          <w:lang w:val="fr-FR"/>
        </w:rPr>
        <w:t>Promoción de Enrollment for Core Infrastructure Standard Suite</w:t>
      </w:r>
    </w:p>
    <w:p w14:paraId="033A7A5E" w14:textId="77777777" w:rsidR="00F84628" w:rsidRPr="000331BA" w:rsidRDefault="00F84628" w:rsidP="00F84628">
      <w:pPr>
        <w:outlineLvl w:val="1"/>
        <w:rPr>
          <w:rFonts w:cs="Tahoma"/>
          <w:lang w:val="fr-FR"/>
        </w:rPr>
      </w:pPr>
    </w:p>
    <w:p w14:paraId="033A7A5F" w14:textId="77777777" w:rsidR="00593FBD" w:rsidRPr="004200E0" w:rsidRDefault="005A0F0D" w:rsidP="00F84628">
      <w:pPr>
        <w:rPr>
          <w:rFonts w:cs="Tahoma"/>
          <w:lang w:val="es-ES_tradnl"/>
        </w:rPr>
      </w:pPr>
      <w:r w:rsidRPr="004200E0">
        <w:rPr>
          <w:rFonts w:cs="Tahoma"/>
          <w:b/>
          <w:color w:val="000000"/>
          <w:lang w:val="es-ES_tradnl"/>
        </w:rPr>
        <w:t>Eliminaciones</w:t>
      </w:r>
    </w:p>
    <w:p w14:paraId="033A7A60" w14:textId="77777777" w:rsidR="00B07E07" w:rsidRPr="004200E0" w:rsidRDefault="005A0F0D" w:rsidP="00EF4590">
      <w:pPr>
        <w:rPr>
          <w:rFonts w:cs="Tahoma"/>
          <w:lang w:val="es-ES_tradnl"/>
        </w:rPr>
      </w:pPr>
      <w:r w:rsidRPr="004200E0">
        <w:rPr>
          <w:rFonts w:cs="Tahoma"/>
          <w:color w:val="000000"/>
          <w:lang w:val="es-ES_tradnl"/>
        </w:rPr>
        <w:t>Tellme Basic (Precio)</w:t>
      </w:r>
    </w:p>
    <w:p w14:paraId="033A7A61" w14:textId="77777777" w:rsidR="00B07E07" w:rsidRPr="004200E0" w:rsidRDefault="005A0F0D" w:rsidP="00EF4590">
      <w:pPr>
        <w:rPr>
          <w:rFonts w:cs="Tahoma"/>
          <w:lang w:val="es-ES_tradnl"/>
        </w:rPr>
      </w:pPr>
      <w:r w:rsidRPr="004200E0">
        <w:rPr>
          <w:rFonts w:cs="Tahoma"/>
          <w:color w:val="000000"/>
          <w:lang w:val="es-ES_tradnl"/>
        </w:rPr>
        <w:t>Tellme Standard (Precio)</w:t>
      </w:r>
    </w:p>
    <w:p w14:paraId="033A7A62" w14:textId="77777777" w:rsidR="00B07E07" w:rsidRPr="004200E0" w:rsidRDefault="005A0F0D" w:rsidP="00EF4590">
      <w:pPr>
        <w:rPr>
          <w:rFonts w:cs="Tahoma"/>
          <w:lang w:val="es-ES_tradnl"/>
        </w:rPr>
      </w:pPr>
      <w:r w:rsidRPr="004200E0">
        <w:rPr>
          <w:rFonts w:cs="Tahoma"/>
          <w:color w:val="000000"/>
          <w:lang w:val="es-ES_tradnl"/>
        </w:rPr>
        <w:t>Tellme Premium (Precio)</w:t>
      </w:r>
    </w:p>
    <w:p w14:paraId="033A7A63" w14:textId="77777777" w:rsidR="00B07E07" w:rsidRPr="004200E0" w:rsidRDefault="005A0F0D" w:rsidP="00EF4590">
      <w:pPr>
        <w:rPr>
          <w:rFonts w:cs="Tahoma"/>
          <w:lang w:val="es-ES_tradnl"/>
        </w:rPr>
      </w:pPr>
      <w:r w:rsidRPr="004200E0">
        <w:rPr>
          <w:rFonts w:cs="Tahoma"/>
          <w:color w:val="000000"/>
          <w:lang w:val="es-ES_tradnl"/>
        </w:rPr>
        <w:t>Tellme Basic (SL de Servicios)</w:t>
      </w:r>
    </w:p>
    <w:p w14:paraId="033A7A64" w14:textId="77777777" w:rsidR="00B07E07" w:rsidRPr="004200E0" w:rsidRDefault="005A0F0D" w:rsidP="00EF4590">
      <w:pPr>
        <w:rPr>
          <w:rFonts w:cs="Tahoma"/>
          <w:lang w:val="es-ES_tradnl"/>
        </w:rPr>
      </w:pPr>
      <w:r w:rsidRPr="004200E0">
        <w:rPr>
          <w:rFonts w:cs="Tahoma"/>
          <w:color w:val="000000"/>
          <w:lang w:val="es-ES_tradnl"/>
        </w:rPr>
        <w:t>Tellme Standard (SL de Servicios)</w:t>
      </w:r>
    </w:p>
    <w:p w14:paraId="033A7A65" w14:textId="77777777" w:rsidR="00B07E07" w:rsidRPr="004200E0" w:rsidRDefault="005A0F0D" w:rsidP="00EF4590">
      <w:pPr>
        <w:rPr>
          <w:rFonts w:cs="Tahoma"/>
          <w:lang w:val="es-ES_tradnl"/>
        </w:rPr>
      </w:pPr>
      <w:r w:rsidRPr="004200E0">
        <w:rPr>
          <w:rFonts w:cs="Tahoma"/>
          <w:color w:val="000000"/>
          <w:lang w:val="es-ES_tradnl"/>
        </w:rPr>
        <w:t>Tellme Premium (SL de Servicios)</w:t>
      </w:r>
    </w:p>
    <w:p w14:paraId="033A7A66" w14:textId="77777777" w:rsidR="003F704E" w:rsidRPr="004200E0" w:rsidRDefault="005A0F0D" w:rsidP="00EF4590">
      <w:pPr>
        <w:rPr>
          <w:rFonts w:cs="Tahoma"/>
          <w:lang w:val="es-ES_tradnl"/>
        </w:rPr>
      </w:pPr>
      <w:r w:rsidRPr="004200E0">
        <w:rPr>
          <w:rFonts w:cs="Tahoma"/>
          <w:color w:val="000000"/>
          <w:lang w:val="es-ES_tradnl"/>
        </w:rPr>
        <w:t>Minutos extra Tellme (Precio)</w:t>
      </w:r>
    </w:p>
    <w:p w14:paraId="033A7A67" w14:textId="77777777" w:rsidR="00593FBD"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2010 Professional</w:t>
      </w:r>
    </w:p>
    <w:p w14:paraId="033A7A68" w14:textId="77777777" w:rsidR="00593FBD"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2010 Professional con MSDN</w:t>
      </w:r>
    </w:p>
    <w:p w14:paraId="033A7A69" w14:textId="77777777" w:rsidR="00CB0262"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2010 Professional con MSDN Embedded</w:t>
      </w:r>
    </w:p>
    <w:p w14:paraId="033A7A6A" w14:textId="77777777" w:rsidR="00CB0262"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2010 Premium</w:t>
      </w:r>
    </w:p>
    <w:p w14:paraId="033A7A6B" w14:textId="77777777" w:rsidR="00CB0262"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2010 Premium con MSDN</w:t>
      </w:r>
    </w:p>
    <w:p w14:paraId="033A7A6C" w14:textId="77777777" w:rsidR="00CB0262"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2010 Ultimate</w:t>
      </w:r>
    </w:p>
    <w:p w14:paraId="033A7A6D" w14:textId="77777777" w:rsidR="00CB0262"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2010 Ultimate con MSDN</w:t>
      </w:r>
    </w:p>
    <w:p w14:paraId="033A7A6E" w14:textId="77777777" w:rsidR="00CB0262"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Test Professional 2010</w:t>
      </w:r>
    </w:p>
    <w:p w14:paraId="033A7A6F" w14:textId="77777777" w:rsidR="00CB0262"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Test Professional 2010 con MSDN</w:t>
      </w:r>
    </w:p>
    <w:p w14:paraId="033A7A70" w14:textId="77777777" w:rsidR="00CB0262" w:rsidRPr="004200E0" w:rsidRDefault="005A0F0D" w:rsidP="00EF4590">
      <w:pPr>
        <w:rPr>
          <w:rFonts w:cs="Tahoma"/>
          <w:lang w:val="es-ES_tradnl"/>
        </w:rPr>
      </w:pPr>
      <w:r w:rsidRPr="004200E0">
        <w:rPr>
          <w:rFonts w:cs="Tahoma"/>
          <w:color w:val="000000"/>
          <w:lang w:val="es-ES_tradnl"/>
        </w:rPr>
        <w:t>Visual Studio</w:t>
      </w:r>
      <w:r w:rsidR="007F2EAA" w:rsidRPr="007F2EAA">
        <w:rPr>
          <w:rFonts w:cs="Tahoma"/>
          <w:color w:val="000000"/>
          <w:vertAlign w:val="superscript"/>
          <w:lang w:val="es-ES_tradnl"/>
        </w:rPr>
        <w:t>®</w:t>
      </w:r>
      <w:r w:rsidRPr="004200E0">
        <w:rPr>
          <w:rFonts w:cs="Tahoma"/>
          <w:color w:val="000000"/>
          <w:lang w:val="es-ES_tradnl"/>
        </w:rPr>
        <w:t xml:space="preserve"> LightSwitch 2011</w:t>
      </w:r>
    </w:p>
    <w:p w14:paraId="033A7A71" w14:textId="77777777" w:rsidR="00CB0262" w:rsidRPr="000331BA" w:rsidRDefault="005A0F0D" w:rsidP="00EF4590">
      <w:pPr>
        <w:rPr>
          <w:rFonts w:cs="Tahoma"/>
        </w:rPr>
      </w:pPr>
      <w:r w:rsidRPr="000331BA">
        <w:rPr>
          <w:rFonts w:cs="Tahoma"/>
          <w:color w:val="000000"/>
        </w:rPr>
        <w:t>Visual Studio</w:t>
      </w:r>
      <w:r w:rsidR="007F2EAA" w:rsidRPr="000331BA">
        <w:rPr>
          <w:rFonts w:cs="Tahoma"/>
          <w:color w:val="000000"/>
          <w:vertAlign w:val="superscript"/>
        </w:rPr>
        <w:t>®</w:t>
      </w:r>
      <w:r w:rsidRPr="000331BA">
        <w:rPr>
          <w:rFonts w:cs="Tahoma"/>
          <w:color w:val="000000"/>
        </w:rPr>
        <w:t xml:space="preserve"> Load Test Virtual User Pack 2010</w:t>
      </w:r>
    </w:p>
    <w:p w14:paraId="033A7A72" w14:textId="77777777" w:rsidR="00CB0262" w:rsidRPr="000331BA" w:rsidRDefault="005A0F0D" w:rsidP="00EF4590">
      <w:pPr>
        <w:rPr>
          <w:rFonts w:cs="Tahoma"/>
        </w:rPr>
      </w:pPr>
      <w:r w:rsidRPr="000331BA">
        <w:rPr>
          <w:rFonts w:cs="Tahoma"/>
          <w:color w:val="000000"/>
        </w:rPr>
        <w:t>Visual Studio</w:t>
      </w:r>
      <w:r w:rsidR="007F2EAA" w:rsidRPr="000331BA">
        <w:rPr>
          <w:rFonts w:cs="Tahoma"/>
          <w:color w:val="000000"/>
          <w:vertAlign w:val="superscript"/>
        </w:rPr>
        <w:t>®</w:t>
      </w:r>
      <w:r w:rsidRPr="000331BA">
        <w:rPr>
          <w:rFonts w:cs="Tahoma"/>
          <w:color w:val="000000"/>
        </w:rPr>
        <w:t xml:space="preserve"> Team Foundation Server 2010 con Tecnología SQL Server 2008</w:t>
      </w:r>
    </w:p>
    <w:p w14:paraId="033A7A73" w14:textId="77777777" w:rsidR="00CB0262" w:rsidRPr="000331BA" w:rsidRDefault="005A0F0D" w:rsidP="00EF4590">
      <w:pPr>
        <w:rPr>
          <w:rFonts w:cs="Tahoma"/>
        </w:rPr>
      </w:pPr>
      <w:r w:rsidRPr="000331BA">
        <w:rPr>
          <w:rFonts w:cs="Tahoma"/>
          <w:color w:val="000000"/>
        </w:rPr>
        <w:t>CAL de Dispositivo de Visual Studio</w:t>
      </w:r>
      <w:r w:rsidR="007F2EAA" w:rsidRPr="000331BA">
        <w:rPr>
          <w:rFonts w:cs="Tahoma"/>
          <w:color w:val="000000"/>
          <w:vertAlign w:val="superscript"/>
        </w:rPr>
        <w:t>®</w:t>
      </w:r>
      <w:r w:rsidRPr="000331BA">
        <w:rPr>
          <w:rFonts w:cs="Tahoma"/>
          <w:color w:val="000000"/>
        </w:rPr>
        <w:t xml:space="preserve"> Team Foundation Server 2010</w:t>
      </w:r>
    </w:p>
    <w:p w14:paraId="033A7A74" w14:textId="77777777" w:rsidR="00CB0262" w:rsidRPr="000331BA" w:rsidRDefault="005A0F0D" w:rsidP="00EF4590">
      <w:pPr>
        <w:rPr>
          <w:rFonts w:cs="Tahoma"/>
        </w:rPr>
      </w:pPr>
      <w:r w:rsidRPr="000331BA">
        <w:rPr>
          <w:rFonts w:cs="Tahoma"/>
          <w:color w:val="000000"/>
        </w:rPr>
        <w:t>CAL de Usuario de Visual Studio</w:t>
      </w:r>
      <w:r w:rsidR="007F2EAA" w:rsidRPr="000331BA">
        <w:rPr>
          <w:rFonts w:cs="Tahoma"/>
          <w:color w:val="000000"/>
          <w:vertAlign w:val="superscript"/>
        </w:rPr>
        <w:t>®</w:t>
      </w:r>
      <w:r w:rsidRPr="000331BA">
        <w:rPr>
          <w:rFonts w:cs="Tahoma"/>
          <w:color w:val="000000"/>
        </w:rPr>
        <w:t xml:space="preserve"> Team Foundation Server 2010</w:t>
      </w:r>
    </w:p>
    <w:p w14:paraId="033A7A75" w14:textId="77777777" w:rsidR="00CB0262" w:rsidRPr="000331BA" w:rsidRDefault="005A0F0D" w:rsidP="00EF4590">
      <w:pPr>
        <w:rPr>
          <w:rFonts w:cs="Tahoma"/>
        </w:rPr>
      </w:pPr>
      <w:r w:rsidRPr="000331BA">
        <w:rPr>
          <w:rFonts w:cs="Tahoma"/>
          <w:color w:val="000000"/>
        </w:rPr>
        <w:t>External Connector de Visual Studio</w:t>
      </w:r>
      <w:r w:rsidR="007F2EAA" w:rsidRPr="000331BA">
        <w:rPr>
          <w:rFonts w:cs="Tahoma"/>
          <w:color w:val="000000"/>
          <w:vertAlign w:val="superscript"/>
        </w:rPr>
        <w:t>®</w:t>
      </w:r>
      <w:r w:rsidRPr="000331BA">
        <w:rPr>
          <w:rFonts w:cs="Tahoma"/>
          <w:color w:val="000000"/>
        </w:rPr>
        <w:t xml:space="preserve"> Team Foundation Server 2010</w:t>
      </w:r>
    </w:p>
    <w:p w14:paraId="033A7A76" w14:textId="77777777" w:rsidR="00101CDD" w:rsidRPr="000331BA" w:rsidRDefault="005A0F0D" w:rsidP="00EF4590">
      <w:pPr>
        <w:rPr>
          <w:rFonts w:cs="Tahoma"/>
        </w:rPr>
      </w:pPr>
      <w:r w:rsidRPr="000331BA">
        <w:rPr>
          <w:rFonts w:cs="Tahoma"/>
          <w:color w:val="000000"/>
        </w:rPr>
        <w:t>CAL de Windows Server™ 2008 (Dispositivo y Usuario)</w:t>
      </w:r>
    </w:p>
    <w:p w14:paraId="033A7A77" w14:textId="77777777" w:rsidR="00CB0262" w:rsidRPr="000331BA" w:rsidRDefault="005A0F0D" w:rsidP="00EF4590">
      <w:pPr>
        <w:rPr>
          <w:rFonts w:cs="Tahoma"/>
        </w:rPr>
      </w:pPr>
      <w:r w:rsidRPr="000331BA">
        <w:rPr>
          <w:rFonts w:cs="Tahoma"/>
          <w:color w:val="000000"/>
        </w:rPr>
        <w:t>Windows Server™ 2008 R2 HPC Edition</w:t>
      </w:r>
    </w:p>
    <w:p w14:paraId="033A7A78" w14:textId="77777777" w:rsidR="00101CDD" w:rsidRPr="000331BA" w:rsidRDefault="005A0F0D" w:rsidP="00EF4590">
      <w:pPr>
        <w:rPr>
          <w:rFonts w:cs="Tahoma"/>
        </w:rPr>
      </w:pPr>
      <w:r w:rsidRPr="000331BA">
        <w:rPr>
          <w:rFonts w:cs="Tahoma"/>
          <w:color w:val="000000"/>
        </w:rPr>
        <w:t>Windows Server™ 2008 R2 Datacenter</w:t>
      </w:r>
    </w:p>
    <w:p w14:paraId="033A7A79" w14:textId="77777777" w:rsidR="00CB0262" w:rsidRPr="000331BA" w:rsidRDefault="005A0F0D" w:rsidP="00EF4590">
      <w:pPr>
        <w:rPr>
          <w:rFonts w:cs="Tahoma"/>
        </w:rPr>
      </w:pPr>
      <w:r w:rsidRPr="000331BA">
        <w:rPr>
          <w:rFonts w:cs="Tahoma"/>
          <w:color w:val="000000"/>
        </w:rPr>
        <w:t>Windows Server™ 2008 R2 Enterprise</w:t>
      </w:r>
    </w:p>
    <w:p w14:paraId="033A7A7A" w14:textId="77777777" w:rsidR="00101CDD" w:rsidRPr="000331BA" w:rsidRDefault="005A0F0D" w:rsidP="00EF4590">
      <w:pPr>
        <w:rPr>
          <w:rFonts w:cs="Tahoma"/>
        </w:rPr>
      </w:pPr>
      <w:r w:rsidRPr="000331BA">
        <w:rPr>
          <w:rFonts w:cs="Tahoma"/>
          <w:color w:val="000000"/>
        </w:rPr>
        <w:t>Windows Server™ 2008 R2 for Itanium Based Systems</w:t>
      </w:r>
    </w:p>
    <w:p w14:paraId="033A7A7B" w14:textId="77777777" w:rsidR="00101CDD" w:rsidRPr="000331BA" w:rsidRDefault="005A0F0D" w:rsidP="00EF4590">
      <w:pPr>
        <w:rPr>
          <w:rFonts w:cs="Tahoma"/>
          <w:lang w:val="pt-BR"/>
        </w:rPr>
      </w:pPr>
      <w:r w:rsidRPr="000331BA">
        <w:rPr>
          <w:rFonts w:cs="Tahoma"/>
          <w:color w:val="000000"/>
          <w:lang w:val="pt-BR"/>
        </w:rPr>
        <w:t>Windows Server™ 2008 R2 Standard</w:t>
      </w:r>
    </w:p>
    <w:p w14:paraId="033A7A7C" w14:textId="77777777" w:rsidR="00CB0262" w:rsidRPr="000331BA" w:rsidRDefault="005A0F0D" w:rsidP="00EF4590">
      <w:pPr>
        <w:rPr>
          <w:rFonts w:cs="Tahoma"/>
          <w:lang w:val="pt-BR"/>
        </w:rPr>
      </w:pPr>
      <w:r w:rsidRPr="000331BA">
        <w:rPr>
          <w:rFonts w:cs="Tahoma"/>
          <w:color w:val="000000"/>
          <w:lang w:val="pt-BR"/>
        </w:rPr>
        <w:t>External Connector de Windows Server™ 2008</w:t>
      </w:r>
    </w:p>
    <w:p w14:paraId="033A7A7D" w14:textId="77777777" w:rsidR="00CB0262" w:rsidRPr="000331BA" w:rsidRDefault="005A0F0D" w:rsidP="00EF4590">
      <w:pPr>
        <w:rPr>
          <w:rFonts w:cs="Tahoma"/>
          <w:lang w:val="pt-BR"/>
        </w:rPr>
      </w:pPr>
      <w:r w:rsidRPr="000331BA">
        <w:rPr>
          <w:rFonts w:cs="Tahoma"/>
          <w:color w:val="000000"/>
          <w:lang w:val="pt-BR"/>
        </w:rPr>
        <w:t>CAL para Servicios de Escritorio remoto de Windows Server™ 2008</w:t>
      </w:r>
    </w:p>
    <w:p w14:paraId="033A7A7E" w14:textId="77777777" w:rsidR="00101CDD" w:rsidRPr="000331BA" w:rsidRDefault="005A0F0D" w:rsidP="00EF4590">
      <w:pPr>
        <w:rPr>
          <w:rFonts w:cs="Tahoma"/>
          <w:lang w:val="pt-BR"/>
        </w:rPr>
      </w:pPr>
      <w:r w:rsidRPr="000331BA">
        <w:rPr>
          <w:rFonts w:cs="Tahoma"/>
          <w:color w:val="000000"/>
          <w:lang w:val="pt-BR"/>
        </w:rPr>
        <w:t>External Conector para Servicios de Escritorio remoto de Windows Server™ 2008</w:t>
      </w:r>
    </w:p>
    <w:p w14:paraId="033A7A7F" w14:textId="77777777" w:rsidR="00101CDD" w:rsidRPr="000331BA" w:rsidRDefault="005A0F0D" w:rsidP="00EF4590">
      <w:pPr>
        <w:rPr>
          <w:rFonts w:cs="Tahoma"/>
          <w:lang w:val="pt-BR"/>
        </w:rPr>
      </w:pPr>
      <w:r w:rsidRPr="000331BA">
        <w:rPr>
          <w:rFonts w:cs="Tahoma"/>
          <w:color w:val="000000"/>
          <w:lang w:val="pt-BR"/>
        </w:rPr>
        <w:t>CAL de Windows Server™ 2008 Rights Management Services</w:t>
      </w:r>
    </w:p>
    <w:p w14:paraId="033A7A80" w14:textId="77777777" w:rsidR="00101CDD" w:rsidRPr="000331BA" w:rsidRDefault="005A0F0D" w:rsidP="00EF4590">
      <w:pPr>
        <w:rPr>
          <w:rFonts w:cs="Tahoma"/>
          <w:lang w:val="pt-BR"/>
        </w:rPr>
      </w:pPr>
      <w:r w:rsidRPr="000331BA">
        <w:rPr>
          <w:rFonts w:cs="Tahoma"/>
          <w:color w:val="000000"/>
          <w:lang w:val="pt-BR"/>
        </w:rPr>
        <w:t>External Connector de Windows Server™ 2008 Rights Management Services</w:t>
      </w:r>
    </w:p>
    <w:p w14:paraId="033A7A81" w14:textId="77777777" w:rsidR="00101CDD" w:rsidRPr="000331BA" w:rsidRDefault="005A0F0D" w:rsidP="00EF4590">
      <w:pPr>
        <w:rPr>
          <w:rFonts w:cs="Tahoma"/>
          <w:lang w:val="pt-BR"/>
        </w:rPr>
      </w:pPr>
      <w:r w:rsidRPr="000331BA">
        <w:rPr>
          <w:rFonts w:cs="Tahoma"/>
          <w:color w:val="000000"/>
          <w:lang w:val="pt-BR"/>
        </w:rPr>
        <w:t>Windows Web Server 2008 R2</w:t>
      </w:r>
    </w:p>
    <w:p w14:paraId="033A7A82" w14:textId="77777777" w:rsidR="00101CDD" w:rsidRPr="000331BA" w:rsidRDefault="005A0F0D" w:rsidP="00EF4590">
      <w:pPr>
        <w:rPr>
          <w:rFonts w:cs="Tahoma"/>
          <w:lang w:val="pt-BR"/>
        </w:rPr>
      </w:pPr>
      <w:r w:rsidRPr="000331BA">
        <w:rPr>
          <w:rFonts w:cs="Tahoma"/>
          <w:color w:val="000000"/>
          <w:lang w:val="pt-BR"/>
        </w:rPr>
        <w:t>HPC Pack 2008 R2 Enterprise</w:t>
      </w:r>
    </w:p>
    <w:p w14:paraId="033A7A83" w14:textId="77777777" w:rsidR="00101CDD" w:rsidRPr="000331BA" w:rsidRDefault="005A0F0D" w:rsidP="00EF4590">
      <w:pPr>
        <w:rPr>
          <w:rFonts w:cs="Tahoma"/>
          <w:lang w:val="pt-BR"/>
        </w:rPr>
      </w:pPr>
      <w:r w:rsidRPr="000331BA">
        <w:rPr>
          <w:rFonts w:cs="Tahoma"/>
          <w:color w:val="000000"/>
          <w:lang w:val="pt-BR"/>
        </w:rPr>
        <w:t>HPC Pack 2008 R2 para Workstation</w:t>
      </w:r>
    </w:p>
    <w:p w14:paraId="033A7A84" w14:textId="77777777" w:rsidR="00101CDD" w:rsidRPr="000331BA" w:rsidRDefault="005A0F0D" w:rsidP="00EF4590">
      <w:pPr>
        <w:rPr>
          <w:rFonts w:cs="Tahoma"/>
          <w:lang w:val="pt-BR"/>
        </w:rPr>
      </w:pPr>
      <w:r w:rsidRPr="000331BA">
        <w:rPr>
          <w:rFonts w:cs="Tahoma"/>
          <w:color w:val="000000"/>
          <w:lang w:val="pt-BR"/>
        </w:rPr>
        <w:t>Windows HPC Server 2008 R2 Suite</w:t>
      </w:r>
    </w:p>
    <w:p w14:paraId="033A7A85" w14:textId="77777777" w:rsidR="00101CDD" w:rsidRPr="004200E0" w:rsidRDefault="005A0F0D" w:rsidP="00EF4590">
      <w:pPr>
        <w:rPr>
          <w:rFonts w:cs="Tahoma"/>
          <w:lang w:val="es-ES_tradnl"/>
        </w:rPr>
      </w:pPr>
      <w:r w:rsidRPr="004200E0">
        <w:rPr>
          <w:rFonts w:cs="Tahoma"/>
          <w:color w:val="000000"/>
          <w:lang w:val="es-ES_tradnl"/>
        </w:rPr>
        <w:t>Win Starter 7</w:t>
      </w:r>
    </w:p>
    <w:p w14:paraId="033A7A86" w14:textId="77777777" w:rsidR="00101CDD" w:rsidRPr="004200E0" w:rsidRDefault="005A0F0D" w:rsidP="00EF4590">
      <w:pPr>
        <w:rPr>
          <w:rFonts w:cs="Tahoma"/>
          <w:lang w:val="es-ES_tradnl"/>
        </w:rPr>
      </w:pPr>
      <w:r w:rsidRPr="004200E0">
        <w:rPr>
          <w:rFonts w:cs="Tahoma"/>
          <w:color w:val="000000"/>
          <w:lang w:val="es-ES_tradnl"/>
        </w:rPr>
        <w:t>Actualización de Win 7 Professional</w:t>
      </w:r>
    </w:p>
    <w:p w14:paraId="033A7A87" w14:textId="77777777" w:rsidR="001253FF" w:rsidRPr="004200E0" w:rsidRDefault="005A0F0D" w:rsidP="00EF4590">
      <w:pPr>
        <w:rPr>
          <w:rFonts w:cs="Tahoma"/>
          <w:lang w:val="es-ES_tradnl"/>
        </w:rPr>
      </w:pPr>
      <w:r w:rsidRPr="004200E0">
        <w:rPr>
          <w:rFonts w:cs="Tahoma"/>
          <w:color w:val="000000"/>
          <w:lang w:val="es-ES_tradnl"/>
        </w:rPr>
        <w:t>Windows 7 Professional con MDOP</w:t>
      </w:r>
    </w:p>
    <w:p w14:paraId="033A7A88" w14:textId="77777777" w:rsidR="00CB0262" w:rsidRPr="004200E0" w:rsidRDefault="00CB0262" w:rsidP="00EF4590">
      <w:pPr>
        <w:rPr>
          <w:rFonts w:cs="Tahoma"/>
          <w:lang w:val="es-ES_tradnl"/>
        </w:rPr>
      </w:pPr>
    </w:p>
    <w:p w14:paraId="033A7A89" w14:textId="77777777" w:rsidR="00EB4DA8" w:rsidRPr="004200E0" w:rsidRDefault="005A0F0D" w:rsidP="00EB4DA8">
      <w:pPr>
        <w:pStyle w:val="Heading2"/>
        <w:ind w:left="0"/>
        <w:jc w:val="both"/>
        <w:rPr>
          <w:rFonts w:ascii="Tahoma" w:hAnsi="Tahoma" w:cs="Tahoma"/>
          <w:lang w:val="es-ES_tradnl"/>
        </w:rPr>
      </w:pPr>
      <w:bookmarkStart w:id="689" w:name="_Toc336338171"/>
      <w:bookmarkStart w:id="690" w:name="_Toc340770156"/>
      <w:bookmarkEnd w:id="689"/>
      <w:r w:rsidRPr="004200E0">
        <w:rPr>
          <w:rFonts w:ascii="Tahoma" w:hAnsi="Tahoma" w:cs="Tahoma"/>
          <w:color w:val="FF6600"/>
          <w:lang w:val="es-ES_tradnl"/>
        </w:rPr>
        <w:t>CAMBIOS REALIZADOS EN AGOSTO DE 2012</w:t>
      </w:r>
      <w:bookmarkEnd w:id="690"/>
    </w:p>
    <w:p w14:paraId="033A7A8A" w14:textId="77777777" w:rsidR="00EB4DA8" w:rsidRPr="004200E0" w:rsidRDefault="00EB4DA8" w:rsidP="00EB4DA8">
      <w:pPr>
        <w:rPr>
          <w:rFonts w:cs="Tahoma"/>
          <w:lang w:val="es-ES_tradnl"/>
        </w:rPr>
      </w:pPr>
    </w:p>
    <w:p w14:paraId="033A7A8B" w14:textId="77777777" w:rsidR="00EB4DA8" w:rsidRPr="004200E0" w:rsidRDefault="005A0F0D" w:rsidP="00EB4DA8">
      <w:pPr>
        <w:rPr>
          <w:rFonts w:cs="Tahoma"/>
          <w:lang w:val="es-ES_tradnl"/>
        </w:rPr>
      </w:pPr>
      <w:r w:rsidRPr="004200E0">
        <w:rPr>
          <w:rFonts w:cs="Tahoma"/>
          <w:b/>
          <w:lang w:val="es-ES_tradnl"/>
        </w:rPr>
        <w:t>Adiciones</w:t>
      </w:r>
    </w:p>
    <w:p w14:paraId="033A7A8C" w14:textId="77777777" w:rsidR="00EB4DA8" w:rsidRPr="004200E0" w:rsidRDefault="005A0F0D" w:rsidP="00EB4DA8">
      <w:pPr>
        <w:rPr>
          <w:rFonts w:cs="Tahoma"/>
          <w:lang w:val="es-ES_tradnl"/>
        </w:rPr>
      </w:pPr>
      <w:r w:rsidRPr="004200E0">
        <w:rPr>
          <w:rFonts w:cs="Tahoma"/>
          <w:lang w:val="es-ES_tradnl"/>
        </w:rPr>
        <w:t>MapPoint</w:t>
      </w:r>
      <w:r w:rsidR="007F2EAA" w:rsidRPr="007F2EAA">
        <w:rPr>
          <w:rFonts w:cs="Tahoma"/>
          <w:vertAlign w:val="superscript"/>
          <w:lang w:val="es-ES_tradnl"/>
        </w:rPr>
        <w:t>®</w:t>
      </w:r>
      <w:r w:rsidRPr="004200E0">
        <w:rPr>
          <w:rFonts w:cs="Tahoma"/>
          <w:lang w:val="es-ES_tradnl"/>
        </w:rPr>
        <w:t xml:space="preserve"> Fleet Edition 2013</w:t>
      </w:r>
    </w:p>
    <w:p w14:paraId="033A7A8D" w14:textId="77777777" w:rsidR="00EB4DA8" w:rsidRPr="004200E0" w:rsidRDefault="005A0F0D" w:rsidP="00EB4DA8">
      <w:pPr>
        <w:rPr>
          <w:rFonts w:cs="Tahoma"/>
          <w:lang w:val="es-ES_tradnl"/>
        </w:rPr>
      </w:pPr>
      <w:r w:rsidRPr="004200E0">
        <w:rPr>
          <w:rFonts w:cs="Tahoma"/>
          <w:lang w:val="es-ES_tradnl"/>
        </w:rPr>
        <w:t>MapPoint</w:t>
      </w:r>
      <w:r w:rsidR="007F2EAA" w:rsidRPr="007F2EAA">
        <w:rPr>
          <w:rFonts w:cs="Tahoma"/>
          <w:vertAlign w:val="superscript"/>
          <w:lang w:val="es-ES_tradnl"/>
        </w:rPr>
        <w:t>®</w:t>
      </w:r>
      <w:r w:rsidRPr="004200E0">
        <w:rPr>
          <w:rFonts w:cs="Tahoma"/>
          <w:lang w:val="es-ES_tradnl"/>
        </w:rPr>
        <w:t xml:space="preserve"> 2013 para Windows </w:t>
      </w:r>
    </w:p>
    <w:p w14:paraId="033A7A8E" w14:textId="77777777" w:rsidR="00DA364B" w:rsidRPr="004200E0" w:rsidRDefault="005A0F0D" w:rsidP="00EB4DA8">
      <w:pPr>
        <w:rPr>
          <w:rFonts w:cs="Tahoma"/>
          <w:lang w:val="es-ES_tradnl"/>
        </w:rPr>
      </w:pPr>
      <w:r w:rsidRPr="004200E0">
        <w:rPr>
          <w:rFonts w:cs="Tahoma"/>
          <w:lang w:val="es-ES_tradnl"/>
        </w:rPr>
        <w:t>API de Microsoft Translator</w:t>
      </w:r>
    </w:p>
    <w:p w14:paraId="033A7A8F" w14:textId="77777777" w:rsidR="009E224B" w:rsidRPr="004200E0" w:rsidRDefault="005A0F0D" w:rsidP="00EB4DA8">
      <w:pPr>
        <w:rPr>
          <w:rFonts w:cs="Tahoma"/>
          <w:lang w:val="es-ES_tradnl"/>
        </w:rPr>
      </w:pPr>
      <w:r w:rsidRPr="004200E0">
        <w:rPr>
          <w:rFonts w:cs="Tahoma"/>
          <w:lang w:val="es-ES_tradnl"/>
        </w:rPr>
        <w:t>Office 365 Plan G1-G4</w:t>
      </w:r>
    </w:p>
    <w:p w14:paraId="033A7A90" w14:textId="77777777" w:rsidR="00EB4DA8" w:rsidRPr="004200E0" w:rsidRDefault="005A0F0D" w:rsidP="00EB4DA8">
      <w:pPr>
        <w:rPr>
          <w:rFonts w:cs="Tahoma"/>
          <w:lang w:val="es-ES_tradnl"/>
        </w:rPr>
      </w:pPr>
      <w:r w:rsidRPr="004200E0">
        <w:rPr>
          <w:rFonts w:cs="Tahoma"/>
          <w:lang w:val="es-ES_tradnl"/>
        </w:rPr>
        <w:t>Streets and Trips 2013</w:t>
      </w:r>
    </w:p>
    <w:p w14:paraId="033A7A91" w14:textId="77777777" w:rsidR="00EB4DA8" w:rsidRPr="004200E0" w:rsidRDefault="00EB4DA8" w:rsidP="00EB4DA8">
      <w:pPr>
        <w:rPr>
          <w:rFonts w:cs="Tahoma"/>
          <w:lang w:val="es-ES_tradnl"/>
        </w:rPr>
      </w:pPr>
    </w:p>
    <w:p w14:paraId="033A7A92" w14:textId="77777777" w:rsidR="00EB4DA8" w:rsidRPr="004200E0" w:rsidRDefault="005A0F0D" w:rsidP="00EB4DA8">
      <w:pPr>
        <w:rPr>
          <w:rFonts w:cs="Tahoma"/>
          <w:lang w:val="es-ES_tradnl"/>
        </w:rPr>
      </w:pPr>
      <w:r w:rsidRPr="004200E0">
        <w:rPr>
          <w:rFonts w:cs="Tahoma"/>
          <w:b/>
          <w:lang w:val="es-ES_tradnl"/>
        </w:rPr>
        <w:t>Promociones</w:t>
      </w:r>
    </w:p>
    <w:p w14:paraId="033A7A93" w14:textId="77777777" w:rsidR="00EB4DA8" w:rsidRPr="004200E0" w:rsidRDefault="005A0F0D" w:rsidP="00EB4DA8">
      <w:pPr>
        <w:rPr>
          <w:rFonts w:cs="Tahoma"/>
          <w:lang w:val="es-ES_tradnl"/>
        </w:rPr>
      </w:pPr>
      <w:r w:rsidRPr="004200E0">
        <w:rPr>
          <w:rFonts w:cs="Tahoma"/>
          <w:color w:val="000000"/>
          <w:lang w:val="es-ES_tradnl"/>
        </w:rPr>
        <w:t>No hay adiciones, eliminaciones ni expiraciones de promociones.</w:t>
      </w:r>
    </w:p>
    <w:p w14:paraId="033A7A94" w14:textId="77777777" w:rsidR="00EB4DA8" w:rsidRPr="000331BA" w:rsidRDefault="00EB4DA8" w:rsidP="00EB4DA8">
      <w:pPr>
        <w:rPr>
          <w:rFonts w:cs="Tahoma"/>
        </w:rPr>
      </w:pPr>
      <w:r w:rsidRPr="00D013A2">
        <w:rPr>
          <w:rFonts w:cs="Tahoma"/>
          <w:szCs w:val="18"/>
        </w:rPr>
        <w:br/>
      </w:r>
      <w:r w:rsidR="005A0F0D" w:rsidRPr="000331BA">
        <w:rPr>
          <w:rFonts w:cs="Tahoma"/>
          <w:b/>
        </w:rPr>
        <w:t>Eliminaciones</w:t>
      </w:r>
    </w:p>
    <w:p w14:paraId="033A7A95" w14:textId="77777777" w:rsidR="00EB4DA8" w:rsidRPr="000331BA" w:rsidRDefault="005A0F0D" w:rsidP="00EB4DA8">
      <w:pPr>
        <w:rPr>
          <w:rFonts w:cs="Tahoma"/>
        </w:rPr>
      </w:pPr>
      <w:r w:rsidRPr="000331BA">
        <w:rPr>
          <w:rFonts w:cs="Tahoma"/>
        </w:rPr>
        <w:t>MapPoint</w:t>
      </w:r>
      <w:r w:rsidR="007F2EAA" w:rsidRPr="000331BA">
        <w:rPr>
          <w:rFonts w:cs="Tahoma"/>
          <w:vertAlign w:val="superscript"/>
        </w:rPr>
        <w:t>®</w:t>
      </w:r>
      <w:r w:rsidRPr="000331BA">
        <w:rPr>
          <w:rFonts w:cs="Tahoma"/>
        </w:rPr>
        <w:t xml:space="preserve"> Fleet Edition 2011</w:t>
      </w:r>
    </w:p>
    <w:p w14:paraId="033A7A96" w14:textId="77777777" w:rsidR="00EB4DA8" w:rsidRPr="000331BA" w:rsidRDefault="005A0F0D" w:rsidP="00EB4DA8">
      <w:pPr>
        <w:rPr>
          <w:rFonts w:cs="Tahoma"/>
        </w:rPr>
      </w:pPr>
      <w:r w:rsidRPr="000331BA">
        <w:rPr>
          <w:rFonts w:cs="Tahoma"/>
        </w:rPr>
        <w:t>MapPoint</w:t>
      </w:r>
      <w:r w:rsidR="007F2EAA" w:rsidRPr="000331BA">
        <w:rPr>
          <w:rFonts w:cs="Tahoma"/>
          <w:vertAlign w:val="superscript"/>
        </w:rPr>
        <w:t>®</w:t>
      </w:r>
      <w:r w:rsidRPr="000331BA">
        <w:rPr>
          <w:rFonts w:cs="Tahoma"/>
        </w:rPr>
        <w:t xml:space="preserve"> 2011 para Windows </w:t>
      </w:r>
    </w:p>
    <w:p w14:paraId="033A7A97" w14:textId="77777777" w:rsidR="00EB4DA8" w:rsidRPr="004200E0" w:rsidRDefault="005A0F0D" w:rsidP="00EB4DA8">
      <w:pPr>
        <w:rPr>
          <w:rFonts w:cs="Tahoma"/>
          <w:lang w:val="es-ES_tradnl"/>
        </w:rPr>
      </w:pPr>
      <w:r w:rsidRPr="004200E0">
        <w:rPr>
          <w:rFonts w:cs="Tahoma"/>
          <w:lang w:val="es-ES_tradnl"/>
        </w:rPr>
        <w:t>Streets and Trips 2011</w:t>
      </w:r>
    </w:p>
    <w:p w14:paraId="033A7A98" w14:textId="77777777" w:rsidR="00EB4DA8" w:rsidRPr="004200E0" w:rsidRDefault="00EB4DA8" w:rsidP="00EB4DA8">
      <w:pPr>
        <w:rPr>
          <w:rFonts w:cs="Tahoma"/>
          <w:lang w:val="es-ES_tradnl"/>
        </w:rPr>
      </w:pPr>
    </w:p>
    <w:p w14:paraId="033A7A99" w14:textId="77777777" w:rsidR="003A223C" w:rsidRPr="003A223C" w:rsidRDefault="003A223C" w:rsidP="003A223C">
      <w:pPr>
        <w:rPr>
          <w:lang w:val="es-ES_tradnl"/>
        </w:rPr>
      </w:pPr>
    </w:p>
    <w:p w14:paraId="033A7A9A" w14:textId="77777777" w:rsidR="005A23F4" w:rsidRPr="004200E0" w:rsidRDefault="005A0F0D" w:rsidP="005A23F4">
      <w:pPr>
        <w:pStyle w:val="Heading2"/>
        <w:ind w:left="0"/>
        <w:jc w:val="both"/>
        <w:rPr>
          <w:rFonts w:ascii="Tahoma" w:hAnsi="Tahoma" w:cs="Tahoma"/>
          <w:lang w:val="es-ES_tradnl"/>
        </w:rPr>
      </w:pPr>
      <w:bookmarkStart w:id="691" w:name="_Toc336338172"/>
      <w:bookmarkStart w:id="692" w:name="_Toc340770157"/>
      <w:bookmarkEnd w:id="691"/>
      <w:r w:rsidRPr="004200E0">
        <w:rPr>
          <w:rFonts w:ascii="Tahoma" w:hAnsi="Tahoma" w:cs="Tahoma"/>
          <w:color w:val="FF6600"/>
          <w:lang w:val="es-ES_tradnl"/>
        </w:rPr>
        <w:t>CAMBIOS REALIZADOS EN JULIO DE 2012</w:t>
      </w:r>
      <w:bookmarkEnd w:id="692"/>
    </w:p>
    <w:p w14:paraId="033A7A9B" w14:textId="77777777" w:rsidR="005A23F4" w:rsidRPr="004200E0" w:rsidRDefault="005A23F4" w:rsidP="005A23F4">
      <w:pPr>
        <w:rPr>
          <w:rFonts w:cs="Tahoma"/>
          <w:lang w:val="es-ES_tradnl"/>
        </w:rPr>
      </w:pPr>
    </w:p>
    <w:p w14:paraId="033A7A9C" w14:textId="77777777" w:rsidR="00172CBA" w:rsidRPr="000331BA" w:rsidRDefault="005A0F0D" w:rsidP="00EB4DA8">
      <w:pPr>
        <w:rPr>
          <w:rFonts w:cs="Tahoma"/>
        </w:rPr>
      </w:pPr>
      <w:r w:rsidRPr="000331BA">
        <w:rPr>
          <w:rFonts w:cs="Tahoma"/>
          <w:b/>
        </w:rPr>
        <w:t>Adiciones</w:t>
      </w:r>
    </w:p>
    <w:p w14:paraId="033A7A9D" w14:textId="77777777" w:rsidR="00856858" w:rsidRPr="000331BA" w:rsidRDefault="005A0F0D" w:rsidP="00FF73C5">
      <w:pPr>
        <w:rPr>
          <w:rFonts w:cs="Tahoma"/>
        </w:rPr>
      </w:pPr>
      <w:r w:rsidRPr="000331BA">
        <w:rPr>
          <w:rFonts w:cs="Tahoma"/>
        </w:rPr>
        <w:t>Lync Online Plan 3</w:t>
      </w:r>
    </w:p>
    <w:p w14:paraId="033A7A9E" w14:textId="77777777" w:rsidR="00B1779F" w:rsidRPr="000331BA" w:rsidRDefault="005A0F0D" w:rsidP="00492E6C">
      <w:pPr>
        <w:rPr>
          <w:rFonts w:cs="Tahoma"/>
        </w:rPr>
      </w:pPr>
      <w:r w:rsidRPr="000331BA">
        <w:rPr>
          <w:rFonts w:cs="Tahoma"/>
        </w:rPr>
        <w:t>Lync Online Plan 3A</w:t>
      </w:r>
    </w:p>
    <w:p w14:paraId="033A7A9F" w14:textId="77777777" w:rsidR="00856858" w:rsidRPr="000331BA" w:rsidRDefault="005A0F0D" w:rsidP="00DA364B">
      <w:pPr>
        <w:rPr>
          <w:rFonts w:cs="Tahoma"/>
        </w:rPr>
      </w:pPr>
      <w:r w:rsidRPr="000331BA">
        <w:rPr>
          <w:rFonts w:cs="Tahoma"/>
        </w:rPr>
        <w:t>Office Web Applications con SharePoint Plan 2A</w:t>
      </w:r>
    </w:p>
    <w:p w14:paraId="033A7AA0" w14:textId="77777777" w:rsidR="00172CBA" w:rsidRPr="000331BA" w:rsidRDefault="005A0F0D" w:rsidP="00543693">
      <w:pPr>
        <w:rPr>
          <w:rFonts w:cs="Tahoma"/>
        </w:rPr>
      </w:pPr>
      <w:r w:rsidRPr="000331BA">
        <w:rPr>
          <w:rFonts w:cs="Tahoma"/>
        </w:rPr>
        <w:t xml:space="preserve">Learning Solutions IT Academy (SL de Usuario) </w:t>
      </w:r>
    </w:p>
    <w:p w14:paraId="033A7AA1" w14:textId="77777777" w:rsidR="00172CBA" w:rsidRPr="000331BA" w:rsidRDefault="00172CBA" w:rsidP="00546475">
      <w:pPr>
        <w:rPr>
          <w:rFonts w:cs="Tahoma"/>
        </w:rPr>
      </w:pPr>
    </w:p>
    <w:p w14:paraId="033A7AA2" w14:textId="77777777" w:rsidR="00172CBA" w:rsidRPr="004200E0" w:rsidRDefault="005A0F0D" w:rsidP="00546475">
      <w:pPr>
        <w:rPr>
          <w:rFonts w:cs="Tahoma"/>
          <w:lang w:val="es-ES_tradnl"/>
        </w:rPr>
      </w:pPr>
      <w:r w:rsidRPr="004200E0">
        <w:rPr>
          <w:rFonts w:cs="Tahoma"/>
          <w:b/>
          <w:lang w:val="es-ES_tradnl"/>
        </w:rPr>
        <w:t>Promociones</w:t>
      </w:r>
    </w:p>
    <w:p w14:paraId="033A7AA3" w14:textId="77777777" w:rsidR="00172CBA" w:rsidRPr="004200E0" w:rsidRDefault="005A0F0D" w:rsidP="002765CF">
      <w:pPr>
        <w:rPr>
          <w:rFonts w:cs="Tahoma"/>
          <w:lang w:val="es-ES_tradnl"/>
        </w:rPr>
      </w:pPr>
      <w:bookmarkStart w:id="693" w:name="_Toc325609137"/>
      <w:bookmarkEnd w:id="693"/>
      <w:r w:rsidRPr="004200E0">
        <w:rPr>
          <w:rFonts w:cs="Tahoma"/>
          <w:color w:val="000000"/>
          <w:lang w:val="es-ES_tradnl"/>
        </w:rPr>
        <w:t>No hay adiciones, eliminaciones ni expiraciones de promociones.</w:t>
      </w:r>
    </w:p>
    <w:p w14:paraId="033A7AA4" w14:textId="77777777" w:rsidR="00172CBA" w:rsidRPr="004200E0" w:rsidRDefault="00172CBA" w:rsidP="00546475">
      <w:pPr>
        <w:rPr>
          <w:rFonts w:cs="Tahoma"/>
          <w:lang w:val="es-ES_tradnl"/>
        </w:rPr>
      </w:pPr>
      <w:r w:rsidRPr="004200E0">
        <w:rPr>
          <w:rFonts w:cs="Tahoma"/>
          <w:szCs w:val="18"/>
          <w:lang w:val="es-ES_tradnl"/>
        </w:rPr>
        <w:br/>
      </w:r>
      <w:r w:rsidR="005A0F0D" w:rsidRPr="004200E0">
        <w:rPr>
          <w:rFonts w:cs="Tahoma"/>
          <w:b/>
          <w:lang w:val="es-ES_tradnl"/>
        </w:rPr>
        <w:t>Eliminaciones</w:t>
      </w:r>
    </w:p>
    <w:p w14:paraId="033A7AA5" w14:textId="77777777" w:rsidR="00172CBA" w:rsidRPr="004200E0" w:rsidRDefault="005A0F0D" w:rsidP="00EB4DA8">
      <w:pPr>
        <w:rPr>
          <w:rFonts w:cs="Tahoma"/>
          <w:lang w:val="es-ES_tradnl"/>
        </w:rPr>
      </w:pPr>
      <w:r w:rsidRPr="004200E0">
        <w:rPr>
          <w:rFonts w:cs="Tahoma"/>
          <w:color w:val="000000"/>
          <w:lang w:val="es-ES_tradnl"/>
        </w:rPr>
        <w:t>No se eliminan productos.</w:t>
      </w:r>
    </w:p>
    <w:p w14:paraId="033A7AA6" w14:textId="77777777" w:rsidR="00B1779F" w:rsidRPr="004200E0" w:rsidRDefault="005A0F0D" w:rsidP="00EB4DA8">
      <w:pPr>
        <w:rPr>
          <w:rFonts w:cs="Tahoma"/>
          <w:lang w:val="es-ES_tradnl"/>
        </w:rPr>
      </w:pPr>
      <w:r w:rsidRPr="004200E0">
        <w:rPr>
          <w:rFonts w:cs="Tahoma"/>
          <w:color w:val="000000"/>
          <w:lang w:val="es-ES_tradnl"/>
        </w:rPr>
        <w:t>Otros cambios</w:t>
      </w:r>
    </w:p>
    <w:p w14:paraId="033A7AA7" w14:textId="77777777" w:rsidR="00B1779F" w:rsidRPr="004200E0" w:rsidRDefault="005A0F0D" w:rsidP="00EB4DA8">
      <w:pPr>
        <w:rPr>
          <w:rFonts w:cs="Tahoma"/>
          <w:lang w:val="es-ES_tradnl"/>
        </w:rPr>
      </w:pPr>
      <w:r w:rsidRPr="004200E0">
        <w:rPr>
          <w:rFonts w:cs="Tahoma"/>
          <w:color w:val="000000"/>
          <w:lang w:val="es-ES_tradnl"/>
        </w:rPr>
        <w:t xml:space="preserve">Las Secciones </w:t>
      </w:r>
      <w:smartTag w:uri="urn:schemas-microsoft-com:office:smarttags" w:element="metricconverter">
        <w:smartTagPr>
          <w:attr w:name="ProductID" w:val="3 a"/>
        </w:smartTagPr>
        <w:r w:rsidRPr="004200E0">
          <w:rPr>
            <w:rFonts w:cs="Tahoma"/>
            <w:color w:val="000000"/>
            <w:lang w:val="es-ES_tradnl"/>
          </w:rPr>
          <w:t>3 a</w:t>
        </w:r>
      </w:smartTag>
      <w:r w:rsidRPr="004200E0">
        <w:rPr>
          <w:rFonts w:cs="Tahoma"/>
          <w:color w:val="000000"/>
          <w:lang w:val="es-ES_tradnl"/>
        </w:rPr>
        <w:t xml:space="preserve"> 5 se reorganizaron en las Secciones </w:t>
      </w:r>
      <w:smartTag w:uri="urn:schemas-microsoft-com:office:smarttags" w:element="metricconverter">
        <w:smartTagPr>
          <w:attr w:name="ProductID" w:val="3 a"/>
        </w:smartTagPr>
        <w:r w:rsidRPr="004200E0">
          <w:rPr>
            <w:rFonts w:cs="Tahoma"/>
            <w:color w:val="000000"/>
            <w:lang w:val="es-ES_tradnl"/>
          </w:rPr>
          <w:t>3 a</w:t>
        </w:r>
      </w:smartTag>
      <w:r w:rsidRPr="004200E0">
        <w:rPr>
          <w:rFonts w:cs="Tahoma"/>
          <w:color w:val="000000"/>
          <w:lang w:val="es-ES_tradnl"/>
        </w:rPr>
        <w:t xml:space="preserve"> 9 para mejoras en el uso.</w:t>
      </w:r>
      <w:r w:rsidRPr="004200E0">
        <w:rPr>
          <w:rFonts w:cs="Tahoma"/>
          <w:lang w:val="es-ES_tradnl"/>
        </w:rPr>
        <w:t xml:space="preserve"> </w:t>
      </w:r>
    </w:p>
    <w:p w14:paraId="033A7AA8" w14:textId="77777777" w:rsidR="00BB6A1F" w:rsidRPr="004200E0" w:rsidRDefault="005A0F0D" w:rsidP="00BB6A1F">
      <w:pPr>
        <w:pStyle w:val="Heading2"/>
        <w:ind w:left="0"/>
        <w:jc w:val="both"/>
        <w:rPr>
          <w:rFonts w:ascii="Tahoma" w:hAnsi="Tahoma" w:cs="Tahoma"/>
          <w:lang w:val="es-ES_tradnl"/>
        </w:rPr>
      </w:pPr>
      <w:bookmarkStart w:id="694" w:name="_Toc336338173"/>
      <w:bookmarkStart w:id="695" w:name="_Toc340770158"/>
      <w:bookmarkEnd w:id="694"/>
      <w:r w:rsidRPr="004200E0">
        <w:rPr>
          <w:rFonts w:ascii="Tahoma" w:hAnsi="Tahoma" w:cs="Tahoma"/>
          <w:color w:val="FF6600"/>
          <w:lang w:val="es-ES_tradnl"/>
        </w:rPr>
        <w:t>CAMBIOS REALIZADOS EN JUNIO DE 2012</w:t>
      </w:r>
      <w:bookmarkEnd w:id="695"/>
    </w:p>
    <w:p w14:paraId="033A7AA9" w14:textId="77777777" w:rsidR="00BB6A1F" w:rsidRPr="004200E0" w:rsidRDefault="00BB6A1F" w:rsidP="00BB6A1F">
      <w:pPr>
        <w:rPr>
          <w:rFonts w:cs="Tahoma"/>
          <w:lang w:val="es-ES_tradnl"/>
        </w:rPr>
      </w:pPr>
    </w:p>
    <w:p w14:paraId="033A7AAA" w14:textId="77777777" w:rsidR="00BB6A1F" w:rsidRPr="004200E0" w:rsidRDefault="005A0F0D" w:rsidP="00BA3004">
      <w:pPr>
        <w:rPr>
          <w:rFonts w:cs="Tahoma"/>
          <w:lang w:val="es-ES_tradnl"/>
        </w:rPr>
      </w:pPr>
      <w:r w:rsidRPr="004200E0">
        <w:rPr>
          <w:rFonts w:cs="Tahoma"/>
          <w:b/>
          <w:lang w:val="es-ES_tradnl"/>
        </w:rPr>
        <w:t>Adiciones</w:t>
      </w:r>
    </w:p>
    <w:p w14:paraId="033A7AAB" w14:textId="77777777" w:rsidR="00B435C3" w:rsidRPr="004200E0" w:rsidRDefault="005A0F0D" w:rsidP="00BA3004">
      <w:pPr>
        <w:rPr>
          <w:rFonts w:cs="Tahoma"/>
          <w:lang w:val="es-ES_tradnl"/>
        </w:rPr>
      </w:pPr>
      <w:r w:rsidRPr="004200E0">
        <w:rPr>
          <w:rFonts w:cs="Tahoma"/>
          <w:lang w:val="es-ES_tradnl"/>
        </w:rPr>
        <w:t>Dynamics CRM Mobile (Online; Por Usuario)</w:t>
      </w:r>
    </w:p>
    <w:p w14:paraId="033A7AAC" w14:textId="77777777" w:rsidR="00B435C3" w:rsidRPr="004200E0" w:rsidRDefault="005A0F0D" w:rsidP="00BA3004">
      <w:pPr>
        <w:rPr>
          <w:rFonts w:cs="Tahoma"/>
          <w:lang w:val="es-ES_tradnl"/>
        </w:rPr>
      </w:pPr>
      <w:r w:rsidRPr="004200E0">
        <w:rPr>
          <w:rFonts w:cs="Tahoma"/>
          <w:lang w:val="es-ES_tradnl"/>
        </w:rPr>
        <w:t>Dynamics CRM Onprem Mobile</w:t>
      </w:r>
    </w:p>
    <w:p w14:paraId="033A7AAD" w14:textId="77777777" w:rsidR="004945FA" w:rsidRPr="004200E0" w:rsidRDefault="005A0F0D" w:rsidP="00BA3004">
      <w:pPr>
        <w:rPr>
          <w:rFonts w:cs="Tahoma"/>
          <w:lang w:val="es-ES_tradnl"/>
        </w:rPr>
      </w:pPr>
      <w:r w:rsidRPr="004200E0">
        <w:rPr>
          <w:rFonts w:cs="Tahoma"/>
          <w:color w:val="000000"/>
          <w:lang w:val="es-ES_tradnl"/>
        </w:rPr>
        <w:t>Exchange Online Archiving para Exchange Server A (SL de usuario)</w:t>
      </w:r>
    </w:p>
    <w:p w14:paraId="033A7AAE" w14:textId="77777777" w:rsidR="00AD5DCD" w:rsidRPr="004200E0" w:rsidRDefault="005A0F0D" w:rsidP="00BA3004">
      <w:pPr>
        <w:rPr>
          <w:rFonts w:cs="Tahoma"/>
          <w:lang w:val="es-ES_tradnl"/>
        </w:rPr>
      </w:pPr>
      <w:r w:rsidRPr="004200E0">
        <w:rPr>
          <w:rFonts w:cs="Tahoma"/>
          <w:color w:val="000000"/>
          <w:lang w:val="es-ES_tradnl"/>
        </w:rPr>
        <w:t>Exchange Online Plan 1A para Ex alumnos</w:t>
      </w:r>
    </w:p>
    <w:p w14:paraId="033A7AAF" w14:textId="77777777" w:rsidR="00AD5DCD" w:rsidRPr="00BF7DC3" w:rsidRDefault="005A0F0D" w:rsidP="00BA3004">
      <w:pPr>
        <w:rPr>
          <w:rFonts w:cs="Tahoma"/>
        </w:rPr>
      </w:pPr>
      <w:r w:rsidRPr="00BF7DC3">
        <w:rPr>
          <w:rFonts w:cs="Tahoma"/>
          <w:color w:val="000000"/>
        </w:rPr>
        <w:t>Exchange Online Plan 2A</w:t>
      </w:r>
    </w:p>
    <w:p w14:paraId="033A7AB0" w14:textId="77777777" w:rsidR="007B4641" w:rsidRPr="00BF7DC3" w:rsidRDefault="005A0F0D" w:rsidP="00BA3004">
      <w:pPr>
        <w:rPr>
          <w:rFonts w:cs="Tahoma"/>
        </w:rPr>
      </w:pPr>
      <w:r w:rsidRPr="00BF7DC3">
        <w:rPr>
          <w:rFonts w:cs="Tahoma"/>
          <w:color w:val="000000"/>
        </w:rPr>
        <w:t>Forefront Identity Manager 2010 R2 CAL (Solo usuario)</w:t>
      </w:r>
    </w:p>
    <w:p w14:paraId="033A7AB1" w14:textId="77777777" w:rsidR="004945FA" w:rsidRPr="00BF7DC3" w:rsidRDefault="005A0F0D" w:rsidP="00BA3004">
      <w:pPr>
        <w:rPr>
          <w:rFonts w:cs="Tahoma"/>
        </w:rPr>
      </w:pPr>
      <w:r w:rsidRPr="00BF7DC3">
        <w:rPr>
          <w:rFonts w:cs="Tahoma"/>
          <w:color w:val="000000"/>
        </w:rPr>
        <w:t>Conector externo Forefront Identity Manager 2010 R2</w:t>
      </w:r>
    </w:p>
    <w:p w14:paraId="033A7AB2" w14:textId="77777777" w:rsidR="004945FA" w:rsidRPr="00BF7DC3" w:rsidRDefault="005A0F0D" w:rsidP="00BA3004">
      <w:pPr>
        <w:rPr>
          <w:rFonts w:cs="Tahoma"/>
        </w:rPr>
      </w:pPr>
      <w:r w:rsidRPr="00BF7DC3">
        <w:rPr>
          <w:rFonts w:cs="Tahoma"/>
          <w:color w:val="000000"/>
        </w:rPr>
        <w:t>Forefront Identity Manager 2010 R2 Server</w:t>
      </w:r>
    </w:p>
    <w:p w14:paraId="033A7AB3" w14:textId="77777777" w:rsidR="004945FA" w:rsidRPr="00BF7DC3" w:rsidRDefault="005A0F0D" w:rsidP="00BA3004">
      <w:pPr>
        <w:rPr>
          <w:rFonts w:cs="Tahoma"/>
        </w:rPr>
      </w:pPr>
      <w:r w:rsidRPr="00BF7DC3">
        <w:rPr>
          <w:rFonts w:cs="Tahoma"/>
          <w:color w:val="000000"/>
        </w:rPr>
        <w:t>Forefront Identity Manager 2010 R2 – Windows Live Edition</w:t>
      </w:r>
    </w:p>
    <w:p w14:paraId="033A7AB4" w14:textId="77777777" w:rsidR="00834000" w:rsidRPr="00BF7DC3" w:rsidRDefault="005A0F0D" w:rsidP="00BA3004">
      <w:pPr>
        <w:rPr>
          <w:rFonts w:cs="Tahoma"/>
        </w:rPr>
      </w:pPr>
      <w:r w:rsidRPr="00BF7DC3">
        <w:rPr>
          <w:rFonts w:cs="Tahoma"/>
          <w:color w:val="000000"/>
        </w:rPr>
        <w:t>Office 365 A2-A4 (SL de Usuario)</w:t>
      </w:r>
    </w:p>
    <w:p w14:paraId="033A7AB5" w14:textId="77777777" w:rsidR="00834000" w:rsidRPr="00BF7DC3" w:rsidRDefault="005A0F0D" w:rsidP="00BA3004">
      <w:pPr>
        <w:rPr>
          <w:rFonts w:cs="Tahoma"/>
        </w:rPr>
      </w:pPr>
      <w:r w:rsidRPr="00BF7DC3">
        <w:rPr>
          <w:rFonts w:cs="Tahoma"/>
          <w:color w:val="000000"/>
        </w:rPr>
        <w:t>Office Professional Plus Subscription A (SL de usuario)</w:t>
      </w:r>
    </w:p>
    <w:p w14:paraId="033A7AB6" w14:textId="77777777" w:rsidR="00834000" w:rsidRPr="00BF7DC3" w:rsidRDefault="005A0F0D" w:rsidP="00BA3004">
      <w:pPr>
        <w:rPr>
          <w:rFonts w:cs="Tahoma"/>
        </w:rPr>
      </w:pPr>
      <w:r w:rsidRPr="00BF7DC3">
        <w:rPr>
          <w:rFonts w:cs="Tahoma"/>
          <w:color w:val="000000"/>
        </w:rPr>
        <w:t>Office Web Applications A (SL de usuario)</w:t>
      </w:r>
    </w:p>
    <w:p w14:paraId="033A7AB7" w14:textId="77777777" w:rsidR="00D82FA6" w:rsidRPr="00BF7DC3" w:rsidRDefault="005A0F0D" w:rsidP="00BA3004">
      <w:pPr>
        <w:rPr>
          <w:rFonts w:cs="Tahoma"/>
        </w:rPr>
      </w:pPr>
      <w:r w:rsidRPr="00BF7DC3">
        <w:rPr>
          <w:rFonts w:cs="Tahoma"/>
          <w:color w:val="000000"/>
        </w:rPr>
        <w:t>SharePoint™ Online Extra Storage 1 GB A (SL de Complemento)</w:t>
      </w:r>
    </w:p>
    <w:p w14:paraId="033A7AB8" w14:textId="77777777" w:rsidR="00A862BA" w:rsidRPr="00BF7DC3" w:rsidRDefault="00A862BA" w:rsidP="00BA3004">
      <w:pPr>
        <w:rPr>
          <w:rFonts w:cs="Tahoma"/>
        </w:rPr>
      </w:pPr>
    </w:p>
    <w:p w14:paraId="033A7AB9" w14:textId="77777777" w:rsidR="00BB6A1F" w:rsidRPr="004200E0" w:rsidRDefault="005A0F0D" w:rsidP="00BA3004">
      <w:pPr>
        <w:rPr>
          <w:rFonts w:cs="Tahoma"/>
          <w:lang w:val="es-ES_tradnl"/>
        </w:rPr>
      </w:pPr>
      <w:r w:rsidRPr="004200E0">
        <w:rPr>
          <w:rFonts w:cs="Tahoma"/>
          <w:b/>
          <w:lang w:val="es-ES_tradnl"/>
        </w:rPr>
        <w:t>Promociones</w:t>
      </w:r>
    </w:p>
    <w:p w14:paraId="033A7ABA" w14:textId="77777777" w:rsidR="00BB6A1F" w:rsidRPr="004200E0" w:rsidRDefault="005A0F0D" w:rsidP="00BA3004">
      <w:pPr>
        <w:rPr>
          <w:rFonts w:cs="Tahoma"/>
          <w:lang w:val="es-ES_tradnl"/>
        </w:rPr>
      </w:pPr>
      <w:bookmarkStart w:id="696" w:name="_Toc323034103"/>
      <w:bookmarkStart w:id="697" w:name="_Toc325609139"/>
      <w:bookmarkStart w:id="698" w:name="_Toc328145933"/>
      <w:bookmarkEnd w:id="696"/>
      <w:bookmarkEnd w:id="697"/>
      <w:bookmarkEnd w:id="698"/>
      <w:r w:rsidRPr="004200E0">
        <w:rPr>
          <w:rFonts w:cs="Tahoma"/>
          <w:color w:val="000000"/>
          <w:lang w:val="es-ES_tradnl"/>
        </w:rPr>
        <w:t>No hay adiciones, eliminaciones ni expiraciones de promociones.</w:t>
      </w:r>
    </w:p>
    <w:p w14:paraId="033A7ABB" w14:textId="77777777" w:rsidR="00BB6A1F" w:rsidRPr="004200E0" w:rsidRDefault="00BB6A1F" w:rsidP="00BA3004">
      <w:pPr>
        <w:rPr>
          <w:rFonts w:cs="Tahoma"/>
          <w:lang w:val="es-ES_tradnl"/>
        </w:rPr>
      </w:pPr>
      <w:r w:rsidRPr="004200E0">
        <w:rPr>
          <w:rFonts w:cs="Tahoma"/>
          <w:szCs w:val="18"/>
          <w:lang w:val="es-ES_tradnl"/>
        </w:rPr>
        <w:br/>
      </w:r>
      <w:r w:rsidR="005A0F0D" w:rsidRPr="004200E0">
        <w:rPr>
          <w:rFonts w:cs="Tahoma"/>
          <w:b/>
          <w:lang w:val="es-ES_tradnl"/>
        </w:rPr>
        <w:t>Eliminaciones</w:t>
      </w:r>
    </w:p>
    <w:p w14:paraId="033A7ABC" w14:textId="77777777" w:rsidR="00BB6A1F" w:rsidRPr="004200E0" w:rsidRDefault="005A0F0D" w:rsidP="00BA3004">
      <w:pPr>
        <w:rPr>
          <w:rFonts w:cs="Tahoma"/>
          <w:lang w:val="es-ES_tradnl"/>
        </w:rPr>
      </w:pPr>
      <w:r w:rsidRPr="004200E0">
        <w:rPr>
          <w:rFonts w:cs="Tahoma"/>
          <w:color w:val="000000"/>
          <w:lang w:val="es-ES_tradnl"/>
        </w:rPr>
        <w:t>CAL de Forefront Identity Manager 2010</w:t>
      </w:r>
    </w:p>
    <w:p w14:paraId="033A7ABD" w14:textId="77777777" w:rsidR="004945FA" w:rsidRPr="004200E0" w:rsidRDefault="005A0F0D" w:rsidP="00BA3004">
      <w:pPr>
        <w:rPr>
          <w:rFonts w:cs="Tahoma"/>
          <w:lang w:val="es-ES_tradnl"/>
        </w:rPr>
      </w:pPr>
      <w:r w:rsidRPr="004200E0">
        <w:rPr>
          <w:rFonts w:cs="Tahoma"/>
          <w:color w:val="000000"/>
          <w:lang w:val="es-ES_tradnl"/>
        </w:rPr>
        <w:t>External Connector de Forefront Identity Manager 2010</w:t>
      </w:r>
    </w:p>
    <w:p w14:paraId="033A7ABE" w14:textId="77777777" w:rsidR="004945FA" w:rsidRPr="004200E0" w:rsidRDefault="005A0F0D" w:rsidP="00BA3004">
      <w:pPr>
        <w:rPr>
          <w:rFonts w:cs="Tahoma"/>
          <w:lang w:val="es-ES_tradnl"/>
        </w:rPr>
      </w:pPr>
      <w:r w:rsidRPr="004200E0">
        <w:rPr>
          <w:rFonts w:cs="Tahoma"/>
          <w:color w:val="000000"/>
          <w:lang w:val="es-ES_tradnl"/>
        </w:rPr>
        <w:t>Servidor de Forefront Identity Manager 2010</w:t>
      </w:r>
    </w:p>
    <w:p w14:paraId="033A7ABF" w14:textId="77777777" w:rsidR="004945FA" w:rsidRPr="004200E0" w:rsidRDefault="005A0F0D" w:rsidP="00BA3004">
      <w:pPr>
        <w:rPr>
          <w:rFonts w:cs="Tahoma"/>
          <w:lang w:val="es-ES_tradnl"/>
        </w:rPr>
      </w:pPr>
      <w:r w:rsidRPr="004200E0">
        <w:rPr>
          <w:rFonts w:cs="Tahoma"/>
          <w:color w:val="000000"/>
          <w:lang w:val="es-ES_tradnl"/>
        </w:rPr>
        <w:t>Forefront Identity Manager 2010 – Windows Live Edition</w:t>
      </w:r>
    </w:p>
    <w:p w14:paraId="033A7AC0" w14:textId="77777777" w:rsidR="00BB6A1F" w:rsidRPr="004200E0" w:rsidRDefault="00BB6A1F" w:rsidP="00DD39C7">
      <w:pPr>
        <w:pStyle w:val="Heading2"/>
        <w:ind w:left="0"/>
        <w:jc w:val="both"/>
        <w:rPr>
          <w:rFonts w:ascii="Tahoma" w:hAnsi="Tahoma" w:cs="Tahoma"/>
          <w:lang w:val="es-ES_tradnl"/>
        </w:rPr>
      </w:pPr>
    </w:p>
    <w:p w14:paraId="033A7AC1" w14:textId="77777777" w:rsidR="00A31A6D" w:rsidRPr="004200E0" w:rsidRDefault="00A31A6D" w:rsidP="00A31A6D">
      <w:pPr>
        <w:rPr>
          <w:rFonts w:cs="Tahoma"/>
          <w:lang w:val="es-ES_tradnl"/>
        </w:rPr>
      </w:pPr>
    </w:p>
    <w:p w14:paraId="033A7AC2" w14:textId="77777777" w:rsidR="00DD39C7" w:rsidRPr="004200E0" w:rsidRDefault="005A0F0D" w:rsidP="00A31A6D">
      <w:pPr>
        <w:pStyle w:val="Heading2"/>
        <w:ind w:left="0"/>
        <w:jc w:val="both"/>
        <w:rPr>
          <w:rFonts w:ascii="Tahoma" w:hAnsi="Tahoma" w:cs="Tahoma"/>
          <w:lang w:val="es-ES_tradnl"/>
        </w:rPr>
      </w:pPr>
      <w:bookmarkStart w:id="699" w:name="_Toc336338174"/>
      <w:bookmarkStart w:id="700" w:name="_Toc340770159"/>
      <w:bookmarkEnd w:id="699"/>
      <w:r w:rsidRPr="004200E0">
        <w:rPr>
          <w:rFonts w:ascii="Tahoma" w:hAnsi="Tahoma" w:cs="Tahoma"/>
          <w:color w:val="FF6600"/>
          <w:lang w:val="es-ES_tradnl"/>
        </w:rPr>
        <w:t>CAMBIOS REALIZADOS EN MAYO DE 2012</w:t>
      </w:r>
      <w:bookmarkEnd w:id="700"/>
    </w:p>
    <w:p w14:paraId="033A7AC3" w14:textId="77777777" w:rsidR="00DD39C7" w:rsidRPr="004200E0" w:rsidRDefault="00DD39C7" w:rsidP="00DD39C7">
      <w:pPr>
        <w:rPr>
          <w:rFonts w:cs="Tahoma"/>
          <w:lang w:val="es-ES_tradnl"/>
        </w:rPr>
      </w:pPr>
    </w:p>
    <w:p w14:paraId="033A7AC4" w14:textId="77777777" w:rsidR="00DD39C7" w:rsidRPr="004200E0" w:rsidRDefault="005A0F0D" w:rsidP="00BA3004">
      <w:pPr>
        <w:rPr>
          <w:rFonts w:cs="Tahoma"/>
          <w:lang w:val="es-ES_tradnl"/>
        </w:rPr>
      </w:pPr>
      <w:r w:rsidRPr="004200E0">
        <w:rPr>
          <w:rFonts w:cs="Tahoma"/>
          <w:b/>
          <w:lang w:val="es-ES_tradnl"/>
        </w:rPr>
        <w:t>Adiciones</w:t>
      </w:r>
    </w:p>
    <w:p w14:paraId="033A7AC5" w14:textId="77777777" w:rsidR="00DD39C7" w:rsidRPr="004200E0" w:rsidRDefault="005A0F0D" w:rsidP="00BA3004">
      <w:pPr>
        <w:rPr>
          <w:rFonts w:cs="Tahoma"/>
          <w:lang w:val="es-ES_tradnl"/>
        </w:rPr>
      </w:pPr>
      <w:r w:rsidRPr="004200E0">
        <w:rPr>
          <w:rFonts w:cs="Tahoma"/>
          <w:lang w:val="es-ES_tradnl"/>
        </w:rPr>
        <w:t xml:space="preserve">No se agregan productos. </w:t>
      </w:r>
    </w:p>
    <w:p w14:paraId="033A7AC6" w14:textId="77777777" w:rsidR="00E702AC" w:rsidRPr="004200E0" w:rsidRDefault="00E702AC" w:rsidP="00BA3004">
      <w:pPr>
        <w:rPr>
          <w:rFonts w:cs="Tahoma"/>
          <w:lang w:val="es-ES_tradnl"/>
        </w:rPr>
      </w:pPr>
    </w:p>
    <w:p w14:paraId="033A7AC7" w14:textId="77777777" w:rsidR="00DD39C7" w:rsidRPr="004200E0" w:rsidRDefault="005A0F0D" w:rsidP="00BA3004">
      <w:pPr>
        <w:rPr>
          <w:rFonts w:cs="Tahoma"/>
          <w:lang w:val="es-ES_tradnl"/>
        </w:rPr>
      </w:pPr>
      <w:r w:rsidRPr="004200E0">
        <w:rPr>
          <w:rFonts w:cs="Tahoma"/>
          <w:b/>
          <w:lang w:val="es-ES_tradnl"/>
        </w:rPr>
        <w:t>Promociones</w:t>
      </w:r>
    </w:p>
    <w:p w14:paraId="033A7AC8" w14:textId="77777777" w:rsidR="00DD39C7" w:rsidRPr="004200E0" w:rsidRDefault="005A0F0D" w:rsidP="00BA3004">
      <w:pPr>
        <w:rPr>
          <w:rFonts w:cs="Tahoma"/>
          <w:lang w:val="es-ES_tradnl"/>
        </w:rPr>
      </w:pPr>
      <w:r w:rsidRPr="004200E0">
        <w:rPr>
          <w:rFonts w:cs="Tahoma"/>
          <w:color w:val="000000"/>
          <w:lang w:val="es-ES_tradnl"/>
        </w:rPr>
        <w:t>Exchange Server Standared Promotion</w:t>
      </w:r>
    </w:p>
    <w:p w14:paraId="033A7AC9" w14:textId="77777777" w:rsidR="00DD39C7" w:rsidRPr="004200E0" w:rsidRDefault="005A0F0D" w:rsidP="00BA3004">
      <w:pPr>
        <w:rPr>
          <w:rFonts w:cs="Tahoma"/>
          <w:lang w:val="es-ES_tradnl"/>
        </w:rPr>
      </w:pPr>
      <w:bookmarkStart w:id="701" w:name="_Toc323034105"/>
      <w:bookmarkStart w:id="702" w:name="_Toc325609141"/>
      <w:bookmarkStart w:id="703" w:name="_Toc328145935"/>
      <w:bookmarkEnd w:id="701"/>
      <w:bookmarkEnd w:id="702"/>
      <w:bookmarkEnd w:id="703"/>
      <w:r w:rsidRPr="004200E0">
        <w:rPr>
          <w:rFonts w:cs="Tahoma"/>
          <w:color w:val="000000"/>
          <w:lang w:val="es-ES_tradnl"/>
        </w:rPr>
        <w:t>Promoción de actualización de Open Value Subscription para Education Solution N 2</w:t>
      </w:r>
      <w:r w:rsidRPr="004200E0">
        <w:rPr>
          <w:rFonts w:cs="Tahoma"/>
          <w:lang w:val="es-ES_tradnl"/>
        </w:rPr>
        <w:t xml:space="preserve"> </w:t>
      </w:r>
    </w:p>
    <w:p w14:paraId="033A7ACA" w14:textId="77777777" w:rsidR="00DD39C7" w:rsidRPr="004200E0" w:rsidRDefault="00DD39C7" w:rsidP="00BA3004">
      <w:pPr>
        <w:rPr>
          <w:rFonts w:cs="Tahoma"/>
          <w:lang w:val="es-ES_tradnl"/>
        </w:rPr>
      </w:pPr>
      <w:r w:rsidRPr="004200E0">
        <w:rPr>
          <w:rFonts w:cs="Tahoma"/>
          <w:szCs w:val="18"/>
          <w:lang w:val="es-ES_tradnl"/>
        </w:rPr>
        <w:br/>
      </w:r>
      <w:r w:rsidR="005A0F0D" w:rsidRPr="004200E0">
        <w:rPr>
          <w:rFonts w:cs="Tahoma"/>
          <w:b/>
          <w:lang w:val="es-ES_tradnl"/>
        </w:rPr>
        <w:t>Eliminaciones</w:t>
      </w:r>
    </w:p>
    <w:p w14:paraId="033A7ACB" w14:textId="77777777" w:rsidR="00DD39C7" w:rsidRPr="004200E0" w:rsidRDefault="005A0F0D" w:rsidP="0021637C">
      <w:pPr>
        <w:rPr>
          <w:rFonts w:cs="Tahoma"/>
          <w:lang w:val="es-ES_tradnl"/>
        </w:rPr>
      </w:pPr>
      <w:r w:rsidRPr="004200E0">
        <w:rPr>
          <w:rFonts w:cs="Tahoma"/>
          <w:color w:val="000000"/>
          <w:lang w:val="es-ES_tradnl"/>
        </w:rPr>
        <w:t>No se eliminan productos.</w:t>
      </w:r>
    </w:p>
    <w:p w14:paraId="033A7ACC" w14:textId="77777777" w:rsidR="00C10AE3" w:rsidRPr="004200E0" w:rsidRDefault="00C10AE3" w:rsidP="00C10AE3">
      <w:pPr>
        <w:pStyle w:val="Heading3"/>
        <w:rPr>
          <w:rFonts w:ascii="Tahoma" w:hAnsi="Tahoma" w:cs="Tahoma"/>
          <w:lang w:val="es-ES_tradnl"/>
        </w:rPr>
      </w:pPr>
    </w:p>
    <w:p w14:paraId="033A7ACD" w14:textId="77777777" w:rsidR="00E9432A" w:rsidRPr="004200E0" w:rsidRDefault="005A0F0D" w:rsidP="00A31A6D">
      <w:pPr>
        <w:pStyle w:val="Heading2"/>
        <w:ind w:left="0"/>
        <w:jc w:val="both"/>
        <w:rPr>
          <w:rFonts w:ascii="Tahoma" w:hAnsi="Tahoma" w:cs="Tahoma"/>
          <w:lang w:val="es-ES_tradnl"/>
        </w:rPr>
      </w:pPr>
      <w:bookmarkStart w:id="704" w:name="_Toc336338175"/>
      <w:bookmarkStart w:id="705" w:name="_Toc340770160"/>
      <w:bookmarkEnd w:id="704"/>
      <w:r w:rsidRPr="004200E0">
        <w:rPr>
          <w:rFonts w:ascii="Tahoma" w:hAnsi="Tahoma" w:cs="Tahoma"/>
          <w:color w:val="FF6600"/>
          <w:lang w:val="es-ES_tradnl"/>
        </w:rPr>
        <w:t>CAMBIOS REALIZADOS EN ABRIL DE 2012</w:t>
      </w:r>
      <w:bookmarkEnd w:id="705"/>
    </w:p>
    <w:p w14:paraId="033A7ACE" w14:textId="77777777" w:rsidR="00E9432A" w:rsidRPr="004200E0" w:rsidRDefault="00E9432A" w:rsidP="00E9432A">
      <w:pPr>
        <w:rPr>
          <w:rFonts w:cs="Tahoma"/>
          <w:lang w:val="es-ES_tradnl"/>
        </w:rPr>
      </w:pPr>
    </w:p>
    <w:p w14:paraId="033A7ACF" w14:textId="77777777" w:rsidR="00E9432A" w:rsidRPr="004200E0" w:rsidRDefault="005A0F0D" w:rsidP="00BA3004">
      <w:pPr>
        <w:rPr>
          <w:rFonts w:cs="Tahoma"/>
          <w:lang w:val="es-ES_tradnl"/>
        </w:rPr>
      </w:pPr>
      <w:r w:rsidRPr="004200E0">
        <w:rPr>
          <w:rFonts w:cs="Tahoma"/>
          <w:b/>
          <w:lang w:val="es-ES_tradnl"/>
        </w:rPr>
        <w:t>Adiciones</w:t>
      </w:r>
    </w:p>
    <w:p w14:paraId="033A7AD0" w14:textId="77777777" w:rsidR="002D1186" w:rsidRPr="004200E0" w:rsidRDefault="00EF586E" w:rsidP="00EF586E">
      <w:pPr>
        <w:rPr>
          <w:rFonts w:cs="Tahoma"/>
          <w:lang w:val="es-ES_tradnl"/>
        </w:rPr>
      </w:pPr>
      <w:r w:rsidRPr="004200E0">
        <w:rPr>
          <w:rFonts w:cs="Tahoma"/>
          <w:color w:val="000000"/>
          <w:lang w:val="es-ES_tradnl"/>
        </w:rPr>
        <w:t>SQL Server</w:t>
      </w:r>
      <w:r w:rsidR="007F2EAA" w:rsidRPr="007F2EAA">
        <w:rPr>
          <w:rFonts w:cs="Tahoma"/>
          <w:color w:val="000000"/>
          <w:vertAlign w:val="superscript"/>
          <w:lang w:val="es-ES_tradnl"/>
        </w:rPr>
        <w:t>®</w:t>
      </w:r>
      <w:r w:rsidRPr="004200E0">
        <w:rPr>
          <w:rFonts w:cs="Tahoma"/>
          <w:color w:val="000000"/>
          <w:lang w:val="es-ES_tradnl"/>
        </w:rPr>
        <w:t xml:space="preserve"> 2012 Business Intelligence</w:t>
      </w:r>
    </w:p>
    <w:p w14:paraId="033A7AD1" w14:textId="77777777" w:rsidR="002D1186" w:rsidRPr="004200E0" w:rsidRDefault="00EF586E" w:rsidP="00EF586E">
      <w:pPr>
        <w:rPr>
          <w:rFonts w:cs="Tahoma"/>
          <w:lang w:val="es-ES_tradnl"/>
        </w:rPr>
      </w:pPr>
      <w:r w:rsidRPr="004200E0">
        <w:rPr>
          <w:rFonts w:cs="Tahoma"/>
          <w:color w:val="000000"/>
          <w:lang w:val="es-ES_tradnl"/>
        </w:rPr>
        <w:t>CAL de SQL Server</w:t>
      </w:r>
      <w:r w:rsidR="007F2EAA" w:rsidRPr="007F2EAA">
        <w:rPr>
          <w:rFonts w:cs="Tahoma"/>
          <w:color w:val="000000"/>
          <w:vertAlign w:val="superscript"/>
          <w:lang w:val="es-ES_tradnl"/>
        </w:rPr>
        <w:t>®</w:t>
      </w:r>
      <w:r w:rsidRPr="004200E0">
        <w:rPr>
          <w:rFonts w:cs="Tahoma"/>
          <w:color w:val="000000"/>
          <w:lang w:val="es-ES_tradnl"/>
        </w:rPr>
        <w:t xml:space="preserve"> 2012 (SL de Dispositivo y de Usuario)</w:t>
      </w:r>
    </w:p>
    <w:p w14:paraId="033A7AD2" w14:textId="77777777" w:rsidR="002D1186" w:rsidRPr="00BF7DC3" w:rsidRDefault="00EF586E" w:rsidP="00EF586E">
      <w:pPr>
        <w:rPr>
          <w:rFonts w:cs="Tahoma"/>
          <w:lang w:val="pt-BR"/>
        </w:rPr>
      </w:pPr>
      <w:r w:rsidRPr="00BF7DC3">
        <w:rPr>
          <w:rFonts w:cs="Tahoma"/>
          <w:color w:val="000000"/>
          <w:lang w:val="pt-BR"/>
        </w:rPr>
        <w:t>SQL Server</w:t>
      </w:r>
      <w:r w:rsidR="007F2EAA" w:rsidRPr="00BF7DC3">
        <w:rPr>
          <w:rFonts w:cs="Tahoma"/>
          <w:color w:val="000000"/>
          <w:vertAlign w:val="superscript"/>
          <w:lang w:val="pt-BR"/>
        </w:rPr>
        <w:t>®</w:t>
      </w:r>
      <w:r w:rsidRPr="00BF7DC3">
        <w:rPr>
          <w:rFonts w:cs="Tahoma"/>
          <w:color w:val="000000"/>
          <w:lang w:val="pt-BR"/>
        </w:rPr>
        <w:t xml:space="preserve"> 2012 Developer</w:t>
      </w:r>
    </w:p>
    <w:p w14:paraId="033A7AD3" w14:textId="77777777" w:rsidR="002D1186" w:rsidRPr="00BF7DC3" w:rsidRDefault="00F46451" w:rsidP="00EF586E">
      <w:pPr>
        <w:rPr>
          <w:rFonts w:cs="Tahoma"/>
          <w:lang w:val="pt-BR"/>
        </w:rPr>
      </w:pPr>
      <w:r w:rsidRPr="00BF7DC3">
        <w:rPr>
          <w:rFonts w:cs="Tahoma"/>
          <w:color w:val="000000"/>
          <w:lang w:val="pt-BR"/>
        </w:rPr>
        <w:t>SQL Server</w:t>
      </w:r>
      <w:r w:rsidR="007F2EAA" w:rsidRPr="00BF7DC3">
        <w:rPr>
          <w:rFonts w:cs="Tahoma"/>
          <w:color w:val="000000"/>
          <w:vertAlign w:val="superscript"/>
          <w:lang w:val="pt-BR"/>
        </w:rPr>
        <w:t>®</w:t>
      </w:r>
      <w:r w:rsidRPr="00BF7DC3">
        <w:rPr>
          <w:rFonts w:cs="Tahoma"/>
          <w:color w:val="000000"/>
          <w:lang w:val="pt-BR"/>
        </w:rPr>
        <w:t xml:space="preserve"> 2012 Enterprise</w:t>
      </w:r>
    </w:p>
    <w:p w14:paraId="033A7AD4" w14:textId="77777777" w:rsidR="002D1186" w:rsidRPr="00BF7DC3" w:rsidRDefault="00F46451" w:rsidP="00F46451">
      <w:pPr>
        <w:rPr>
          <w:rFonts w:cs="Tahoma"/>
          <w:lang w:val="pt-BR"/>
        </w:rPr>
      </w:pPr>
      <w:r w:rsidRPr="00BF7DC3">
        <w:rPr>
          <w:rFonts w:cs="Tahoma"/>
          <w:color w:val="000000"/>
          <w:lang w:val="pt-BR"/>
        </w:rPr>
        <w:t>SQL Server</w:t>
      </w:r>
      <w:r w:rsidR="007F2EAA" w:rsidRPr="00BF7DC3">
        <w:rPr>
          <w:rFonts w:cs="Tahoma"/>
          <w:color w:val="000000"/>
          <w:vertAlign w:val="superscript"/>
          <w:lang w:val="pt-BR"/>
        </w:rPr>
        <w:t>®</w:t>
      </w:r>
      <w:r w:rsidRPr="00BF7DC3">
        <w:rPr>
          <w:rFonts w:cs="Tahoma"/>
          <w:color w:val="000000"/>
          <w:lang w:val="pt-BR"/>
        </w:rPr>
        <w:t xml:space="preserve"> 2012 Enterprise Core (Licencia por Núcleo para 2 paquetes)</w:t>
      </w:r>
    </w:p>
    <w:p w14:paraId="033A7AD5" w14:textId="77777777" w:rsidR="002D1186" w:rsidRPr="00BF7DC3" w:rsidRDefault="00F46451" w:rsidP="00F46451">
      <w:pPr>
        <w:rPr>
          <w:rFonts w:cs="Tahoma"/>
          <w:lang w:val="pt-BR"/>
        </w:rPr>
      </w:pPr>
      <w:r w:rsidRPr="00BF7DC3">
        <w:rPr>
          <w:rFonts w:cs="Tahoma"/>
          <w:color w:val="000000"/>
          <w:lang w:val="pt-BR"/>
        </w:rPr>
        <w:t>SQL Server</w:t>
      </w:r>
      <w:r w:rsidR="007F2EAA" w:rsidRPr="00BF7DC3">
        <w:rPr>
          <w:rFonts w:cs="Tahoma"/>
          <w:color w:val="000000"/>
          <w:vertAlign w:val="superscript"/>
          <w:lang w:val="pt-BR"/>
        </w:rPr>
        <w:t>®</w:t>
      </w:r>
      <w:r w:rsidRPr="00BF7DC3">
        <w:rPr>
          <w:rFonts w:cs="Tahoma"/>
          <w:color w:val="000000"/>
          <w:lang w:val="pt-BR"/>
        </w:rPr>
        <w:t xml:space="preserve"> 2012 Standard</w:t>
      </w:r>
    </w:p>
    <w:p w14:paraId="033A7AD6" w14:textId="77777777" w:rsidR="002D1186" w:rsidRPr="00BF7DC3" w:rsidRDefault="00F46451" w:rsidP="00F46451">
      <w:pPr>
        <w:rPr>
          <w:rFonts w:cs="Tahoma"/>
          <w:lang w:val="pt-BR"/>
        </w:rPr>
      </w:pPr>
      <w:r w:rsidRPr="00BF7DC3">
        <w:rPr>
          <w:rFonts w:cs="Tahoma"/>
          <w:color w:val="000000"/>
          <w:lang w:val="pt-BR"/>
        </w:rPr>
        <w:t>SQL Server</w:t>
      </w:r>
      <w:r w:rsidR="007F2EAA" w:rsidRPr="00BF7DC3">
        <w:rPr>
          <w:rFonts w:cs="Tahoma"/>
          <w:color w:val="000000"/>
          <w:vertAlign w:val="superscript"/>
          <w:lang w:val="pt-BR"/>
        </w:rPr>
        <w:t>®</w:t>
      </w:r>
      <w:r w:rsidRPr="00BF7DC3">
        <w:rPr>
          <w:rFonts w:cs="Tahoma"/>
          <w:color w:val="000000"/>
          <w:lang w:val="pt-BR"/>
        </w:rPr>
        <w:t xml:space="preserve"> 2012 Standard Core (Licencia por Núcleo para 2 paquetes)</w:t>
      </w:r>
    </w:p>
    <w:p w14:paraId="033A7AD7" w14:textId="77777777" w:rsidR="00E9432A" w:rsidRPr="00BF7DC3" w:rsidRDefault="005A0F0D" w:rsidP="00BA3004">
      <w:pPr>
        <w:rPr>
          <w:rFonts w:cs="Tahoma"/>
          <w:lang w:val="pt-BR"/>
        </w:rPr>
      </w:pPr>
      <w:r w:rsidRPr="00BF7DC3">
        <w:rPr>
          <w:rFonts w:cs="Tahoma"/>
          <w:lang w:val="pt-BR"/>
        </w:rPr>
        <w:t>System Center 2012 Client Management Suite (ML de Cliente) por OSE</w:t>
      </w:r>
    </w:p>
    <w:p w14:paraId="033A7AD8" w14:textId="77777777" w:rsidR="00E9432A" w:rsidRPr="00BF7DC3" w:rsidRDefault="005A0F0D" w:rsidP="00BA3004">
      <w:pPr>
        <w:rPr>
          <w:rFonts w:cs="Tahoma"/>
          <w:lang w:val="pt-BR"/>
        </w:rPr>
      </w:pPr>
      <w:r w:rsidRPr="00BF7DC3">
        <w:rPr>
          <w:rFonts w:cs="Tahoma"/>
          <w:lang w:val="pt-BR"/>
        </w:rPr>
        <w:t>System Center 2012 Client Management Suite (ML de Cliente) por Usuario</w:t>
      </w:r>
    </w:p>
    <w:p w14:paraId="033A7AD9" w14:textId="77777777" w:rsidR="00E9432A" w:rsidRPr="00BF7DC3" w:rsidRDefault="005A0F0D" w:rsidP="00BA3004">
      <w:pPr>
        <w:rPr>
          <w:rFonts w:cs="Tahoma"/>
          <w:lang w:val="pt-BR"/>
        </w:rPr>
      </w:pPr>
      <w:r w:rsidRPr="00BF7DC3">
        <w:rPr>
          <w:rFonts w:cs="Tahoma"/>
          <w:lang w:val="pt-BR"/>
        </w:rPr>
        <w:t>Licencia de Administración de Cliente (ML de Cliente) de System Center 2012 Configuration Manager (solo</w:t>
      </w:r>
      <w:r w:rsidR="003A223C" w:rsidRPr="00BF7DC3">
        <w:rPr>
          <w:rFonts w:cs="Tahoma"/>
          <w:lang w:val="pt-BR"/>
        </w:rPr>
        <w:t> </w:t>
      </w:r>
      <w:r w:rsidRPr="00BF7DC3">
        <w:rPr>
          <w:rFonts w:cs="Tahoma"/>
          <w:lang w:val="pt-BR"/>
        </w:rPr>
        <w:t>para</w:t>
      </w:r>
      <w:r w:rsidR="003A223C" w:rsidRPr="00BF7DC3">
        <w:rPr>
          <w:rFonts w:cs="Tahoma"/>
          <w:lang w:val="pt-BR"/>
        </w:rPr>
        <w:t> </w:t>
      </w:r>
      <w:r w:rsidRPr="00BF7DC3">
        <w:rPr>
          <w:rFonts w:cs="Tahoma"/>
          <w:lang w:val="pt-BR"/>
        </w:rPr>
        <w:t>Estudiantes)</w:t>
      </w:r>
    </w:p>
    <w:p w14:paraId="033A7ADA" w14:textId="77777777" w:rsidR="00E9432A" w:rsidRPr="00BF7DC3" w:rsidRDefault="005A0F0D" w:rsidP="00BA3004">
      <w:pPr>
        <w:rPr>
          <w:rFonts w:cs="Tahoma"/>
          <w:lang w:val="pt-BR"/>
        </w:rPr>
      </w:pPr>
      <w:r w:rsidRPr="00BF7DC3">
        <w:rPr>
          <w:rFonts w:cs="Tahoma"/>
          <w:lang w:val="pt-BR"/>
        </w:rPr>
        <w:t>Licencia de Administración de Cliente (ML de Cliente) de System Center 2012 Configuration Manager por OSE</w:t>
      </w:r>
    </w:p>
    <w:p w14:paraId="033A7ADB" w14:textId="77777777" w:rsidR="00E9432A" w:rsidRPr="00BF7DC3" w:rsidRDefault="005A0F0D" w:rsidP="00BA3004">
      <w:pPr>
        <w:rPr>
          <w:rFonts w:cs="Tahoma"/>
          <w:lang w:val="pt-BR"/>
        </w:rPr>
      </w:pPr>
      <w:r w:rsidRPr="00BF7DC3">
        <w:rPr>
          <w:rFonts w:cs="Tahoma"/>
          <w:lang w:val="pt-BR"/>
        </w:rPr>
        <w:t>Licencia de Administración de Cliente (ML de Cliente) de System Center 2012 Configuration Manager por Usuario</w:t>
      </w:r>
    </w:p>
    <w:p w14:paraId="033A7ADC" w14:textId="77777777" w:rsidR="00E9432A" w:rsidRPr="00BF7DC3" w:rsidRDefault="005A0F0D" w:rsidP="00BA3004">
      <w:pPr>
        <w:rPr>
          <w:rFonts w:cs="Tahoma"/>
          <w:lang w:val="pt-BR"/>
        </w:rPr>
      </w:pPr>
      <w:r w:rsidRPr="00BF7DC3">
        <w:rPr>
          <w:rFonts w:cs="Tahoma"/>
          <w:lang w:val="pt-BR"/>
        </w:rPr>
        <w:t>Licencia de Administración de System Center 2012 Datacenter Server (2 procesadores)</w:t>
      </w:r>
    </w:p>
    <w:p w14:paraId="033A7ADD" w14:textId="77777777" w:rsidR="00E9432A" w:rsidRPr="00BF7DC3" w:rsidRDefault="005A0F0D" w:rsidP="00BA3004">
      <w:pPr>
        <w:rPr>
          <w:rFonts w:cs="Tahoma"/>
          <w:lang w:val="pt-BR"/>
        </w:rPr>
      </w:pPr>
      <w:r w:rsidRPr="00BF7DC3">
        <w:rPr>
          <w:rFonts w:cs="Tahoma"/>
          <w:lang w:val="pt-BR"/>
        </w:rPr>
        <w:t>System Center 2012 Endpoint Protection</w:t>
      </w:r>
    </w:p>
    <w:p w14:paraId="033A7ADE" w14:textId="77777777" w:rsidR="00E9432A" w:rsidRPr="00BF7DC3" w:rsidRDefault="005A0F0D" w:rsidP="00BA3004">
      <w:pPr>
        <w:rPr>
          <w:rFonts w:cs="Tahoma"/>
          <w:lang w:val="pt-BR"/>
        </w:rPr>
      </w:pPr>
      <w:r w:rsidRPr="00BF7DC3">
        <w:rPr>
          <w:rFonts w:cs="Tahoma"/>
          <w:lang w:val="pt-BR"/>
        </w:rPr>
        <w:t>Licencia de Administración de System Center 2012 Standard Server (2 procesadores)</w:t>
      </w:r>
    </w:p>
    <w:p w14:paraId="033A7ADF" w14:textId="77777777" w:rsidR="00E9432A" w:rsidRPr="00BF7DC3" w:rsidRDefault="005A0F0D" w:rsidP="00BA3004">
      <w:pPr>
        <w:rPr>
          <w:rFonts w:cs="Tahoma"/>
          <w:lang w:val="pt-BR"/>
        </w:rPr>
      </w:pPr>
      <w:r w:rsidRPr="00BF7DC3">
        <w:rPr>
          <w:rFonts w:cs="Tahoma"/>
          <w:lang w:val="pt-BR"/>
        </w:rPr>
        <w:t>VDI Suite</w:t>
      </w:r>
    </w:p>
    <w:p w14:paraId="033A7AE0" w14:textId="77777777" w:rsidR="00BC4655" w:rsidRDefault="00BC4655">
      <w:pPr>
        <w:rPr>
          <w:rFonts w:cs="Tahoma"/>
          <w:b/>
          <w:lang w:val="pt-BR"/>
        </w:rPr>
      </w:pPr>
      <w:r>
        <w:rPr>
          <w:rFonts w:cs="Tahoma"/>
          <w:b/>
          <w:lang w:val="pt-BR"/>
        </w:rPr>
        <w:br w:type="page"/>
      </w:r>
    </w:p>
    <w:p w14:paraId="033A7AE1" w14:textId="77777777" w:rsidR="00E9432A" w:rsidRPr="00BF7DC3" w:rsidRDefault="005A0F0D" w:rsidP="00BA3004">
      <w:pPr>
        <w:rPr>
          <w:rFonts w:cs="Tahoma"/>
          <w:lang w:val="pt-BR"/>
        </w:rPr>
      </w:pPr>
      <w:r w:rsidRPr="00BF7DC3">
        <w:rPr>
          <w:rFonts w:cs="Tahoma"/>
          <w:b/>
          <w:lang w:val="pt-BR"/>
        </w:rPr>
        <w:t>Eliminaciones</w:t>
      </w:r>
    </w:p>
    <w:p w14:paraId="033A7AE2" w14:textId="77777777" w:rsidR="00CC4AC7" w:rsidRPr="00BF7DC3" w:rsidRDefault="005A0F0D" w:rsidP="00BA3004">
      <w:pPr>
        <w:rPr>
          <w:rFonts w:cs="Tahoma"/>
          <w:lang w:val="pt-BR"/>
        </w:rPr>
      </w:pPr>
      <w:r w:rsidRPr="00BF7DC3">
        <w:rPr>
          <w:rFonts w:cs="Tahoma"/>
          <w:lang w:val="pt-BR"/>
        </w:rPr>
        <w:t xml:space="preserve">Core Infrastructure Server Suite Enterprise </w:t>
      </w:r>
    </w:p>
    <w:p w14:paraId="033A7AE3" w14:textId="77777777" w:rsidR="00E9432A" w:rsidRPr="00BF7DC3" w:rsidRDefault="005A0F0D" w:rsidP="00BA3004">
      <w:pPr>
        <w:rPr>
          <w:rFonts w:cs="Tahoma"/>
          <w:lang w:val="pt-BR"/>
        </w:rPr>
      </w:pPr>
      <w:r w:rsidRPr="00BF7DC3">
        <w:rPr>
          <w:rFonts w:cs="Tahoma"/>
          <w:lang w:val="pt-BR"/>
        </w:rPr>
        <w:t>Forefront Endpoint Protection</w:t>
      </w:r>
    </w:p>
    <w:p w14:paraId="033A7AE4" w14:textId="77777777" w:rsidR="006A59F4" w:rsidRPr="00BF7DC3" w:rsidRDefault="005A0F0D" w:rsidP="00BA3004">
      <w:pPr>
        <w:rPr>
          <w:rFonts w:cs="Tahoma"/>
          <w:lang w:val="pt-BR"/>
        </w:rPr>
      </w:pPr>
      <w:r w:rsidRPr="00BF7DC3">
        <w:rPr>
          <w:rFonts w:cs="Tahoma"/>
          <w:lang w:val="pt-BR"/>
        </w:rPr>
        <w:t xml:space="preserve">Learning Solutions IT Academy (SL de Servicios) </w:t>
      </w:r>
    </w:p>
    <w:p w14:paraId="033A7AE5" w14:textId="77777777" w:rsidR="00CC4AC7" w:rsidRPr="00BF7DC3" w:rsidRDefault="005A0F0D" w:rsidP="00BA3004">
      <w:pPr>
        <w:rPr>
          <w:rFonts w:cs="Tahoma"/>
          <w:lang w:val="pt-BR"/>
        </w:rPr>
      </w:pPr>
      <w:r w:rsidRPr="00BF7DC3">
        <w:rPr>
          <w:rFonts w:cs="Tahoma"/>
          <w:lang w:val="pt-BR"/>
        </w:rPr>
        <w:t xml:space="preserve">SQL Server2008 R2 Datacenter </w:t>
      </w:r>
    </w:p>
    <w:p w14:paraId="033A7AE6" w14:textId="77777777" w:rsidR="005B31F0" w:rsidRPr="00BF7DC3" w:rsidRDefault="005A0F0D" w:rsidP="00BA3004">
      <w:pPr>
        <w:rPr>
          <w:rFonts w:cs="Tahoma"/>
          <w:lang w:val="pt-BR"/>
        </w:rPr>
      </w:pPr>
      <w:r w:rsidRPr="00BF7DC3">
        <w:rPr>
          <w:rFonts w:cs="Tahoma"/>
          <w:lang w:val="pt-BR"/>
        </w:rPr>
        <w:t>SQL Server2008 R2 Enterprise</w:t>
      </w:r>
    </w:p>
    <w:p w14:paraId="033A7AE7" w14:textId="77777777" w:rsidR="005B31F0" w:rsidRPr="00BF7DC3" w:rsidRDefault="005A0F0D" w:rsidP="00BA3004">
      <w:pPr>
        <w:rPr>
          <w:rFonts w:cs="Tahoma"/>
        </w:rPr>
      </w:pPr>
      <w:r w:rsidRPr="00BF7DC3">
        <w:rPr>
          <w:rFonts w:cs="Tahoma"/>
        </w:rPr>
        <w:t xml:space="preserve">SQL Server2008 R2 Small Business </w:t>
      </w:r>
    </w:p>
    <w:p w14:paraId="033A7AE8" w14:textId="77777777" w:rsidR="005B31F0" w:rsidRPr="00BF7DC3" w:rsidRDefault="005A0F0D" w:rsidP="00BA3004">
      <w:pPr>
        <w:rPr>
          <w:rFonts w:cs="Tahoma"/>
        </w:rPr>
      </w:pPr>
      <w:r w:rsidRPr="00BF7DC3">
        <w:rPr>
          <w:rFonts w:cs="Tahoma"/>
        </w:rPr>
        <w:t>SQL Server2008 R2 Standard</w:t>
      </w:r>
    </w:p>
    <w:p w14:paraId="033A7AE9" w14:textId="77777777" w:rsidR="00CC4AC7" w:rsidRPr="00BF7DC3" w:rsidRDefault="005A0F0D" w:rsidP="00BA3004">
      <w:pPr>
        <w:rPr>
          <w:rFonts w:cs="Tahoma"/>
          <w:lang w:val="pt-BR"/>
        </w:rPr>
      </w:pPr>
      <w:r w:rsidRPr="00BF7DC3">
        <w:rPr>
          <w:rFonts w:cs="Tahoma"/>
          <w:lang w:val="pt-BR"/>
        </w:rPr>
        <w:t>SQL Server2008 R2 Workgroup por Procesador</w:t>
      </w:r>
    </w:p>
    <w:p w14:paraId="033A7AEA" w14:textId="77777777" w:rsidR="00CC4AC7" w:rsidRPr="00BF7DC3" w:rsidRDefault="005A0F0D" w:rsidP="00BA3004">
      <w:pPr>
        <w:rPr>
          <w:rFonts w:cs="Tahoma"/>
          <w:lang w:val="pt-BR"/>
        </w:rPr>
      </w:pPr>
      <w:r w:rsidRPr="00BF7DC3">
        <w:rPr>
          <w:rFonts w:cs="Tahoma"/>
          <w:lang w:val="pt-BR"/>
        </w:rPr>
        <w:t>SQL Server2008 R2 Workgroup (complemento de 5 clientes)</w:t>
      </w:r>
    </w:p>
    <w:p w14:paraId="033A7AEB" w14:textId="77777777" w:rsidR="00CC4AC7" w:rsidRPr="00BF7DC3" w:rsidRDefault="005A0F0D" w:rsidP="00BA3004">
      <w:pPr>
        <w:rPr>
          <w:rFonts w:cs="Tahoma"/>
          <w:lang w:val="pt-BR"/>
        </w:rPr>
      </w:pPr>
      <w:r w:rsidRPr="00BF7DC3">
        <w:rPr>
          <w:rFonts w:cs="Tahoma"/>
          <w:lang w:val="pt-BR"/>
        </w:rPr>
        <w:t>SQL Server2008 R2 Web</w:t>
      </w:r>
    </w:p>
    <w:p w14:paraId="033A7AEC" w14:textId="77777777" w:rsidR="00E9432A" w:rsidRPr="00BF7DC3" w:rsidRDefault="005A0F0D" w:rsidP="00BA3004">
      <w:pPr>
        <w:rPr>
          <w:rFonts w:cs="Tahoma"/>
          <w:lang w:val="fr-FR"/>
        </w:rPr>
      </w:pPr>
      <w:r w:rsidRPr="00BF7DC3">
        <w:rPr>
          <w:rFonts w:cs="Tahoma"/>
          <w:lang w:val="fr-FR"/>
        </w:rPr>
        <w:t>System Center Client Management Suite (ML de Cliente) por OSE</w:t>
      </w:r>
    </w:p>
    <w:p w14:paraId="033A7AED" w14:textId="77777777" w:rsidR="00E9432A" w:rsidRPr="00CD70C7" w:rsidRDefault="005A0F0D" w:rsidP="00BA3004">
      <w:pPr>
        <w:rPr>
          <w:rFonts w:cs="Tahoma"/>
          <w:lang w:val="fr-FR"/>
        </w:rPr>
      </w:pPr>
      <w:r w:rsidRPr="00CD70C7">
        <w:rPr>
          <w:rFonts w:cs="Tahoma"/>
          <w:lang w:val="fr-FR"/>
        </w:rPr>
        <w:t>System Center Client Management Suite (ML de Cliente) por Usuario</w:t>
      </w:r>
    </w:p>
    <w:p w14:paraId="033A7AEE" w14:textId="77777777" w:rsidR="00E9432A" w:rsidRPr="00CD70C7" w:rsidRDefault="005A0F0D" w:rsidP="00BA3004">
      <w:pPr>
        <w:rPr>
          <w:rFonts w:cs="Tahoma"/>
          <w:lang w:val="fr-FR"/>
        </w:rPr>
      </w:pPr>
      <w:r w:rsidRPr="00CD70C7">
        <w:rPr>
          <w:rFonts w:cs="Tahoma"/>
          <w:lang w:val="fr-FR"/>
        </w:rPr>
        <w:t>Licencia de Administración de Cliente (ML de Cliente) de System Center Configuration Manager 2007 R3 (solo</w:t>
      </w:r>
      <w:r w:rsidR="003A223C" w:rsidRPr="00CD70C7">
        <w:rPr>
          <w:rFonts w:cs="Tahoma"/>
          <w:lang w:val="fr-FR"/>
        </w:rPr>
        <w:t> </w:t>
      </w:r>
      <w:r w:rsidRPr="00CD70C7">
        <w:rPr>
          <w:rFonts w:cs="Tahoma"/>
          <w:lang w:val="fr-FR"/>
        </w:rPr>
        <w:t>para</w:t>
      </w:r>
      <w:r w:rsidR="003A223C" w:rsidRPr="00CD70C7">
        <w:rPr>
          <w:rFonts w:cs="Tahoma"/>
          <w:lang w:val="fr-FR"/>
        </w:rPr>
        <w:t> </w:t>
      </w:r>
      <w:r w:rsidRPr="00CD70C7">
        <w:rPr>
          <w:rFonts w:cs="Tahoma"/>
          <w:lang w:val="fr-FR"/>
        </w:rPr>
        <w:t>Estudiantes)</w:t>
      </w:r>
    </w:p>
    <w:p w14:paraId="033A7AEF" w14:textId="77777777" w:rsidR="00E9432A" w:rsidRPr="00CD70C7" w:rsidRDefault="005A0F0D" w:rsidP="00BA3004">
      <w:pPr>
        <w:rPr>
          <w:rFonts w:cs="Tahoma"/>
          <w:lang w:val="fr-FR"/>
        </w:rPr>
      </w:pPr>
      <w:r w:rsidRPr="00CD70C7">
        <w:rPr>
          <w:rFonts w:cs="Tahoma"/>
          <w:lang w:val="fr-FR"/>
        </w:rPr>
        <w:t>Licencia de Administración de Cliente de System Center Configuration Manager 2007 R3 por OSE</w:t>
      </w:r>
    </w:p>
    <w:p w14:paraId="033A7AF0" w14:textId="77777777" w:rsidR="00E9432A" w:rsidRPr="00CD70C7" w:rsidRDefault="005A0F0D" w:rsidP="00BA3004">
      <w:pPr>
        <w:rPr>
          <w:rFonts w:cs="Tahoma"/>
          <w:lang w:val="fr-FR"/>
        </w:rPr>
      </w:pPr>
      <w:bookmarkStart w:id="706" w:name="_Toc317591145"/>
      <w:bookmarkStart w:id="707" w:name="_Toc323034107"/>
      <w:bookmarkStart w:id="708" w:name="_Toc325609143"/>
      <w:bookmarkStart w:id="709" w:name="_Toc328145937"/>
      <w:bookmarkEnd w:id="706"/>
      <w:bookmarkEnd w:id="707"/>
      <w:bookmarkEnd w:id="708"/>
      <w:bookmarkEnd w:id="709"/>
      <w:r w:rsidRPr="00CD70C7">
        <w:rPr>
          <w:rFonts w:cs="Tahoma"/>
          <w:lang w:val="fr-FR"/>
        </w:rPr>
        <w:t>Licencia de Administración de Cliente de System Center Configuration Manager 2007 R3 por Usuario</w:t>
      </w:r>
    </w:p>
    <w:p w14:paraId="033A7AF1" w14:textId="77777777" w:rsidR="007A5EAF" w:rsidRPr="00CD70C7" w:rsidRDefault="005A0F0D" w:rsidP="00BA3004">
      <w:pPr>
        <w:rPr>
          <w:rFonts w:cs="Tahoma"/>
        </w:rPr>
      </w:pPr>
      <w:r w:rsidRPr="00CD70C7">
        <w:rPr>
          <w:rFonts w:cs="Tahoma"/>
        </w:rPr>
        <w:t>Visual Studio Team Explorer Everywhere 2010</w:t>
      </w:r>
    </w:p>
    <w:p w14:paraId="033A7AF2" w14:textId="77777777" w:rsidR="00E9432A" w:rsidRPr="00CD70C7" w:rsidRDefault="005A0F0D" w:rsidP="00BA3004">
      <w:pPr>
        <w:rPr>
          <w:rFonts w:cs="Tahoma"/>
        </w:rPr>
      </w:pPr>
      <w:r w:rsidRPr="00CD70C7">
        <w:rPr>
          <w:rFonts w:cs="Tahoma"/>
        </w:rPr>
        <w:t>Windows Embedded Device Manager 2011</w:t>
      </w:r>
    </w:p>
    <w:p w14:paraId="033A7AF3" w14:textId="77777777" w:rsidR="00E9432A" w:rsidRPr="00CD70C7" w:rsidRDefault="005A0F0D" w:rsidP="00BA3004">
      <w:pPr>
        <w:rPr>
          <w:rFonts w:cs="Tahoma"/>
        </w:rPr>
      </w:pPr>
      <w:r w:rsidRPr="00CD70C7">
        <w:rPr>
          <w:rFonts w:cs="Tahoma"/>
        </w:rPr>
        <w:t>Windows Embedded Device Manager 2011 con Tecnología SQL Server 2008</w:t>
      </w:r>
    </w:p>
    <w:p w14:paraId="033A7AF4" w14:textId="77777777" w:rsidR="00E9432A" w:rsidRPr="00CD70C7" w:rsidRDefault="00E9432A" w:rsidP="008152AF">
      <w:pPr>
        <w:rPr>
          <w:rFonts w:cs="Tahoma"/>
        </w:rPr>
      </w:pPr>
    </w:p>
    <w:p w14:paraId="033A7AF5" w14:textId="77777777" w:rsidR="00A31A6D" w:rsidRPr="00CD70C7" w:rsidRDefault="00A31A6D" w:rsidP="00A31A6D">
      <w:pPr>
        <w:rPr>
          <w:rFonts w:cs="Tahoma"/>
        </w:rPr>
      </w:pPr>
    </w:p>
    <w:p w14:paraId="033A7AF6" w14:textId="77777777" w:rsidR="00842F32" w:rsidRPr="004200E0" w:rsidRDefault="005A0F0D" w:rsidP="00842F32">
      <w:pPr>
        <w:pStyle w:val="Heading2"/>
        <w:ind w:left="0"/>
        <w:jc w:val="both"/>
        <w:rPr>
          <w:rFonts w:ascii="Tahoma" w:hAnsi="Tahoma" w:cs="Tahoma"/>
          <w:lang w:val="es-ES_tradnl"/>
        </w:rPr>
      </w:pPr>
      <w:bookmarkStart w:id="710" w:name="_Toc336338176"/>
      <w:bookmarkStart w:id="711" w:name="_Toc340770161"/>
      <w:bookmarkEnd w:id="710"/>
      <w:r w:rsidRPr="004200E0">
        <w:rPr>
          <w:rFonts w:ascii="Tahoma" w:hAnsi="Tahoma" w:cs="Tahoma"/>
          <w:color w:val="FF6600"/>
          <w:lang w:val="es-ES_tradnl"/>
        </w:rPr>
        <w:t>CAMBIOS REALIZADOS EN MARZO DE 2012</w:t>
      </w:r>
      <w:bookmarkEnd w:id="711"/>
    </w:p>
    <w:p w14:paraId="033A7AF7" w14:textId="77777777" w:rsidR="00842F32" w:rsidRPr="004200E0" w:rsidRDefault="00842F32" w:rsidP="00842F32">
      <w:pPr>
        <w:pStyle w:val="Heading2"/>
        <w:ind w:left="0"/>
        <w:jc w:val="both"/>
        <w:rPr>
          <w:rFonts w:ascii="Tahoma" w:hAnsi="Tahoma" w:cs="Tahoma"/>
          <w:lang w:val="es-ES_tradnl"/>
        </w:rPr>
      </w:pPr>
    </w:p>
    <w:p w14:paraId="033A7AF8" w14:textId="77777777" w:rsidR="00842F32" w:rsidRPr="004200E0" w:rsidRDefault="005A0F0D" w:rsidP="00842F32">
      <w:pPr>
        <w:rPr>
          <w:rFonts w:cs="Tahoma"/>
          <w:lang w:val="es-ES_tradnl"/>
        </w:rPr>
      </w:pPr>
      <w:r w:rsidRPr="004200E0">
        <w:rPr>
          <w:rFonts w:cs="Tahoma"/>
          <w:b/>
          <w:lang w:val="es-ES_tradnl"/>
        </w:rPr>
        <w:t>Adiciones</w:t>
      </w:r>
    </w:p>
    <w:p w14:paraId="033A7AF9" w14:textId="77777777" w:rsidR="00842F32" w:rsidRPr="004200E0" w:rsidRDefault="005A0F0D" w:rsidP="00842F32">
      <w:pPr>
        <w:rPr>
          <w:rFonts w:cs="Tahoma"/>
          <w:lang w:val="es-ES_tradnl"/>
        </w:rPr>
      </w:pPr>
      <w:r w:rsidRPr="004200E0">
        <w:rPr>
          <w:rFonts w:cs="Tahoma"/>
          <w:lang w:val="es-ES_tradnl"/>
        </w:rPr>
        <w:t>No se agregan productos.</w:t>
      </w:r>
    </w:p>
    <w:p w14:paraId="033A7AFA" w14:textId="77777777" w:rsidR="00842F32" w:rsidRPr="004200E0" w:rsidRDefault="00842F32" w:rsidP="00842F32">
      <w:pPr>
        <w:rPr>
          <w:rFonts w:cs="Tahoma"/>
          <w:lang w:val="es-ES_tradnl"/>
        </w:rPr>
      </w:pPr>
      <w:r w:rsidRPr="004200E0">
        <w:rPr>
          <w:rFonts w:cs="Tahoma"/>
          <w:b/>
          <w:szCs w:val="18"/>
          <w:lang w:val="es-ES_tradnl"/>
        </w:rPr>
        <w:br/>
      </w:r>
      <w:r w:rsidR="005A0F0D" w:rsidRPr="004200E0">
        <w:rPr>
          <w:rFonts w:cs="Tahoma"/>
          <w:b/>
          <w:lang w:val="es-ES_tradnl"/>
        </w:rPr>
        <w:t>Promociones</w:t>
      </w:r>
    </w:p>
    <w:p w14:paraId="033A7AFB" w14:textId="77777777" w:rsidR="0076312D" w:rsidRPr="004200E0" w:rsidRDefault="005A0F0D" w:rsidP="0076312D">
      <w:pPr>
        <w:outlineLvl w:val="1"/>
        <w:rPr>
          <w:rFonts w:cs="Tahoma"/>
          <w:lang w:val="es-ES_tradnl"/>
        </w:rPr>
      </w:pPr>
      <w:r w:rsidRPr="004200E0">
        <w:rPr>
          <w:rFonts w:cs="Tahoma"/>
          <w:color w:val="000000"/>
          <w:lang w:val="es-ES_tradnl"/>
        </w:rPr>
        <w:t>Promoción de Bing Maps para aplicaciones de línea de negocio</w:t>
      </w:r>
    </w:p>
    <w:p w14:paraId="033A7AFC" w14:textId="77777777" w:rsidR="0076312D" w:rsidRPr="00CD70C7" w:rsidRDefault="005A0F0D" w:rsidP="0076312D">
      <w:pPr>
        <w:outlineLvl w:val="1"/>
        <w:rPr>
          <w:rFonts w:cs="Tahoma"/>
          <w:lang w:val="fr-FR"/>
        </w:rPr>
      </w:pPr>
      <w:r w:rsidRPr="00CD70C7">
        <w:rPr>
          <w:rFonts w:cs="Tahoma"/>
          <w:color w:val="000000"/>
          <w:lang w:val="fr-FR"/>
        </w:rPr>
        <w:t>Promoción de Enrollment for Core Infrastructure Standard Suite</w:t>
      </w:r>
    </w:p>
    <w:p w14:paraId="033A7AFD" w14:textId="77777777" w:rsidR="00842F32" w:rsidRPr="00CD70C7" w:rsidRDefault="00842F32" w:rsidP="00842F32">
      <w:pPr>
        <w:rPr>
          <w:rFonts w:cs="Tahoma"/>
          <w:lang w:val="fr-FR"/>
        </w:rPr>
      </w:pPr>
    </w:p>
    <w:p w14:paraId="033A7AFE" w14:textId="77777777" w:rsidR="00842F32" w:rsidRPr="004200E0" w:rsidRDefault="005A0F0D" w:rsidP="00842F32">
      <w:pPr>
        <w:rPr>
          <w:rFonts w:cs="Tahoma"/>
          <w:lang w:val="es-ES_tradnl"/>
        </w:rPr>
      </w:pPr>
      <w:r w:rsidRPr="004200E0">
        <w:rPr>
          <w:rFonts w:cs="Tahoma"/>
          <w:b/>
          <w:lang w:val="es-ES_tradnl"/>
        </w:rPr>
        <w:t>Eliminaciones</w:t>
      </w:r>
    </w:p>
    <w:p w14:paraId="033A7AFF" w14:textId="77777777" w:rsidR="00AD3A03" w:rsidRPr="004200E0" w:rsidRDefault="005A0F0D" w:rsidP="00842F32">
      <w:pPr>
        <w:rPr>
          <w:rFonts w:cs="Tahoma"/>
          <w:lang w:val="es-ES_tradnl"/>
        </w:rPr>
      </w:pPr>
      <w:r w:rsidRPr="004200E0">
        <w:rPr>
          <w:rFonts w:cs="Tahoma"/>
          <w:lang w:val="es-ES_tradnl"/>
        </w:rPr>
        <w:t>No se eliminan productos.</w:t>
      </w:r>
    </w:p>
    <w:p w14:paraId="033A7B00" w14:textId="77777777" w:rsidR="00A31A6D" w:rsidRPr="004200E0" w:rsidRDefault="00A31A6D" w:rsidP="00842F32">
      <w:pPr>
        <w:rPr>
          <w:rFonts w:cs="Tahoma"/>
          <w:lang w:val="es-ES_tradnl"/>
        </w:rPr>
      </w:pPr>
    </w:p>
    <w:p w14:paraId="033A7B01" w14:textId="77777777" w:rsidR="003A223C" w:rsidRPr="003A223C" w:rsidRDefault="003A223C" w:rsidP="003A223C">
      <w:pPr>
        <w:rPr>
          <w:lang w:val="es-ES_tradnl"/>
        </w:rPr>
      </w:pPr>
    </w:p>
    <w:p w14:paraId="033A7B02" w14:textId="77777777" w:rsidR="00C10AE3" w:rsidRPr="004200E0" w:rsidRDefault="005A0F0D" w:rsidP="00C10AE3">
      <w:pPr>
        <w:pStyle w:val="Heading3"/>
        <w:rPr>
          <w:rFonts w:ascii="Tahoma" w:hAnsi="Tahoma" w:cs="Tahoma"/>
          <w:lang w:val="es-ES_tradnl"/>
        </w:rPr>
      </w:pPr>
      <w:bookmarkStart w:id="712" w:name="_Toc336338177"/>
      <w:bookmarkStart w:id="713" w:name="_Toc340770162"/>
      <w:bookmarkEnd w:id="712"/>
      <w:r w:rsidRPr="004200E0">
        <w:rPr>
          <w:rFonts w:ascii="Tahoma" w:hAnsi="Tahoma" w:cs="Tahoma"/>
          <w:color w:val="FF6600"/>
          <w:sz w:val="24"/>
          <w:lang w:val="es-ES_tradnl"/>
        </w:rPr>
        <w:t>CAMBIOS REALIZADOS EN FEBRERO DE 2012</w:t>
      </w:r>
      <w:bookmarkEnd w:id="713"/>
    </w:p>
    <w:p w14:paraId="033A7B03" w14:textId="77777777" w:rsidR="00C10AE3" w:rsidRPr="004200E0" w:rsidRDefault="00C10AE3" w:rsidP="00C10AE3">
      <w:pPr>
        <w:rPr>
          <w:rFonts w:cs="Tahoma"/>
          <w:lang w:val="es-ES_tradnl"/>
        </w:rPr>
      </w:pPr>
    </w:p>
    <w:p w14:paraId="033A7B04" w14:textId="77777777" w:rsidR="00C10AE3" w:rsidRPr="004200E0" w:rsidRDefault="005A0F0D" w:rsidP="00C10AE3">
      <w:pPr>
        <w:rPr>
          <w:rFonts w:cs="Tahoma"/>
          <w:lang w:val="es-ES_tradnl"/>
        </w:rPr>
      </w:pPr>
      <w:r w:rsidRPr="004200E0">
        <w:rPr>
          <w:rFonts w:cs="Tahoma"/>
          <w:b/>
          <w:lang w:val="es-ES_tradnl"/>
        </w:rPr>
        <w:t>Adiciones</w:t>
      </w:r>
    </w:p>
    <w:p w14:paraId="033A7B05" w14:textId="77777777" w:rsidR="00C10AE3" w:rsidRPr="004200E0" w:rsidRDefault="005A0F0D" w:rsidP="00C10AE3">
      <w:pPr>
        <w:rPr>
          <w:rFonts w:cs="Tahoma"/>
          <w:lang w:val="es-ES_tradnl"/>
        </w:rPr>
      </w:pPr>
      <w:r w:rsidRPr="004200E0">
        <w:rPr>
          <w:rFonts w:cs="Tahoma"/>
          <w:lang w:val="es-ES_tradnl"/>
        </w:rPr>
        <w:t>No se agregan productos.</w:t>
      </w:r>
    </w:p>
    <w:p w14:paraId="033A7B06" w14:textId="77777777" w:rsidR="00C10AE3" w:rsidRPr="004200E0" w:rsidRDefault="00C10AE3" w:rsidP="00C10AE3">
      <w:pPr>
        <w:rPr>
          <w:rFonts w:cs="Tahoma"/>
          <w:lang w:val="es-ES_tradnl"/>
        </w:rPr>
      </w:pPr>
    </w:p>
    <w:p w14:paraId="033A7B07" w14:textId="77777777" w:rsidR="00C10AE3" w:rsidRPr="00CD70C7" w:rsidRDefault="005A0F0D" w:rsidP="00C10AE3">
      <w:pPr>
        <w:rPr>
          <w:rFonts w:cs="Tahoma"/>
        </w:rPr>
      </w:pPr>
      <w:r w:rsidRPr="00CD70C7">
        <w:rPr>
          <w:rFonts w:cs="Tahoma"/>
          <w:b/>
          <w:color w:val="000000"/>
        </w:rPr>
        <w:t>Promociones</w:t>
      </w:r>
    </w:p>
    <w:p w14:paraId="033A7B08" w14:textId="77777777" w:rsidR="00C10AE3" w:rsidRPr="00CD70C7" w:rsidRDefault="005A0F0D" w:rsidP="00C10AE3">
      <w:pPr>
        <w:rPr>
          <w:rFonts w:cs="Tahoma"/>
        </w:rPr>
      </w:pPr>
      <w:r w:rsidRPr="00CD70C7">
        <w:rPr>
          <w:rFonts w:cs="Tahoma"/>
        </w:rPr>
        <w:t xml:space="preserve">SQL Server Parallel Data Warehouse </w:t>
      </w:r>
    </w:p>
    <w:p w14:paraId="033A7B09" w14:textId="77777777" w:rsidR="00C10AE3" w:rsidRPr="004200E0" w:rsidRDefault="005A0F0D" w:rsidP="00C10AE3">
      <w:pPr>
        <w:rPr>
          <w:rFonts w:cs="Tahoma"/>
          <w:lang w:val="es-ES_tradnl"/>
        </w:rPr>
      </w:pPr>
      <w:r w:rsidRPr="004200E0">
        <w:rPr>
          <w:rFonts w:cs="Tahoma"/>
          <w:lang w:val="es-ES_tradnl"/>
        </w:rPr>
        <w:t>Visual Studio Test Professional con MSDN con un descuento del 20%</w:t>
      </w:r>
    </w:p>
    <w:p w14:paraId="033A7B0A" w14:textId="77777777" w:rsidR="00C10AE3" w:rsidRPr="004200E0" w:rsidRDefault="00C10AE3" w:rsidP="00C10AE3">
      <w:pPr>
        <w:rPr>
          <w:rFonts w:cs="Tahoma"/>
          <w:lang w:val="es-ES_tradnl"/>
        </w:rPr>
      </w:pPr>
    </w:p>
    <w:p w14:paraId="033A7B0B" w14:textId="77777777" w:rsidR="00C10AE3" w:rsidRPr="004200E0" w:rsidRDefault="005A0F0D" w:rsidP="00C10AE3">
      <w:pPr>
        <w:rPr>
          <w:rFonts w:cs="Tahoma"/>
          <w:lang w:val="es-ES_tradnl"/>
        </w:rPr>
      </w:pPr>
      <w:r w:rsidRPr="004200E0">
        <w:rPr>
          <w:rFonts w:cs="Tahoma"/>
          <w:b/>
          <w:color w:val="000000"/>
          <w:lang w:val="es-ES_tradnl"/>
        </w:rPr>
        <w:t>Eliminaciones</w:t>
      </w:r>
    </w:p>
    <w:p w14:paraId="033A7B0C" w14:textId="77777777" w:rsidR="00C10AE3" w:rsidRPr="004200E0" w:rsidRDefault="005A0F0D" w:rsidP="00C10AE3">
      <w:pPr>
        <w:rPr>
          <w:rFonts w:cs="Tahoma"/>
          <w:lang w:val="es-ES_tradnl"/>
        </w:rPr>
      </w:pPr>
      <w:r w:rsidRPr="004200E0">
        <w:rPr>
          <w:rFonts w:cs="Tahoma"/>
          <w:color w:val="000000"/>
          <w:lang w:val="es-ES_tradnl"/>
        </w:rPr>
        <w:t>No se eliminan productos.</w:t>
      </w:r>
    </w:p>
    <w:p w14:paraId="033A7B0D" w14:textId="77777777" w:rsidR="00C4684B" w:rsidRPr="004200E0" w:rsidRDefault="00C4684B" w:rsidP="00C10AE3">
      <w:pPr>
        <w:rPr>
          <w:rFonts w:cs="Tahoma"/>
          <w:lang w:val="es-ES_tradnl"/>
        </w:rPr>
      </w:pPr>
    </w:p>
    <w:p w14:paraId="033A7B0E" w14:textId="77777777" w:rsidR="008152AF" w:rsidRDefault="008152AF" w:rsidP="008152AF">
      <w:pPr>
        <w:rPr>
          <w:lang w:val="es-ES_tradnl"/>
        </w:rPr>
      </w:pPr>
    </w:p>
    <w:p w14:paraId="033A7B0F" w14:textId="77777777" w:rsidR="00047061" w:rsidRPr="004200E0" w:rsidRDefault="005A0F0D" w:rsidP="00047061">
      <w:pPr>
        <w:pStyle w:val="Heading3"/>
        <w:rPr>
          <w:rFonts w:ascii="Tahoma" w:hAnsi="Tahoma" w:cs="Tahoma"/>
          <w:lang w:val="es-ES_tradnl"/>
        </w:rPr>
      </w:pPr>
      <w:bookmarkStart w:id="714" w:name="_Toc336338178"/>
      <w:bookmarkStart w:id="715" w:name="_Toc340770163"/>
      <w:bookmarkEnd w:id="714"/>
      <w:r w:rsidRPr="004200E0">
        <w:rPr>
          <w:rFonts w:ascii="Tahoma" w:hAnsi="Tahoma" w:cs="Tahoma"/>
          <w:color w:val="FF6600"/>
          <w:sz w:val="24"/>
          <w:lang w:val="es-ES_tradnl"/>
        </w:rPr>
        <w:t>CAMBIOS REALIZADOS EN ENERO DE 2012</w:t>
      </w:r>
      <w:bookmarkEnd w:id="715"/>
    </w:p>
    <w:p w14:paraId="033A7B10" w14:textId="77777777" w:rsidR="00047061" w:rsidRPr="004200E0" w:rsidRDefault="00047061" w:rsidP="00047061">
      <w:pPr>
        <w:jc w:val="both"/>
        <w:outlineLvl w:val="1"/>
        <w:rPr>
          <w:rFonts w:cs="Tahoma"/>
          <w:lang w:val="es-ES_tradnl"/>
        </w:rPr>
      </w:pPr>
    </w:p>
    <w:p w14:paraId="033A7B11" w14:textId="77777777" w:rsidR="00047061" w:rsidRPr="004200E0" w:rsidRDefault="005A0F0D" w:rsidP="00047061">
      <w:pPr>
        <w:rPr>
          <w:rFonts w:cs="Tahoma"/>
          <w:lang w:val="es-ES_tradnl"/>
        </w:rPr>
      </w:pPr>
      <w:r w:rsidRPr="004200E0">
        <w:rPr>
          <w:rFonts w:cs="Tahoma"/>
          <w:b/>
          <w:lang w:val="es-ES_tradnl"/>
        </w:rPr>
        <w:t>Adiciones</w:t>
      </w:r>
    </w:p>
    <w:p w14:paraId="033A7B12" w14:textId="77777777" w:rsidR="00047061" w:rsidRPr="004200E0" w:rsidRDefault="005A0F0D" w:rsidP="00047061">
      <w:pPr>
        <w:rPr>
          <w:rFonts w:cs="Tahoma"/>
          <w:lang w:val="es-ES_tradnl"/>
        </w:rPr>
      </w:pPr>
      <w:r w:rsidRPr="004200E0">
        <w:rPr>
          <w:rFonts w:cs="Tahoma"/>
          <w:color w:val="000000"/>
          <w:lang w:val="es-ES_tradnl"/>
        </w:rPr>
        <w:t>No se agregan productos.</w:t>
      </w:r>
    </w:p>
    <w:p w14:paraId="033A7B13" w14:textId="77777777" w:rsidR="00047061" w:rsidRPr="004200E0" w:rsidRDefault="00047061" w:rsidP="00047061">
      <w:pPr>
        <w:keepNext/>
        <w:tabs>
          <w:tab w:val="num" w:pos="720"/>
        </w:tabs>
        <w:spacing w:before="60"/>
        <w:ind w:left="720" w:hanging="360"/>
        <w:outlineLvl w:val="3"/>
        <w:rPr>
          <w:rFonts w:cs="Tahoma"/>
          <w:lang w:val="es-ES_tradnl"/>
        </w:rPr>
      </w:pPr>
    </w:p>
    <w:p w14:paraId="033A7B14" w14:textId="77777777" w:rsidR="00047061" w:rsidRPr="004200E0" w:rsidRDefault="005A0F0D" w:rsidP="00047061">
      <w:pPr>
        <w:rPr>
          <w:rFonts w:cs="Tahoma"/>
          <w:lang w:val="es-ES_tradnl"/>
        </w:rPr>
      </w:pPr>
      <w:r w:rsidRPr="004200E0">
        <w:rPr>
          <w:rFonts w:cs="Tahoma"/>
          <w:b/>
          <w:color w:val="000000"/>
          <w:lang w:val="es-ES_tradnl"/>
        </w:rPr>
        <w:t>Promociones</w:t>
      </w:r>
    </w:p>
    <w:p w14:paraId="033A7B15" w14:textId="77777777" w:rsidR="00047061" w:rsidRPr="004200E0" w:rsidRDefault="00047061" w:rsidP="00047061">
      <w:pPr>
        <w:rPr>
          <w:rFonts w:cs="Tahoma"/>
          <w:lang w:val="es-ES_tradnl"/>
        </w:rPr>
      </w:pPr>
    </w:p>
    <w:p w14:paraId="033A7B16" w14:textId="77777777" w:rsidR="009E1FC5" w:rsidRPr="004200E0" w:rsidRDefault="005A0F0D" w:rsidP="00047061">
      <w:pPr>
        <w:rPr>
          <w:rFonts w:cs="Tahoma"/>
          <w:lang w:val="es-ES_tradnl"/>
        </w:rPr>
      </w:pPr>
      <w:r w:rsidRPr="004200E0">
        <w:rPr>
          <w:rFonts w:cs="Tahoma"/>
          <w:lang w:val="es-ES_tradnl"/>
        </w:rPr>
        <w:t>Se agregaron las siguientes promociones:</w:t>
      </w:r>
    </w:p>
    <w:p w14:paraId="033A7B17" w14:textId="77777777" w:rsidR="009E1FC5" w:rsidRPr="004200E0" w:rsidRDefault="005A0F0D" w:rsidP="00047061">
      <w:pPr>
        <w:rPr>
          <w:rFonts w:cs="Tahoma"/>
          <w:lang w:val="es-ES_tradnl"/>
        </w:rPr>
      </w:pPr>
      <w:r w:rsidRPr="004200E0">
        <w:rPr>
          <w:rFonts w:cs="Tahoma"/>
          <w:color w:val="000000"/>
          <w:lang w:val="es-ES_tradnl"/>
        </w:rPr>
        <w:t>Promoción Adjuntar MSDN</w:t>
      </w:r>
    </w:p>
    <w:p w14:paraId="033A7B18" w14:textId="77777777" w:rsidR="009E1FC5" w:rsidRPr="004200E0" w:rsidRDefault="009E1FC5" w:rsidP="00047061">
      <w:pPr>
        <w:rPr>
          <w:rFonts w:cs="Tahoma"/>
          <w:lang w:val="es-ES_tradnl"/>
        </w:rPr>
      </w:pPr>
    </w:p>
    <w:p w14:paraId="033A7B19" w14:textId="77777777" w:rsidR="00BC4655" w:rsidRDefault="00BC4655" w:rsidP="009E1FC5">
      <w:pPr>
        <w:outlineLvl w:val="1"/>
        <w:rPr>
          <w:rFonts w:cs="Tahoma"/>
          <w:color w:val="000000"/>
          <w:lang w:val="es-ES_tradnl"/>
        </w:rPr>
      </w:pPr>
    </w:p>
    <w:p w14:paraId="033A7B1A" w14:textId="77777777" w:rsidR="009E1FC5" w:rsidRPr="004200E0" w:rsidRDefault="005A0F0D" w:rsidP="009E1FC5">
      <w:pPr>
        <w:outlineLvl w:val="1"/>
        <w:rPr>
          <w:rFonts w:cs="Tahoma"/>
          <w:lang w:val="es-ES_tradnl"/>
        </w:rPr>
      </w:pPr>
      <w:r w:rsidRPr="004200E0">
        <w:rPr>
          <w:rFonts w:cs="Tahoma"/>
          <w:color w:val="000000"/>
          <w:lang w:val="es-ES_tradnl"/>
        </w:rPr>
        <w:t>Se eliminaron las siguientes promociones</w:t>
      </w:r>
    </w:p>
    <w:p w14:paraId="033A7B1B" w14:textId="77777777" w:rsidR="009E1FC5" w:rsidRPr="004200E0" w:rsidRDefault="005A0F0D" w:rsidP="009E1FC5">
      <w:pPr>
        <w:outlineLvl w:val="1"/>
        <w:rPr>
          <w:rFonts w:cs="Tahoma"/>
          <w:lang w:val="es-ES_tradnl"/>
        </w:rPr>
      </w:pPr>
      <w:r w:rsidRPr="004200E0">
        <w:rPr>
          <w:rFonts w:cs="Tahoma"/>
          <w:color w:val="000000"/>
          <w:lang w:val="es-ES_tradnl"/>
        </w:rPr>
        <w:t>Promoción de CRM Online</w:t>
      </w:r>
    </w:p>
    <w:p w14:paraId="033A7B1C" w14:textId="77777777" w:rsidR="009E1FC5" w:rsidRPr="004200E0" w:rsidRDefault="005A0F0D" w:rsidP="009E1FC5">
      <w:pPr>
        <w:outlineLvl w:val="1"/>
        <w:rPr>
          <w:rFonts w:cs="Tahoma"/>
          <w:lang w:val="es-ES_tradnl"/>
        </w:rPr>
      </w:pPr>
      <w:r w:rsidRPr="004200E0">
        <w:rPr>
          <w:rFonts w:cs="Tahoma"/>
          <w:color w:val="000000"/>
          <w:lang w:val="es-ES_tradnl"/>
        </w:rPr>
        <w:t>Promoción de descuento del 50% en el primer año para nuevo Open Value Subscription para Office</w:t>
      </w:r>
    </w:p>
    <w:p w14:paraId="033A7B1D" w14:textId="77777777" w:rsidR="00047061" w:rsidRPr="004200E0" w:rsidRDefault="00F46451" w:rsidP="00F46451">
      <w:pPr>
        <w:outlineLvl w:val="1"/>
        <w:rPr>
          <w:rFonts w:cs="Tahoma"/>
          <w:lang w:val="es-ES_tradnl"/>
        </w:rPr>
      </w:pPr>
      <w:r w:rsidRPr="004200E0">
        <w:rPr>
          <w:rFonts w:cs="Tahoma"/>
          <w:color w:val="000000"/>
          <w:lang w:val="es-ES_tradnl"/>
        </w:rPr>
        <w:t>Promoción de actualización de Open Value Subscription para Windows 7 Professional</w:t>
      </w:r>
      <w:r w:rsidRPr="004200E0">
        <w:rPr>
          <w:rFonts w:cs="Tahoma"/>
          <w:color w:val="000000"/>
          <w:lang w:val="es-ES_tradnl"/>
        </w:rPr>
        <w:br/>
      </w:r>
    </w:p>
    <w:p w14:paraId="033A7B1E" w14:textId="77777777" w:rsidR="00047061" w:rsidRPr="004200E0" w:rsidRDefault="005A0F0D" w:rsidP="00047061">
      <w:pPr>
        <w:rPr>
          <w:rFonts w:cs="Tahoma"/>
          <w:lang w:val="es-ES_tradnl"/>
        </w:rPr>
      </w:pPr>
      <w:r w:rsidRPr="004200E0">
        <w:rPr>
          <w:rFonts w:cs="Tahoma"/>
          <w:b/>
          <w:color w:val="000000"/>
          <w:lang w:val="es-ES_tradnl"/>
        </w:rPr>
        <w:t>Eliminaciones</w:t>
      </w:r>
    </w:p>
    <w:p w14:paraId="033A7B1F" w14:textId="77777777" w:rsidR="00BC10BD" w:rsidRDefault="005A0F0D" w:rsidP="00BC10BD">
      <w:pPr>
        <w:rPr>
          <w:rFonts w:cs="Tahoma"/>
          <w:color w:val="000000"/>
          <w:lang w:val="es-ES_tradnl"/>
        </w:rPr>
      </w:pPr>
      <w:r w:rsidRPr="004200E0">
        <w:rPr>
          <w:rFonts w:cs="Tahoma"/>
          <w:color w:val="000000"/>
          <w:lang w:val="es-ES_tradnl"/>
        </w:rPr>
        <w:t>Visual SourceSafe 2005</w:t>
      </w:r>
    </w:p>
    <w:p w14:paraId="033A7B20" w14:textId="77777777" w:rsidR="00103092" w:rsidRDefault="00103092" w:rsidP="00BC10BD">
      <w:pPr>
        <w:rPr>
          <w:rFonts w:cs="Tahoma"/>
          <w:lang w:val="es-ES_tradnl"/>
        </w:rPr>
        <w:sectPr w:rsidR="00103092" w:rsidSect="000331BA">
          <w:footerReference w:type="default" r:id="rId19"/>
          <w:headerReference w:type="first" r:id="rId20"/>
          <w:footerReference w:type="first" r:id="rId21"/>
          <w:endnotePr>
            <w:numFmt w:val="decimal"/>
          </w:endnotePr>
          <w:pgSz w:w="12240" w:h="15840" w:code="1"/>
          <w:pgMar w:top="1166" w:right="1440" w:bottom="720" w:left="1440" w:header="576" w:footer="432" w:gutter="0"/>
          <w:cols w:space="720"/>
          <w:docGrid w:linePitch="360"/>
        </w:sectPr>
      </w:pPr>
    </w:p>
    <w:p w14:paraId="033A7B21" w14:textId="77777777" w:rsidR="00023FE7" w:rsidRPr="004200E0" w:rsidRDefault="005A0F0D" w:rsidP="00684347">
      <w:pPr>
        <w:pStyle w:val="Heading1"/>
        <w:spacing w:before="0"/>
        <w:rPr>
          <w:rFonts w:cs="Tahoma"/>
          <w:lang w:val="es-ES_tradnl"/>
        </w:rPr>
      </w:pPr>
      <w:bookmarkStart w:id="716" w:name="_SECción_2:_ProMOCIONES"/>
      <w:bookmarkStart w:id="717" w:name="_Toc336338180"/>
      <w:bookmarkStart w:id="718" w:name="_Toc340770164"/>
      <w:bookmarkEnd w:id="716"/>
      <w:bookmarkEnd w:id="717"/>
      <w:r w:rsidRPr="004200E0">
        <w:rPr>
          <w:rFonts w:cs="Tahoma"/>
          <w:lang w:val="es-ES_tradnl"/>
        </w:rPr>
        <w:t>SECción 2</w:t>
      </w:r>
      <w:r w:rsidR="00726F44" w:rsidRPr="004200E0">
        <w:rPr>
          <w:rFonts w:cs="Tahoma"/>
          <w:lang w:val="es-ES_tradnl"/>
        </w:rPr>
        <w:t xml:space="preserve">: </w:t>
      </w:r>
      <w:r w:rsidRPr="004200E0">
        <w:rPr>
          <w:rFonts w:cs="Tahoma"/>
          <w:lang w:val="es-ES_tradnl"/>
        </w:rPr>
        <w:t>ProMOCIONES DE PRODUCTOS</w:t>
      </w:r>
      <w:bookmarkEnd w:id="718"/>
    </w:p>
    <w:p w14:paraId="033A7B22" w14:textId="77777777" w:rsidR="00023FE7" w:rsidRPr="004200E0" w:rsidRDefault="00023FE7" w:rsidP="00103092">
      <w:pPr>
        <w:ind w:right="720"/>
        <w:rPr>
          <w:rFonts w:cs="Tahoma"/>
          <w:lang w:val="es-ES_tradnl"/>
        </w:rPr>
      </w:pPr>
    </w:p>
    <w:p w14:paraId="033A7B23" w14:textId="77777777" w:rsidR="007177A5" w:rsidRPr="004200E0" w:rsidRDefault="005A0F0D" w:rsidP="00103092">
      <w:pPr>
        <w:pStyle w:val="Heading2"/>
        <w:ind w:left="0"/>
        <w:rPr>
          <w:rFonts w:ascii="Tahoma" w:hAnsi="Tahoma" w:cs="Tahoma"/>
          <w:lang w:val="es-ES_tradnl"/>
        </w:rPr>
      </w:pPr>
      <w:bookmarkStart w:id="719" w:name="_Toc336338181"/>
      <w:bookmarkStart w:id="720" w:name="_Toc340770165"/>
      <w:bookmarkEnd w:id="719"/>
      <w:r w:rsidRPr="004200E0">
        <w:rPr>
          <w:rFonts w:ascii="Tahoma" w:hAnsi="Tahoma" w:cs="Tahoma"/>
          <w:color w:val="FF9429"/>
          <w:lang w:val="es-ES_tradnl"/>
        </w:rPr>
        <w:t>Exchange Server Standard Promotion</w:t>
      </w:r>
      <w:bookmarkEnd w:id="720"/>
    </w:p>
    <w:p w14:paraId="033A7B24" w14:textId="77777777" w:rsidR="007177A5" w:rsidRPr="004200E0" w:rsidRDefault="007177A5" w:rsidP="00103092">
      <w:pPr>
        <w:spacing w:line="276" w:lineRule="auto"/>
        <w:jc w:val="both"/>
        <w:rPr>
          <w:rFonts w:cs="Tahoma"/>
          <w:lang w:val="es-ES_tradnl"/>
        </w:rPr>
      </w:pPr>
    </w:p>
    <w:p w14:paraId="033A7B25" w14:textId="77777777" w:rsidR="007B675E" w:rsidRPr="004200E0" w:rsidRDefault="005A0F0D" w:rsidP="00103092">
      <w:pPr>
        <w:spacing w:after="200" w:line="276" w:lineRule="auto"/>
        <w:rPr>
          <w:rFonts w:cs="Tahoma"/>
          <w:lang w:val="es-ES_tradnl"/>
        </w:rPr>
      </w:pPr>
      <w:r w:rsidRPr="004200E0">
        <w:rPr>
          <w:rFonts w:cs="Tahoma"/>
          <w:color w:val="000000"/>
          <w:lang w:val="es-ES_tradnl"/>
        </w:rPr>
        <w:t>Como oferta de tiempo limitado desde el 1 de mayo de 2012 hasta el 31 de diciembre de 2012, Microsoft ofrece hasta un 20% de ahorros en el precio de Licencia y hasta un 30% de ahorro en el precio de la Licencia y Software Assurance para Exchange Server 2010 edición Standard. Esta promoción está disponible en virtud de los contratos de</w:t>
      </w:r>
      <w:r w:rsidR="00684347">
        <w:rPr>
          <w:rFonts w:cs="Tahoma"/>
          <w:color w:val="000000"/>
          <w:lang w:val="es-ES_tradnl"/>
        </w:rPr>
        <w:t> </w:t>
      </w:r>
      <w:r w:rsidRPr="004200E0">
        <w:rPr>
          <w:rFonts w:cs="Tahoma"/>
          <w:color w:val="000000"/>
          <w:lang w:val="es-ES_tradnl"/>
        </w:rPr>
        <w:t>Microsoft Open y Open Value para clientes comerciales y gubernamentales.</w:t>
      </w:r>
    </w:p>
    <w:p w14:paraId="033A7B26" w14:textId="77777777" w:rsidR="001D214E" w:rsidRPr="004200E0" w:rsidRDefault="005A0F0D" w:rsidP="00103092">
      <w:pPr>
        <w:pStyle w:val="Heading2"/>
        <w:ind w:left="0"/>
        <w:rPr>
          <w:rFonts w:ascii="Tahoma" w:hAnsi="Tahoma" w:cs="Tahoma"/>
          <w:lang w:val="es-ES_tradnl"/>
        </w:rPr>
      </w:pPr>
      <w:bookmarkStart w:id="721" w:name="_Toc336338182"/>
      <w:bookmarkStart w:id="722" w:name="_Toc340770166"/>
      <w:bookmarkEnd w:id="721"/>
      <w:r w:rsidRPr="004200E0">
        <w:rPr>
          <w:rFonts w:ascii="Tahoma" w:hAnsi="Tahoma" w:cs="Tahoma"/>
          <w:color w:val="FF9429"/>
          <w:lang w:val="es-ES_tradnl"/>
        </w:rPr>
        <w:t>SQL Server Parallel Data Warehouse</w:t>
      </w:r>
      <w:bookmarkEnd w:id="722"/>
      <w:r w:rsidRPr="004200E0">
        <w:rPr>
          <w:rFonts w:ascii="Tahoma" w:hAnsi="Tahoma" w:cs="Tahoma"/>
          <w:lang w:val="es-ES_tradnl"/>
        </w:rPr>
        <w:t xml:space="preserve"> </w:t>
      </w:r>
    </w:p>
    <w:p w14:paraId="033A7B27" w14:textId="77777777" w:rsidR="001D214E" w:rsidRPr="004200E0" w:rsidRDefault="001D214E" w:rsidP="00103092">
      <w:pPr>
        <w:rPr>
          <w:rFonts w:cs="Tahoma"/>
          <w:lang w:val="es-ES_tradnl"/>
        </w:rPr>
      </w:pPr>
    </w:p>
    <w:p w14:paraId="033A7B28" w14:textId="77777777" w:rsidR="001D214E" w:rsidRPr="004200E0" w:rsidRDefault="005A0F0D" w:rsidP="00103092">
      <w:pPr>
        <w:spacing w:after="200" w:line="276" w:lineRule="auto"/>
        <w:rPr>
          <w:rFonts w:cs="Tahoma"/>
          <w:lang w:val="es-ES_tradnl"/>
        </w:rPr>
      </w:pPr>
      <w:r w:rsidRPr="004200E0">
        <w:rPr>
          <w:rFonts w:cs="Tahoma"/>
          <w:color w:val="000000"/>
          <w:lang w:val="es-ES_tradnl"/>
        </w:rPr>
        <w:t>Como oferta de tiempo limitado desde el 1 de febrero de 2012 hasta el 31 de diciembre de 2012, Microsoft ofrece hasta un 45% de ahorros en Licencia y Software Assurance para SQL Server Parallel Data Warehouse. Esta promoción está disponible en virtud de los programas internacionales de Contrato Microsoft Select Plus, Contrato Microsoft Enterprise, Enrollment for Application Platform y los Programas de Licencias por Volumen para Socios de</w:t>
      </w:r>
      <w:r w:rsidR="00684347">
        <w:rPr>
          <w:rFonts w:cs="Tahoma"/>
          <w:color w:val="000000"/>
          <w:lang w:val="es-ES_tradnl"/>
        </w:rPr>
        <w:t> </w:t>
      </w:r>
      <w:r w:rsidRPr="004200E0">
        <w:rPr>
          <w:rFonts w:cs="Tahoma"/>
          <w:color w:val="000000"/>
          <w:lang w:val="es-ES_tradnl"/>
        </w:rPr>
        <w:t>Entidades Gubernamentales.</w:t>
      </w:r>
    </w:p>
    <w:p w14:paraId="033A7B29" w14:textId="77777777" w:rsidR="002169A8" w:rsidRPr="004200E0" w:rsidRDefault="005A0F0D" w:rsidP="00103092">
      <w:pPr>
        <w:spacing w:after="200" w:line="276" w:lineRule="auto"/>
        <w:rPr>
          <w:rFonts w:cs="Tahoma"/>
          <w:lang w:val="es-ES_tradnl"/>
        </w:rPr>
      </w:pPr>
      <w:r w:rsidRPr="004200E0">
        <w:rPr>
          <w:rFonts w:cs="Tahoma"/>
          <w:lang w:val="es-ES_tradnl"/>
        </w:rPr>
        <w:t>Si un cliente ya ha promocionado productos incluidos en una inscripción del Contrato Enterprise, esta promoción no</w:t>
      </w:r>
      <w:r w:rsidR="00684347">
        <w:rPr>
          <w:rFonts w:cs="Tahoma"/>
          <w:lang w:val="es-ES_tradnl"/>
        </w:rPr>
        <w:t> </w:t>
      </w:r>
      <w:r w:rsidRPr="004200E0">
        <w:rPr>
          <w:rFonts w:cs="Tahoma"/>
          <w:lang w:val="es-ES_tradnl"/>
        </w:rPr>
        <w:t>se puede utilizar en esa misma inscripción.</w:t>
      </w:r>
    </w:p>
    <w:p w14:paraId="033A7B2A" w14:textId="77777777" w:rsidR="005D1BAF" w:rsidRPr="004200E0" w:rsidRDefault="005A0F0D" w:rsidP="00103092">
      <w:pPr>
        <w:pStyle w:val="Heading2"/>
        <w:ind w:left="0"/>
        <w:rPr>
          <w:rFonts w:ascii="Tahoma" w:hAnsi="Tahoma" w:cs="Tahoma"/>
          <w:lang w:val="es-ES_tradnl"/>
        </w:rPr>
      </w:pPr>
      <w:bookmarkStart w:id="723" w:name="_Toc336338183"/>
      <w:bookmarkStart w:id="724" w:name="_Toc340770167"/>
      <w:bookmarkEnd w:id="723"/>
      <w:r w:rsidRPr="004200E0">
        <w:rPr>
          <w:rFonts w:ascii="Tahoma" w:hAnsi="Tahoma" w:cs="Tahoma"/>
          <w:color w:val="FF9429"/>
          <w:lang w:val="es-ES_tradnl"/>
        </w:rPr>
        <w:t>Promoción de migración a edición superior de Windows Server Datacenter</w:t>
      </w:r>
      <w:bookmarkEnd w:id="724"/>
    </w:p>
    <w:p w14:paraId="033A7B2B" w14:textId="77777777" w:rsidR="00EF4590" w:rsidRPr="004200E0" w:rsidRDefault="00EF4590" w:rsidP="00103092">
      <w:pPr>
        <w:spacing w:line="276" w:lineRule="auto"/>
        <w:rPr>
          <w:rFonts w:cs="Tahoma"/>
          <w:lang w:val="es-ES_tradnl"/>
        </w:rPr>
      </w:pPr>
    </w:p>
    <w:p w14:paraId="033A7B2C" w14:textId="77777777" w:rsidR="005D1BAF" w:rsidRPr="004200E0" w:rsidRDefault="005A0F0D" w:rsidP="00103092">
      <w:pPr>
        <w:spacing w:after="200" w:line="276" w:lineRule="auto"/>
        <w:rPr>
          <w:rFonts w:cs="Tahoma"/>
          <w:lang w:val="es-ES_tradnl"/>
        </w:rPr>
      </w:pPr>
      <w:r w:rsidRPr="004200E0">
        <w:rPr>
          <w:rFonts w:cs="Tahoma"/>
          <w:color w:val="000000"/>
          <w:lang w:val="es-ES_tradnl"/>
        </w:rPr>
        <w:t>Como oferta de tiempo limitado desde el 1 de septiembre de 2012 hasta el 31 de marzo de 2013, Microsoft ofrece hasta un 20% de ahorros en el precio de Licencia y Software Assurance para Windows Server DC edition. Esta promoción está disponible en virtud de los programas de Contrato Microsoft Enterprise, Enrollment for Application Platform, Enrollment for Core Infrastructure, Microsoft Select Plus y Microsoft Open Value (todos los mercados verticales).</w:t>
      </w:r>
    </w:p>
    <w:p w14:paraId="033A7B2D" w14:textId="77777777" w:rsidR="005D1BAF" w:rsidRPr="004200E0" w:rsidRDefault="005A0F0D" w:rsidP="005D1BAF">
      <w:pPr>
        <w:pStyle w:val="Heading2"/>
        <w:ind w:left="0"/>
        <w:rPr>
          <w:rFonts w:ascii="Tahoma" w:hAnsi="Tahoma" w:cs="Tahoma"/>
          <w:lang w:val="es-ES_tradnl"/>
        </w:rPr>
      </w:pPr>
      <w:bookmarkStart w:id="725" w:name="_Toc336338184"/>
      <w:bookmarkStart w:id="726" w:name="_Toc340770168"/>
      <w:bookmarkEnd w:id="725"/>
      <w:r w:rsidRPr="004200E0">
        <w:rPr>
          <w:rFonts w:ascii="Tahoma" w:hAnsi="Tahoma" w:cs="Tahoma"/>
          <w:color w:val="FF9429"/>
          <w:lang w:val="es-ES_tradnl"/>
        </w:rPr>
        <w:t>Forefront Online Protection para Exchange</w:t>
      </w:r>
      <w:bookmarkEnd w:id="726"/>
      <w:r w:rsidRPr="004200E0">
        <w:rPr>
          <w:rFonts w:ascii="Tahoma" w:hAnsi="Tahoma" w:cs="Tahoma"/>
          <w:lang w:val="es-ES_tradnl"/>
        </w:rPr>
        <w:t xml:space="preserve"> </w:t>
      </w:r>
    </w:p>
    <w:p w14:paraId="033A7B2E" w14:textId="77777777" w:rsidR="00EF4590" w:rsidRPr="004200E0" w:rsidRDefault="00EF4590" w:rsidP="005D1BAF">
      <w:pPr>
        <w:rPr>
          <w:rFonts w:cs="Tahoma"/>
          <w:lang w:val="es-ES_tradnl"/>
        </w:rPr>
      </w:pPr>
    </w:p>
    <w:p w14:paraId="033A7B2F" w14:textId="77777777" w:rsidR="00047061" w:rsidRPr="004200E0" w:rsidRDefault="005A0F0D" w:rsidP="00BC10BD">
      <w:pPr>
        <w:rPr>
          <w:rFonts w:cs="Tahoma"/>
          <w:lang w:val="es-ES_tradnl"/>
        </w:rPr>
      </w:pPr>
      <w:r w:rsidRPr="004200E0">
        <w:rPr>
          <w:rFonts w:cs="Tahoma"/>
          <w:color w:val="000000"/>
          <w:lang w:val="es-ES_tradnl"/>
        </w:rPr>
        <w:t>Como oferta de tiempo limitado desde el 1 de septiembre de 2011 hasta el 31 de diciembre de 2012, Microsoft ofrece hasta un 40% de descuento en el precio mensual de suscripción de Forefront Online Protection para Exchange. Esta promoción se ofrece en virtud de los programas de Licencias por Volumen de Microsoft Select Plus, Open Value, Open Value Subscription y Worldwide Government Partner.</w:t>
      </w:r>
      <w:r w:rsidRPr="004200E0">
        <w:rPr>
          <w:rFonts w:cs="Tahoma"/>
          <w:lang w:val="es-ES_tradnl"/>
        </w:rPr>
        <w:t> </w:t>
      </w:r>
    </w:p>
    <w:p w14:paraId="033A7B30" w14:textId="77777777" w:rsidR="00BC10BD" w:rsidRPr="004200E0" w:rsidRDefault="00BC10BD" w:rsidP="00BC10BD">
      <w:pPr>
        <w:rPr>
          <w:rFonts w:cs="Tahoma"/>
          <w:lang w:val="es-ES_tradnl"/>
        </w:rPr>
      </w:pPr>
    </w:p>
    <w:p w14:paraId="033A7B31" w14:textId="77777777" w:rsidR="00D24E3C" w:rsidRPr="004200E0" w:rsidRDefault="005A0F0D" w:rsidP="00D24E3C">
      <w:pPr>
        <w:pStyle w:val="Heading2"/>
        <w:ind w:left="0"/>
        <w:rPr>
          <w:rFonts w:ascii="Tahoma" w:hAnsi="Tahoma" w:cs="Tahoma"/>
          <w:lang w:val="es-ES_tradnl"/>
        </w:rPr>
      </w:pPr>
      <w:bookmarkStart w:id="727" w:name="_SECTION_3_–"/>
      <w:bookmarkStart w:id="728" w:name="_Toc336338185"/>
      <w:bookmarkStart w:id="729" w:name="_Toc340770169"/>
      <w:bookmarkEnd w:id="727"/>
      <w:bookmarkEnd w:id="728"/>
      <w:r w:rsidRPr="004200E0">
        <w:rPr>
          <w:rFonts w:ascii="Tahoma" w:hAnsi="Tahoma" w:cs="Tahoma"/>
          <w:color w:val="FF9429"/>
          <w:lang w:val="es-ES_tradnl"/>
        </w:rPr>
        <w:t>Un 30% de descuento en la actualización de Visual Studio Premium con</w:t>
      </w:r>
      <w:r w:rsidR="00684347">
        <w:rPr>
          <w:rFonts w:ascii="Tahoma" w:hAnsi="Tahoma" w:cs="Tahoma"/>
          <w:color w:val="FF9429"/>
          <w:lang w:val="es-ES_tradnl"/>
        </w:rPr>
        <w:t> </w:t>
      </w:r>
      <w:r w:rsidRPr="004200E0">
        <w:rPr>
          <w:rFonts w:ascii="Tahoma" w:hAnsi="Tahoma" w:cs="Tahoma"/>
          <w:color w:val="FF9429"/>
          <w:lang w:val="es-ES_tradnl"/>
        </w:rPr>
        <w:t>MSDN</w:t>
      </w:r>
      <w:bookmarkEnd w:id="729"/>
      <w:r w:rsidRPr="004200E0">
        <w:rPr>
          <w:rFonts w:ascii="Tahoma" w:hAnsi="Tahoma" w:cs="Tahoma"/>
          <w:lang w:val="es-ES_tradnl"/>
        </w:rPr>
        <w:t xml:space="preserve"> </w:t>
      </w:r>
    </w:p>
    <w:p w14:paraId="033A7B32" w14:textId="77777777" w:rsidR="00D24E3C" w:rsidRPr="004200E0" w:rsidRDefault="00D24E3C" w:rsidP="00D24E3C">
      <w:pPr>
        <w:rPr>
          <w:rFonts w:cs="Tahoma"/>
          <w:lang w:val="es-ES_tradnl"/>
        </w:rPr>
      </w:pPr>
    </w:p>
    <w:p w14:paraId="033A7B33" w14:textId="77777777" w:rsidR="00D24E3C" w:rsidRPr="004200E0" w:rsidRDefault="005A0F0D" w:rsidP="00D24E3C">
      <w:pPr>
        <w:rPr>
          <w:rFonts w:cs="Tahoma"/>
          <w:lang w:val="es-ES_tradnl"/>
        </w:rPr>
      </w:pPr>
      <w:r w:rsidRPr="004200E0">
        <w:rPr>
          <w:rFonts w:cs="Tahoma"/>
          <w:color w:val="000000"/>
          <w:lang w:val="es-ES_tradnl"/>
        </w:rPr>
        <w:t>Como oferta de tiempo limitado desde el 1 de octubre de 2012 hasta el 31 de marzo de 2013, Microsoft ofrece un</w:t>
      </w:r>
      <w:r w:rsidR="00684347">
        <w:rPr>
          <w:rFonts w:cs="Tahoma"/>
          <w:color w:val="000000"/>
          <w:lang w:val="es-ES_tradnl"/>
        </w:rPr>
        <w:t> </w:t>
      </w:r>
      <w:r w:rsidRPr="004200E0">
        <w:rPr>
          <w:rFonts w:cs="Tahoma"/>
          <w:color w:val="000000"/>
          <w:lang w:val="es-ES_tradnl"/>
        </w:rPr>
        <w:t>30% de descuento en Visual Studio Premium con MSDN para los clientes con SA vigente para Visual Studio Professional con MSDN.</w:t>
      </w:r>
      <w:r w:rsidRPr="004200E0">
        <w:rPr>
          <w:rFonts w:cs="Tahoma"/>
          <w:lang w:val="es-ES_tradnl"/>
        </w:rPr>
        <w:t xml:space="preserve"> </w:t>
      </w:r>
      <w:r w:rsidRPr="004200E0">
        <w:rPr>
          <w:rFonts w:cs="Tahoma"/>
          <w:color w:val="000000"/>
          <w:lang w:val="es-ES_tradnl"/>
        </w:rPr>
        <w:t>Esta promoción está disponible en virtud de los programas Microsoft Enterprise, USG, EAP,</w:t>
      </w:r>
      <w:r w:rsidR="00684347">
        <w:rPr>
          <w:rFonts w:cs="Tahoma"/>
          <w:color w:val="000000"/>
          <w:lang w:val="es-ES_tradnl"/>
        </w:rPr>
        <w:t> </w:t>
      </w:r>
      <w:r w:rsidRPr="004200E0">
        <w:rPr>
          <w:rFonts w:cs="Tahoma"/>
          <w:color w:val="000000"/>
          <w:lang w:val="es-ES_tradnl"/>
        </w:rPr>
        <w:t>Select Plus y Open Value.</w:t>
      </w:r>
      <w:r w:rsidRPr="004200E0">
        <w:rPr>
          <w:rFonts w:cs="Tahoma"/>
          <w:lang w:val="es-ES_tradnl"/>
        </w:rPr>
        <w:t> </w:t>
      </w:r>
    </w:p>
    <w:p w14:paraId="033A7B34" w14:textId="77777777" w:rsidR="00D24E3C" w:rsidRPr="004200E0" w:rsidRDefault="00D24E3C" w:rsidP="00D24E3C">
      <w:pPr>
        <w:spacing w:after="200" w:line="276" w:lineRule="auto"/>
        <w:rPr>
          <w:rFonts w:cs="Tahoma"/>
          <w:lang w:val="es-ES_tradnl"/>
        </w:rPr>
      </w:pPr>
    </w:p>
    <w:p w14:paraId="033A7B35" w14:textId="77777777" w:rsidR="00D24E3C" w:rsidRPr="004200E0" w:rsidRDefault="005A0F0D" w:rsidP="00D24E3C">
      <w:pPr>
        <w:pStyle w:val="Heading2"/>
        <w:ind w:left="0"/>
        <w:rPr>
          <w:rFonts w:ascii="Tahoma" w:hAnsi="Tahoma" w:cs="Tahoma"/>
          <w:lang w:val="es-ES_tradnl"/>
        </w:rPr>
      </w:pPr>
      <w:bookmarkStart w:id="730" w:name="_Toc336338186"/>
      <w:bookmarkStart w:id="731" w:name="_Toc340770170"/>
      <w:bookmarkEnd w:id="730"/>
      <w:r w:rsidRPr="004200E0">
        <w:rPr>
          <w:rFonts w:ascii="Tahoma" w:hAnsi="Tahoma" w:cs="Tahoma"/>
          <w:color w:val="FF9429"/>
          <w:lang w:val="es-ES_tradnl"/>
        </w:rPr>
        <w:t>Migración a edición superior a Windows 8 con SA</w:t>
      </w:r>
      <w:bookmarkEnd w:id="731"/>
    </w:p>
    <w:p w14:paraId="033A7B36" w14:textId="77777777" w:rsidR="00D24E3C" w:rsidRPr="004200E0" w:rsidRDefault="00D24E3C" w:rsidP="00D24E3C">
      <w:pPr>
        <w:rPr>
          <w:rFonts w:cs="Tahoma"/>
          <w:lang w:val="es-ES_tradnl"/>
        </w:rPr>
      </w:pPr>
    </w:p>
    <w:p w14:paraId="033A7B37" w14:textId="77777777" w:rsidR="00D24E3C" w:rsidRDefault="005A0F0D" w:rsidP="00D24E3C">
      <w:pPr>
        <w:spacing w:after="200" w:line="276" w:lineRule="auto"/>
        <w:rPr>
          <w:rFonts w:cs="Tahoma"/>
          <w:color w:val="000000"/>
          <w:lang w:val="es-ES_tradnl"/>
        </w:rPr>
      </w:pPr>
      <w:r w:rsidRPr="004200E0">
        <w:rPr>
          <w:rFonts w:cs="Tahoma"/>
          <w:color w:val="000000"/>
          <w:lang w:val="es-ES_tradnl"/>
        </w:rPr>
        <w:t>Entre el 1 de noviembre de 2012 y el 31 de enero de 2013, Microsoft ofrece un 40% de descuento en las licencias de</w:t>
      </w:r>
      <w:r w:rsidR="00684347">
        <w:rPr>
          <w:rFonts w:cs="Tahoma"/>
          <w:color w:val="000000"/>
          <w:lang w:val="es-ES_tradnl"/>
        </w:rPr>
        <w:t> </w:t>
      </w:r>
      <w:r w:rsidRPr="004200E0">
        <w:rPr>
          <w:rFonts w:cs="Tahoma"/>
          <w:color w:val="000000"/>
          <w:lang w:val="es-ES_tradnl"/>
        </w:rPr>
        <w:t>actualización Open con Software Assurance (Programas Open License u Open Value) y un 15% de descuento en</w:t>
      </w:r>
      <w:r w:rsidR="00684347">
        <w:rPr>
          <w:rFonts w:cs="Tahoma"/>
          <w:color w:val="000000"/>
          <w:lang w:val="es-ES_tradnl"/>
        </w:rPr>
        <w:t> </w:t>
      </w:r>
      <w:r w:rsidRPr="004200E0">
        <w:rPr>
          <w:rFonts w:cs="Tahoma"/>
          <w:color w:val="000000"/>
          <w:lang w:val="es-ES_tradnl"/>
        </w:rPr>
        <w:t>licencias de actualización Open.</w:t>
      </w:r>
      <w:r w:rsidRPr="004200E0">
        <w:rPr>
          <w:rFonts w:cs="Tahoma"/>
          <w:lang w:val="es-ES_tradnl"/>
        </w:rPr>
        <w:t xml:space="preserve"> </w:t>
      </w:r>
      <w:r w:rsidRPr="004200E0">
        <w:rPr>
          <w:rFonts w:cs="Tahoma"/>
          <w:color w:val="000000"/>
          <w:lang w:val="es-ES_tradnl"/>
        </w:rPr>
        <w:t>Las promociones de precio son válidas para las compras de hasta 150 licencias.</w:t>
      </w:r>
    </w:p>
    <w:p w14:paraId="033A7B38" w14:textId="77777777" w:rsidR="00CB6058" w:rsidRDefault="00CB6058" w:rsidP="00D24E3C">
      <w:pPr>
        <w:spacing w:after="200" w:line="276" w:lineRule="auto"/>
        <w:rPr>
          <w:rFonts w:cs="Tahoma"/>
          <w:lang w:val="es-ES_tradnl"/>
        </w:rPr>
      </w:pPr>
    </w:p>
    <w:p w14:paraId="033A7B39" w14:textId="77777777" w:rsidR="00CB6058" w:rsidRPr="004200E0" w:rsidRDefault="00CB6058" w:rsidP="00D24E3C">
      <w:pPr>
        <w:spacing w:after="200" w:line="276" w:lineRule="auto"/>
        <w:rPr>
          <w:rFonts w:cs="Tahoma"/>
          <w:lang w:val="es-ES_tradnl"/>
        </w:rPr>
      </w:pPr>
    </w:p>
    <w:p w14:paraId="033A7B3A" w14:textId="77777777" w:rsidR="00491DAC" w:rsidRPr="004200E0" w:rsidRDefault="00F46451" w:rsidP="00F46451">
      <w:pPr>
        <w:pStyle w:val="Heading2"/>
        <w:ind w:left="0"/>
        <w:rPr>
          <w:rFonts w:ascii="Tahoma" w:hAnsi="Tahoma" w:cs="Tahoma"/>
          <w:lang w:val="es-ES_tradnl"/>
        </w:rPr>
      </w:pPr>
      <w:bookmarkStart w:id="732" w:name="_Toc340770171"/>
      <w:r w:rsidRPr="004200E0">
        <w:rPr>
          <w:rFonts w:ascii="Tahoma" w:hAnsi="Tahoma" w:cs="Tahoma"/>
          <w:color w:val="FF9429"/>
          <w:lang w:val="es-ES_tradnl"/>
        </w:rPr>
        <w:t>15% de descuento en las migraciones de Project/Visio</w:t>
      </w:r>
      <w:bookmarkEnd w:id="732"/>
      <w:r w:rsidR="005A0F0D" w:rsidRPr="004200E0">
        <w:rPr>
          <w:rFonts w:ascii="Tahoma" w:hAnsi="Tahoma" w:cs="Tahoma"/>
          <w:lang w:val="es-ES_tradnl"/>
        </w:rPr>
        <w:t xml:space="preserve"> </w:t>
      </w:r>
    </w:p>
    <w:p w14:paraId="033A7B3B" w14:textId="77777777" w:rsidR="00491DAC" w:rsidRPr="004200E0" w:rsidRDefault="00491DAC" w:rsidP="00FE3510">
      <w:pPr>
        <w:tabs>
          <w:tab w:val="left" w:pos="2385"/>
        </w:tabs>
        <w:rPr>
          <w:rFonts w:cs="Tahoma"/>
          <w:lang w:val="es-ES_tradnl"/>
        </w:rPr>
      </w:pPr>
    </w:p>
    <w:p w14:paraId="033A7B3C" w14:textId="77777777" w:rsidR="00491DAC" w:rsidRPr="004200E0" w:rsidRDefault="000A006C" w:rsidP="000A006C">
      <w:pPr>
        <w:spacing w:after="200" w:line="276" w:lineRule="auto"/>
        <w:rPr>
          <w:rFonts w:cs="Tahoma"/>
          <w:lang w:val="es-ES_tradnl"/>
        </w:rPr>
      </w:pPr>
      <w:r w:rsidRPr="004200E0">
        <w:rPr>
          <w:rFonts w:cs="Tahoma"/>
          <w:color w:val="000000"/>
          <w:lang w:val="es-ES_tradnl"/>
        </w:rPr>
        <w:t>Como oferta de tiempo limitado desde el 1 de diciembre de 2012 hasta el 30 de junio de 2013, Microsoft ofrece un 15% de descuento en la migración a Project Professional por Project Standard en virtud de SA, además de un 15% de descuento la migración a Visio Professional por Visio Standard en virtud de SA.</w:t>
      </w:r>
      <w:r w:rsidR="005A0F0D" w:rsidRPr="004200E0">
        <w:rPr>
          <w:rFonts w:cs="Tahoma"/>
          <w:lang w:val="es-ES_tradnl"/>
        </w:rPr>
        <w:t xml:space="preserve"> </w:t>
      </w:r>
      <w:r w:rsidRPr="004200E0">
        <w:rPr>
          <w:rFonts w:cs="Tahoma"/>
          <w:color w:val="000000"/>
          <w:lang w:val="es-ES_tradnl"/>
        </w:rPr>
        <w:t>Esta promoción está disponible en</w:t>
      </w:r>
      <w:r w:rsidR="00684347">
        <w:rPr>
          <w:rFonts w:cs="Tahoma"/>
          <w:color w:val="000000"/>
          <w:lang w:val="es-ES_tradnl"/>
        </w:rPr>
        <w:t> </w:t>
      </w:r>
      <w:r w:rsidRPr="004200E0">
        <w:rPr>
          <w:rFonts w:cs="Tahoma"/>
          <w:color w:val="000000"/>
          <w:lang w:val="es-ES_tradnl"/>
        </w:rPr>
        <w:t>virtud de los programas Microsoft Enterprise, Enterprise Subscription, Select Plus, EAP y Open Value.</w:t>
      </w:r>
    </w:p>
    <w:p w14:paraId="033A7B3D" w14:textId="77777777" w:rsidR="00B7048F" w:rsidRPr="004200E0" w:rsidRDefault="000A006C" w:rsidP="000A006C">
      <w:pPr>
        <w:pStyle w:val="Heading2"/>
        <w:ind w:left="0"/>
        <w:rPr>
          <w:rFonts w:ascii="Tahoma" w:hAnsi="Tahoma" w:cs="Tahoma"/>
          <w:lang w:val="es-ES_tradnl"/>
        </w:rPr>
      </w:pPr>
      <w:bookmarkStart w:id="733" w:name="_Toc340770172"/>
      <w:r w:rsidRPr="004200E0">
        <w:rPr>
          <w:rFonts w:ascii="Tahoma" w:hAnsi="Tahoma" w:cs="Tahoma"/>
          <w:color w:val="FF9429"/>
          <w:lang w:val="es-ES_tradnl"/>
        </w:rPr>
        <w:t>55% de descuento en CAL de Project Server para adquisiciones de</w:t>
      </w:r>
      <w:r w:rsidR="00684347">
        <w:rPr>
          <w:rFonts w:ascii="Tahoma" w:hAnsi="Tahoma" w:cs="Tahoma"/>
          <w:color w:val="FF9429"/>
          <w:lang w:val="es-ES_tradnl"/>
        </w:rPr>
        <w:t> </w:t>
      </w:r>
      <w:r w:rsidRPr="004200E0">
        <w:rPr>
          <w:rFonts w:ascii="Tahoma" w:hAnsi="Tahoma" w:cs="Tahoma"/>
          <w:color w:val="FF9429"/>
          <w:lang w:val="es-ES_tradnl"/>
        </w:rPr>
        <w:t>la</w:t>
      </w:r>
      <w:r w:rsidR="00684347">
        <w:rPr>
          <w:rFonts w:ascii="Tahoma" w:hAnsi="Tahoma" w:cs="Tahoma"/>
          <w:color w:val="FF9429"/>
          <w:lang w:val="es-ES_tradnl"/>
        </w:rPr>
        <w:t> </w:t>
      </w:r>
      <w:r w:rsidRPr="004200E0">
        <w:rPr>
          <w:rFonts w:ascii="Tahoma" w:hAnsi="Tahoma" w:cs="Tahoma"/>
          <w:color w:val="FF9429"/>
          <w:lang w:val="es-ES_tradnl"/>
        </w:rPr>
        <w:t>empresa</w:t>
      </w:r>
      <w:bookmarkEnd w:id="733"/>
    </w:p>
    <w:p w14:paraId="033A7B3E" w14:textId="77777777" w:rsidR="00B7048F" w:rsidRPr="004200E0" w:rsidRDefault="00B7048F" w:rsidP="007B1734">
      <w:pPr>
        <w:rPr>
          <w:rFonts w:cs="Tahoma"/>
          <w:lang w:val="es-ES_tradnl"/>
        </w:rPr>
      </w:pPr>
    </w:p>
    <w:p w14:paraId="033A7B3F" w14:textId="77777777" w:rsidR="00B7048F" w:rsidRPr="004200E0" w:rsidRDefault="000A006C" w:rsidP="000A006C">
      <w:pPr>
        <w:spacing w:after="200" w:line="276" w:lineRule="auto"/>
        <w:rPr>
          <w:rFonts w:cs="Tahoma"/>
          <w:lang w:val="es-ES_tradnl"/>
        </w:rPr>
      </w:pPr>
      <w:r w:rsidRPr="004200E0">
        <w:rPr>
          <w:rFonts w:cs="Tahoma"/>
          <w:color w:val="000000"/>
          <w:lang w:val="es-ES_tradnl"/>
        </w:rPr>
        <w:t>Como oferta de tiempo limitado desde el 1 de diciembre de 2012 hasta el 30 de junio de 2013, Microsoft ofrece un</w:t>
      </w:r>
      <w:r w:rsidR="00684347">
        <w:rPr>
          <w:rFonts w:cs="Tahoma"/>
          <w:color w:val="000000"/>
          <w:lang w:val="es-ES_tradnl"/>
        </w:rPr>
        <w:t> </w:t>
      </w:r>
      <w:r w:rsidRPr="004200E0">
        <w:rPr>
          <w:rFonts w:cs="Tahoma"/>
          <w:color w:val="000000"/>
          <w:lang w:val="es-ES_tradnl"/>
        </w:rPr>
        <w:t>55% de descuento en CAL de Project Server si se compra para toda la compañía.</w:t>
      </w:r>
      <w:r w:rsidR="005A0F0D" w:rsidRPr="004200E0">
        <w:rPr>
          <w:rFonts w:cs="Tahoma"/>
          <w:lang w:val="es-ES_tradnl"/>
        </w:rPr>
        <w:t xml:space="preserve"> </w:t>
      </w:r>
      <w:r w:rsidRPr="004200E0">
        <w:rPr>
          <w:rFonts w:cs="Tahoma"/>
          <w:color w:val="000000"/>
          <w:lang w:val="es-ES_tradnl"/>
        </w:rPr>
        <w:t>Esta promoción está disponible en virtud de los programas Microsoft Enterprise, Enterprise Subscription y EAP.</w:t>
      </w:r>
      <w:r w:rsidR="005A0F0D" w:rsidRPr="004200E0">
        <w:rPr>
          <w:rFonts w:cs="Tahoma"/>
          <w:lang w:val="es-ES_tradnl"/>
        </w:rPr>
        <w:t> </w:t>
      </w:r>
    </w:p>
    <w:p w14:paraId="033A7B40" w14:textId="77777777" w:rsidR="00103092" w:rsidRDefault="00103092" w:rsidP="00D24E3C">
      <w:pPr>
        <w:spacing w:after="200" w:line="276" w:lineRule="auto"/>
        <w:rPr>
          <w:rFonts w:cs="Tahoma"/>
          <w:lang w:val="es-ES_tradnl"/>
        </w:rPr>
        <w:sectPr w:rsidR="00103092" w:rsidSect="00E6306A">
          <w:endnotePr>
            <w:numFmt w:val="decimal"/>
          </w:endnotePr>
          <w:pgSz w:w="12240" w:h="15840" w:code="1"/>
          <w:pgMar w:top="1166" w:right="1440" w:bottom="720" w:left="1440" w:header="576" w:footer="432" w:gutter="0"/>
          <w:cols w:space="720"/>
          <w:docGrid w:linePitch="360"/>
        </w:sectPr>
      </w:pPr>
    </w:p>
    <w:p w14:paraId="033A7B41" w14:textId="77777777" w:rsidR="00023FE7" w:rsidRPr="004200E0" w:rsidRDefault="005A0F0D" w:rsidP="00CD7EA6">
      <w:pPr>
        <w:pStyle w:val="Heading1"/>
        <w:rPr>
          <w:rFonts w:cs="Tahoma"/>
          <w:lang w:val="es-ES_tradnl"/>
        </w:rPr>
      </w:pPr>
      <w:bookmarkStart w:id="734" w:name="_SECCIÓN_3:_TÉRMINOS"/>
      <w:bookmarkStart w:id="735" w:name="_Toc336338188"/>
      <w:bookmarkStart w:id="736" w:name="_Toc340770173"/>
      <w:bookmarkEnd w:id="734"/>
      <w:bookmarkEnd w:id="735"/>
      <w:r w:rsidRPr="004200E0">
        <w:rPr>
          <w:rFonts w:cs="Tahoma"/>
          <w:lang w:val="es-ES_tradnl"/>
        </w:rPr>
        <w:t>SECCIÓN 3</w:t>
      </w:r>
      <w:r w:rsidR="00726F44" w:rsidRPr="004200E0">
        <w:rPr>
          <w:rFonts w:cs="Tahoma"/>
          <w:lang w:val="es-ES_tradnl"/>
        </w:rPr>
        <w:t xml:space="preserve">: </w:t>
      </w:r>
      <w:r w:rsidRPr="004200E0">
        <w:rPr>
          <w:rFonts w:cs="Tahoma"/>
          <w:lang w:val="es-ES_tradnl"/>
        </w:rPr>
        <w:t>TÉRMINOS DEL Programa de</w:t>
      </w:r>
      <w:r w:rsidR="00684347">
        <w:rPr>
          <w:rFonts w:cs="Tahoma"/>
          <w:lang w:val="es-ES_tradnl"/>
        </w:rPr>
        <w:t> </w:t>
      </w:r>
      <w:r w:rsidRPr="004200E0">
        <w:rPr>
          <w:rFonts w:cs="Tahoma"/>
          <w:lang w:val="es-ES_tradnl"/>
        </w:rPr>
        <w:t>Licencias por Volumen</w:t>
      </w:r>
      <w:bookmarkEnd w:id="736"/>
    </w:p>
    <w:p w14:paraId="033A7B42" w14:textId="77777777" w:rsidR="00023FE7" w:rsidRPr="004200E0" w:rsidRDefault="00023FE7" w:rsidP="00103092">
      <w:pPr>
        <w:pStyle w:val="Heading3"/>
        <w:rPr>
          <w:rFonts w:ascii="Tahoma" w:hAnsi="Tahoma" w:cs="Tahoma"/>
          <w:lang w:val="es-ES_tradnl"/>
        </w:rPr>
      </w:pPr>
    </w:p>
    <w:p w14:paraId="033A7B43" w14:textId="77777777" w:rsidR="00E64551" w:rsidRPr="004200E0" w:rsidRDefault="00E64551" w:rsidP="00103092">
      <w:pPr>
        <w:pStyle w:val="Heading3"/>
        <w:ind w:right="720"/>
        <w:rPr>
          <w:rFonts w:ascii="Tahoma" w:hAnsi="Tahoma" w:cs="Tahoma"/>
          <w:lang w:val="es-ES_tradnl"/>
        </w:rPr>
      </w:pPr>
      <w:bookmarkStart w:id="737" w:name="_Toc323159724"/>
    </w:p>
    <w:p w14:paraId="033A7B44" w14:textId="77777777" w:rsidR="00456002" w:rsidRPr="004200E0" w:rsidRDefault="005A0F0D" w:rsidP="00103092">
      <w:pPr>
        <w:pStyle w:val="Heading3"/>
        <w:ind w:right="720"/>
        <w:rPr>
          <w:rFonts w:ascii="Tahoma" w:hAnsi="Tahoma" w:cs="Tahoma"/>
          <w:lang w:val="es-ES_tradnl"/>
        </w:rPr>
      </w:pPr>
      <w:bookmarkStart w:id="738" w:name="_Toc336338189"/>
      <w:bookmarkStart w:id="739" w:name="_Toc340770174"/>
      <w:bookmarkEnd w:id="737"/>
      <w:bookmarkEnd w:id="738"/>
      <w:r w:rsidRPr="004200E0">
        <w:rPr>
          <w:rFonts w:ascii="Tahoma" w:hAnsi="Tahoma" w:cs="Tahoma"/>
          <w:sz w:val="24"/>
          <w:lang w:val="es-ES_tradnl"/>
        </w:rPr>
        <w:t>Programas de Licencias por Volumen aplicable</w:t>
      </w:r>
      <w:bookmarkEnd w:id="739"/>
      <w:r w:rsidRPr="004200E0">
        <w:rPr>
          <w:rFonts w:ascii="Tahoma" w:hAnsi="Tahoma" w:cs="Tahoma"/>
          <w:lang w:val="es-ES_tradnl"/>
        </w:rPr>
        <w:t xml:space="preserve"> </w:t>
      </w:r>
    </w:p>
    <w:p w14:paraId="033A7B45" w14:textId="77777777" w:rsidR="00E64551" w:rsidRPr="004200E0" w:rsidRDefault="00E64551" w:rsidP="00103092">
      <w:pPr>
        <w:rPr>
          <w:rFonts w:cs="Tahoma"/>
          <w:lang w:val="es-ES_tradnl"/>
        </w:rPr>
      </w:pPr>
    </w:p>
    <w:p w14:paraId="033A7B46" w14:textId="77777777" w:rsidR="00456002" w:rsidRPr="004200E0" w:rsidRDefault="005A0F0D" w:rsidP="00103092">
      <w:pPr>
        <w:rPr>
          <w:rFonts w:cs="Tahoma"/>
          <w:lang w:val="es-ES_tradnl"/>
        </w:rPr>
      </w:pPr>
      <w:r w:rsidRPr="004200E0">
        <w:rPr>
          <w:rFonts w:cs="Tahoma"/>
          <w:lang w:val="es-ES_tradnl"/>
        </w:rPr>
        <w:t>Esta sección se aplica a los siguientes programas de licencias por volumen, entre otros, las versiones Academic, Charity y Government, cuando corresponda.</w:t>
      </w:r>
    </w:p>
    <w:p w14:paraId="033A7B47" w14:textId="77777777" w:rsidR="00510F6B" w:rsidRPr="004200E0" w:rsidRDefault="00510F6B" w:rsidP="00103092">
      <w:pPr>
        <w:rPr>
          <w:rFonts w:cs="Tahoma"/>
          <w:lang w:val="es-ES_tradnl"/>
        </w:rPr>
      </w:pPr>
    </w:p>
    <w:p w14:paraId="033A7B48" w14:textId="77777777" w:rsidR="00456002" w:rsidRPr="004200E0" w:rsidRDefault="005A0F0D" w:rsidP="00103092">
      <w:pPr>
        <w:numPr>
          <w:ilvl w:val="0"/>
          <w:numId w:val="21"/>
        </w:numPr>
        <w:rPr>
          <w:rFonts w:cs="Tahoma"/>
          <w:lang w:val="es-ES_tradnl"/>
        </w:rPr>
      </w:pPr>
      <w:r w:rsidRPr="004200E0">
        <w:rPr>
          <w:rFonts w:cs="Tahoma"/>
          <w:lang w:val="es-ES_tradnl"/>
        </w:rPr>
        <w:t>Licencia Open</w:t>
      </w:r>
    </w:p>
    <w:p w14:paraId="033A7B49" w14:textId="77777777" w:rsidR="00456002" w:rsidRPr="004200E0" w:rsidRDefault="005A0F0D" w:rsidP="00103092">
      <w:pPr>
        <w:numPr>
          <w:ilvl w:val="0"/>
          <w:numId w:val="21"/>
        </w:numPr>
        <w:rPr>
          <w:rFonts w:cs="Tahoma"/>
          <w:lang w:val="es-ES_tradnl"/>
        </w:rPr>
      </w:pPr>
      <w:r w:rsidRPr="004200E0">
        <w:rPr>
          <w:rFonts w:cs="Tahoma"/>
          <w:lang w:val="es-ES_tradnl"/>
        </w:rPr>
        <w:t xml:space="preserve">Open Value </w:t>
      </w:r>
    </w:p>
    <w:p w14:paraId="033A7B4A" w14:textId="77777777" w:rsidR="00456002" w:rsidRPr="004200E0" w:rsidRDefault="005A0F0D" w:rsidP="00103092">
      <w:pPr>
        <w:numPr>
          <w:ilvl w:val="0"/>
          <w:numId w:val="21"/>
        </w:numPr>
        <w:rPr>
          <w:rFonts w:cs="Tahoma"/>
          <w:lang w:val="es-ES_tradnl"/>
        </w:rPr>
      </w:pPr>
      <w:r w:rsidRPr="004200E0">
        <w:rPr>
          <w:rFonts w:cs="Tahoma"/>
          <w:lang w:val="es-ES_tradnl"/>
        </w:rPr>
        <w:t xml:space="preserve">Open Value Subscription </w:t>
      </w:r>
    </w:p>
    <w:p w14:paraId="033A7B4B" w14:textId="77777777" w:rsidR="00456002" w:rsidRPr="004200E0" w:rsidRDefault="005A0F0D" w:rsidP="00103092">
      <w:pPr>
        <w:numPr>
          <w:ilvl w:val="0"/>
          <w:numId w:val="21"/>
        </w:numPr>
        <w:rPr>
          <w:rFonts w:cs="Tahoma"/>
          <w:lang w:val="es-ES_tradnl"/>
        </w:rPr>
      </w:pPr>
      <w:r w:rsidRPr="004200E0">
        <w:rPr>
          <w:rFonts w:cs="Tahoma"/>
          <w:lang w:val="es-ES_tradnl"/>
        </w:rPr>
        <w:t xml:space="preserve">Select </w:t>
      </w:r>
    </w:p>
    <w:p w14:paraId="033A7B4C" w14:textId="77777777" w:rsidR="00456002" w:rsidRPr="004200E0" w:rsidRDefault="005A0F0D" w:rsidP="00103092">
      <w:pPr>
        <w:numPr>
          <w:ilvl w:val="0"/>
          <w:numId w:val="21"/>
        </w:numPr>
        <w:rPr>
          <w:rFonts w:cs="Tahoma"/>
          <w:lang w:val="es-ES_tradnl"/>
        </w:rPr>
      </w:pPr>
      <w:r w:rsidRPr="004200E0">
        <w:rPr>
          <w:rFonts w:cs="Tahoma"/>
          <w:lang w:val="es-ES_tradnl"/>
        </w:rPr>
        <w:t xml:space="preserve">Select Plus </w:t>
      </w:r>
    </w:p>
    <w:p w14:paraId="033A7B4D" w14:textId="77777777" w:rsidR="0091793D" w:rsidRPr="004200E0" w:rsidRDefault="005A0F0D" w:rsidP="00103092">
      <w:pPr>
        <w:numPr>
          <w:ilvl w:val="0"/>
          <w:numId w:val="21"/>
        </w:numPr>
        <w:rPr>
          <w:rFonts w:cs="Tahoma"/>
          <w:lang w:val="es-ES_tradnl"/>
        </w:rPr>
      </w:pPr>
      <w:r w:rsidRPr="004200E0">
        <w:rPr>
          <w:rFonts w:cs="Tahoma"/>
          <w:lang w:val="es-ES_tradnl"/>
        </w:rPr>
        <w:t xml:space="preserve">Contrato Enterprise </w:t>
      </w:r>
    </w:p>
    <w:p w14:paraId="033A7B4E" w14:textId="77777777" w:rsidR="00456002" w:rsidRPr="004200E0" w:rsidRDefault="005A0F0D" w:rsidP="00103092">
      <w:pPr>
        <w:numPr>
          <w:ilvl w:val="0"/>
          <w:numId w:val="21"/>
        </w:numPr>
        <w:rPr>
          <w:rFonts w:cs="Tahoma"/>
          <w:lang w:val="es-ES_tradnl"/>
        </w:rPr>
      </w:pPr>
      <w:r w:rsidRPr="004200E0">
        <w:rPr>
          <w:rFonts w:cs="Tahoma"/>
          <w:lang w:val="es-ES_tradnl"/>
        </w:rPr>
        <w:t xml:space="preserve">Contrato de Enterprise Subscription </w:t>
      </w:r>
    </w:p>
    <w:p w14:paraId="033A7B4F" w14:textId="77777777" w:rsidR="0091793D" w:rsidRPr="004200E0" w:rsidRDefault="0091793D" w:rsidP="00103092">
      <w:pPr>
        <w:ind w:left="720"/>
        <w:rPr>
          <w:rFonts w:cs="Tahoma"/>
          <w:lang w:val="es-ES_tradnl"/>
        </w:rPr>
      </w:pPr>
    </w:p>
    <w:p w14:paraId="033A7B50" w14:textId="77777777" w:rsidR="0091793D" w:rsidRPr="004200E0" w:rsidRDefault="0091793D" w:rsidP="00103092">
      <w:pPr>
        <w:pStyle w:val="Heading3"/>
        <w:ind w:right="720"/>
        <w:rPr>
          <w:rFonts w:ascii="Tahoma" w:hAnsi="Tahoma" w:cs="Tahoma"/>
          <w:lang w:val="es-ES_tradnl"/>
        </w:rPr>
      </w:pPr>
    </w:p>
    <w:p w14:paraId="033A7B51" w14:textId="77777777" w:rsidR="0091793D" w:rsidRPr="004200E0" w:rsidRDefault="005A0F0D" w:rsidP="00103092">
      <w:pPr>
        <w:pStyle w:val="Heading3"/>
        <w:ind w:right="720"/>
        <w:rPr>
          <w:rFonts w:ascii="Tahoma" w:hAnsi="Tahoma" w:cs="Tahoma"/>
          <w:lang w:val="es-ES_tradnl"/>
        </w:rPr>
      </w:pPr>
      <w:bookmarkStart w:id="740" w:name="_Toc336338190"/>
      <w:bookmarkStart w:id="741" w:name="_Toc340770175"/>
      <w:bookmarkEnd w:id="740"/>
      <w:r w:rsidRPr="004200E0">
        <w:rPr>
          <w:rFonts w:ascii="Tahoma" w:hAnsi="Tahoma" w:cs="Tahoma"/>
          <w:sz w:val="24"/>
          <w:lang w:val="es-ES_tradnl"/>
        </w:rPr>
        <w:t>Puntos y pedidos mínimos</w:t>
      </w:r>
      <w:bookmarkEnd w:id="741"/>
    </w:p>
    <w:p w14:paraId="033A7B52" w14:textId="77777777" w:rsidR="00BA4C27" w:rsidRPr="004200E0" w:rsidRDefault="00BA4C27" w:rsidP="00103092">
      <w:pPr>
        <w:rPr>
          <w:rFonts w:cs="Tahoma"/>
          <w:lang w:val="es-ES_tradnl"/>
        </w:rPr>
      </w:pPr>
    </w:p>
    <w:p w14:paraId="033A7B53" w14:textId="77777777" w:rsidR="00BA4C27" w:rsidRPr="004200E0" w:rsidRDefault="005A0F0D" w:rsidP="00103092">
      <w:pPr>
        <w:pStyle w:val="AppendixBodyText"/>
        <w:ind w:right="594"/>
        <w:rPr>
          <w:rFonts w:ascii="Tahoma" w:hAnsi="Tahoma" w:cs="Tahoma"/>
          <w:lang w:val="es-ES_tradnl"/>
        </w:rPr>
      </w:pPr>
      <w:r w:rsidRPr="004200E0">
        <w:rPr>
          <w:rFonts w:ascii="Tahoma" w:hAnsi="Tahoma" w:cs="Tahoma"/>
          <w:sz w:val="18"/>
          <w:lang w:val="es-ES_tradnl"/>
        </w:rPr>
        <w:t xml:space="preserve">Select, Select Plus y Open License disponen de un contador de </w:t>
      </w:r>
      <w:r w:rsidR="004200E0" w:rsidRPr="004200E0">
        <w:rPr>
          <w:rFonts w:ascii="Tahoma" w:hAnsi="Tahoma" w:cs="Tahoma"/>
          <w:sz w:val="18"/>
          <w:lang w:val="es-ES_tradnl"/>
        </w:rPr>
        <w:t>“</w:t>
      </w:r>
      <w:r w:rsidRPr="004200E0">
        <w:rPr>
          <w:rFonts w:ascii="Tahoma" w:hAnsi="Tahoma" w:cs="Tahoma"/>
          <w:sz w:val="18"/>
          <w:lang w:val="es-ES_tradnl"/>
        </w:rPr>
        <w:t>Puntos</w:t>
      </w:r>
      <w:r w:rsidR="004200E0" w:rsidRPr="004200E0">
        <w:rPr>
          <w:rFonts w:ascii="Tahoma" w:hAnsi="Tahoma" w:cs="Tahoma"/>
          <w:sz w:val="18"/>
          <w:lang w:val="es-ES_tradnl"/>
        </w:rPr>
        <w:t>”</w:t>
      </w:r>
      <w:r w:rsidRPr="004200E0">
        <w:rPr>
          <w:rFonts w:ascii="Tahoma" w:hAnsi="Tahoma" w:cs="Tahoma"/>
          <w:sz w:val="18"/>
          <w:lang w:val="es-ES_tradnl"/>
        </w:rPr>
        <w:t xml:space="preserve"> que indica el valor en puntos cedido por Microsoft para cada licencia.</w:t>
      </w:r>
      <w:r w:rsidRPr="004200E0">
        <w:rPr>
          <w:rFonts w:ascii="Tahoma" w:hAnsi="Tahoma" w:cs="Tahoma"/>
          <w:lang w:val="es-ES_tradnl"/>
        </w:rPr>
        <w:t xml:space="preserve"> </w:t>
      </w:r>
      <w:r w:rsidRPr="004200E0">
        <w:rPr>
          <w:rFonts w:ascii="Tahoma" w:hAnsi="Tahoma" w:cs="Tahoma"/>
          <w:sz w:val="18"/>
          <w:lang w:val="es-ES_tradnl"/>
        </w:rPr>
        <w:t>Estos contadores de puntos se utilizan para calcular el nivel de precios por volumen aplicable a un contrato del Cliente.</w:t>
      </w:r>
      <w:r w:rsidRPr="004200E0">
        <w:rPr>
          <w:rFonts w:ascii="Tahoma" w:hAnsi="Tahoma" w:cs="Tahoma"/>
          <w:lang w:val="es-ES_tradnl"/>
        </w:rPr>
        <w:t xml:space="preserve"> </w:t>
      </w:r>
      <w:r w:rsidRPr="004200E0">
        <w:rPr>
          <w:rFonts w:ascii="Tahoma" w:hAnsi="Tahoma" w:cs="Tahoma"/>
          <w:sz w:val="18"/>
          <w:lang w:val="es-ES_tradnl"/>
        </w:rPr>
        <w:t xml:space="preserve">Cuando un determinado producto se ha asignado a un contador de puntos </w:t>
      </w:r>
      <w:r w:rsidR="004200E0" w:rsidRPr="004200E0">
        <w:rPr>
          <w:rFonts w:ascii="Tahoma" w:hAnsi="Tahoma" w:cs="Tahoma"/>
          <w:sz w:val="18"/>
          <w:lang w:val="es-ES_tradnl"/>
        </w:rPr>
        <w:t>“</w:t>
      </w:r>
      <w:r w:rsidRPr="004200E0">
        <w:rPr>
          <w:rFonts w:ascii="Tahoma" w:hAnsi="Tahoma" w:cs="Tahoma"/>
          <w:sz w:val="18"/>
          <w:lang w:val="es-ES_tradnl"/>
        </w:rPr>
        <w:t>0</w:t>
      </w:r>
      <w:r w:rsidR="004200E0" w:rsidRPr="004200E0">
        <w:rPr>
          <w:rFonts w:ascii="Tahoma" w:hAnsi="Tahoma" w:cs="Tahoma"/>
          <w:sz w:val="18"/>
          <w:lang w:val="es-ES_tradnl"/>
        </w:rPr>
        <w:t>”</w:t>
      </w:r>
      <w:r w:rsidRPr="004200E0">
        <w:rPr>
          <w:rFonts w:ascii="Tahoma" w:hAnsi="Tahoma" w:cs="Tahoma"/>
          <w:sz w:val="18"/>
          <w:lang w:val="es-ES_tradnl"/>
        </w:rPr>
        <w:t>, esto significa que el producto se ofrece en el programa especificado, pero tiene un valor en puntos de cero.</w:t>
      </w:r>
      <w:r w:rsidR="00900874" w:rsidRPr="004200E0">
        <w:rPr>
          <w:rFonts w:ascii="Tahoma" w:hAnsi="Tahoma" w:cs="Tahoma"/>
          <w:lang w:val="es-ES_tradnl"/>
        </w:rPr>
        <w:t xml:space="preserve"> </w:t>
      </w:r>
      <w:r w:rsidRPr="004200E0">
        <w:rPr>
          <w:rFonts w:ascii="Tahoma" w:hAnsi="Tahoma" w:cs="Tahoma"/>
          <w:sz w:val="18"/>
          <w:lang w:val="es-ES_tradnl"/>
        </w:rPr>
        <w:t>A continuación se indica la asignación del número de unidades a las licencias:</w:t>
      </w:r>
    </w:p>
    <w:p w14:paraId="033A7B54" w14:textId="77777777" w:rsidR="00E64551" w:rsidRPr="004200E0" w:rsidRDefault="00E64551" w:rsidP="00103092">
      <w:pPr>
        <w:pStyle w:val="AppendixBodyText"/>
        <w:ind w:right="720"/>
        <w:rPr>
          <w:rFonts w:ascii="Tahoma" w:hAnsi="Tahoma" w:cs="Tahoma"/>
          <w:highlight w:val="yellow"/>
          <w:lang w:val="es-ES_tradnl"/>
        </w:rPr>
      </w:pPr>
    </w:p>
    <w:p w14:paraId="033A7B55" w14:textId="77777777" w:rsidR="00456002" w:rsidRPr="004200E0" w:rsidRDefault="00456002" w:rsidP="00103092">
      <w:pPr>
        <w:numPr>
          <w:ilvl w:val="0"/>
          <w:numId w:val="21"/>
        </w:numPr>
        <w:rPr>
          <w:rFonts w:cs="Tahoma"/>
          <w:lang w:val="es-ES_tradnl"/>
        </w:rPr>
      </w:pPr>
      <w:r w:rsidRPr="004200E0">
        <w:rPr>
          <w:rFonts w:cs="Tahoma"/>
          <w:lang w:val="es-ES_tradnl"/>
        </w:rPr>
        <w:t xml:space="preserve">Licencia estándar: </w:t>
      </w:r>
      <w:r w:rsidR="005A0F0D" w:rsidRPr="004200E0">
        <w:rPr>
          <w:rFonts w:cs="Tahoma"/>
          <w:lang w:val="es-ES_tradnl"/>
        </w:rPr>
        <w:t xml:space="preserve">1 licencia </w:t>
      </w:r>
    </w:p>
    <w:p w14:paraId="033A7B56" w14:textId="77777777" w:rsidR="00456002" w:rsidRPr="004200E0" w:rsidRDefault="00456002" w:rsidP="00103092">
      <w:pPr>
        <w:numPr>
          <w:ilvl w:val="0"/>
          <w:numId w:val="21"/>
        </w:numPr>
        <w:rPr>
          <w:rFonts w:cs="Tahoma"/>
          <w:lang w:val="es-ES_tradnl"/>
        </w:rPr>
      </w:pPr>
      <w:r w:rsidRPr="004200E0">
        <w:rPr>
          <w:rFonts w:cs="Tahoma"/>
          <w:lang w:val="es-ES_tradnl"/>
        </w:rPr>
        <w:t xml:space="preserve">Actualización: </w:t>
      </w:r>
      <w:r w:rsidR="005A0F0D" w:rsidRPr="004200E0">
        <w:rPr>
          <w:rFonts w:cs="Tahoma"/>
          <w:lang w:val="es-ES_tradnl"/>
        </w:rPr>
        <w:t xml:space="preserve">1 licencia </w:t>
      </w:r>
    </w:p>
    <w:p w14:paraId="033A7B57" w14:textId="77777777" w:rsidR="00456002" w:rsidRPr="004200E0" w:rsidRDefault="00456002" w:rsidP="00103092">
      <w:pPr>
        <w:numPr>
          <w:ilvl w:val="0"/>
          <w:numId w:val="21"/>
        </w:numPr>
        <w:rPr>
          <w:rFonts w:cs="Tahoma"/>
          <w:lang w:val="es-ES_tradnl"/>
        </w:rPr>
      </w:pPr>
      <w:r w:rsidRPr="004200E0">
        <w:rPr>
          <w:rFonts w:cs="Tahoma"/>
          <w:lang w:val="es-ES_tradnl"/>
        </w:rPr>
        <w:t xml:space="preserve">Software Assurance: </w:t>
      </w:r>
      <w:r w:rsidR="005A0F0D" w:rsidRPr="004200E0">
        <w:rPr>
          <w:rFonts w:cs="Tahoma"/>
          <w:lang w:val="es-ES_tradnl"/>
        </w:rPr>
        <w:t xml:space="preserve">1 licencia </w:t>
      </w:r>
    </w:p>
    <w:p w14:paraId="033A7B58" w14:textId="77777777" w:rsidR="00456002" w:rsidRPr="004200E0" w:rsidRDefault="005A0F0D" w:rsidP="00103092">
      <w:pPr>
        <w:numPr>
          <w:ilvl w:val="0"/>
          <w:numId w:val="21"/>
        </w:numPr>
        <w:rPr>
          <w:rFonts w:cs="Tahoma"/>
          <w:lang w:val="es-ES_tradnl"/>
        </w:rPr>
      </w:pPr>
      <w:r w:rsidRPr="004200E0">
        <w:rPr>
          <w:rFonts w:cs="Tahoma"/>
          <w:lang w:val="es-ES_tradnl"/>
        </w:rPr>
        <w:t>Licencia y Software Assurance:</w:t>
      </w:r>
      <w:r w:rsidR="00DE28FE" w:rsidRPr="004200E0">
        <w:rPr>
          <w:rFonts w:cs="Tahoma"/>
          <w:lang w:val="es-ES_tradnl"/>
        </w:rPr>
        <w:t xml:space="preserve"> </w:t>
      </w:r>
      <w:r w:rsidRPr="004200E0">
        <w:rPr>
          <w:rFonts w:cs="Tahoma"/>
          <w:lang w:val="es-ES_tradnl"/>
        </w:rPr>
        <w:t xml:space="preserve">2 licencias </w:t>
      </w:r>
    </w:p>
    <w:p w14:paraId="033A7B59" w14:textId="77777777" w:rsidR="00456002" w:rsidRPr="004200E0" w:rsidRDefault="00456002" w:rsidP="00103092">
      <w:pPr>
        <w:numPr>
          <w:ilvl w:val="0"/>
          <w:numId w:val="21"/>
        </w:numPr>
        <w:rPr>
          <w:rFonts w:cs="Tahoma"/>
          <w:lang w:val="es-ES_tradnl"/>
        </w:rPr>
      </w:pPr>
      <w:r w:rsidRPr="004200E0">
        <w:rPr>
          <w:rFonts w:cs="Tahoma"/>
          <w:lang w:val="es-ES_tradnl"/>
        </w:rPr>
        <w:t xml:space="preserve">Actualización y Software Assurance: </w:t>
      </w:r>
      <w:r w:rsidR="005A0F0D" w:rsidRPr="004200E0">
        <w:rPr>
          <w:rFonts w:cs="Tahoma"/>
          <w:lang w:val="es-ES_tradnl"/>
        </w:rPr>
        <w:t>2 licencias</w:t>
      </w:r>
    </w:p>
    <w:p w14:paraId="033A7B5A" w14:textId="77777777" w:rsidR="00456002" w:rsidRPr="004200E0" w:rsidRDefault="005A0F0D" w:rsidP="00103092">
      <w:pPr>
        <w:numPr>
          <w:ilvl w:val="0"/>
          <w:numId w:val="21"/>
        </w:numPr>
        <w:rPr>
          <w:rFonts w:cs="Tahoma"/>
          <w:lang w:val="es-ES_tradnl"/>
        </w:rPr>
      </w:pPr>
      <w:r w:rsidRPr="004200E0">
        <w:rPr>
          <w:rFonts w:cs="Tahoma"/>
          <w:lang w:val="es-ES_tradnl"/>
        </w:rPr>
        <w:t>Licencia de Teletrabajo:</w:t>
      </w:r>
      <w:r w:rsidR="00DE28FE" w:rsidRPr="004200E0">
        <w:rPr>
          <w:rFonts w:cs="Tahoma"/>
          <w:lang w:val="es-ES_tradnl"/>
        </w:rPr>
        <w:t xml:space="preserve"> </w:t>
      </w:r>
      <w:r w:rsidRPr="004200E0">
        <w:rPr>
          <w:rFonts w:cs="Tahoma"/>
          <w:lang w:val="es-ES_tradnl"/>
        </w:rPr>
        <w:t xml:space="preserve">1 licencia </w:t>
      </w:r>
    </w:p>
    <w:p w14:paraId="033A7B5B" w14:textId="77777777" w:rsidR="00456002" w:rsidRPr="004200E0" w:rsidRDefault="00456002" w:rsidP="00103092">
      <w:pPr>
        <w:numPr>
          <w:ilvl w:val="0"/>
          <w:numId w:val="21"/>
        </w:numPr>
        <w:rPr>
          <w:rFonts w:cs="Tahoma"/>
          <w:lang w:val="es-ES_tradnl"/>
        </w:rPr>
      </w:pPr>
      <w:r w:rsidRPr="004200E0">
        <w:rPr>
          <w:rFonts w:cs="Tahoma"/>
          <w:lang w:val="es-ES_tradnl"/>
        </w:rPr>
        <w:t xml:space="preserve">Licencia de Migración a Edición Superior: </w:t>
      </w:r>
      <w:r w:rsidR="005A0F0D" w:rsidRPr="004200E0">
        <w:rPr>
          <w:rFonts w:cs="Tahoma"/>
          <w:lang w:val="es-ES_tradnl"/>
        </w:rPr>
        <w:t>1 licencia</w:t>
      </w:r>
    </w:p>
    <w:p w14:paraId="033A7B5C" w14:textId="77777777" w:rsidR="00456002" w:rsidRPr="004200E0" w:rsidRDefault="00456002" w:rsidP="00103092">
      <w:pPr>
        <w:numPr>
          <w:ilvl w:val="0"/>
          <w:numId w:val="21"/>
        </w:numPr>
        <w:rPr>
          <w:rFonts w:cs="Tahoma"/>
          <w:lang w:val="es-ES_tradnl"/>
        </w:rPr>
      </w:pPr>
      <w:r w:rsidRPr="004200E0">
        <w:rPr>
          <w:rFonts w:cs="Tahoma"/>
          <w:lang w:val="es-ES_tradnl"/>
        </w:rPr>
        <w:t xml:space="preserve">Licencia: </w:t>
      </w:r>
      <w:r w:rsidR="005A0F0D" w:rsidRPr="004200E0">
        <w:rPr>
          <w:rFonts w:cs="Tahoma"/>
          <w:lang w:val="es-ES_tradnl"/>
        </w:rPr>
        <w:t xml:space="preserve">1 licencia </w:t>
      </w:r>
    </w:p>
    <w:p w14:paraId="033A7B5D" w14:textId="77777777" w:rsidR="00456002" w:rsidRPr="004200E0" w:rsidRDefault="00456002" w:rsidP="00103092">
      <w:pPr>
        <w:numPr>
          <w:ilvl w:val="0"/>
          <w:numId w:val="21"/>
        </w:numPr>
        <w:rPr>
          <w:rFonts w:cs="Tahoma"/>
          <w:lang w:val="es-ES_tradnl"/>
        </w:rPr>
      </w:pPr>
      <w:r w:rsidRPr="004200E0">
        <w:rPr>
          <w:rFonts w:cs="Tahoma"/>
          <w:lang w:val="es-ES_tradnl"/>
        </w:rPr>
        <w:t xml:space="preserve">Licencia de Suscripción: </w:t>
      </w:r>
      <w:r w:rsidR="005A0F0D" w:rsidRPr="004200E0">
        <w:rPr>
          <w:rFonts w:cs="Tahoma"/>
          <w:lang w:val="es-ES_tradnl"/>
        </w:rPr>
        <w:t>1 licencia</w:t>
      </w:r>
    </w:p>
    <w:p w14:paraId="033A7B5E" w14:textId="77777777" w:rsidR="00456002" w:rsidRPr="004200E0" w:rsidRDefault="00456002" w:rsidP="00103092">
      <w:pPr>
        <w:pStyle w:val="Heading2"/>
        <w:ind w:left="0"/>
        <w:rPr>
          <w:rFonts w:ascii="Tahoma" w:hAnsi="Tahoma" w:cs="Tahoma"/>
          <w:lang w:val="es-ES_tradnl"/>
        </w:rPr>
      </w:pPr>
    </w:p>
    <w:p w14:paraId="033A7B5F" w14:textId="77777777" w:rsidR="00456002" w:rsidRPr="004200E0" w:rsidRDefault="005A0F0D" w:rsidP="00103092">
      <w:pPr>
        <w:pStyle w:val="Heading2"/>
        <w:ind w:left="0"/>
        <w:rPr>
          <w:rFonts w:ascii="Tahoma" w:hAnsi="Tahoma" w:cs="Tahoma"/>
          <w:lang w:val="es-ES_tradnl"/>
        </w:rPr>
      </w:pPr>
      <w:bookmarkStart w:id="742" w:name="_Toc336338191"/>
      <w:bookmarkStart w:id="743" w:name="_Toc340770176"/>
      <w:bookmarkStart w:id="744" w:name="_Toc323159726"/>
      <w:bookmarkEnd w:id="742"/>
      <w:r w:rsidRPr="004200E0">
        <w:rPr>
          <w:rFonts w:ascii="Tahoma" w:hAnsi="Tahoma" w:cs="Tahoma"/>
          <w:lang w:val="es-ES_tradnl"/>
        </w:rPr>
        <w:t>Requisitos mínimos para pedidos</w:t>
      </w:r>
      <w:bookmarkEnd w:id="743"/>
    </w:p>
    <w:p w14:paraId="033A7B60" w14:textId="77777777" w:rsidR="00E64551" w:rsidRPr="004200E0" w:rsidRDefault="00E64551" w:rsidP="00103092">
      <w:pPr>
        <w:rPr>
          <w:rFonts w:cs="Tahoma"/>
          <w:lang w:val="es-ES_tradnl"/>
        </w:rPr>
      </w:pPr>
    </w:p>
    <w:bookmarkEnd w:id="744"/>
    <w:p w14:paraId="033A7B61" w14:textId="77777777" w:rsidR="00456002" w:rsidRPr="004200E0" w:rsidRDefault="00456002" w:rsidP="00456002">
      <w:pPr>
        <w:rPr>
          <w:rFonts w:cs="Tahoma"/>
          <w:lang w:val="es-ES_tradnl"/>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94"/>
        <w:gridCol w:w="7022"/>
      </w:tblGrid>
      <w:tr w:rsidR="00456002" w:rsidRPr="004200E0" w14:paraId="033A7B64" w14:textId="77777777" w:rsidTr="00B57D54">
        <w:trPr>
          <w:tblHeader/>
        </w:trPr>
        <w:tc>
          <w:tcPr>
            <w:tcW w:w="1905" w:type="dxa"/>
            <w:shd w:val="clear" w:color="auto" w:fill="FABF8F"/>
          </w:tcPr>
          <w:p w14:paraId="033A7B62" w14:textId="77777777" w:rsidR="00456002" w:rsidRPr="004200E0" w:rsidRDefault="00456002" w:rsidP="005C647E">
            <w:pPr>
              <w:pStyle w:val="AppendixBodyText"/>
              <w:ind w:right="720"/>
              <w:jc w:val="center"/>
              <w:rPr>
                <w:rFonts w:ascii="Tahoma" w:hAnsi="Tahoma" w:cs="Tahoma"/>
                <w:b/>
                <w:color w:val="000000"/>
                <w:sz w:val="22"/>
                <w:szCs w:val="18"/>
                <w:lang w:val="es-ES_tradnl" w:eastAsia="ja-JP"/>
              </w:rPr>
            </w:pPr>
            <w:r w:rsidRPr="004200E0">
              <w:rPr>
                <w:rFonts w:ascii="Tahoma" w:hAnsi="Tahoma" w:cs="Tahoma"/>
                <w:b/>
                <w:color w:val="000000"/>
                <w:sz w:val="22"/>
                <w:szCs w:val="18"/>
                <w:lang w:val="es-ES_tradnl" w:eastAsia="ja-JP"/>
              </w:rPr>
              <w:t>Programas</w:t>
            </w:r>
          </w:p>
        </w:tc>
        <w:tc>
          <w:tcPr>
            <w:tcW w:w="7311" w:type="dxa"/>
            <w:shd w:val="clear" w:color="auto" w:fill="FABF8F"/>
          </w:tcPr>
          <w:p w14:paraId="033A7B63" w14:textId="77777777" w:rsidR="00456002" w:rsidRPr="004200E0" w:rsidRDefault="00456002" w:rsidP="005C647E">
            <w:pPr>
              <w:pStyle w:val="AppendixBodyText"/>
              <w:ind w:right="720"/>
              <w:jc w:val="center"/>
              <w:rPr>
                <w:rFonts w:ascii="Tahoma" w:hAnsi="Tahoma" w:cs="Tahoma"/>
                <w:b/>
                <w:color w:val="000000"/>
                <w:sz w:val="22"/>
                <w:szCs w:val="18"/>
                <w:lang w:val="es-ES_tradnl" w:eastAsia="ja-JP"/>
              </w:rPr>
            </w:pPr>
            <w:r w:rsidRPr="004200E0">
              <w:rPr>
                <w:rFonts w:ascii="Tahoma" w:hAnsi="Tahoma" w:cs="Tahoma"/>
                <w:b/>
                <w:color w:val="000000"/>
                <w:sz w:val="22"/>
                <w:szCs w:val="18"/>
                <w:lang w:val="es-ES_tradnl" w:eastAsia="ja-JP"/>
              </w:rPr>
              <w:t>Requisitos mínimos para pedidos</w:t>
            </w:r>
          </w:p>
        </w:tc>
      </w:tr>
      <w:tr w:rsidR="00456002" w:rsidRPr="00AC2EB0" w14:paraId="033A7B6E" w14:textId="77777777" w:rsidTr="005C647E">
        <w:tc>
          <w:tcPr>
            <w:tcW w:w="1905" w:type="dxa"/>
          </w:tcPr>
          <w:p w14:paraId="033A7B65" w14:textId="77777777" w:rsidR="00456002" w:rsidRPr="00CD70C7" w:rsidRDefault="005A0F0D" w:rsidP="00684347">
            <w:pPr>
              <w:pStyle w:val="AppendixBodyText"/>
              <w:ind w:right="254"/>
              <w:rPr>
                <w:rFonts w:ascii="Tahoma" w:hAnsi="Tahoma" w:cs="Tahoma"/>
                <w:b/>
                <w:color w:val="000000"/>
                <w:sz w:val="18"/>
                <w:szCs w:val="18"/>
                <w:lang w:eastAsia="ja-JP"/>
              </w:rPr>
            </w:pPr>
            <w:r w:rsidRPr="00CD70C7">
              <w:rPr>
                <w:rFonts w:ascii="Tahoma" w:hAnsi="Tahoma" w:cs="Tahoma"/>
                <w:b/>
                <w:color w:val="000000"/>
              </w:rPr>
              <w:t>Licencia Open, Open Value, y</w:t>
            </w:r>
            <w:r w:rsidR="00684347" w:rsidRPr="00CD70C7">
              <w:rPr>
                <w:rFonts w:ascii="Tahoma" w:hAnsi="Tahoma" w:cs="Tahoma"/>
                <w:b/>
                <w:color w:val="000000"/>
              </w:rPr>
              <w:t> </w:t>
            </w:r>
            <w:r w:rsidRPr="00CD70C7">
              <w:rPr>
                <w:rFonts w:ascii="Tahoma" w:hAnsi="Tahoma" w:cs="Tahoma"/>
                <w:b/>
                <w:color w:val="000000"/>
              </w:rPr>
              <w:t>Open Value Subscription (Commercial y</w:t>
            </w:r>
            <w:r w:rsidR="00684347" w:rsidRPr="00CD70C7">
              <w:rPr>
                <w:rFonts w:ascii="Tahoma" w:hAnsi="Tahoma" w:cs="Tahoma"/>
                <w:b/>
                <w:color w:val="000000"/>
              </w:rPr>
              <w:t> </w:t>
            </w:r>
            <w:r w:rsidRPr="00CD70C7">
              <w:rPr>
                <w:rFonts w:ascii="Tahoma" w:hAnsi="Tahoma" w:cs="Tahoma"/>
                <w:b/>
                <w:color w:val="000000"/>
              </w:rPr>
              <w:t>Government)</w:t>
            </w:r>
          </w:p>
        </w:tc>
        <w:tc>
          <w:tcPr>
            <w:tcW w:w="7311" w:type="dxa"/>
          </w:tcPr>
          <w:p w14:paraId="033A7B66" w14:textId="77777777" w:rsidR="00456002" w:rsidRPr="004200E0" w:rsidRDefault="005A0F0D" w:rsidP="005C647E">
            <w:pPr>
              <w:pStyle w:val="AppendixBodyText"/>
              <w:ind w:right="720"/>
              <w:rPr>
                <w:rFonts w:ascii="Tahoma" w:hAnsi="Tahoma" w:cs="Tahoma"/>
                <w:lang w:val="es-ES_tradnl"/>
              </w:rPr>
            </w:pPr>
            <w:r w:rsidRPr="004200E0">
              <w:rPr>
                <w:rFonts w:ascii="Tahoma" w:hAnsi="Tahoma" w:cs="Tahoma"/>
                <w:b/>
                <w:sz w:val="18"/>
                <w:lang w:val="es-ES_tradnl"/>
              </w:rPr>
              <w:t>Licencia Open:</w:t>
            </w:r>
          </w:p>
          <w:p w14:paraId="033A7B67" w14:textId="77777777" w:rsidR="00456002" w:rsidRPr="004200E0" w:rsidRDefault="00456002" w:rsidP="005C647E">
            <w:pPr>
              <w:pStyle w:val="AppendixBodyText"/>
              <w:ind w:right="720"/>
              <w:rPr>
                <w:rFonts w:ascii="Tahoma" w:hAnsi="Tahoma" w:cs="Tahoma"/>
                <w:lang w:val="es-ES_tradnl"/>
              </w:rPr>
            </w:pPr>
            <w:r w:rsidRPr="004200E0">
              <w:rPr>
                <w:rFonts w:ascii="Tahoma" w:hAnsi="Tahoma" w:cs="Tahoma"/>
                <w:sz w:val="18"/>
                <w:lang w:val="es-ES_tradnl"/>
              </w:rPr>
              <w:t>Licencia Open necesita un pedido mínimo de 5 licencias, 5 SA o cualquier combinación para establecer un Número de Autorización.</w:t>
            </w:r>
            <w:r w:rsidR="00900874" w:rsidRPr="004200E0">
              <w:rPr>
                <w:rFonts w:ascii="Tahoma" w:hAnsi="Tahoma" w:cs="Tahoma"/>
                <w:sz w:val="18"/>
                <w:lang w:val="es-ES_tradnl"/>
              </w:rPr>
              <w:t xml:space="preserve"> </w:t>
            </w:r>
            <w:r w:rsidRPr="004200E0">
              <w:rPr>
                <w:rFonts w:ascii="Tahoma" w:hAnsi="Tahoma" w:cs="Tahoma"/>
                <w:sz w:val="18"/>
                <w:lang w:val="es-ES_tradnl"/>
              </w:rPr>
              <w:t xml:space="preserve">Por ejemplo, 2 licencias de Licencia y Software Assurance y 1 licencia de Licencia Estándar solucionarían la adquisición mínima de 5 licencias necesarias para tener acceso al programa. </w:t>
            </w:r>
          </w:p>
          <w:p w14:paraId="033A7B68" w14:textId="77777777" w:rsidR="00456002" w:rsidRPr="004200E0" w:rsidRDefault="00456002" w:rsidP="005C647E">
            <w:pPr>
              <w:pStyle w:val="AppendixBodyText"/>
              <w:ind w:right="720"/>
              <w:rPr>
                <w:rFonts w:ascii="Tahoma" w:hAnsi="Tahoma" w:cs="Tahoma"/>
                <w:lang w:val="es-ES_tradnl"/>
              </w:rPr>
            </w:pPr>
          </w:p>
          <w:p w14:paraId="033A7B69" w14:textId="77777777" w:rsidR="00456002" w:rsidRPr="00CD70C7" w:rsidRDefault="005A0F0D" w:rsidP="005C647E">
            <w:pPr>
              <w:pStyle w:val="AppendixBodyText"/>
              <w:ind w:right="720"/>
              <w:rPr>
                <w:rFonts w:ascii="Tahoma" w:hAnsi="Tahoma" w:cs="Tahoma"/>
              </w:rPr>
            </w:pPr>
            <w:r w:rsidRPr="00CD70C7">
              <w:rPr>
                <w:rFonts w:ascii="Tahoma" w:hAnsi="Tahoma" w:cs="Tahoma"/>
                <w:b/>
                <w:sz w:val="18"/>
              </w:rPr>
              <w:t>Open Value y Open Value Subscription:</w:t>
            </w:r>
          </w:p>
          <w:p w14:paraId="033A7B6A" w14:textId="77777777" w:rsidR="00456002" w:rsidRPr="004200E0" w:rsidRDefault="00456002" w:rsidP="005C647E">
            <w:pPr>
              <w:pStyle w:val="AppendixBodyText"/>
              <w:ind w:right="720"/>
              <w:rPr>
                <w:rFonts w:ascii="Tahoma" w:hAnsi="Tahoma" w:cs="Tahoma"/>
                <w:lang w:val="es-ES_tradnl"/>
              </w:rPr>
            </w:pPr>
            <w:r w:rsidRPr="004200E0">
              <w:rPr>
                <w:rFonts w:ascii="Tahoma" w:hAnsi="Tahoma" w:cs="Tahoma"/>
                <w:sz w:val="18"/>
                <w:lang w:val="es-ES_tradnl" w:eastAsia="ja-JP"/>
              </w:rPr>
              <w:t xml:space="preserve">Open Value necesita un pedido mínimo de 5 U&amp;SA, 5 L&amp;SA, 5 SA, 5 Licencias de Suscripción o cualquier combinación para celebrar un contrato. </w:t>
            </w:r>
          </w:p>
          <w:p w14:paraId="033A7B6B" w14:textId="77777777" w:rsidR="00CB6058" w:rsidRDefault="00CB6058" w:rsidP="005C647E">
            <w:pPr>
              <w:pStyle w:val="AppendixBodyText"/>
              <w:ind w:right="720"/>
              <w:rPr>
                <w:rFonts w:ascii="Tahoma" w:hAnsi="Tahoma" w:cs="Tahoma"/>
                <w:lang w:val="es-ES_tradnl"/>
              </w:rPr>
            </w:pPr>
          </w:p>
          <w:p w14:paraId="033A7B6C" w14:textId="77777777" w:rsidR="00CB6058" w:rsidRPr="004200E0" w:rsidRDefault="00CB6058" w:rsidP="005C647E">
            <w:pPr>
              <w:pStyle w:val="AppendixBodyText"/>
              <w:ind w:right="720"/>
              <w:rPr>
                <w:rFonts w:ascii="Tahoma" w:hAnsi="Tahoma" w:cs="Tahoma"/>
                <w:lang w:val="es-ES_tradnl"/>
              </w:rPr>
            </w:pPr>
          </w:p>
          <w:p w14:paraId="033A7B6D" w14:textId="77777777" w:rsidR="00456002" w:rsidRPr="004200E0" w:rsidRDefault="005A0F0D" w:rsidP="005C647E">
            <w:pPr>
              <w:pStyle w:val="AppendixBodyText"/>
              <w:ind w:right="720"/>
              <w:rPr>
                <w:rFonts w:ascii="Tahoma" w:hAnsi="Tahoma" w:cs="Tahoma"/>
                <w:sz w:val="18"/>
                <w:lang w:val="es-ES_tradnl" w:eastAsia="ja-JP"/>
              </w:rPr>
            </w:pPr>
            <w:r w:rsidRPr="004200E0">
              <w:rPr>
                <w:rFonts w:ascii="Tahoma" w:hAnsi="Tahoma" w:cs="Tahoma"/>
                <w:b/>
                <w:sz w:val="18"/>
                <w:lang w:val="es-ES_tradnl"/>
              </w:rPr>
              <w:t>Nota:</w:t>
            </w:r>
            <w:r w:rsidR="00456002" w:rsidRPr="004200E0">
              <w:rPr>
                <w:rFonts w:ascii="Tahoma" w:hAnsi="Tahoma" w:cs="Tahoma"/>
                <w:sz w:val="18"/>
                <w:lang w:val="es-ES_tradnl" w:eastAsia="ja-JP"/>
              </w:rPr>
              <w:t xml:space="preserve"> Una licencia individual para determinados productos en Open y Open Value satisface los requisitos mínimos de 5 licencias.</w:t>
            </w:r>
            <w:r w:rsidR="00900874" w:rsidRPr="004200E0">
              <w:rPr>
                <w:rFonts w:ascii="Tahoma" w:hAnsi="Tahoma" w:cs="Tahoma"/>
                <w:lang w:val="es-ES_tradnl"/>
              </w:rPr>
              <w:t xml:space="preserve"> </w:t>
            </w:r>
            <w:r w:rsidRPr="004200E0">
              <w:rPr>
                <w:rFonts w:ascii="Tahoma" w:hAnsi="Tahoma" w:cs="Tahoma"/>
                <w:sz w:val="18"/>
                <w:lang w:val="es-ES_tradnl"/>
              </w:rPr>
              <w:t>Consulte las notas sobre cada producto para determinar qué productos se incluyen en dicha excepción.</w:t>
            </w:r>
          </w:p>
        </w:tc>
      </w:tr>
      <w:tr w:rsidR="00456002" w:rsidRPr="00AC2EB0" w14:paraId="033A7B71" w14:textId="77777777" w:rsidTr="005C647E">
        <w:tc>
          <w:tcPr>
            <w:tcW w:w="1905" w:type="dxa"/>
          </w:tcPr>
          <w:p w14:paraId="033A7B6F" w14:textId="77777777" w:rsidR="00456002" w:rsidRPr="004200E0" w:rsidRDefault="005A0F0D" w:rsidP="00684347">
            <w:pPr>
              <w:pStyle w:val="AppendixBodyText"/>
              <w:ind w:right="178"/>
              <w:rPr>
                <w:rFonts w:ascii="Tahoma" w:hAnsi="Tahoma" w:cs="Tahoma"/>
                <w:b/>
                <w:color w:val="000000"/>
                <w:szCs w:val="18"/>
                <w:lang w:val="es-ES_tradnl" w:eastAsia="ja-JP"/>
              </w:rPr>
            </w:pPr>
            <w:r w:rsidRPr="004200E0">
              <w:rPr>
                <w:rFonts w:ascii="Tahoma" w:hAnsi="Tahoma" w:cs="Tahoma"/>
                <w:b/>
                <w:color w:val="000000"/>
                <w:lang w:val="es-ES_tradnl"/>
              </w:rPr>
              <w:t>Open Value Subscription – ES</w:t>
            </w:r>
          </w:p>
        </w:tc>
        <w:tc>
          <w:tcPr>
            <w:tcW w:w="7311" w:type="dxa"/>
          </w:tcPr>
          <w:p w14:paraId="033A7B70" w14:textId="77777777" w:rsidR="00456002" w:rsidRPr="004200E0" w:rsidRDefault="005A0F0D" w:rsidP="00684347">
            <w:pPr>
              <w:rPr>
                <w:rFonts w:cs="Tahoma"/>
                <w:szCs w:val="18"/>
                <w:lang w:val="es-ES_tradnl"/>
              </w:rPr>
            </w:pPr>
            <w:r w:rsidRPr="004200E0">
              <w:rPr>
                <w:rFonts w:cs="Tahoma"/>
                <w:lang w:val="es-ES_tradnl"/>
              </w:rPr>
              <w:t>Open Value Subscription – ES requiere un mínimo de un Producto de Plataforma</w:t>
            </w:r>
            <w:r w:rsidR="00684347">
              <w:rPr>
                <w:rFonts w:cs="Tahoma"/>
                <w:lang w:val="es-ES_tradnl"/>
              </w:rPr>
              <w:t> </w:t>
            </w:r>
            <w:r w:rsidRPr="004200E0">
              <w:rPr>
                <w:rFonts w:cs="Tahoma"/>
                <w:lang w:val="es-ES_tradnl"/>
              </w:rPr>
              <w:t>Desktop para un Recuento de Toda la Organización de un mínimo de</w:t>
            </w:r>
            <w:r w:rsidR="00684347">
              <w:rPr>
                <w:rFonts w:cs="Tahoma"/>
                <w:lang w:val="es-ES_tradnl"/>
              </w:rPr>
              <w:t> </w:t>
            </w:r>
            <w:r w:rsidRPr="004200E0">
              <w:rPr>
                <w:rFonts w:cs="Tahoma"/>
                <w:lang w:val="es-ES_tradnl"/>
              </w:rPr>
              <w:t>5</w:t>
            </w:r>
            <w:r w:rsidR="00684347">
              <w:rPr>
                <w:rFonts w:cs="Tahoma"/>
                <w:lang w:val="es-ES_tradnl"/>
              </w:rPr>
              <w:t> </w:t>
            </w:r>
            <w:r w:rsidRPr="004200E0">
              <w:rPr>
                <w:rFonts w:cs="Tahoma"/>
                <w:lang w:val="es-ES_tradnl"/>
              </w:rPr>
              <w:t>O</w:t>
            </w:r>
            <w:r w:rsidR="00684347">
              <w:rPr>
                <w:rFonts w:cs="Tahoma"/>
                <w:lang w:val="es-ES_tradnl"/>
              </w:rPr>
              <w:t> </w:t>
            </w:r>
            <w:r w:rsidRPr="004200E0">
              <w:rPr>
                <w:rFonts w:cs="Tahoma"/>
                <w:lang w:val="es-ES_tradnl"/>
              </w:rPr>
              <w:t>un mínimo de un Producto de Plataforma Desktop para Recuento de</w:t>
            </w:r>
            <w:r w:rsidR="00684347">
              <w:rPr>
                <w:rFonts w:cs="Tahoma"/>
                <w:lang w:val="es-ES_tradnl"/>
              </w:rPr>
              <w:t> </w:t>
            </w:r>
            <w:r w:rsidRPr="004200E0">
              <w:rPr>
                <w:rFonts w:cs="Tahoma"/>
                <w:lang w:val="es-ES_tradnl"/>
              </w:rPr>
              <w:t>Estudiantes de un mínimo de 5.</w:t>
            </w:r>
          </w:p>
        </w:tc>
      </w:tr>
      <w:tr w:rsidR="00456002" w:rsidRPr="00AC2EB0" w14:paraId="033A7B74" w14:textId="77777777" w:rsidTr="005C647E">
        <w:tc>
          <w:tcPr>
            <w:tcW w:w="1905" w:type="dxa"/>
          </w:tcPr>
          <w:p w14:paraId="033A7B72" w14:textId="77777777" w:rsidR="00456002" w:rsidRPr="004200E0" w:rsidRDefault="005A0F0D" w:rsidP="005C647E">
            <w:pPr>
              <w:pStyle w:val="AppendixBodyText"/>
              <w:ind w:right="720"/>
              <w:rPr>
                <w:rFonts w:ascii="Tahoma" w:hAnsi="Tahoma" w:cs="Tahoma"/>
                <w:b/>
                <w:color w:val="000000"/>
                <w:szCs w:val="18"/>
                <w:lang w:val="es-ES_tradnl" w:eastAsia="ja-JP"/>
              </w:rPr>
            </w:pPr>
            <w:r w:rsidRPr="004200E0">
              <w:rPr>
                <w:rFonts w:ascii="Tahoma" w:hAnsi="Tahoma" w:cs="Tahoma"/>
                <w:b/>
                <w:color w:val="000000"/>
                <w:lang w:val="es-ES_tradnl"/>
              </w:rPr>
              <w:t>Select</w:t>
            </w:r>
          </w:p>
        </w:tc>
        <w:tc>
          <w:tcPr>
            <w:tcW w:w="7311" w:type="dxa"/>
          </w:tcPr>
          <w:p w14:paraId="033A7B73" w14:textId="77777777" w:rsidR="00456002" w:rsidRPr="004200E0" w:rsidRDefault="00456002" w:rsidP="005C647E">
            <w:pPr>
              <w:pStyle w:val="AppendixBodyText"/>
              <w:ind w:right="720"/>
              <w:rPr>
                <w:rFonts w:ascii="Tahoma" w:hAnsi="Tahoma" w:cs="Tahoma"/>
                <w:color w:val="000000"/>
                <w:sz w:val="18"/>
                <w:szCs w:val="18"/>
                <w:lang w:val="es-ES_tradnl" w:eastAsia="ja-JP"/>
              </w:rPr>
            </w:pPr>
            <w:r w:rsidRPr="004200E0">
              <w:rPr>
                <w:rFonts w:ascii="Tahoma" w:hAnsi="Tahoma" w:cs="Tahoma"/>
                <w:color w:val="000000"/>
                <w:sz w:val="18"/>
                <w:szCs w:val="18"/>
                <w:lang w:val="es-ES_tradnl"/>
              </w:rPr>
              <w:t>Select necesita un pedido mínimo de 1.500 puntos por grupo durante el periodo de vigencia del contrato.</w:t>
            </w:r>
            <w:r w:rsidR="00900874" w:rsidRPr="004200E0">
              <w:rPr>
                <w:rFonts w:ascii="Tahoma" w:hAnsi="Tahoma" w:cs="Tahoma"/>
                <w:lang w:val="es-ES_tradnl"/>
              </w:rPr>
              <w:t xml:space="preserve"> </w:t>
            </w:r>
            <w:r w:rsidR="005A0F0D" w:rsidRPr="004200E0">
              <w:rPr>
                <w:rFonts w:ascii="Tahoma" w:hAnsi="Tahoma" w:cs="Tahoma"/>
                <w:color w:val="000000"/>
                <w:sz w:val="18"/>
                <w:lang w:val="es-ES_tradnl"/>
              </w:rPr>
              <w:t>Es posible que los requisitos de cantidad mínima de pedidos no se apliquen si se suministra un contrato cualificado.</w:t>
            </w:r>
          </w:p>
        </w:tc>
      </w:tr>
      <w:tr w:rsidR="00456002" w:rsidRPr="00AC2EB0" w14:paraId="033A7B95" w14:textId="77777777" w:rsidTr="005C647E">
        <w:tc>
          <w:tcPr>
            <w:tcW w:w="1905" w:type="dxa"/>
          </w:tcPr>
          <w:p w14:paraId="033A7B75" w14:textId="77777777" w:rsidR="00456002" w:rsidRPr="004200E0" w:rsidRDefault="005A0F0D" w:rsidP="005C647E">
            <w:pPr>
              <w:pStyle w:val="AppendixBodyText"/>
              <w:ind w:right="720"/>
              <w:rPr>
                <w:rFonts w:ascii="Tahoma" w:hAnsi="Tahoma" w:cs="Tahoma"/>
                <w:b/>
                <w:color w:val="000000"/>
                <w:szCs w:val="18"/>
                <w:lang w:val="es-ES_tradnl" w:eastAsia="ja-JP"/>
              </w:rPr>
            </w:pPr>
            <w:r w:rsidRPr="004200E0">
              <w:rPr>
                <w:rFonts w:ascii="Tahoma" w:hAnsi="Tahoma" w:cs="Tahoma"/>
                <w:b/>
                <w:color w:val="000000"/>
                <w:lang w:val="es-ES_tradnl"/>
              </w:rPr>
              <w:t>Select Plus</w:t>
            </w:r>
          </w:p>
        </w:tc>
        <w:tc>
          <w:tcPr>
            <w:tcW w:w="7311" w:type="dxa"/>
          </w:tcPr>
          <w:p w14:paraId="033A7B76" w14:textId="77777777" w:rsidR="00456002" w:rsidRPr="004200E0" w:rsidRDefault="00456002" w:rsidP="005C647E">
            <w:pPr>
              <w:pStyle w:val="AppendixBodyText"/>
              <w:ind w:right="720"/>
              <w:rPr>
                <w:rFonts w:ascii="Tahoma" w:hAnsi="Tahoma" w:cs="Tahoma"/>
                <w:lang w:val="es-ES_tradnl"/>
              </w:rPr>
            </w:pPr>
            <w:r w:rsidRPr="004200E0">
              <w:rPr>
                <w:rFonts w:ascii="Tahoma" w:hAnsi="Tahoma" w:cs="Tahoma"/>
                <w:color w:val="000000"/>
                <w:sz w:val="18"/>
                <w:szCs w:val="18"/>
                <w:lang w:val="es-ES_tradnl"/>
              </w:rPr>
              <w:t>Select Plus necesita una cantidad mínima de pedidos de 500 puntos por grupo durante el primer año.</w:t>
            </w:r>
            <w:r w:rsidR="00900874" w:rsidRPr="004200E0">
              <w:rPr>
                <w:rFonts w:ascii="Tahoma" w:hAnsi="Tahoma" w:cs="Tahoma"/>
                <w:lang w:val="es-ES_tradnl"/>
              </w:rPr>
              <w:t xml:space="preserve"> </w:t>
            </w:r>
            <w:r w:rsidR="005A0F0D" w:rsidRPr="004200E0">
              <w:rPr>
                <w:rFonts w:ascii="Tahoma" w:hAnsi="Tahoma" w:cs="Tahoma"/>
                <w:color w:val="000000"/>
                <w:sz w:val="18"/>
                <w:lang w:val="es-ES_tradnl"/>
              </w:rPr>
              <w:t>Este requisito de cantidad de pedidos puede no aplicarse si se suministra un contrato cualificado.</w:t>
            </w:r>
          </w:p>
          <w:p w14:paraId="033A7B77" w14:textId="77777777" w:rsidR="00456002" w:rsidRPr="004200E0" w:rsidRDefault="00456002" w:rsidP="005C647E">
            <w:pPr>
              <w:pStyle w:val="AppendixBodyText"/>
              <w:ind w:right="720"/>
              <w:rPr>
                <w:rFonts w:ascii="Tahoma" w:hAnsi="Tahoma" w:cs="Tahoma"/>
                <w:lang w:val="es-ES_tradnl"/>
              </w:rPr>
            </w:pPr>
          </w:p>
          <w:p w14:paraId="033A7B78" w14:textId="77777777" w:rsidR="00456002" w:rsidRPr="004200E0" w:rsidRDefault="005A0F0D" w:rsidP="005C647E">
            <w:pPr>
              <w:rPr>
                <w:rFonts w:cs="Tahoma"/>
                <w:lang w:val="es-ES_tradnl"/>
              </w:rPr>
            </w:pPr>
            <w:bookmarkStart w:id="745" w:name="_Toc323159727"/>
            <w:bookmarkEnd w:id="745"/>
            <w:r w:rsidRPr="004200E0">
              <w:rPr>
                <w:rFonts w:cs="Tahoma"/>
                <w:b/>
                <w:lang w:val="es-ES_tradnl"/>
              </w:rPr>
              <w:t>Niveles de precios en Select Plus</w:t>
            </w:r>
          </w:p>
          <w:p w14:paraId="033A7B79" w14:textId="77777777" w:rsidR="00456002" w:rsidRPr="004200E0" w:rsidRDefault="00456002" w:rsidP="005C647E">
            <w:pPr>
              <w:tabs>
                <w:tab w:val="num" w:pos="0"/>
              </w:tabs>
              <w:rPr>
                <w:rFonts w:cs="Tahoma"/>
                <w:lang w:val="es-ES_tradnl"/>
              </w:rPr>
            </w:pPr>
          </w:p>
          <w:p w14:paraId="033A7B7A" w14:textId="77777777" w:rsidR="00456002" w:rsidRPr="004200E0" w:rsidRDefault="005A0F0D" w:rsidP="005C647E">
            <w:pPr>
              <w:rPr>
                <w:rFonts w:cs="Tahoma"/>
                <w:lang w:val="es-ES_tradnl"/>
              </w:rPr>
            </w:pPr>
            <w:r w:rsidRPr="004200E0">
              <w:rPr>
                <w:rFonts w:cs="Tahoma"/>
                <w:lang w:val="es-ES_tradnl"/>
              </w:rPr>
              <w:t>Los Clientes son susceptibles de optar al programa Select Plus si cumplen uno de</w:t>
            </w:r>
            <w:r w:rsidR="00684347">
              <w:rPr>
                <w:rFonts w:cs="Tahoma"/>
                <w:lang w:val="es-ES_tradnl"/>
              </w:rPr>
              <w:t> </w:t>
            </w:r>
            <w:r w:rsidRPr="004200E0">
              <w:rPr>
                <w:rFonts w:cs="Tahoma"/>
                <w:lang w:val="es-ES_tradnl"/>
              </w:rPr>
              <w:t>los</w:t>
            </w:r>
            <w:r w:rsidR="00684347">
              <w:rPr>
                <w:rFonts w:cs="Tahoma"/>
                <w:lang w:val="es-ES_tradnl"/>
              </w:rPr>
              <w:t> </w:t>
            </w:r>
            <w:r w:rsidRPr="004200E0">
              <w:rPr>
                <w:rFonts w:cs="Tahoma"/>
                <w:lang w:val="es-ES_tradnl"/>
              </w:rPr>
              <w:t>tres criterios siguientes:</w:t>
            </w:r>
            <w:r w:rsidR="00456002" w:rsidRPr="004200E0">
              <w:rPr>
                <w:rFonts w:cs="Tahoma"/>
                <w:szCs w:val="18"/>
                <w:lang w:val="es-ES_tradnl"/>
              </w:rPr>
              <w:t xml:space="preserve"> </w:t>
            </w:r>
          </w:p>
          <w:p w14:paraId="033A7B7B" w14:textId="77777777" w:rsidR="00456002" w:rsidRPr="004200E0" w:rsidRDefault="005A0F0D" w:rsidP="00024C3C">
            <w:pPr>
              <w:pStyle w:val="ListParagraph"/>
              <w:numPr>
                <w:ilvl w:val="0"/>
                <w:numId w:val="25"/>
              </w:numPr>
              <w:contextualSpacing w:val="0"/>
              <w:rPr>
                <w:rFonts w:ascii="Tahoma" w:hAnsi="Tahoma" w:cs="Tahoma"/>
                <w:szCs w:val="24"/>
                <w:lang w:val="es-ES_tradnl" w:eastAsia="en-US"/>
              </w:rPr>
            </w:pPr>
            <w:r w:rsidRPr="004200E0">
              <w:rPr>
                <w:rFonts w:ascii="Tahoma" w:hAnsi="Tahoma" w:cs="Tahoma"/>
                <w:sz w:val="18"/>
                <w:szCs w:val="24"/>
                <w:lang w:val="es-ES_tradnl" w:eastAsia="en-US"/>
              </w:rPr>
              <w:t>Mantener una Inscripción Enterprise en virtud de un Contrato Enterprise separado o una Inscripción Enterprise Subscription en virtud de un Contrato Enterprise Subscription (los Clientes de Academic pueden utilizar un Contrato Campus o School activo o una Enrollment for Education Solutions como su contrato cualificado).</w:t>
            </w:r>
          </w:p>
          <w:p w14:paraId="033A7B7C" w14:textId="77777777" w:rsidR="00456002" w:rsidRPr="004200E0" w:rsidRDefault="005A0F0D" w:rsidP="00024C3C">
            <w:pPr>
              <w:numPr>
                <w:ilvl w:val="0"/>
                <w:numId w:val="25"/>
              </w:numPr>
              <w:rPr>
                <w:rFonts w:cs="Tahoma"/>
                <w:lang w:val="es-ES_tradnl"/>
              </w:rPr>
            </w:pPr>
            <w:r w:rsidRPr="004200E0">
              <w:rPr>
                <w:rFonts w:cs="Tahoma"/>
                <w:lang w:val="es-ES_tradnl"/>
              </w:rPr>
              <w:t xml:space="preserve">Remitir un pedido que cumpla con un mínimo de 500 puntos para cada grupo de productos que el Cliente seleccione durante el primer año. </w:t>
            </w:r>
          </w:p>
          <w:p w14:paraId="033A7B7D" w14:textId="77777777" w:rsidR="00456002" w:rsidRPr="004200E0" w:rsidRDefault="005A0F0D" w:rsidP="00024C3C">
            <w:pPr>
              <w:pStyle w:val="ListParagraph"/>
              <w:numPr>
                <w:ilvl w:val="0"/>
                <w:numId w:val="25"/>
              </w:numPr>
              <w:contextualSpacing w:val="0"/>
              <w:rPr>
                <w:rFonts w:ascii="Tahoma" w:hAnsi="Tahoma" w:cs="Tahoma"/>
                <w:szCs w:val="24"/>
                <w:lang w:val="es-ES_tradnl" w:eastAsia="en-US"/>
              </w:rPr>
            </w:pPr>
            <w:r w:rsidRPr="004200E0">
              <w:rPr>
                <w:rFonts w:ascii="Tahoma" w:hAnsi="Tahoma" w:cs="Tahoma"/>
                <w:sz w:val="18"/>
                <w:szCs w:val="24"/>
                <w:lang w:val="es-ES_tradnl" w:eastAsia="en-US"/>
              </w:rPr>
              <w:t>Identificar un contrato en que la cantidad de pedido mínima se haya adquirido durante los doce (12) meses anteriores a la fecha de entrada en vigor del Contrato Select Plus del Cliente.</w:t>
            </w:r>
            <w:r w:rsidRPr="004200E0">
              <w:rPr>
                <w:rFonts w:ascii="Tahoma" w:hAnsi="Tahoma" w:cs="Tahoma"/>
                <w:szCs w:val="24"/>
                <w:lang w:val="es-ES_tradnl" w:eastAsia="en-US"/>
              </w:rPr>
              <w:t xml:space="preserve"> </w:t>
            </w:r>
          </w:p>
          <w:p w14:paraId="033A7B7E" w14:textId="77777777" w:rsidR="00456002" w:rsidRPr="004200E0" w:rsidRDefault="00456002" w:rsidP="005C647E">
            <w:pPr>
              <w:rPr>
                <w:rFonts w:cs="Tahoma"/>
                <w:lang w:val="es-ES_tradnl"/>
              </w:rPr>
            </w:pPr>
          </w:p>
          <w:p w14:paraId="033A7B7F" w14:textId="77777777" w:rsidR="00456002" w:rsidRPr="004200E0" w:rsidRDefault="00456002" w:rsidP="005C647E">
            <w:pPr>
              <w:rPr>
                <w:rFonts w:cs="Tahoma"/>
                <w:lang w:val="es-ES_tradnl"/>
              </w:rPr>
            </w:pPr>
            <w:r w:rsidRPr="004200E0">
              <w:rPr>
                <w:rFonts w:cs="Tahoma"/>
                <w:szCs w:val="18"/>
                <w:lang w:val="es-ES_tradnl"/>
              </w:rPr>
              <w:t>En las opciones 2 y 3 anteriores, el Cliente está obligado a mantener un mínimo de</w:t>
            </w:r>
            <w:r w:rsidR="00684347">
              <w:rPr>
                <w:rFonts w:cs="Tahoma"/>
                <w:szCs w:val="18"/>
                <w:lang w:val="es-ES_tradnl"/>
              </w:rPr>
              <w:t> </w:t>
            </w:r>
            <w:r w:rsidRPr="004200E0">
              <w:rPr>
                <w:rFonts w:cs="Tahoma"/>
                <w:szCs w:val="18"/>
                <w:lang w:val="es-ES_tradnl"/>
              </w:rPr>
              <w:t xml:space="preserve">500 puntos en cada grupo de productos que seleccione el Cliente en el momento de la comprobación de cumplimiento. </w:t>
            </w:r>
          </w:p>
          <w:p w14:paraId="033A7B80" w14:textId="77777777" w:rsidR="00456002" w:rsidRPr="004200E0" w:rsidRDefault="00456002" w:rsidP="005C647E">
            <w:pPr>
              <w:rPr>
                <w:rFonts w:cs="Tahoma"/>
                <w:lang w:val="es-ES_tradnl"/>
              </w:rPr>
            </w:pPr>
          </w:p>
          <w:p w14:paraId="033A7B81" w14:textId="77777777" w:rsidR="00456002" w:rsidRDefault="005A0F0D" w:rsidP="005C647E">
            <w:pPr>
              <w:rPr>
                <w:rFonts w:cs="Tahoma"/>
                <w:lang w:val="es-ES_tradnl"/>
              </w:rPr>
            </w:pPr>
            <w:r w:rsidRPr="004200E0">
              <w:rPr>
                <w:rFonts w:cs="Tahoma"/>
                <w:lang w:val="es-ES_tradnl"/>
              </w:rPr>
              <w:t>Los precios del Cliente se basan en un contrato entre el Cliente y el revendedor del Cliente. Sin embargo, Microsoft proporciona al revendedor los siguientes criterios de</w:t>
            </w:r>
            <w:r w:rsidR="00684347">
              <w:rPr>
                <w:rFonts w:cs="Tahoma"/>
                <w:lang w:val="es-ES_tradnl"/>
              </w:rPr>
              <w:t> </w:t>
            </w:r>
            <w:r w:rsidRPr="004200E0">
              <w:rPr>
                <w:rFonts w:cs="Tahoma"/>
                <w:lang w:val="es-ES_tradnl"/>
              </w:rPr>
              <w:t>puntos y precios, con el propósito de que sirvan de guía para el revendedor en</w:t>
            </w:r>
            <w:r w:rsidR="00684347">
              <w:rPr>
                <w:rFonts w:cs="Tahoma"/>
                <w:lang w:val="es-ES_tradnl"/>
              </w:rPr>
              <w:t> </w:t>
            </w:r>
            <w:r w:rsidRPr="004200E0">
              <w:rPr>
                <w:rFonts w:cs="Tahoma"/>
                <w:lang w:val="es-ES_tradnl"/>
              </w:rPr>
              <w:t>el</w:t>
            </w:r>
            <w:r w:rsidR="00684347">
              <w:rPr>
                <w:rFonts w:cs="Tahoma"/>
                <w:lang w:val="es-ES_tradnl"/>
              </w:rPr>
              <w:t> </w:t>
            </w:r>
            <w:r w:rsidRPr="004200E0">
              <w:rPr>
                <w:rFonts w:cs="Tahoma"/>
                <w:lang w:val="es-ES_tradnl"/>
              </w:rPr>
              <w:t>momento de fijar los precios para el Cliente final:</w:t>
            </w:r>
            <w:r w:rsidR="00900874" w:rsidRPr="004200E0">
              <w:rPr>
                <w:rFonts w:cs="Tahoma"/>
                <w:lang w:val="es-ES_tradnl"/>
              </w:rPr>
              <w:t xml:space="preserve"> </w:t>
            </w:r>
          </w:p>
          <w:p w14:paraId="033A7B82" w14:textId="77777777" w:rsidR="00592216" w:rsidRPr="00CD70C7" w:rsidRDefault="00592216" w:rsidP="005C647E">
            <w:pPr>
              <w:rPr>
                <w:rFonts w:cs="Tahoma"/>
                <w:sz w:val="12"/>
                <w:szCs w:val="18"/>
                <w:lang w:val="es-ES"/>
              </w:rPr>
            </w:pPr>
          </w:p>
          <w:tbl>
            <w:tblPr>
              <w:tblW w:w="0" w:type="auto"/>
              <w:jc w:val="center"/>
              <w:tblCellMar>
                <w:left w:w="0" w:type="dxa"/>
                <w:right w:w="0" w:type="dxa"/>
              </w:tblCellMar>
              <w:tblLook w:val="04A0" w:firstRow="1" w:lastRow="0" w:firstColumn="1" w:lastColumn="0" w:noHBand="0" w:noVBand="1"/>
            </w:tblPr>
            <w:tblGrid>
              <w:gridCol w:w="2710"/>
              <w:gridCol w:w="2817"/>
            </w:tblGrid>
            <w:tr w:rsidR="00592216" w:rsidRPr="00AC2EB0" w14:paraId="033A7B85" w14:textId="77777777" w:rsidTr="0078650F">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033A7B83" w14:textId="77777777" w:rsidR="00592216" w:rsidRPr="004200E0" w:rsidRDefault="00592216" w:rsidP="0078650F">
                  <w:pPr>
                    <w:jc w:val="center"/>
                    <w:rPr>
                      <w:rFonts w:cs="Tahoma"/>
                      <w:b/>
                      <w:sz w:val="20"/>
                      <w:szCs w:val="18"/>
                      <w:lang w:val="es-ES_tradnl"/>
                    </w:rPr>
                  </w:pPr>
                  <w:r w:rsidRPr="004200E0">
                    <w:rPr>
                      <w:rFonts w:cs="Tahoma"/>
                      <w:b/>
                      <w:sz w:val="20"/>
                      <w:szCs w:val="18"/>
                      <w:lang w:val="es-ES_tradnl"/>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033A7B84" w14:textId="77777777" w:rsidR="00592216" w:rsidRPr="004200E0" w:rsidRDefault="00592216" w:rsidP="0078650F">
                  <w:pPr>
                    <w:jc w:val="center"/>
                    <w:rPr>
                      <w:rFonts w:cs="Tahoma"/>
                      <w:b/>
                      <w:sz w:val="20"/>
                      <w:szCs w:val="18"/>
                      <w:lang w:val="es-ES_tradnl"/>
                    </w:rPr>
                  </w:pPr>
                  <w:r w:rsidRPr="004200E0">
                    <w:rPr>
                      <w:rFonts w:cs="Tahoma"/>
                      <w:b/>
                      <w:sz w:val="20"/>
                      <w:szCs w:val="18"/>
                      <w:lang w:val="es-ES_tradnl"/>
                    </w:rPr>
                    <w:t>Mínimo de puntos anuales por grupo</w:t>
                  </w:r>
                </w:p>
              </w:tc>
            </w:tr>
            <w:tr w:rsidR="00592216" w:rsidRPr="00AC2EB0" w14:paraId="033A7B88" w14:textId="77777777" w:rsidTr="0078650F">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33A7B86" w14:textId="77777777" w:rsidR="00592216" w:rsidRPr="004200E0" w:rsidRDefault="00592216" w:rsidP="0078650F">
                  <w:pPr>
                    <w:jc w:val="center"/>
                    <w:rPr>
                      <w:rFonts w:cs="Tahoma"/>
                      <w:szCs w:val="18"/>
                      <w:lang w:val="es-ES_tradnl"/>
                    </w:rPr>
                  </w:pPr>
                  <w:r w:rsidRPr="004200E0">
                    <w:rPr>
                      <w:rFonts w:cs="Tahoma"/>
                      <w:szCs w:val="18"/>
                      <w:lang w:val="es-ES_tradnl"/>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33A7B87" w14:textId="77777777" w:rsidR="00592216" w:rsidRPr="004200E0" w:rsidRDefault="00592216" w:rsidP="0078650F">
                  <w:pPr>
                    <w:jc w:val="center"/>
                    <w:rPr>
                      <w:rFonts w:cs="Tahoma"/>
                      <w:szCs w:val="18"/>
                      <w:lang w:val="es-ES_tradnl"/>
                    </w:rPr>
                  </w:pPr>
                  <w:r w:rsidRPr="004200E0">
                    <w:rPr>
                      <w:rFonts w:cs="Tahoma"/>
                      <w:szCs w:val="18"/>
                      <w:lang w:val="es-ES_tradnl"/>
                    </w:rPr>
                    <w:t>500</w:t>
                  </w:r>
                </w:p>
              </w:tc>
            </w:tr>
            <w:tr w:rsidR="00592216" w:rsidRPr="00AC2EB0" w14:paraId="033A7B8B" w14:textId="77777777" w:rsidTr="0078650F">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33A7B89" w14:textId="77777777" w:rsidR="00592216" w:rsidRPr="004200E0" w:rsidRDefault="00592216" w:rsidP="0078650F">
                  <w:pPr>
                    <w:jc w:val="center"/>
                    <w:rPr>
                      <w:rFonts w:cs="Tahoma"/>
                      <w:szCs w:val="18"/>
                      <w:lang w:val="es-ES_tradnl"/>
                    </w:rPr>
                  </w:pPr>
                  <w:r w:rsidRPr="004200E0">
                    <w:rPr>
                      <w:rFonts w:cs="Tahoma"/>
                      <w:szCs w:val="18"/>
                      <w:lang w:val="es-ES_tradnl"/>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33A7B8A" w14:textId="77777777" w:rsidR="00592216" w:rsidRPr="004200E0" w:rsidRDefault="00592216" w:rsidP="0078650F">
                  <w:pPr>
                    <w:jc w:val="center"/>
                    <w:rPr>
                      <w:rFonts w:cs="Tahoma"/>
                      <w:szCs w:val="18"/>
                      <w:lang w:val="es-ES_tradnl"/>
                    </w:rPr>
                  </w:pPr>
                  <w:r w:rsidRPr="004200E0">
                    <w:rPr>
                      <w:rFonts w:cs="Tahoma"/>
                      <w:szCs w:val="18"/>
                      <w:lang w:val="es-ES_tradnl"/>
                    </w:rPr>
                    <w:t>4</w:t>
                  </w:r>
                  <w:r w:rsidR="00C22D2C">
                    <w:rPr>
                      <w:rFonts w:cs="Tahoma"/>
                      <w:szCs w:val="18"/>
                      <w:lang w:val="es-ES_tradnl"/>
                    </w:rPr>
                    <w:t>.</w:t>
                  </w:r>
                  <w:r w:rsidRPr="004200E0">
                    <w:rPr>
                      <w:rFonts w:cs="Tahoma"/>
                      <w:szCs w:val="18"/>
                      <w:lang w:val="es-ES_tradnl"/>
                    </w:rPr>
                    <w:t>000</w:t>
                  </w:r>
                </w:p>
              </w:tc>
            </w:tr>
            <w:tr w:rsidR="00592216" w:rsidRPr="00AC2EB0" w14:paraId="033A7B8E" w14:textId="77777777" w:rsidTr="0078650F">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33A7B8C" w14:textId="77777777" w:rsidR="00592216" w:rsidRPr="004200E0" w:rsidRDefault="00592216" w:rsidP="0078650F">
                  <w:pPr>
                    <w:jc w:val="center"/>
                    <w:rPr>
                      <w:rFonts w:cs="Tahoma"/>
                      <w:szCs w:val="18"/>
                      <w:lang w:val="es-ES_tradnl"/>
                    </w:rPr>
                  </w:pPr>
                  <w:r w:rsidRPr="004200E0">
                    <w:rPr>
                      <w:rFonts w:cs="Tahoma"/>
                      <w:szCs w:val="18"/>
                      <w:lang w:val="es-ES_tradnl"/>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33A7B8D" w14:textId="77777777" w:rsidR="00592216" w:rsidRPr="004200E0" w:rsidRDefault="00592216" w:rsidP="0078650F">
                  <w:pPr>
                    <w:jc w:val="center"/>
                    <w:rPr>
                      <w:rFonts w:cs="Tahoma"/>
                      <w:szCs w:val="18"/>
                      <w:lang w:val="es-ES_tradnl"/>
                    </w:rPr>
                  </w:pPr>
                  <w:r w:rsidRPr="004200E0">
                    <w:rPr>
                      <w:rFonts w:cs="Tahoma"/>
                      <w:szCs w:val="18"/>
                      <w:lang w:val="es-ES_tradnl"/>
                    </w:rPr>
                    <w:t>10</w:t>
                  </w:r>
                  <w:r w:rsidR="00C22D2C">
                    <w:rPr>
                      <w:rFonts w:cs="Tahoma"/>
                      <w:szCs w:val="18"/>
                      <w:lang w:val="es-ES_tradnl"/>
                    </w:rPr>
                    <w:t>.</w:t>
                  </w:r>
                  <w:r w:rsidRPr="004200E0">
                    <w:rPr>
                      <w:rFonts w:cs="Tahoma"/>
                      <w:szCs w:val="18"/>
                      <w:lang w:val="es-ES_tradnl"/>
                    </w:rPr>
                    <w:t>000</w:t>
                  </w:r>
                </w:p>
              </w:tc>
            </w:tr>
            <w:tr w:rsidR="00592216" w:rsidRPr="00AC2EB0" w14:paraId="033A7B91" w14:textId="77777777" w:rsidTr="0078650F">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33A7B8F" w14:textId="77777777" w:rsidR="00592216" w:rsidRPr="004200E0" w:rsidRDefault="00592216" w:rsidP="0078650F">
                  <w:pPr>
                    <w:jc w:val="center"/>
                    <w:rPr>
                      <w:rFonts w:cs="Tahoma"/>
                      <w:szCs w:val="18"/>
                      <w:lang w:val="es-ES_tradnl"/>
                    </w:rPr>
                  </w:pPr>
                  <w:r w:rsidRPr="004200E0">
                    <w:rPr>
                      <w:rFonts w:cs="Tahoma"/>
                      <w:szCs w:val="18"/>
                      <w:lang w:val="es-ES_tradnl"/>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33A7B90" w14:textId="77777777" w:rsidR="00592216" w:rsidRPr="004200E0" w:rsidRDefault="00592216" w:rsidP="0078650F">
                  <w:pPr>
                    <w:jc w:val="center"/>
                    <w:rPr>
                      <w:rFonts w:cs="Tahoma"/>
                      <w:szCs w:val="18"/>
                      <w:lang w:val="es-ES_tradnl"/>
                    </w:rPr>
                  </w:pPr>
                  <w:r w:rsidRPr="004200E0">
                    <w:rPr>
                      <w:rFonts w:cs="Tahoma"/>
                      <w:szCs w:val="18"/>
                      <w:lang w:val="es-ES_tradnl"/>
                    </w:rPr>
                    <w:t>25</w:t>
                  </w:r>
                  <w:r w:rsidR="00C22D2C">
                    <w:rPr>
                      <w:rFonts w:cs="Tahoma"/>
                      <w:szCs w:val="18"/>
                      <w:lang w:val="es-ES_tradnl"/>
                    </w:rPr>
                    <w:t>.</w:t>
                  </w:r>
                  <w:r w:rsidRPr="004200E0">
                    <w:rPr>
                      <w:rFonts w:cs="Tahoma"/>
                      <w:szCs w:val="18"/>
                      <w:lang w:val="es-ES_tradnl"/>
                    </w:rPr>
                    <w:t>000</w:t>
                  </w:r>
                </w:p>
              </w:tc>
            </w:tr>
          </w:tbl>
          <w:p w14:paraId="033A7B92" w14:textId="77777777" w:rsidR="00456002" w:rsidRPr="004200E0" w:rsidRDefault="00456002" w:rsidP="005C647E">
            <w:pPr>
              <w:rPr>
                <w:rFonts w:cs="Tahoma"/>
                <w:lang w:val="es-ES_tradnl"/>
              </w:rPr>
            </w:pPr>
          </w:p>
          <w:p w14:paraId="033A7B93" w14:textId="77777777" w:rsidR="00456002" w:rsidRPr="004200E0" w:rsidRDefault="00456002" w:rsidP="005C647E">
            <w:pPr>
              <w:pStyle w:val="AppendixBodyText"/>
              <w:ind w:right="720"/>
              <w:rPr>
                <w:rFonts w:ascii="Tahoma" w:hAnsi="Tahoma" w:cs="Tahoma"/>
                <w:lang w:val="es-ES_tradnl"/>
              </w:rPr>
            </w:pPr>
            <w:r w:rsidRPr="004200E0">
              <w:rPr>
                <w:rFonts w:ascii="Tahoma" w:hAnsi="Tahoma" w:cs="Tahoma"/>
                <w:i/>
                <w:sz w:val="16"/>
                <w:lang w:val="es-ES_tradnl" w:eastAsia="x-none"/>
              </w:rPr>
              <w:t>Nota: Todos los puntos que el Cliente tenga sobre su nivel de precios mínimo se traspasarán al año siguiente para la comprobación de cumplimiento de ese año.</w:t>
            </w:r>
            <w:r w:rsidR="005A0F0D" w:rsidRPr="004200E0">
              <w:rPr>
                <w:rFonts w:ascii="Tahoma" w:hAnsi="Tahoma" w:cs="Tahoma"/>
                <w:lang w:val="es-ES_tradnl"/>
              </w:rPr>
              <w:t xml:space="preserve"> </w:t>
            </w:r>
            <w:r w:rsidR="005A0F0D" w:rsidRPr="004200E0">
              <w:rPr>
                <w:rFonts w:ascii="Tahoma" w:hAnsi="Tahoma" w:cs="Tahoma"/>
                <w:i/>
                <w:sz w:val="16"/>
                <w:lang w:val="es-ES_tradnl"/>
              </w:rPr>
              <w:t>Por</w:t>
            </w:r>
            <w:r w:rsidR="0078650F">
              <w:rPr>
                <w:rFonts w:ascii="Tahoma" w:hAnsi="Tahoma" w:cs="Tahoma"/>
                <w:i/>
                <w:sz w:val="16"/>
                <w:lang w:val="es-ES_tradnl"/>
              </w:rPr>
              <w:t> </w:t>
            </w:r>
            <w:r w:rsidR="005A0F0D" w:rsidRPr="004200E0">
              <w:rPr>
                <w:rFonts w:ascii="Tahoma" w:hAnsi="Tahoma" w:cs="Tahoma"/>
                <w:i/>
                <w:sz w:val="16"/>
                <w:lang w:val="es-ES_tradnl"/>
              </w:rPr>
              <w:t>ejemplo, si el Cliente tiene 4.500 puntos en el momento de su comprobación de cumplimiento anual, 500 puntos se traspasarán al año siguiente para utilizarlos en el</w:t>
            </w:r>
            <w:r w:rsidR="0078650F">
              <w:rPr>
                <w:rFonts w:ascii="Tahoma" w:hAnsi="Tahoma" w:cs="Tahoma"/>
                <w:i/>
                <w:sz w:val="16"/>
                <w:lang w:val="es-ES_tradnl"/>
              </w:rPr>
              <w:t> </w:t>
            </w:r>
            <w:r w:rsidR="005A0F0D" w:rsidRPr="004200E0">
              <w:rPr>
                <w:rFonts w:ascii="Tahoma" w:hAnsi="Tahoma" w:cs="Tahoma"/>
                <w:i/>
                <w:sz w:val="16"/>
                <w:lang w:val="es-ES_tradnl"/>
              </w:rPr>
              <w:t>cumplimiento de ese año.</w:t>
            </w:r>
          </w:p>
          <w:p w14:paraId="033A7B94" w14:textId="77777777" w:rsidR="00456002" w:rsidRPr="004200E0" w:rsidRDefault="00456002" w:rsidP="005C647E">
            <w:pPr>
              <w:pStyle w:val="AppendixBodyText"/>
              <w:ind w:right="720"/>
              <w:rPr>
                <w:rFonts w:ascii="Tahoma" w:hAnsi="Tahoma" w:cs="Tahoma"/>
                <w:sz w:val="12"/>
                <w:lang w:val="es-ES_tradnl" w:eastAsia="ja-JP"/>
              </w:rPr>
            </w:pPr>
          </w:p>
        </w:tc>
      </w:tr>
      <w:tr w:rsidR="00456002" w:rsidRPr="00AC2EB0" w14:paraId="033A7B99" w14:textId="77777777" w:rsidTr="0078650F">
        <w:trPr>
          <w:cantSplit/>
          <w:trHeight w:val="2946"/>
        </w:trPr>
        <w:tc>
          <w:tcPr>
            <w:tcW w:w="1905" w:type="dxa"/>
          </w:tcPr>
          <w:p w14:paraId="033A7B96" w14:textId="77777777" w:rsidR="00456002" w:rsidRPr="004200E0" w:rsidRDefault="005A0F0D" w:rsidP="005C647E">
            <w:pPr>
              <w:pStyle w:val="AppendixBodyText"/>
              <w:ind w:right="720"/>
              <w:rPr>
                <w:rFonts w:ascii="Tahoma" w:hAnsi="Tahoma" w:cs="Tahoma"/>
                <w:b/>
                <w:color w:val="000000"/>
                <w:szCs w:val="18"/>
                <w:lang w:val="es-ES_tradnl" w:eastAsia="ja-JP"/>
              </w:rPr>
            </w:pPr>
            <w:r w:rsidRPr="004200E0">
              <w:rPr>
                <w:rFonts w:ascii="Tahoma" w:hAnsi="Tahoma" w:cs="Tahoma"/>
                <w:b/>
                <w:color w:val="000000"/>
                <w:lang w:val="es-ES_tradnl"/>
              </w:rPr>
              <w:t>Contrato School</w:t>
            </w:r>
          </w:p>
        </w:tc>
        <w:tc>
          <w:tcPr>
            <w:tcW w:w="7311" w:type="dxa"/>
          </w:tcPr>
          <w:p w14:paraId="033A7B97" w14:textId="77777777" w:rsidR="00456002" w:rsidRPr="004200E0" w:rsidRDefault="005A0F0D" w:rsidP="005C647E">
            <w:pPr>
              <w:pStyle w:val="AppendixBodyText"/>
              <w:ind w:right="720"/>
              <w:rPr>
                <w:rFonts w:ascii="Tahoma" w:hAnsi="Tahoma" w:cs="Tahoma"/>
                <w:lang w:val="es-ES_tradnl"/>
              </w:rPr>
            </w:pPr>
            <w:r w:rsidRPr="004200E0">
              <w:rPr>
                <w:rFonts w:ascii="Tahoma" w:hAnsi="Tahoma" w:cs="Tahoma"/>
                <w:sz w:val="18"/>
                <w:lang w:val="es-ES_tradnl"/>
              </w:rPr>
              <w:t>El Contrato School requiere un pedido mínimo de 300 unidades.</w:t>
            </w:r>
            <w:r w:rsidR="00900874" w:rsidRPr="004200E0">
              <w:rPr>
                <w:rFonts w:ascii="Tahoma" w:hAnsi="Tahoma" w:cs="Tahoma"/>
                <w:lang w:val="es-ES_tradnl"/>
              </w:rPr>
              <w:t xml:space="preserve"> </w:t>
            </w:r>
            <w:r w:rsidRPr="004200E0">
              <w:rPr>
                <w:rFonts w:ascii="Tahoma" w:hAnsi="Tahoma" w:cs="Tahoma"/>
                <w:sz w:val="18"/>
                <w:lang w:val="es-ES_tradnl"/>
              </w:rPr>
              <w:t>Las unidades se determinan multiplicando el número total de productos de CAL, sistemas y aplicaciones por el número total de Equipos o de Personal de tiempo completo elegibles.</w:t>
            </w:r>
            <w:r w:rsidRPr="004200E0">
              <w:rPr>
                <w:rFonts w:ascii="Tahoma" w:hAnsi="Tahoma" w:cs="Tahoma"/>
                <w:lang w:val="es-ES_tradnl"/>
              </w:rPr>
              <w:t xml:space="preserve"> </w:t>
            </w:r>
            <w:r w:rsidRPr="004200E0">
              <w:rPr>
                <w:rFonts w:ascii="Tahoma" w:hAnsi="Tahoma" w:cs="Tahoma"/>
                <w:sz w:val="18"/>
                <w:lang w:val="es-ES_tradnl"/>
              </w:rPr>
              <w:t>Tenga en cuenta que el requisito mínimo de pedidos puede variar según la zona geográfica.</w:t>
            </w:r>
          </w:p>
          <w:p w14:paraId="033A7B98" w14:textId="77777777" w:rsidR="00456002" w:rsidRPr="004200E0" w:rsidRDefault="005A0F0D" w:rsidP="005C647E">
            <w:pPr>
              <w:tabs>
                <w:tab w:val="left" w:pos="8640"/>
              </w:tabs>
              <w:ind w:right="720"/>
              <w:rPr>
                <w:rFonts w:cs="Tahoma"/>
                <w:color w:val="000000"/>
                <w:szCs w:val="20"/>
                <w:lang w:val="es-ES_tradnl" w:eastAsia="ja-JP"/>
              </w:rPr>
            </w:pPr>
            <w:r w:rsidRPr="004200E0">
              <w:rPr>
                <w:rFonts w:cs="Tahoma"/>
                <w:b/>
                <w:color w:val="000000"/>
                <w:lang w:val="es-ES_tradnl"/>
              </w:rPr>
              <w:t>Nota:</w:t>
            </w:r>
            <w:r w:rsidR="00456002" w:rsidRPr="004200E0">
              <w:rPr>
                <w:rFonts w:cs="Tahoma"/>
                <w:color w:val="000000"/>
                <w:szCs w:val="20"/>
                <w:lang w:val="es-ES_tradnl"/>
              </w:rPr>
              <w:t xml:space="preserve"> </w:t>
            </w:r>
            <w:r w:rsidRPr="004200E0">
              <w:rPr>
                <w:rFonts w:cs="Tahoma"/>
                <w:color w:val="000000"/>
                <w:lang w:val="es-ES_tradnl"/>
              </w:rPr>
              <w:t>Los Clientes del Contrato School no pueden elegir productos de CAL, aplicaciones, sistemas ni Licencia de Suscripción (usuario/dispositivo) solo para una parte de los Equipos que se incluyen en la suscripción, salvo que se indique explícitamente en las Notas de Condiciones del Producto de la Lista de Productos.</w:t>
            </w:r>
            <w:r w:rsidRPr="004200E0">
              <w:rPr>
                <w:rFonts w:cs="Tahoma"/>
                <w:lang w:val="es-ES_tradnl"/>
              </w:rPr>
              <w:t xml:space="preserve"> </w:t>
            </w:r>
            <w:r w:rsidRPr="004200E0">
              <w:rPr>
                <w:rFonts w:cs="Tahoma"/>
                <w:color w:val="000000"/>
                <w:lang w:val="es-ES_tradnl"/>
              </w:rPr>
              <w:t>Por ejemplo, si la suscripción es para 100 Equipos en total, los productos de CAL, aplicaciones, sistemas y Licencia de Suscripción (usuario/dispositivo) seleccionados tendrán cobertura para los 100 Equipos, incluso si solo una parte de esos Equipos ejecutará un producto específico.</w:t>
            </w:r>
          </w:p>
        </w:tc>
      </w:tr>
      <w:tr w:rsidR="00456002" w:rsidRPr="00AC2EB0" w14:paraId="033A7BB2" w14:textId="77777777" w:rsidTr="005C647E">
        <w:tc>
          <w:tcPr>
            <w:tcW w:w="1905" w:type="dxa"/>
          </w:tcPr>
          <w:p w14:paraId="033A7B9A" w14:textId="77777777" w:rsidR="00456002" w:rsidRPr="004200E0" w:rsidRDefault="005A0F0D" w:rsidP="0078650F">
            <w:pPr>
              <w:pStyle w:val="AppendixBodyText"/>
              <w:ind w:right="720"/>
              <w:rPr>
                <w:rFonts w:ascii="Tahoma" w:hAnsi="Tahoma" w:cs="Tahoma"/>
                <w:b/>
                <w:color w:val="000000"/>
                <w:sz w:val="18"/>
                <w:szCs w:val="18"/>
                <w:lang w:val="es-ES_tradnl" w:eastAsia="ja-JP"/>
              </w:rPr>
            </w:pPr>
            <w:r w:rsidRPr="004200E0">
              <w:rPr>
                <w:rFonts w:ascii="Tahoma" w:hAnsi="Tahoma" w:cs="Tahoma"/>
                <w:b/>
                <w:lang w:val="es-ES_tradnl"/>
              </w:rPr>
              <w:t>Contrato Enterprise y</w:t>
            </w:r>
            <w:r w:rsidR="0078650F">
              <w:rPr>
                <w:rFonts w:ascii="Tahoma" w:hAnsi="Tahoma" w:cs="Tahoma"/>
                <w:b/>
                <w:lang w:val="es-ES_tradnl"/>
              </w:rPr>
              <w:t> </w:t>
            </w:r>
            <w:r w:rsidRPr="004200E0">
              <w:rPr>
                <w:rFonts w:ascii="Tahoma" w:hAnsi="Tahoma" w:cs="Tahoma"/>
                <w:b/>
                <w:lang w:val="es-ES_tradnl"/>
              </w:rPr>
              <w:t>Contrato Enterprise Subscription</w:t>
            </w:r>
          </w:p>
        </w:tc>
        <w:tc>
          <w:tcPr>
            <w:tcW w:w="7311" w:type="dxa"/>
          </w:tcPr>
          <w:p w14:paraId="033A7B9B" w14:textId="77777777" w:rsidR="00456002" w:rsidRPr="004200E0" w:rsidRDefault="005A0F0D" w:rsidP="005C647E">
            <w:pPr>
              <w:rPr>
                <w:rFonts w:cs="Tahoma"/>
                <w:lang w:val="es-ES_tradnl"/>
              </w:rPr>
            </w:pPr>
            <w:r w:rsidRPr="004200E0">
              <w:rPr>
                <w:rFonts w:cs="Tahoma"/>
                <w:lang w:val="es-ES_tradnl"/>
              </w:rPr>
              <w:t>Contrato Enterprise (EA) y Contrato Enterprise Subscription (ESA) requiere un</w:t>
            </w:r>
            <w:r w:rsidR="0078650F">
              <w:rPr>
                <w:rFonts w:cs="Tahoma"/>
                <w:lang w:val="es-ES_tradnl"/>
              </w:rPr>
              <w:t> </w:t>
            </w:r>
            <w:r w:rsidRPr="004200E0">
              <w:rPr>
                <w:rFonts w:cs="Tahoma"/>
                <w:lang w:val="es-ES_tradnl"/>
              </w:rPr>
              <w:t>mínimo de 250 Dispositivos Cualificados/Desktops o Usuarios Cualificados.</w:t>
            </w:r>
          </w:p>
          <w:p w14:paraId="033A7B9C" w14:textId="77777777" w:rsidR="00456002" w:rsidRPr="004200E0" w:rsidRDefault="00456002" w:rsidP="005C647E">
            <w:pPr>
              <w:rPr>
                <w:rFonts w:cs="Tahoma"/>
                <w:lang w:val="es-ES_tradnl"/>
              </w:rPr>
            </w:pPr>
          </w:p>
          <w:p w14:paraId="033A7B9D" w14:textId="77777777" w:rsidR="0091793D" w:rsidRPr="004200E0" w:rsidRDefault="005A0F0D" w:rsidP="0091793D">
            <w:pPr>
              <w:rPr>
                <w:rFonts w:cs="Tahoma"/>
                <w:lang w:val="es-ES_tradnl"/>
              </w:rPr>
            </w:pPr>
            <w:r w:rsidRPr="004200E0">
              <w:rPr>
                <w:rFonts w:cs="Tahoma"/>
                <w:b/>
                <w:lang w:val="es-ES_tradnl"/>
              </w:rPr>
              <w:t>Desktop / Dispositivo Cualificado</w:t>
            </w:r>
            <w:r w:rsidRPr="004200E0">
              <w:rPr>
                <w:rFonts w:cs="Tahoma"/>
                <w:lang w:val="es-ES_tradnl"/>
              </w:rPr>
              <w:t xml:space="preserve"> </w:t>
            </w:r>
          </w:p>
          <w:p w14:paraId="033A7B9E" w14:textId="77777777" w:rsidR="0091793D" w:rsidRPr="004200E0" w:rsidRDefault="005A0F0D" w:rsidP="00003D41">
            <w:pPr>
              <w:rPr>
                <w:rFonts w:cs="Tahoma"/>
                <w:lang w:val="es-ES_tradnl"/>
              </w:rPr>
            </w:pPr>
            <w:bookmarkStart w:id="746" w:name="_Toc323159729"/>
            <w:bookmarkStart w:id="747" w:name="_Toc325313134"/>
            <w:bookmarkStart w:id="748" w:name="_Toc325609169"/>
            <w:bookmarkEnd w:id="746"/>
            <w:bookmarkEnd w:id="747"/>
            <w:bookmarkEnd w:id="748"/>
            <w:r w:rsidRPr="004200E0">
              <w:rPr>
                <w:rFonts w:cs="Tahoma"/>
                <w:lang w:val="es-ES_tradnl"/>
              </w:rPr>
              <w:t>A pesar de que en su Contrato de Licencias por Volumen pueda indicarse lo contrario, los Desktops / Dispositivos Cualificados no incluyen ningún dispositivo cualificado de terceros desde los cuales los usuarios acceden exclusivamente al</w:t>
            </w:r>
            <w:r w:rsidR="0078650F">
              <w:rPr>
                <w:rFonts w:cs="Tahoma"/>
                <w:lang w:val="es-ES_tradnl"/>
              </w:rPr>
              <w:t> </w:t>
            </w:r>
            <w:r w:rsidRPr="004200E0">
              <w:rPr>
                <w:rFonts w:cs="Tahoma"/>
                <w:lang w:val="es-ES_tradnl"/>
              </w:rPr>
              <w:t>software y lo utilizan en virtud de los Derechos de Uso Móvil para lo siguiente:</w:t>
            </w:r>
          </w:p>
          <w:p w14:paraId="033A7B9F" w14:textId="77777777" w:rsidR="00456002" w:rsidRPr="004200E0" w:rsidRDefault="00456002" w:rsidP="00003D41">
            <w:pPr>
              <w:rPr>
                <w:rFonts w:cs="Tahoma"/>
                <w:lang w:val="es-ES_tradnl"/>
              </w:rPr>
            </w:pPr>
          </w:p>
          <w:p w14:paraId="033A7BA0" w14:textId="77777777" w:rsidR="00456002" w:rsidRPr="004200E0" w:rsidRDefault="005A0F0D" w:rsidP="00003D41">
            <w:pPr>
              <w:rPr>
                <w:rFonts w:cs="Tahoma"/>
                <w:lang w:val="es-ES_tradnl"/>
              </w:rPr>
            </w:pPr>
            <w:r w:rsidRPr="004200E0">
              <w:rPr>
                <w:rFonts w:cs="Tahoma"/>
                <w:lang w:val="es-ES_tradnl"/>
              </w:rPr>
              <w:t xml:space="preserve">Windows Software Assurance, </w:t>
            </w:r>
          </w:p>
          <w:p w14:paraId="033A7BA1" w14:textId="77777777" w:rsidR="00456002" w:rsidRPr="004200E0" w:rsidRDefault="005A0F0D" w:rsidP="00024C3C">
            <w:pPr>
              <w:numPr>
                <w:ilvl w:val="0"/>
                <w:numId w:val="85"/>
              </w:numPr>
              <w:rPr>
                <w:rFonts w:cs="Tahoma"/>
                <w:lang w:val="es-ES_tradnl"/>
              </w:rPr>
            </w:pPr>
            <w:r w:rsidRPr="004200E0">
              <w:rPr>
                <w:rFonts w:cs="Tahoma"/>
                <w:lang w:val="es-ES_tradnl"/>
              </w:rPr>
              <w:t xml:space="preserve">Windows Virtual Desktop Access, </w:t>
            </w:r>
          </w:p>
          <w:p w14:paraId="033A7BA2" w14:textId="77777777" w:rsidR="00456002" w:rsidRPr="004200E0" w:rsidRDefault="005A0F0D" w:rsidP="00024C3C">
            <w:pPr>
              <w:numPr>
                <w:ilvl w:val="0"/>
                <w:numId w:val="85"/>
              </w:numPr>
              <w:rPr>
                <w:rFonts w:cs="Tahoma"/>
                <w:lang w:val="es-ES_tradnl"/>
              </w:rPr>
            </w:pPr>
            <w:r w:rsidRPr="004200E0">
              <w:rPr>
                <w:rFonts w:cs="Tahoma"/>
                <w:lang w:val="es-ES_tradnl"/>
              </w:rPr>
              <w:t xml:space="preserve">Virtual Desktop Infrastructure Suites, </w:t>
            </w:r>
          </w:p>
          <w:p w14:paraId="033A7BA3" w14:textId="77777777" w:rsidR="00456002" w:rsidRPr="004200E0" w:rsidRDefault="005A0F0D" w:rsidP="00024C3C">
            <w:pPr>
              <w:numPr>
                <w:ilvl w:val="0"/>
                <w:numId w:val="85"/>
              </w:numPr>
              <w:rPr>
                <w:rFonts w:cs="Tahoma"/>
                <w:lang w:val="es-ES_tradnl"/>
              </w:rPr>
            </w:pPr>
            <w:r w:rsidRPr="004200E0">
              <w:rPr>
                <w:rFonts w:cs="Tahoma"/>
                <w:lang w:val="es-ES_tradnl"/>
              </w:rPr>
              <w:t xml:space="preserve">MDOP para Software Assurance y </w:t>
            </w:r>
          </w:p>
          <w:p w14:paraId="033A7BA4" w14:textId="77777777" w:rsidR="00456002" w:rsidRPr="004200E0" w:rsidRDefault="005A0F0D" w:rsidP="00024C3C">
            <w:pPr>
              <w:numPr>
                <w:ilvl w:val="0"/>
                <w:numId w:val="85"/>
              </w:numPr>
              <w:rPr>
                <w:rFonts w:cs="Tahoma"/>
                <w:lang w:val="es-ES_tradnl"/>
              </w:rPr>
            </w:pPr>
            <w:r w:rsidRPr="004200E0">
              <w:rPr>
                <w:rFonts w:cs="Tahoma"/>
                <w:lang w:val="es-ES_tradnl"/>
              </w:rPr>
              <w:t>Software Assurance para todas las ediciones de Office, Project y Visio que incluyan Derechos de Uso Móvil.</w:t>
            </w:r>
            <w:r w:rsidR="00900874" w:rsidRPr="004200E0">
              <w:rPr>
                <w:rFonts w:cs="Tahoma"/>
                <w:lang w:val="es-ES_tradnl"/>
              </w:rPr>
              <w:t xml:space="preserve"> </w:t>
            </w:r>
          </w:p>
          <w:p w14:paraId="033A7BA5" w14:textId="77777777" w:rsidR="00456002" w:rsidRPr="004200E0" w:rsidRDefault="00456002" w:rsidP="002153AF">
            <w:pPr>
              <w:rPr>
                <w:rFonts w:cs="Tahoma"/>
                <w:lang w:val="es-ES_tradnl"/>
              </w:rPr>
            </w:pPr>
          </w:p>
          <w:p w14:paraId="033A7BA6" w14:textId="77777777" w:rsidR="00456002" w:rsidRPr="004200E0" w:rsidRDefault="00456002" w:rsidP="00003D41">
            <w:pPr>
              <w:rPr>
                <w:rFonts w:cs="Tahoma"/>
                <w:lang w:val="es-ES_tradnl"/>
              </w:rPr>
            </w:pPr>
            <w:bookmarkStart w:id="749" w:name="_Toc323159730"/>
            <w:bookmarkStart w:id="750" w:name="_Toc325313135"/>
            <w:bookmarkStart w:id="751" w:name="_Toc325609170"/>
            <w:r w:rsidRPr="004200E0">
              <w:rPr>
                <w:rFonts w:cs="Tahoma"/>
                <w:lang w:val="es-ES_tradnl"/>
              </w:rPr>
              <w:t xml:space="preserve">Un </w:t>
            </w:r>
            <w:r w:rsidR="004200E0" w:rsidRPr="004200E0">
              <w:rPr>
                <w:rFonts w:cs="Tahoma"/>
                <w:lang w:val="es-ES_tradnl"/>
              </w:rPr>
              <w:t>“</w:t>
            </w:r>
            <w:r w:rsidRPr="004200E0">
              <w:rPr>
                <w:rFonts w:cs="Tahoma"/>
                <w:lang w:val="es-ES_tradnl"/>
              </w:rPr>
              <w:t>dispositivo cualificado de terceros</w:t>
            </w:r>
            <w:r w:rsidR="004200E0" w:rsidRPr="004200E0">
              <w:rPr>
                <w:rFonts w:cs="Tahoma"/>
                <w:lang w:val="es-ES_tradnl"/>
              </w:rPr>
              <w:t>”</w:t>
            </w:r>
            <w:r w:rsidRPr="004200E0">
              <w:rPr>
                <w:rFonts w:cs="Tahoma"/>
                <w:lang w:val="es-ES_tradnl"/>
              </w:rPr>
              <w:t xml:space="preserve"> es un dispositivo que no controlan ni usted ni</w:t>
            </w:r>
            <w:r w:rsidR="0078650F">
              <w:rPr>
                <w:rFonts w:cs="Tahoma"/>
                <w:lang w:val="es-ES_tradnl"/>
              </w:rPr>
              <w:t> </w:t>
            </w:r>
            <w:r w:rsidRPr="004200E0">
              <w:rPr>
                <w:rFonts w:cs="Tahoma"/>
                <w:lang w:val="es-ES_tradnl"/>
              </w:rPr>
              <w:t>sus filiales (por ejemplo, un quiosco público de un tercero), de forma directa o</w:t>
            </w:r>
            <w:r w:rsidR="0078650F">
              <w:rPr>
                <w:rFonts w:cs="Tahoma"/>
                <w:lang w:val="es-ES_tradnl"/>
              </w:rPr>
              <w:t> </w:t>
            </w:r>
            <w:r w:rsidRPr="004200E0">
              <w:rPr>
                <w:rFonts w:cs="Tahoma"/>
                <w:lang w:val="es-ES_tradnl"/>
              </w:rPr>
              <w:t>indirecta.</w:t>
            </w:r>
            <w:r w:rsidR="005A0F0D" w:rsidRPr="004200E0">
              <w:rPr>
                <w:rFonts w:cs="Tahoma"/>
                <w:lang w:val="es-ES_tradnl"/>
              </w:rPr>
              <w:t xml:space="preserve"> </w:t>
            </w:r>
            <w:bookmarkEnd w:id="749"/>
            <w:bookmarkEnd w:id="750"/>
            <w:bookmarkEnd w:id="751"/>
            <w:r w:rsidR="005A0F0D" w:rsidRPr="004200E0">
              <w:rPr>
                <w:rFonts w:cs="Tahoma"/>
                <w:lang w:val="es-ES_tradnl"/>
              </w:rPr>
              <w:t>Para obtener más información, consulte los Derechos de Uso de los</w:t>
            </w:r>
            <w:r w:rsidR="0078650F">
              <w:rPr>
                <w:rFonts w:cs="Tahoma"/>
                <w:lang w:val="es-ES_tradnl"/>
              </w:rPr>
              <w:t> </w:t>
            </w:r>
            <w:r w:rsidR="005A0F0D" w:rsidRPr="004200E0">
              <w:rPr>
                <w:rFonts w:cs="Tahoma"/>
                <w:lang w:val="es-ES_tradnl"/>
              </w:rPr>
              <w:t>Productos.</w:t>
            </w:r>
          </w:p>
          <w:p w14:paraId="033A7BA7" w14:textId="77777777" w:rsidR="00456002" w:rsidRPr="00B57D54" w:rsidRDefault="00456002" w:rsidP="00E64551">
            <w:pPr>
              <w:pStyle w:val="Heading3"/>
              <w:ind w:left="70"/>
              <w:rPr>
                <w:rFonts w:ascii="Tahoma" w:hAnsi="Tahoma" w:cs="Tahoma"/>
                <w:sz w:val="18"/>
                <w:szCs w:val="18"/>
                <w:lang w:val="es-ES_tradnl"/>
              </w:rPr>
            </w:pPr>
          </w:p>
          <w:p w14:paraId="033A7BA8" w14:textId="77777777" w:rsidR="0091793D" w:rsidRPr="004200E0" w:rsidRDefault="005A0F0D" w:rsidP="0091793D">
            <w:pPr>
              <w:rPr>
                <w:rFonts w:cs="Tahoma"/>
                <w:lang w:val="es-ES_tradnl"/>
              </w:rPr>
            </w:pPr>
            <w:r w:rsidRPr="004200E0">
              <w:rPr>
                <w:rFonts w:cs="Tahoma"/>
                <w:b/>
                <w:lang w:val="es-ES_tradnl"/>
              </w:rPr>
              <w:t>Excepciones de Usuarios Cualificados</w:t>
            </w:r>
            <w:r w:rsidRPr="004200E0">
              <w:rPr>
                <w:rFonts w:cs="Tahoma"/>
                <w:lang w:val="es-ES_tradnl"/>
              </w:rPr>
              <w:t xml:space="preserve"> </w:t>
            </w:r>
          </w:p>
          <w:p w14:paraId="033A7BA9" w14:textId="77777777" w:rsidR="00456002" w:rsidRPr="004200E0" w:rsidRDefault="005A0F0D" w:rsidP="00E64551">
            <w:pPr>
              <w:pStyle w:val="AppendixBodyText"/>
              <w:ind w:left="70" w:right="720"/>
              <w:rPr>
                <w:rFonts w:ascii="Tahoma" w:hAnsi="Tahoma" w:cs="Tahoma"/>
                <w:lang w:val="es-ES_tradnl"/>
              </w:rPr>
            </w:pPr>
            <w:r w:rsidRPr="004200E0">
              <w:rPr>
                <w:rFonts w:ascii="Tahoma" w:hAnsi="Tahoma" w:cs="Tahoma"/>
                <w:sz w:val="18"/>
                <w:lang w:val="es-ES_tradnl"/>
              </w:rPr>
              <w:t>Una persona que accede al software de servidor o a los Servicios Online únicamente en virtud de las licencias identificadas en la siguiente lista está exenta de ser considerada Usuario Cualificado:</w:t>
            </w:r>
          </w:p>
          <w:p w14:paraId="033A7BAA" w14:textId="77777777" w:rsidR="00456002" w:rsidRPr="00B57D54" w:rsidRDefault="00456002" w:rsidP="00B57D54">
            <w:pPr>
              <w:pStyle w:val="AppendixBodyText"/>
              <w:spacing w:after="0"/>
              <w:ind w:left="360" w:right="720"/>
              <w:rPr>
                <w:rFonts w:ascii="Tahoma" w:hAnsi="Tahoma" w:cs="Tahoma"/>
                <w:sz w:val="18"/>
                <w:szCs w:val="18"/>
                <w:lang w:val="es-ES_tradnl"/>
              </w:rPr>
            </w:pPr>
          </w:p>
          <w:p w14:paraId="033A7BAB" w14:textId="77777777" w:rsidR="00456002" w:rsidRPr="004200E0" w:rsidRDefault="005A0F0D" w:rsidP="00024C3C">
            <w:pPr>
              <w:pStyle w:val="AppendixFlushBulletedList"/>
              <w:numPr>
                <w:ilvl w:val="0"/>
                <w:numId w:val="34"/>
              </w:numPr>
              <w:ind w:right="720"/>
              <w:rPr>
                <w:rFonts w:ascii="Tahoma" w:hAnsi="Tahoma" w:cs="Tahoma"/>
                <w:lang w:val="es-ES_tradnl"/>
              </w:rPr>
            </w:pPr>
            <w:r w:rsidRPr="004200E0">
              <w:rPr>
                <w:rFonts w:ascii="Tahoma" w:hAnsi="Tahoma" w:cs="Tahoma"/>
                <w:sz w:val="18"/>
                <w:lang w:val="es-ES_tradnl"/>
              </w:rPr>
              <w:t>Licencia de Suscripción de Usuario Office 365 Plan K1 o</w:t>
            </w:r>
            <w:r w:rsidR="0078650F">
              <w:rPr>
                <w:rFonts w:ascii="Tahoma" w:hAnsi="Tahoma" w:cs="Tahoma"/>
                <w:sz w:val="18"/>
                <w:lang w:val="es-ES_tradnl"/>
              </w:rPr>
              <w:t> </w:t>
            </w:r>
            <w:r w:rsidRPr="004200E0">
              <w:rPr>
                <w:rFonts w:ascii="Tahoma" w:hAnsi="Tahoma" w:cs="Tahoma"/>
                <w:sz w:val="18"/>
                <w:lang w:val="es-ES_tradnl"/>
              </w:rPr>
              <w:t>K2 (SL de usuario)</w:t>
            </w:r>
          </w:p>
          <w:p w14:paraId="033A7BAC" w14:textId="77777777" w:rsidR="00456002" w:rsidRPr="00CD70C7" w:rsidRDefault="005A0F0D" w:rsidP="00024C3C">
            <w:pPr>
              <w:pStyle w:val="AppendixFlushBulletedList"/>
              <w:numPr>
                <w:ilvl w:val="0"/>
                <w:numId w:val="34"/>
              </w:numPr>
              <w:ind w:right="720"/>
              <w:rPr>
                <w:rFonts w:ascii="Tahoma" w:hAnsi="Tahoma" w:cs="Tahoma"/>
              </w:rPr>
            </w:pPr>
            <w:r w:rsidRPr="00CD70C7">
              <w:rPr>
                <w:rFonts w:ascii="Tahoma" w:hAnsi="Tahoma" w:cs="Tahoma"/>
                <w:sz w:val="18"/>
              </w:rPr>
              <w:t>SharePoint Online Kiosk (SL de usuario)</w:t>
            </w:r>
          </w:p>
          <w:p w14:paraId="033A7BAD" w14:textId="77777777" w:rsidR="00456002" w:rsidRPr="004200E0" w:rsidRDefault="005A0F0D" w:rsidP="00024C3C">
            <w:pPr>
              <w:pStyle w:val="AppendixFlushBulletedList"/>
              <w:numPr>
                <w:ilvl w:val="0"/>
                <w:numId w:val="34"/>
              </w:numPr>
              <w:ind w:right="720"/>
              <w:rPr>
                <w:rFonts w:ascii="Tahoma" w:hAnsi="Tahoma" w:cs="Tahoma"/>
                <w:lang w:val="es-ES_tradnl"/>
              </w:rPr>
            </w:pPr>
            <w:r w:rsidRPr="004200E0">
              <w:rPr>
                <w:rFonts w:ascii="Tahoma" w:hAnsi="Tahoma" w:cs="Tahoma"/>
                <w:sz w:val="18"/>
                <w:lang w:val="es-ES_tradnl"/>
              </w:rPr>
              <w:t>Exchange Online Kiosk (SL de usuario)</w:t>
            </w:r>
          </w:p>
          <w:p w14:paraId="033A7BAE" w14:textId="77777777" w:rsidR="00456002" w:rsidRPr="004200E0" w:rsidRDefault="005A0F0D" w:rsidP="00024C3C">
            <w:pPr>
              <w:pStyle w:val="AppendixFlushBulletedList"/>
              <w:numPr>
                <w:ilvl w:val="0"/>
                <w:numId w:val="34"/>
              </w:numPr>
              <w:ind w:right="720"/>
              <w:rPr>
                <w:rFonts w:ascii="Tahoma" w:hAnsi="Tahoma" w:cs="Tahoma"/>
                <w:lang w:val="es-ES_tradnl"/>
              </w:rPr>
            </w:pPr>
            <w:r w:rsidRPr="004200E0">
              <w:rPr>
                <w:rFonts w:ascii="Tahoma" w:hAnsi="Tahoma" w:cs="Tahoma"/>
                <w:sz w:val="18"/>
                <w:lang w:val="es-ES_tradnl"/>
              </w:rPr>
              <w:t>Licencias de productos de software de servidor o Servicios Online que no necesitan licencias individuales para que los usuarios o los dispositivos accedan a dichos productos o Servicios Online (como Licencias de</w:t>
            </w:r>
            <w:r w:rsidR="0078650F">
              <w:rPr>
                <w:rFonts w:ascii="Tahoma" w:hAnsi="Tahoma" w:cs="Tahoma"/>
                <w:sz w:val="18"/>
                <w:lang w:val="es-ES_tradnl"/>
              </w:rPr>
              <w:t> </w:t>
            </w:r>
            <w:r w:rsidRPr="004200E0">
              <w:rPr>
                <w:rFonts w:ascii="Tahoma" w:hAnsi="Tahoma" w:cs="Tahoma"/>
                <w:sz w:val="18"/>
                <w:lang w:val="es-ES_tradnl"/>
              </w:rPr>
              <w:t>Acceso de Cliente, Licencias de Administración de Cliente, Licencias de Suscripción de Usuario y Licencias de Suscripción de Dispositivo)</w:t>
            </w:r>
          </w:p>
          <w:p w14:paraId="033A7BAF" w14:textId="77777777" w:rsidR="00456002" w:rsidRPr="004200E0" w:rsidRDefault="005A0F0D" w:rsidP="00024C3C">
            <w:pPr>
              <w:pStyle w:val="AppendixFlushBulletedList"/>
              <w:numPr>
                <w:ilvl w:val="0"/>
                <w:numId w:val="34"/>
              </w:numPr>
              <w:ind w:right="720"/>
              <w:rPr>
                <w:rFonts w:ascii="Tahoma" w:hAnsi="Tahoma" w:cs="Tahoma"/>
                <w:lang w:val="es-ES_tradnl"/>
              </w:rPr>
            </w:pPr>
            <w:r w:rsidRPr="004200E0">
              <w:rPr>
                <w:rFonts w:ascii="Tahoma" w:hAnsi="Tahoma" w:cs="Tahoma"/>
                <w:sz w:val="18"/>
                <w:lang w:val="es-ES_tradnl"/>
              </w:rPr>
              <w:t>Cualquier Licencia de External Connector</w:t>
            </w:r>
          </w:p>
          <w:p w14:paraId="033A7BB0" w14:textId="77777777" w:rsidR="00456002" w:rsidRPr="00B57D54" w:rsidRDefault="00456002" w:rsidP="00B57D54">
            <w:pPr>
              <w:pStyle w:val="AppendixBodyText"/>
              <w:spacing w:after="0"/>
              <w:ind w:left="1080" w:right="720"/>
              <w:rPr>
                <w:rFonts w:ascii="Tahoma" w:hAnsi="Tahoma" w:cs="Tahoma"/>
                <w:sz w:val="18"/>
                <w:szCs w:val="18"/>
                <w:lang w:val="es-ES_tradnl"/>
              </w:rPr>
            </w:pPr>
          </w:p>
          <w:p w14:paraId="033A7BB1" w14:textId="77777777" w:rsidR="00456002" w:rsidRPr="004200E0" w:rsidRDefault="005A0F0D" w:rsidP="0078650F">
            <w:pPr>
              <w:pStyle w:val="AppendixBodyText"/>
              <w:ind w:right="720"/>
              <w:rPr>
                <w:rFonts w:ascii="Tahoma" w:hAnsi="Tahoma" w:cs="Tahoma"/>
                <w:sz w:val="18"/>
                <w:lang w:val="es-ES_tradnl" w:eastAsia="ja-JP"/>
              </w:rPr>
            </w:pPr>
            <w:r w:rsidRPr="004200E0">
              <w:rPr>
                <w:rFonts w:ascii="Tahoma" w:hAnsi="Tahoma" w:cs="Tahoma"/>
                <w:sz w:val="18"/>
                <w:lang w:val="es-ES_tradnl"/>
              </w:rPr>
              <w:t>Estas exenciones de Usuario Cualificado se aplican a todos los Clientes de</w:t>
            </w:r>
            <w:r w:rsidR="0078650F">
              <w:rPr>
                <w:rFonts w:ascii="Tahoma" w:hAnsi="Tahoma" w:cs="Tahoma"/>
                <w:sz w:val="18"/>
                <w:lang w:val="es-ES_tradnl"/>
              </w:rPr>
              <w:t> </w:t>
            </w:r>
            <w:r w:rsidRPr="004200E0">
              <w:rPr>
                <w:rFonts w:ascii="Tahoma" w:hAnsi="Tahoma" w:cs="Tahoma"/>
                <w:sz w:val="18"/>
                <w:lang w:val="es-ES_tradnl"/>
              </w:rPr>
              <w:t>EA y ESA, si las exenciones de Usuario Cualificado se contemplan específicamente o no en los términos y condiciones de los contratos de</w:t>
            </w:r>
            <w:r w:rsidR="0078650F">
              <w:rPr>
                <w:rFonts w:ascii="Tahoma" w:hAnsi="Tahoma" w:cs="Tahoma"/>
                <w:sz w:val="18"/>
                <w:lang w:val="es-ES_tradnl"/>
              </w:rPr>
              <w:t> </w:t>
            </w:r>
            <w:r w:rsidRPr="004200E0">
              <w:rPr>
                <w:rFonts w:ascii="Tahoma" w:hAnsi="Tahoma" w:cs="Tahoma"/>
                <w:sz w:val="18"/>
                <w:lang w:val="es-ES_tradnl"/>
              </w:rPr>
              <w:t>los</w:t>
            </w:r>
            <w:r w:rsidR="0078650F">
              <w:rPr>
                <w:rFonts w:ascii="Tahoma" w:hAnsi="Tahoma" w:cs="Tahoma"/>
                <w:sz w:val="18"/>
                <w:lang w:val="es-ES_tradnl"/>
              </w:rPr>
              <w:t> </w:t>
            </w:r>
            <w:r w:rsidRPr="004200E0">
              <w:rPr>
                <w:rFonts w:ascii="Tahoma" w:hAnsi="Tahoma" w:cs="Tahoma"/>
                <w:sz w:val="18"/>
                <w:lang w:val="es-ES_tradnl"/>
              </w:rPr>
              <w:t>Clientes.</w:t>
            </w:r>
          </w:p>
        </w:tc>
      </w:tr>
      <w:tr w:rsidR="00456002" w:rsidRPr="00AC2EB0" w14:paraId="033A7BBC" w14:textId="77777777" w:rsidTr="005C647E">
        <w:tc>
          <w:tcPr>
            <w:tcW w:w="1905" w:type="dxa"/>
          </w:tcPr>
          <w:p w14:paraId="033A7BB3" w14:textId="77777777" w:rsidR="00456002" w:rsidRPr="004200E0" w:rsidRDefault="005A0F0D" w:rsidP="00CB6058">
            <w:pPr>
              <w:pStyle w:val="AppendixBodyText"/>
              <w:keepNext/>
              <w:ind w:right="720"/>
              <w:rPr>
                <w:rFonts w:ascii="Tahoma" w:hAnsi="Tahoma" w:cs="Tahoma"/>
                <w:b/>
                <w:lang w:val="es-ES_tradnl" w:eastAsia="ja-JP"/>
              </w:rPr>
            </w:pPr>
            <w:r w:rsidRPr="004200E0">
              <w:rPr>
                <w:rFonts w:ascii="Tahoma" w:hAnsi="Tahoma" w:cs="Tahoma"/>
                <w:b/>
                <w:color w:val="000000"/>
                <w:lang w:val="es-ES_tradnl"/>
              </w:rPr>
              <w:t>EES</w:t>
            </w:r>
          </w:p>
        </w:tc>
        <w:tc>
          <w:tcPr>
            <w:tcW w:w="7311" w:type="dxa"/>
          </w:tcPr>
          <w:p w14:paraId="033A7BB4" w14:textId="77777777" w:rsidR="00456002" w:rsidRPr="004200E0" w:rsidRDefault="005A0F0D" w:rsidP="00CB6058">
            <w:pPr>
              <w:pStyle w:val="ListParagraph"/>
              <w:keepNext/>
              <w:ind w:left="0"/>
              <w:contextualSpacing w:val="0"/>
              <w:rPr>
                <w:rFonts w:ascii="Tahoma" w:hAnsi="Tahoma" w:cs="Tahoma"/>
                <w:szCs w:val="24"/>
                <w:lang w:val="es-ES_tradnl" w:eastAsia="en-US"/>
              </w:rPr>
            </w:pPr>
            <w:r w:rsidRPr="004200E0">
              <w:rPr>
                <w:rFonts w:ascii="Tahoma" w:hAnsi="Tahoma" w:cs="Tahoma"/>
                <w:sz w:val="18"/>
                <w:szCs w:val="24"/>
                <w:lang w:val="es-ES_tradnl" w:eastAsia="en-US"/>
              </w:rPr>
              <w:t>EES requiere un pedido mínimo según se describe a continuación:</w:t>
            </w:r>
            <w:r w:rsidR="00900874" w:rsidRPr="004200E0">
              <w:rPr>
                <w:rFonts w:ascii="Tahoma" w:hAnsi="Tahoma" w:cs="Tahoma"/>
                <w:sz w:val="18"/>
                <w:szCs w:val="18"/>
                <w:lang w:val="es-ES_tradnl" w:eastAsia="ja-JP"/>
              </w:rPr>
              <w:t xml:space="preserve"> </w:t>
            </w:r>
          </w:p>
          <w:p w14:paraId="033A7BB5" w14:textId="77777777" w:rsidR="00456002" w:rsidRPr="004200E0" w:rsidRDefault="005A0F0D" w:rsidP="00CB6058">
            <w:pPr>
              <w:pStyle w:val="AppendixFlushBulletedList"/>
              <w:keepNext/>
              <w:numPr>
                <w:ilvl w:val="0"/>
                <w:numId w:val="34"/>
              </w:numPr>
              <w:ind w:right="720"/>
              <w:rPr>
                <w:rFonts w:ascii="Tahoma" w:hAnsi="Tahoma" w:cs="Tahoma"/>
                <w:lang w:val="es-ES_tradnl"/>
              </w:rPr>
            </w:pPr>
            <w:r w:rsidRPr="004200E0">
              <w:rPr>
                <w:rFonts w:ascii="Tahoma" w:hAnsi="Tahoma" w:cs="Tahoma"/>
                <w:sz w:val="18"/>
                <w:lang w:val="es-ES_tradnl"/>
              </w:rPr>
              <w:t>Al menos un Producto de Plataforma Desktop para un Recuento de Toda la Organización de, al menos, 1000 o</w:t>
            </w:r>
          </w:p>
          <w:p w14:paraId="033A7BB6" w14:textId="77777777" w:rsidR="00456002" w:rsidRPr="004200E0" w:rsidRDefault="005A0F0D" w:rsidP="00CB6058">
            <w:pPr>
              <w:pStyle w:val="AppendixFlushBulletedList"/>
              <w:keepNext/>
              <w:numPr>
                <w:ilvl w:val="0"/>
                <w:numId w:val="34"/>
              </w:numPr>
              <w:ind w:right="639"/>
              <w:rPr>
                <w:rFonts w:ascii="Tahoma" w:hAnsi="Tahoma" w:cs="Tahoma"/>
                <w:lang w:val="es-ES_tradnl"/>
              </w:rPr>
            </w:pPr>
            <w:r w:rsidRPr="004200E0">
              <w:rPr>
                <w:rFonts w:ascii="Tahoma" w:hAnsi="Tahoma" w:cs="Tahoma"/>
                <w:sz w:val="18"/>
                <w:lang w:val="es-ES_tradnl"/>
              </w:rPr>
              <w:t>Al menos un Servicio Online de Plataforma para el Staff / Facultad en una cantidad de 1000 o</w:t>
            </w:r>
          </w:p>
          <w:p w14:paraId="033A7BB7" w14:textId="77777777" w:rsidR="00456002" w:rsidRPr="004200E0" w:rsidRDefault="005A0F0D" w:rsidP="00CB6058">
            <w:pPr>
              <w:pStyle w:val="AppendixFlushBulletedList"/>
              <w:keepNext/>
              <w:numPr>
                <w:ilvl w:val="0"/>
                <w:numId w:val="34"/>
              </w:numPr>
              <w:ind w:right="720"/>
              <w:rPr>
                <w:rFonts w:ascii="Tahoma" w:hAnsi="Tahoma" w:cs="Tahoma"/>
                <w:lang w:val="es-ES_tradnl"/>
              </w:rPr>
            </w:pPr>
            <w:r w:rsidRPr="004200E0">
              <w:rPr>
                <w:rFonts w:ascii="Tahoma" w:hAnsi="Tahoma" w:cs="Tahoma"/>
                <w:sz w:val="18"/>
                <w:lang w:val="es-ES_tradnl"/>
              </w:rPr>
              <w:t>Al menos un Producto de Plataforma Desktop para un Recuento de Estudiante de, al menos, 1000 o</w:t>
            </w:r>
          </w:p>
          <w:p w14:paraId="033A7BB8" w14:textId="77777777" w:rsidR="00456002" w:rsidRPr="004200E0" w:rsidRDefault="005A0F0D" w:rsidP="00CB6058">
            <w:pPr>
              <w:pStyle w:val="AppendixFlushBulletedList"/>
              <w:keepNext/>
              <w:numPr>
                <w:ilvl w:val="0"/>
                <w:numId w:val="34"/>
              </w:numPr>
              <w:ind w:right="720"/>
              <w:rPr>
                <w:rFonts w:ascii="Tahoma" w:hAnsi="Tahoma" w:cs="Tahoma"/>
                <w:lang w:val="es-ES_tradnl"/>
              </w:rPr>
            </w:pPr>
            <w:r w:rsidRPr="004200E0">
              <w:rPr>
                <w:rFonts w:ascii="Tahoma" w:hAnsi="Tahoma" w:cs="Tahoma"/>
                <w:sz w:val="18"/>
                <w:lang w:val="es-ES_tradnl"/>
              </w:rPr>
              <w:t>Al menos un Servicio Online de Plataforma para Estudiante en una cantidad de 1000</w:t>
            </w:r>
            <w:r w:rsidRPr="004200E0">
              <w:rPr>
                <w:rFonts w:ascii="Tahoma" w:hAnsi="Tahoma" w:cs="Tahoma"/>
                <w:lang w:val="es-ES_tradnl"/>
              </w:rPr>
              <w:t xml:space="preserve"> </w:t>
            </w:r>
          </w:p>
          <w:p w14:paraId="033A7BB9" w14:textId="77777777" w:rsidR="00456002" w:rsidRPr="004200E0" w:rsidRDefault="00456002" w:rsidP="00CB6058">
            <w:pPr>
              <w:keepNext/>
              <w:rPr>
                <w:rFonts w:cs="Tahoma"/>
                <w:lang w:val="es-ES_tradnl"/>
              </w:rPr>
            </w:pPr>
            <w:r w:rsidRPr="004200E0">
              <w:rPr>
                <w:rFonts w:cs="Tahoma"/>
                <w:bCs/>
                <w:color w:val="000000"/>
                <w:szCs w:val="18"/>
                <w:lang w:val="es-ES_tradnl"/>
              </w:rPr>
              <w:t xml:space="preserve"> </w:t>
            </w:r>
          </w:p>
          <w:p w14:paraId="033A7BBA" w14:textId="77777777" w:rsidR="00A9013C" w:rsidRPr="004200E0" w:rsidRDefault="005A0F0D" w:rsidP="00CB6058">
            <w:pPr>
              <w:keepNext/>
              <w:rPr>
                <w:rFonts w:cs="Tahoma"/>
                <w:lang w:val="es-ES_tradnl"/>
              </w:rPr>
            </w:pPr>
            <w:r w:rsidRPr="004200E0">
              <w:rPr>
                <w:rFonts w:cs="Tahoma"/>
                <w:b/>
                <w:color w:val="000000"/>
                <w:lang w:val="es-ES_tradnl"/>
              </w:rPr>
              <w:t>Nota:</w:t>
            </w:r>
            <w:r w:rsidR="00456002" w:rsidRPr="004200E0">
              <w:rPr>
                <w:rFonts w:cs="Tahoma"/>
                <w:color w:val="000000"/>
                <w:szCs w:val="18"/>
                <w:lang w:val="es-ES_tradnl"/>
              </w:rPr>
              <w:t xml:space="preserve"> </w:t>
            </w:r>
            <w:r w:rsidRPr="004200E0">
              <w:rPr>
                <w:rFonts w:cs="Tahoma"/>
                <w:color w:val="000000"/>
                <w:lang w:val="es-ES_tradnl"/>
              </w:rPr>
              <w:t>este requisito de cantidad de pedidos puede no aplicarse si se suministra una</w:t>
            </w:r>
            <w:r w:rsidR="0078650F">
              <w:rPr>
                <w:rFonts w:cs="Tahoma"/>
                <w:color w:val="000000"/>
                <w:lang w:val="es-ES_tradnl"/>
              </w:rPr>
              <w:t> </w:t>
            </w:r>
            <w:r w:rsidRPr="004200E0">
              <w:rPr>
                <w:rFonts w:cs="Tahoma"/>
                <w:color w:val="000000"/>
                <w:lang w:val="es-ES_tradnl"/>
              </w:rPr>
              <w:t>inscripción cualificada.</w:t>
            </w:r>
          </w:p>
          <w:p w14:paraId="033A7BBB" w14:textId="77777777" w:rsidR="00A9013C" w:rsidRPr="004200E0" w:rsidRDefault="00A9013C" w:rsidP="00CB6058">
            <w:pPr>
              <w:keepNext/>
              <w:rPr>
                <w:rFonts w:cs="Tahoma"/>
                <w:lang w:val="es-ES_tradnl" w:eastAsia="ja-JP"/>
              </w:rPr>
            </w:pPr>
            <w:r w:rsidRPr="004200E0">
              <w:rPr>
                <w:rFonts w:cs="Tahoma"/>
                <w:b/>
                <w:color w:val="000000"/>
                <w:szCs w:val="18"/>
                <w:lang w:val="es-ES_tradnl"/>
              </w:rPr>
              <w:t xml:space="preserve">Nota: </w:t>
            </w:r>
            <w:r w:rsidR="005A0F0D" w:rsidRPr="004200E0">
              <w:rPr>
                <w:rFonts w:cs="Tahoma"/>
                <w:color w:val="000000"/>
                <w:lang w:val="es-ES_tradnl"/>
              </w:rPr>
              <w:t>Las CALs (licencias de acceso cliente) adquiridas según Enrollment for Education Solutions (EES) como opción selectiva (no para toda la organización) se</w:t>
            </w:r>
            <w:r w:rsidR="0078650F">
              <w:rPr>
                <w:rFonts w:cs="Tahoma"/>
                <w:color w:val="000000"/>
                <w:lang w:val="es-ES_tradnl"/>
              </w:rPr>
              <w:t> </w:t>
            </w:r>
            <w:r w:rsidR="005A0F0D" w:rsidRPr="004200E0">
              <w:rPr>
                <w:rFonts w:cs="Tahoma"/>
                <w:color w:val="000000"/>
                <w:lang w:val="es-ES_tradnl"/>
              </w:rPr>
              <w:t>pueden asignar y utilizar como CALs de dispositivo o usuario a criterio de la Institución. Las CALs de usuario no se pueden reasignar como CALs de dispositivo y</w:t>
            </w:r>
            <w:r w:rsidR="0078650F">
              <w:rPr>
                <w:rFonts w:cs="Tahoma"/>
                <w:color w:val="000000"/>
                <w:lang w:val="es-ES_tradnl"/>
              </w:rPr>
              <w:t> </w:t>
            </w:r>
            <w:r w:rsidR="005A0F0D" w:rsidRPr="004200E0">
              <w:rPr>
                <w:rFonts w:cs="Tahoma"/>
                <w:color w:val="000000"/>
                <w:lang w:val="es-ES_tradnl"/>
              </w:rPr>
              <w:t>las CALs de dispositivo no se pueden reasignar como CALs de usuario, excepto en</w:t>
            </w:r>
            <w:r w:rsidR="0078650F">
              <w:rPr>
                <w:rFonts w:cs="Tahoma"/>
                <w:color w:val="000000"/>
                <w:lang w:val="es-ES_tradnl"/>
              </w:rPr>
              <w:t> </w:t>
            </w:r>
            <w:r w:rsidR="005A0F0D" w:rsidRPr="004200E0">
              <w:rPr>
                <w:rFonts w:cs="Tahoma"/>
                <w:color w:val="000000"/>
                <w:lang w:val="es-ES_tradnl"/>
              </w:rPr>
              <w:t>los casos siguientes. Cualquier CAL solicitada en la opción selectiva se puede reasignar y utilizar como CAL de dispositivo o de usuario al renovar la suscripción mediante un nuevo Contrato.</w:t>
            </w:r>
          </w:p>
        </w:tc>
      </w:tr>
    </w:tbl>
    <w:p w14:paraId="033A7BBD" w14:textId="77777777" w:rsidR="003B0EE7" w:rsidRPr="004200E0" w:rsidRDefault="003B0EE7" w:rsidP="00456002">
      <w:pPr>
        <w:pStyle w:val="Heading3"/>
        <w:ind w:right="720"/>
        <w:rPr>
          <w:rFonts w:ascii="Tahoma" w:hAnsi="Tahoma" w:cs="Tahoma"/>
          <w:lang w:val="es-ES_tradnl"/>
        </w:rPr>
      </w:pPr>
      <w:bookmarkStart w:id="752" w:name="_Toc323159731"/>
      <w:bookmarkStart w:id="753" w:name="_Toc325609171"/>
    </w:p>
    <w:p w14:paraId="033A7BBE" w14:textId="77777777" w:rsidR="00456002" w:rsidRPr="004200E0" w:rsidRDefault="005A0F0D" w:rsidP="00456002">
      <w:pPr>
        <w:pStyle w:val="Heading3"/>
        <w:ind w:right="720"/>
        <w:rPr>
          <w:rFonts w:ascii="Tahoma" w:hAnsi="Tahoma" w:cs="Tahoma"/>
          <w:lang w:val="es-ES_tradnl"/>
        </w:rPr>
      </w:pPr>
      <w:bookmarkStart w:id="754" w:name="_Toc336338192"/>
      <w:bookmarkStart w:id="755" w:name="_Toc340770177"/>
      <w:bookmarkEnd w:id="752"/>
      <w:bookmarkEnd w:id="753"/>
      <w:bookmarkEnd w:id="754"/>
      <w:r w:rsidRPr="004200E0">
        <w:rPr>
          <w:rFonts w:ascii="Tahoma" w:hAnsi="Tahoma" w:cs="Tahoma"/>
          <w:sz w:val="22"/>
          <w:lang w:val="es-ES_tradnl"/>
        </w:rPr>
        <w:t>Plataformas</w:t>
      </w:r>
      <w:bookmarkEnd w:id="755"/>
    </w:p>
    <w:p w14:paraId="033A7BBF" w14:textId="77777777" w:rsidR="00456002" w:rsidRPr="004200E0" w:rsidRDefault="00456002" w:rsidP="00456002">
      <w:pPr>
        <w:rPr>
          <w:rFonts w:cs="Tahoma"/>
          <w:lang w:val="es-ES_tradnl"/>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4200E0" w14:paraId="033A7BC2" w14:textId="77777777" w:rsidTr="00B57D54">
        <w:trPr>
          <w:tblHeader/>
        </w:trPr>
        <w:tc>
          <w:tcPr>
            <w:tcW w:w="1890" w:type="dxa"/>
            <w:shd w:val="clear" w:color="auto" w:fill="FABF8F"/>
          </w:tcPr>
          <w:p w14:paraId="033A7BC0" w14:textId="77777777" w:rsidR="00456002" w:rsidRPr="004200E0" w:rsidRDefault="005A0F0D" w:rsidP="00E64551">
            <w:pPr>
              <w:rPr>
                <w:rFonts w:cs="Tahoma"/>
                <w:b/>
                <w:sz w:val="22"/>
                <w:lang w:val="es-ES_tradnl" w:eastAsia="ja-JP"/>
              </w:rPr>
            </w:pPr>
            <w:r w:rsidRPr="004200E0">
              <w:rPr>
                <w:rFonts w:cs="Tahoma"/>
                <w:b/>
                <w:sz w:val="22"/>
                <w:lang w:val="es-ES_tradnl"/>
              </w:rPr>
              <w:t>Programas</w:t>
            </w:r>
          </w:p>
        </w:tc>
        <w:tc>
          <w:tcPr>
            <w:tcW w:w="7308" w:type="dxa"/>
            <w:shd w:val="clear" w:color="auto" w:fill="FABF8F"/>
          </w:tcPr>
          <w:p w14:paraId="033A7BC1" w14:textId="77777777" w:rsidR="00456002" w:rsidRPr="004200E0" w:rsidRDefault="00456002" w:rsidP="005C647E">
            <w:pPr>
              <w:jc w:val="center"/>
              <w:rPr>
                <w:rFonts w:cs="Tahoma"/>
                <w:b/>
                <w:sz w:val="22"/>
                <w:lang w:val="es-ES_tradnl" w:eastAsia="ja-JP"/>
              </w:rPr>
            </w:pPr>
            <w:r w:rsidRPr="004200E0">
              <w:rPr>
                <w:rFonts w:cs="Tahoma"/>
                <w:b/>
                <w:sz w:val="22"/>
                <w:lang w:val="es-ES_tradnl" w:eastAsia="ja-JP"/>
              </w:rPr>
              <w:t>Plataformas</w:t>
            </w:r>
          </w:p>
        </w:tc>
      </w:tr>
      <w:tr w:rsidR="00456002" w:rsidRPr="00AC2EB0" w14:paraId="033A7BCC" w14:textId="77777777" w:rsidTr="005C647E">
        <w:tc>
          <w:tcPr>
            <w:tcW w:w="1890" w:type="dxa"/>
          </w:tcPr>
          <w:p w14:paraId="033A7BC3" w14:textId="77777777" w:rsidR="00456002" w:rsidRPr="004200E0" w:rsidRDefault="005A0F0D" w:rsidP="0078650F">
            <w:pPr>
              <w:rPr>
                <w:rFonts w:cs="Tahoma"/>
                <w:b/>
                <w:lang w:val="es-ES_tradnl" w:eastAsia="ja-JP"/>
              </w:rPr>
            </w:pPr>
            <w:r w:rsidRPr="004200E0">
              <w:rPr>
                <w:rFonts w:cs="Tahoma"/>
                <w:b/>
                <w:lang w:val="es-ES_tradnl"/>
              </w:rPr>
              <w:t>Contrato Enterprise y</w:t>
            </w:r>
            <w:r w:rsidR="0078650F">
              <w:rPr>
                <w:rFonts w:cs="Tahoma"/>
                <w:b/>
                <w:lang w:val="es-ES_tradnl"/>
              </w:rPr>
              <w:t> </w:t>
            </w:r>
            <w:r w:rsidRPr="004200E0">
              <w:rPr>
                <w:rFonts w:cs="Tahoma"/>
                <w:b/>
                <w:lang w:val="es-ES_tradnl"/>
              </w:rPr>
              <w:t>Contrato Enterprise Subscription</w:t>
            </w:r>
          </w:p>
        </w:tc>
        <w:tc>
          <w:tcPr>
            <w:tcW w:w="7308" w:type="dxa"/>
          </w:tcPr>
          <w:p w14:paraId="033A7BC4" w14:textId="77777777" w:rsidR="00456002" w:rsidRPr="004200E0" w:rsidRDefault="005A0F0D" w:rsidP="00024C3C">
            <w:pPr>
              <w:numPr>
                <w:ilvl w:val="0"/>
                <w:numId w:val="24"/>
              </w:numPr>
              <w:ind w:left="720"/>
              <w:rPr>
                <w:rFonts w:cs="Tahoma"/>
                <w:lang w:val="es-ES_tradnl"/>
              </w:rPr>
            </w:pPr>
            <w:r w:rsidRPr="004200E0">
              <w:rPr>
                <w:rFonts w:cs="Tahoma"/>
                <w:color w:val="000000"/>
                <w:lang w:val="es-ES_tradnl"/>
              </w:rPr>
              <w:t>Productos de Plataformas Desktop Enterprise</w:t>
            </w:r>
          </w:p>
          <w:p w14:paraId="033A7BC5" w14:textId="77777777" w:rsidR="00456002" w:rsidRPr="004200E0" w:rsidRDefault="00456002" w:rsidP="005C647E">
            <w:pPr>
              <w:rPr>
                <w:rFonts w:cs="Tahoma"/>
                <w:lang w:val="es-ES_tradnl"/>
              </w:rPr>
            </w:pPr>
          </w:p>
          <w:p w14:paraId="033A7BC6" w14:textId="77777777" w:rsidR="00456002" w:rsidRPr="004200E0" w:rsidRDefault="005A0F0D" w:rsidP="00E64551">
            <w:pPr>
              <w:ind w:left="360"/>
              <w:rPr>
                <w:rFonts w:cs="Tahoma"/>
                <w:lang w:val="es-ES_tradnl"/>
              </w:rPr>
            </w:pPr>
            <w:r w:rsidRPr="004200E0">
              <w:rPr>
                <w:rFonts w:cs="Tahoma"/>
                <w:lang w:val="es-ES_tradnl"/>
              </w:rPr>
              <w:t>Los productos de Plataformas Desktop Enterprise están disponibles para Clientes del</w:t>
            </w:r>
            <w:r w:rsidR="0078650F">
              <w:rPr>
                <w:rFonts w:cs="Tahoma"/>
                <w:lang w:val="es-ES_tradnl"/>
              </w:rPr>
              <w:t> </w:t>
            </w:r>
            <w:r w:rsidRPr="004200E0">
              <w:rPr>
                <w:rFonts w:cs="Tahoma"/>
                <w:lang w:val="es-ES_tradnl"/>
              </w:rPr>
              <w:t xml:space="preserve">Contrato Enterprise. La Plataforma Desktop Enterprise incluye la versión más actual de Office Professional Plus, Actualización del Sistema Operativo Windows 8 Pro o Windows Virtual Enterprise Access (VDA) y la licencia de acceso cliente de Enterprise CAL Suite. </w:t>
            </w:r>
            <w:r w:rsidRPr="004200E0">
              <w:rPr>
                <w:rFonts w:cs="Tahoma"/>
                <w:color w:val="000000"/>
                <w:lang w:val="es-ES_tradnl"/>
              </w:rPr>
              <w:t xml:space="preserve">Los productos de Plataformas Desktop Enterprise se identifican con una </w:t>
            </w:r>
            <w:r w:rsidR="004200E0" w:rsidRPr="004200E0">
              <w:rPr>
                <w:rFonts w:cs="Tahoma"/>
                <w:color w:val="000000"/>
                <w:lang w:val="es-ES_tradnl"/>
              </w:rPr>
              <w:t>“</w:t>
            </w:r>
            <w:r w:rsidRPr="004200E0">
              <w:rPr>
                <w:rFonts w:cs="Tahoma"/>
                <w:color w:val="000000"/>
                <w:lang w:val="es-ES_tradnl"/>
              </w:rPr>
              <w:t>E</w:t>
            </w:r>
            <w:r w:rsidR="004200E0" w:rsidRPr="004200E0">
              <w:rPr>
                <w:rFonts w:cs="Tahoma"/>
                <w:color w:val="000000"/>
                <w:lang w:val="es-ES_tradnl"/>
              </w:rPr>
              <w:t>”</w:t>
            </w:r>
            <w:r w:rsidRPr="004200E0">
              <w:rPr>
                <w:rFonts w:cs="Tahoma"/>
                <w:color w:val="000000"/>
                <w:lang w:val="es-ES_tradnl"/>
              </w:rPr>
              <w:t xml:space="preserve"> en la columna Contrato Enterprise.</w:t>
            </w:r>
            <w:r w:rsidR="00900874" w:rsidRPr="004200E0">
              <w:rPr>
                <w:rFonts w:cs="Tahoma"/>
                <w:lang w:val="es-ES_tradnl"/>
              </w:rPr>
              <w:t xml:space="preserve"> </w:t>
            </w:r>
            <w:r w:rsidRPr="004200E0">
              <w:rPr>
                <w:rFonts w:cs="Tahoma"/>
                <w:color w:val="000000"/>
                <w:lang w:val="es-ES_tradnl"/>
              </w:rPr>
              <w:t>Los Clientes de Contrato Enterprise y Contrato Enterprise Subscription también pueden adquirir la plataforma Desktop Enterprise con MDOP.</w:t>
            </w:r>
          </w:p>
          <w:p w14:paraId="033A7BC7" w14:textId="77777777" w:rsidR="00456002" w:rsidRPr="004200E0" w:rsidRDefault="00456002" w:rsidP="005C647E">
            <w:pPr>
              <w:rPr>
                <w:rFonts w:cs="Tahoma"/>
                <w:lang w:val="es-ES_tradnl"/>
              </w:rPr>
            </w:pPr>
          </w:p>
          <w:p w14:paraId="033A7BC8" w14:textId="77777777" w:rsidR="00456002" w:rsidRPr="004200E0" w:rsidRDefault="005A0F0D" w:rsidP="00024C3C">
            <w:pPr>
              <w:numPr>
                <w:ilvl w:val="0"/>
                <w:numId w:val="24"/>
              </w:numPr>
              <w:ind w:left="720"/>
              <w:rPr>
                <w:rFonts w:cs="Tahoma"/>
                <w:lang w:val="es-ES_tradnl"/>
              </w:rPr>
            </w:pPr>
            <w:r w:rsidRPr="004200E0">
              <w:rPr>
                <w:rFonts w:cs="Tahoma"/>
                <w:color w:val="000000"/>
                <w:lang w:val="es-ES_tradnl"/>
              </w:rPr>
              <w:t>Productos de Plataformas Professional Desktop</w:t>
            </w:r>
          </w:p>
          <w:p w14:paraId="033A7BC9" w14:textId="77777777" w:rsidR="00456002" w:rsidRPr="004200E0" w:rsidRDefault="00456002" w:rsidP="005C647E">
            <w:pPr>
              <w:rPr>
                <w:rFonts w:cs="Tahoma"/>
                <w:lang w:val="es-ES_tradnl"/>
              </w:rPr>
            </w:pPr>
          </w:p>
          <w:p w14:paraId="033A7BCA" w14:textId="77777777" w:rsidR="00456002" w:rsidRPr="004200E0" w:rsidRDefault="00456002" w:rsidP="00E64551">
            <w:pPr>
              <w:ind w:left="360"/>
              <w:rPr>
                <w:rFonts w:cs="Tahoma"/>
                <w:lang w:val="es-ES_tradnl"/>
              </w:rPr>
            </w:pPr>
            <w:r w:rsidRPr="004200E0">
              <w:rPr>
                <w:rFonts w:cs="Tahoma"/>
                <w:color w:val="000000"/>
                <w:szCs w:val="18"/>
                <w:lang w:val="es-ES_tradnl"/>
              </w:rPr>
              <w:t>Los Productos de Plataforma Professional Desktop están disponibles para los clientes del Contrato Enterprise.</w:t>
            </w:r>
            <w:r w:rsidR="005A0F0D" w:rsidRPr="004200E0">
              <w:rPr>
                <w:rFonts w:cs="Tahoma"/>
                <w:lang w:val="es-ES_tradnl"/>
              </w:rPr>
              <w:t xml:space="preserve"> </w:t>
            </w:r>
            <w:r w:rsidR="005A0F0D" w:rsidRPr="004200E0">
              <w:rPr>
                <w:rFonts w:cs="Tahoma"/>
                <w:color w:val="000000"/>
                <w:lang w:val="es-ES_tradnl"/>
              </w:rPr>
              <w:t>La Plataforma Professional Desktop incluye la versión más actual de Office Professional Plus, Actualización del Sistema Operativo Windows 8 Pro o Windows Virtual Enterprise Access (VDA) (solo para contratos EA) y licencia de acceso cliente de Core CAL Suite.</w:t>
            </w:r>
            <w:r w:rsidR="005A0F0D" w:rsidRPr="004200E0">
              <w:rPr>
                <w:rFonts w:cs="Tahoma"/>
                <w:lang w:val="es-ES_tradnl"/>
              </w:rPr>
              <w:t xml:space="preserve"> </w:t>
            </w:r>
            <w:r w:rsidR="005A0F0D" w:rsidRPr="004200E0">
              <w:rPr>
                <w:rFonts w:cs="Tahoma"/>
                <w:color w:val="000000"/>
                <w:lang w:val="es-ES_tradnl"/>
              </w:rPr>
              <w:t xml:space="preserve">Los productos de Plataformas Professional Desktop se identifican con una </w:t>
            </w:r>
            <w:r w:rsidR="004200E0" w:rsidRPr="004200E0">
              <w:rPr>
                <w:rFonts w:cs="Tahoma"/>
                <w:color w:val="000000"/>
                <w:lang w:val="es-ES_tradnl"/>
              </w:rPr>
              <w:t>“</w:t>
            </w:r>
            <w:r w:rsidR="005A0F0D" w:rsidRPr="004200E0">
              <w:rPr>
                <w:rFonts w:cs="Tahoma"/>
                <w:color w:val="000000"/>
                <w:lang w:val="es-ES_tradnl"/>
              </w:rPr>
              <w:t>E</w:t>
            </w:r>
            <w:r w:rsidR="004200E0" w:rsidRPr="004200E0">
              <w:rPr>
                <w:rFonts w:cs="Tahoma"/>
                <w:color w:val="000000"/>
                <w:lang w:val="es-ES_tradnl"/>
              </w:rPr>
              <w:t>”</w:t>
            </w:r>
            <w:r w:rsidR="005A0F0D" w:rsidRPr="004200E0">
              <w:rPr>
                <w:rFonts w:cs="Tahoma"/>
                <w:color w:val="000000"/>
                <w:lang w:val="es-ES_tradnl"/>
              </w:rPr>
              <w:t xml:space="preserve"> en la columna Contrato Enterprise.</w:t>
            </w:r>
            <w:r w:rsidR="005A0F0D" w:rsidRPr="004200E0">
              <w:rPr>
                <w:rFonts w:cs="Tahoma"/>
                <w:lang w:val="es-ES_tradnl"/>
              </w:rPr>
              <w:t xml:space="preserve"> </w:t>
            </w:r>
            <w:r w:rsidR="005A0F0D" w:rsidRPr="004200E0">
              <w:rPr>
                <w:rFonts w:cs="Tahoma"/>
                <w:color w:val="000000"/>
                <w:lang w:val="es-ES_tradnl"/>
              </w:rPr>
              <w:t>Los Clientes de Contrato Enterprise y Contrato Enterprise Subscription también pueden adquirir la plataforma Professional Desktop con MDOP.</w:t>
            </w:r>
          </w:p>
          <w:p w14:paraId="033A7BCB" w14:textId="77777777" w:rsidR="00456002" w:rsidRPr="004200E0" w:rsidRDefault="00456002" w:rsidP="005C647E">
            <w:pPr>
              <w:rPr>
                <w:rFonts w:cs="Tahoma"/>
                <w:szCs w:val="18"/>
                <w:lang w:val="es-ES_tradnl" w:eastAsia="ja-JP"/>
              </w:rPr>
            </w:pPr>
          </w:p>
        </w:tc>
      </w:tr>
      <w:tr w:rsidR="00456002" w:rsidRPr="00AC2EB0" w14:paraId="033A7BD2" w14:textId="77777777" w:rsidTr="005C647E">
        <w:trPr>
          <w:trHeight w:val="278"/>
        </w:trPr>
        <w:tc>
          <w:tcPr>
            <w:tcW w:w="1890" w:type="dxa"/>
          </w:tcPr>
          <w:p w14:paraId="033A7BCD" w14:textId="77777777" w:rsidR="00456002" w:rsidRPr="00CD70C7" w:rsidRDefault="005A0F0D" w:rsidP="00C343FC">
            <w:pPr>
              <w:rPr>
                <w:rFonts w:cs="Tahoma"/>
                <w:b/>
                <w:lang w:eastAsia="ja-JP"/>
              </w:rPr>
            </w:pPr>
            <w:r w:rsidRPr="00CD70C7">
              <w:rPr>
                <w:rFonts w:cs="Tahoma"/>
                <w:b/>
                <w:sz w:val="20"/>
              </w:rPr>
              <w:t>Open Value y</w:t>
            </w:r>
            <w:r w:rsidR="00C343FC" w:rsidRPr="00CD70C7">
              <w:rPr>
                <w:rFonts w:cs="Tahoma"/>
                <w:b/>
                <w:sz w:val="20"/>
              </w:rPr>
              <w:t> </w:t>
            </w:r>
            <w:r w:rsidRPr="00CD70C7">
              <w:rPr>
                <w:rFonts w:cs="Tahoma"/>
                <w:b/>
                <w:sz w:val="20"/>
              </w:rPr>
              <w:t>Open Value Subscription (Commercial y</w:t>
            </w:r>
            <w:r w:rsidR="00C343FC" w:rsidRPr="00CD70C7">
              <w:rPr>
                <w:rFonts w:cs="Tahoma"/>
                <w:b/>
                <w:sz w:val="20"/>
              </w:rPr>
              <w:t> </w:t>
            </w:r>
            <w:r w:rsidRPr="00CD70C7">
              <w:rPr>
                <w:rFonts w:cs="Tahoma"/>
                <w:b/>
                <w:sz w:val="20"/>
              </w:rPr>
              <w:t>Government)</w:t>
            </w:r>
          </w:p>
        </w:tc>
        <w:tc>
          <w:tcPr>
            <w:tcW w:w="7308" w:type="dxa"/>
          </w:tcPr>
          <w:p w14:paraId="033A7BCE" w14:textId="77777777" w:rsidR="00456002" w:rsidRPr="004200E0" w:rsidRDefault="005A0F0D" w:rsidP="00024C3C">
            <w:pPr>
              <w:numPr>
                <w:ilvl w:val="0"/>
                <w:numId w:val="24"/>
              </w:numPr>
              <w:ind w:left="720"/>
              <w:rPr>
                <w:rFonts w:cs="Tahoma"/>
                <w:lang w:val="es-ES_tradnl"/>
              </w:rPr>
            </w:pPr>
            <w:r w:rsidRPr="004200E0">
              <w:rPr>
                <w:rFonts w:cs="Tahoma"/>
                <w:lang w:val="es-ES_tradnl"/>
              </w:rPr>
              <w:t>Productos de Plataformas Desktop Personalizado</w:t>
            </w:r>
          </w:p>
          <w:p w14:paraId="033A7BCF" w14:textId="77777777" w:rsidR="00456002" w:rsidRPr="004200E0" w:rsidRDefault="00456002" w:rsidP="005C647E">
            <w:pPr>
              <w:rPr>
                <w:rFonts w:cs="Tahoma"/>
                <w:lang w:val="es-ES_tradnl"/>
              </w:rPr>
            </w:pPr>
          </w:p>
          <w:p w14:paraId="033A7BD0" w14:textId="77777777" w:rsidR="00456002" w:rsidRPr="004200E0" w:rsidRDefault="005A0F0D" w:rsidP="00E64551">
            <w:pPr>
              <w:ind w:left="360"/>
              <w:rPr>
                <w:rFonts w:cs="Tahoma"/>
                <w:lang w:val="es-ES_tradnl"/>
              </w:rPr>
            </w:pPr>
            <w:r w:rsidRPr="004200E0">
              <w:rPr>
                <w:rFonts w:cs="Tahoma"/>
                <w:lang w:val="es-ES_tradnl"/>
              </w:rPr>
              <w:t xml:space="preserve">Los Productos de Plataformas Desktop Personalizado están disponibles para los Clientes de Open Value y Open Value Subscription cuando se selecciona la opción para toda la organización/para toda la compañía. </w:t>
            </w:r>
            <w:r w:rsidRPr="004200E0">
              <w:rPr>
                <w:rFonts w:cs="Tahoma"/>
                <w:color w:val="000000"/>
                <w:lang w:val="es-ES_tradnl"/>
              </w:rPr>
              <w:t>La Plataforma Desktop Personalizado incluye versiones actuales de Office Professional Plus, Actualización del Sistema Operativo Windows 8 Pro*, Enterprise CAL Suite, Core CAL Suite, Essential Business Server CAL Suite o Small Business Server CAL Suite, licencia de</w:t>
            </w:r>
            <w:r w:rsidR="0078650F">
              <w:rPr>
                <w:rFonts w:cs="Tahoma"/>
                <w:color w:val="000000"/>
                <w:lang w:val="es-ES_tradnl"/>
              </w:rPr>
              <w:t> </w:t>
            </w:r>
            <w:r w:rsidRPr="004200E0">
              <w:rPr>
                <w:rFonts w:cs="Tahoma"/>
                <w:color w:val="000000"/>
                <w:lang w:val="es-ES_tradnl"/>
              </w:rPr>
              <w:t>acceso cliente.</w:t>
            </w:r>
            <w:r w:rsidRPr="004200E0">
              <w:rPr>
                <w:rFonts w:cs="Tahoma"/>
                <w:lang w:val="es-ES_tradnl"/>
              </w:rPr>
              <w:t xml:space="preserve"> </w:t>
            </w:r>
            <w:r w:rsidRPr="004200E0">
              <w:rPr>
                <w:rFonts w:cs="Tahoma"/>
                <w:color w:val="000000"/>
                <w:lang w:val="es-ES_tradnl"/>
              </w:rPr>
              <w:t xml:space="preserve">Los productos de Plataformas Desktop Personalizado se identifican con una </w:t>
            </w:r>
            <w:r w:rsidR="004200E0" w:rsidRPr="004200E0">
              <w:rPr>
                <w:rFonts w:cs="Tahoma"/>
                <w:color w:val="000000"/>
                <w:lang w:val="es-ES_tradnl"/>
              </w:rPr>
              <w:t>“</w:t>
            </w:r>
            <w:r w:rsidRPr="004200E0">
              <w:rPr>
                <w:rFonts w:cs="Tahoma"/>
                <w:color w:val="000000"/>
                <w:lang w:val="es-ES_tradnl"/>
              </w:rPr>
              <w:t>E</w:t>
            </w:r>
            <w:r w:rsidR="004200E0" w:rsidRPr="004200E0">
              <w:rPr>
                <w:rFonts w:cs="Tahoma"/>
                <w:color w:val="000000"/>
                <w:lang w:val="es-ES_tradnl"/>
              </w:rPr>
              <w:t>”</w:t>
            </w:r>
            <w:r w:rsidRPr="004200E0">
              <w:rPr>
                <w:rFonts w:cs="Tahoma"/>
                <w:color w:val="000000"/>
                <w:lang w:val="es-ES_tradnl"/>
              </w:rPr>
              <w:t xml:space="preserve"> en las columnas Open Value.</w:t>
            </w:r>
            <w:r w:rsidR="00900874" w:rsidRPr="004200E0">
              <w:rPr>
                <w:rFonts w:cs="Tahoma"/>
                <w:lang w:val="es-ES_tradnl"/>
              </w:rPr>
              <w:t xml:space="preserve"> </w:t>
            </w:r>
          </w:p>
          <w:p w14:paraId="033A7BD1" w14:textId="77777777" w:rsidR="00456002" w:rsidRPr="00B57D54" w:rsidRDefault="00456002" w:rsidP="005C647E">
            <w:pPr>
              <w:rPr>
                <w:rFonts w:cs="Tahoma"/>
                <w:sz w:val="10"/>
                <w:szCs w:val="10"/>
                <w:lang w:val="es-ES_tradnl" w:eastAsia="ja-JP"/>
              </w:rPr>
            </w:pPr>
          </w:p>
        </w:tc>
      </w:tr>
      <w:tr w:rsidR="00456002" w:rsidRPr="00AC2EB0" w14:paraId="033A7BDD" w14:textId="77777777" w:rsidTr="0078650F">
        <w:trPr>
          <w:cantSplit/>
          <w:trHeight w:val="278"/>
        </w:trPr>
        <w:tc>
          <w:tcPr>
            <w:tcW w:w="1890" w:type="dxa"/>
          </w:tcPr>
          <w:p w14:paraId="033A7BD3" w14:textId="77777777" w:rsidR="00456002" w:rsidRPr="004200E0" w:rsidRDefault="005A0F0D" w:rsidP="0078650F">
            <w:pPr>
              <w:rPr>
                <w:rFonts w:cs="Tahoma"/>
                <w:b/>
                <w:lang w:val="es-ES_tradnl" w:eastAsia="ja-JP"/>
              </w:rPr>
            </w:pPr>
            <w:r w:rsidRPr="004200E0">
              <w:rPr>
                <w:rFonts w:cs="Tahoma"/>
                <w:b/>
                <w:sz w:val="20"/>
                <w:lang w:val="es-ES_tradnl"/>
              </w:rPr>
              <w:t>Plataformas Academic (EES,</w:t>
            </w:r>
            <w:r w:rsidR="0078650F">
              <w:rPr>
                <w:rFonts w:cs="Tahoma"/>
                <w:b/>
                <w:sz w:val="20"/>
                <w:lang w:val="es-ES_tradnl"/>
              </w:rPr>
              <w:t> </w:t>
            </w:r>
            <w:r w:rsidRPr="004200E0">
              <w:rPr>
                <w:rFonts w:cs="Tahoma"/>
                <w:b/>
                <w:sz w:val="20"/>
                <w:lang w:val="es-ES_tradnl"/>
              </w:rPr>
              <w:t>OVS-ES y</w:t>
            </w:r>
            <w:r w:rsidR="0078650F">
              <w:rPr>
                <w:rFonts w:cs="Tahoma"/>
                <w:b/>
                <w:sz w:val="20"/>
                <w:lang w:val="es-ES_tradnl"/>
              </w:rPr>
              <w:t> </w:t>
            </w:r>
            <w:r w:rsidRPr="004200E0">
              <w:rPr>
                <w:rFonts w:cs="Tahoma"/>
                <w:b/>
                <w:sz w:val="20"/>
                <w:lang w:val="es-ES_tradnl"/>
              </w:rPr>
              <w:t>Contrato School)</w:t>
            </w:r>
          </w:p>
        </w:tc>
        <w:tc>
          <w:tcPr>
            <w:tcW w:w="7308" w:type="dxa"/>
          </w:tcPr>
          <w:p w14:paraId="033A7BD4" w14:textId="77777777" w:rsidR="00456002" w:rsidRPr="004200E0" w:rsidRDefault="005A0F0D" w:rsidP="00024C3C">
            <w:pPr>
              <w:numPr>
                <w:ilvl w:val="0"/>
                <w:numId w:val="24"/>
              </w:numPr>
              <w:ind w:left="720"/>
              <w:rPr>
                <w:rFonts w:cs="Tahoma"/>
                <w:lang w:val="es-ES_tradnl"/>
              </w:rPr>
            </w:pPr>
            <w:r w:rsidRPr="004200E0">
              <w:rPr>
                <w:rFonts w:cs="Tahoma"/>
                <w:lang w:val="es-ES_tradnl"/>
              </w:rPr>
              <w:t>Plataformas Desktop Education y School con Productos de Plataformas de</w:t>
            </w:r>
            <w:r w:rsidR="0078650F">
              <w:rPr>
                <w:rFonts w:cs="Tahoma"/>
                <w:lang w:val="es-ES_tradnl"/>
              </w:rPr>
              <w:t> </w:t>
            </w:r>
            <w:r w:rsidRPr="004200E0">
              <w:rPr>
                <w:rFonts w:cs="Tahoma"/>
                <w:lang w:val="es-ES_tradnl"/>
              </w:rPr>
              <w:t>Enterprise CAL Suite</w:t>
            </w:r>
          </w:p>
          <w:p w14:paraId="033A7BD5" w14:textId="77777777" w:rsidR="00456002" w:rsidRPr="004200E0" w:rsidRDefault="005A0F0D" w:rsidP="00024C3C">
            <w:pPr>
              <w:numPr>
                <w:ilvl w:val="0"/>
                <w:numId w:val="24"/>
              </w:numPr>
              <w:ind w:left="720"/>
              <w:rPr>
                <w:rFonts w:cs="Tahoma"/>
                <w:lang w:val="es-ES_tradnl"/>
              </w:rPr>
            </w:pPr>
            <w:r w:rsidRPr="004200E0">
              <w:rPr>
                <w:rFonts w:cs="Tahoma"/>
                <w:lang w:val="es-ES_tradnl"/>
              </w:rPr>
              <w:t>Plataformas Desktop Education y School con Productos de Plataformas de</w:t>
            </w:r>
            <w:r w:rsidR="0078650F">
              <w:rPr>
                <w:rFonts w:cs="Tahoma"/>
                <w:lang w:val="es-ES_tradnl"/>
              </w:rPr>
              <w:t> </w:t>
            </w:r>
            <w:r w:rsidRPr="004200E0">
              <w:rPr>
                <w:rFonts w:cs="Tahoma"/>
                <w:lang w:val="es-ES_tradnl"/>
              </w:rPr>
              <w:t>Core</w:t>
            </w:r>
            <w:r w:rsidR="0078650F">
              <w:rPr>
                <w:rFonts w:cs="Tahoma"/>
                <w:lang w:val="es-ES_tradnl"/>
              </w:rPr>
              <w:t> </w:t>
            </w:r>
            <w:r w:rsidRPr="004200E0">
              <w:rPr>
                <w:rFonts w:cs="Tahoma"/>
                <w:lang w:val="es-ES_tradnl"/>
              </w:rPr>
              <w:t>CAL Suite</w:t>
            </w:r>
          </w:p>
          <w:p w14:paraId="033A7BD6" w14:textId="77777777" w:rsidR="00456002" w:rsidRPr="004200E0" w:rsidRDefault="00456002" w:rsidP="005C647E">
            <w:pPr>
              <w:rPr>
                <w:rFonts w:cs="Tahoma"/>
                <w:lang w:val="es-ES_tradnl"/>
              </w:rPr>
            </w:pPr>
          </w:p>
          <w:p w14:paraId="033A7BD7" w14:textId="77777777" w:rsidR="00456002" w:rsidRPr="004200E0" w:rsidRDefault="005A0F0D" w:rsidP="00E64551">
            <w:pPr>
              <w:ind w:left="360"/>
              <w:rPr>
                <w:rFonts w:cs="Tahoma"/>
                <w:lang w:val="es-ES_tradnl"/>
              </w:rPr>
            </w:pPr>
            <w:r w:rsidRPr="004200E0">
              <w:rPr>
                <w:rFonts w:cs="Tahoma"/>
                <w:lang w:val="es-ES_tradnl"/>
              </w:rPr>
              <w:t xml:space="preserve">Los Productos de Plataforma Desktop Education están disponibles para los Clientes de Enrollment for Education Solutions (EES) y Open Value Subscription – Education Solutions (OVS-ES). Los Productos de Plataforma Desktop School están disponibles para los Clientes del Contrato School. La Plataforma Desktop Education con Enterprise CAL Suite y la Plataforma Desktop School con Enterprise CAL Suite incluyen la versión más actual de Office Professional Plus u Office para Mac, Actualización del Sistema Operativo Windows 8 Pro y licencia de acceso cliente Enterprise CAL Suite. </w:t>
            </w:r>
          </w:p>
          <w:p w14:paraId="033A7BD8" w14:textId="77777777" w:rsidR="00456002" w:rsidRPr="004200E0" w:rsidRDefault="00456002" w:rsidP="00E64551">
            <w:pPr>
              <w:ind w:left="360"/>
              <w:rPr>
                <w:rFonts w:cs="Tahoma"/>
                <w:lang w:val="es-ES_tradnl"/>
              </w:rPr>
            </w:pPr>
          </w:p>
          <w:p w14:paraId="033A7BD9" w14:textId="77777777" w:rsidR="00456002" w:rsidRPr="004200E0" w:rsidRDefault="005A0F0D" w:rsidP="00E64551">
            <w:pPr>
              <w:ind w:left="360"/>
              <w:rPr>
                <w:rFonts w:cs="Tahoma"/>
                <w:lang w:val="es-ES_tradnl"/>
              </w:rPr>
            </w:pPr>
            <w:r w:rsidRPr="004200E0">
              <w:rPr>
                <w:rFonts w:cs="Tahoma"/>
                <w:lang w:val="es-ES_tradnl"/>
              </w:rPr>
              <w:t>El Producto de Plataforma Desktop School de la lista de precios se contabiliza como</w:t>
            </w:r>
            <w:r w:rsidR="0078650F">
              <w:rPr>
                <w:rFonts w:cs="Tahoma"/>
                <w:lang w:val="es-ES_tradnl"/>
              </w:rPr>
              <w:t> </w:t>
            </w:r>
            <w:r w:rsidRPr="004200E0">
              <w:rPr>
                <w:rFonts w:cs="Tahoma"/>
                <w:lang w:val="es-ES_tradnl"/>
              </w:rPr>
              <w:t>3 unidades.</w:t>
            </w:r>
          </w:p>
          <w:p w14:paraId="033A7BDA" w14:textId="77777777" w:rsidR="00456002" w:rsidRPr="004200E0" w:rsidRDefault="00456002" w:rsidP="005C647E">
            <w:pPr>
              <w:rPr>
                <w:rFonts w:cs="Tahoma"/>
                <w:lang w:val="es-ES_tradnl"/>
              </w:rPr>
            </w:pPr>
          </w:p>
          <w:p w14:paraId="033A7BDB" w14:textId="77777777" w:rsidR="00456002" w:rsidRPr="004200E0" w:rsidRDefault="00456002" w:rsidP="0078650F">
            <w:pPr>
              <w:tabs>
                <w:tab w:val="left" w:pos="8640"/>
              </w:tabs>
              <w:ind w:left="360" w:right="360"/>
              <w:rPr>
                <w:rFonts w:cs="Tahoma"/>
                <w:lang w:val="es-ES_tradnl"/>
              </w:rPr>
            </w:pPr>
            <w:r w:rsidRPr="004200E0">
              <w:rPr>
                <w:rFonts w:cs="Tahoma"/>
                <w:b/>
                <w:bCs/>
                <w:color w:val="000000"/>
                <w:szCs w:val="18"/>
                <w:lang w:val="es-ES_tradnl"/>
              </w:rPr>
              <w:t xml:space="preserve">Nota: </w:t>
            </w:r>
            <w:r w:rsidRPr="004200E0">
              <w:rPr>
                <w:rFonts w:cs="Tahoma"/>
                <w:bCs/>
                <w:color w:val="000000"/>
                <w:szCs w:val="18"/>
                <w:lang w:val="es-ES_tradnl"/>
              </w:rPr>
              <w:t>Los Clientes de EES y OVS-ES no pueden elegir Productos de Plataforma Desktop y productos de CAL individuales incluidos en Core CAL Suite o Enterprise CAL Suite para solamente una parte de su Recuento de toda la organización y/o Recuento de estudiantes.</w:t>
            </w:r>
            <w:r w:rsidR="005A0F0D" w:rsidRPr="004200E0">
              <w:rPr>
                <w:rFonts w:cs="Tahoma"/>
                <w:lang w:val="es-ES_tradnl"/>
              </w:rPr>
              <w:t xml:space="preserve"> </w:t>
            </w:r>
            <w:r w:rsidR="005A0F0D" w:rsidRPr="004200E0">
              <w:rPr>
                <w:rFonts w:cs="Tahoma"/>
                <w:color w:val="000000"/>
                <w:lang w:val="es-ES_tradnl"/>
              </w:rPr>
              <w:t>Por ejemplo, si la suscripción es para</w:t>
            </w:r>
            <w:r w:rsidR="0078650F">
              <w:rPr>
                <w:rFonts w:cs="Tahoma"/>
                <w:color w:val="000000"/>
                <w:lang w:val="es-ES_tradnl"/>
              </w:rPr>
              <w:t> </w:t>
            </w:r>
            <w:r w:rsidR="005A0F0D" w:rsidRPr="004200E0">
              <w:rPr>
                <w:rFonts w:cs="Tahoma"/>
                <w:color w:val="000000"/>
                <w:lang w:val="es-ES_tradnl"/>
              </w:rPr>
              <w:t>un Recuento de toda la organización de 1.200 empleados equivalente a</w:t>
            </w:r>
            <w:r w:rsidR="0078650F">
              <w:rPr>
                <w:rFonts w:cs="Tahoma"/>
                <w:color w:val="000000"/>
                <w:lang w:val="es-ES_tradnl"/>
              </w:rPr>
              <w:t> </w:t>
            </w:r>
            <w:r w:rsidR="005A0F0D" w:rsidRPr="004200E0">
              <w:rPr>
                <w:rFonts w:cs="Tahoma"/>
                <w:color w:val="000000"/>
                <w:lang w:val="es-ES_tradnl"/>
              </w:rPr>
              <w:t>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14:paraId="033A7BDC" w14:textId="77777777" w:rsidR="00456002" w:rsidRPr="004200E0" w:rsidRDefault="00456002" w:rsidP="005C647E">
            <w:pPr>
              <w:rPr>
                <w:rFonts w:cs="Tahoma"/>
                <w:szCs w:val="18"/>
                <w:lang w:val="es-ES_tradnl" w:eastAsia="ja-JP"/>
              </w:rPr>
            </w:pPr>
          </w:p>
        </w:tc>
      </w:tr>
    </w:tbl>
    <w:p w14:paraId="033A7BDE" w14:textId="77777777" w:rsidR="00456002" w:rsidRPr="004200E0" w:rsidRDefault="00456002" w:rsidP="00456002">
      <w:pPr>
        <w:pStyle w:val="Heading4"/>
        <w:tabs>
          <w:tab w:val="clear" w:pos="720"/>
          <w:tab w:val="num" w:pos="0"/>
        </w:tabs>
        <w:ind w:left="0" w:right="720" w:firstLine="0"/>
        <w:rPr>
          <w:rFonts w:ascii="Tahoma" w:hAnsi="Tahoma" w:cs="Tahoma"/>
          <w:lang w:val="es-ES_tradnl"/>
        </w:rPr>
      </w:pPr>
    </w:p>
    <w:p w14:paraId="033A7BDF" w14:textId="77777777" w:rsidR="004641FD" w:rsidRPr="004200E0" w:rsidRDefault="005A0F0D" w:rsidP="004641FD">
      <w:pPr>
        <w:pStyle w:val="Heading3"/>
        <w:ind w:right="720"/>
        <w:rPr>
          <w:rFonts w:ascii="Tahoma" w:hAnsi="Tahoma" w:cs="Tahoma"/>
          <w:lang w:val="es-ES_tradnl"/>
        </w:rPr>
      </w:pPr>
      <w:bookmarkStart w:id="756" w:name="_Toc336338193"/>
      <w:bookmarkStart w:id="757" w:name="_Toc340770178"/>
      <w:bookmarkEnd w:id="756"/>
      <w:r w:rsidRPr="004200E0">
        <w:rPr>
          <w:rFonts w:ascii="Tahoma" w:hAnsi="Tahoma" w:cs="Tahoma"/>
          <w:sz w:val="24"/>
          <w:lang w:val="es-ES_tradnl"/>
        </w:rPr>
        <w:t>Definición de Administración para Dispositivos Cualificados</w:t>
      </w:r>
      <w:bookmarkEnd w:id="757"/>
    </w:p>
    <w:p w14:paraId="033A7BE0" w14:textId="77777777" w:rsidR="004641FD" w:rsidRPr="004200E0" w:rsidRDefault="004641FD" w:rsidP="004641FD">
      <w:pPr>
        <w:rPr>
          <w:rFonts w:cs="Tahoma"/>
          <w:lang w:val="es-ES_tradnl"/>
        </w:rPr>
      </w:pPr>
      <w:r w:rsidRPr="004200E0">
        <w:rPr>
          <w:rFonts w:cs="Tahoma"/>
          <w:lang w:val="es-ES_tradnl" w:eastAsia="ja-JP"/>
        </w:rPr>
        <w:t xml:space="preserve">Un cliente de Licencias por Volumen </w:t>
      </w:r>
      <w:r w:rsidR="004200E0" w:rsidRPr="004200E0">
        <w:rPr>
          <w:rFonts w:cs="Tahoma"/>
          <w:lang w:val="es-ES_tradnl" w:eastAsia="ja-JP"/>
        </w:rPr>
        <w:t>“</w:t>
      </w:r>
      <w:r w:rsidRPr="004200E0">
        <w:rPr>
          <w:rFonts w:cs="Tahoma"/>
          <w:lang w:val="es-ES_tradnl" w:eastAsia="ja-JP"/>
        </w:rPr>
        <w:t>administra</w:t>
      </w:r>
      <w:r w:rsidR="004200E0" w:rsidRPr="004200E0">
        <w:rPr>
          <w:rFonts w:cs="Tahoma"/>
          <w:lang w:val="es-ES_tradnl" w:eastAsia="ja-JP"/>
        </w:rPr>
        <w:t>”</w:t>
      </w:r>
      <w:r w:rsidRPr="004200E0">
        <w:rPr>
          <w:rFonts w:cs="Tahoma"/>
          <w:lang w:val="es-ES_tradnl" w:eastAsia="ja-JP"/>
        </w:rPr>
        <w:t xml:space="preserve"> cualquier dispositivo en el que control de forma directa o indirecta uno o más entornos de sistema operativo.</w:t>
      </w:r>
      <w:r w:rsidR="00900874" w:rsidRPr="004200E0">
        <w:rPr>
          <w:rFonts w:cs="Tahoma"/>
          <w:lang w:val="es-ES_tradnl"/>
        </w:rPr>
        <w:t xml:space="preserve"> </w:t>
      </w:r>
      <w:r w:rsidR="005A0F0D" w:rsidRPr="004200E0">
        <w:rPr>
          <w:rFonts w:cs="Tahoma"/>
          <w:lang w:val="es-ES_tradnl"/>
        </w:rPr>
        <w:t>Por ejemplo, un cliente de Licencias por Volumen administra cualquier dispositivo</w:t>
      </w:r>
    </w:p>
    <w:p w14:paraId="033A7BE1" w14:textId="77777777" w:rsidR="004641FD" w:rsidRPr="004200E0" w:rsidRDefault="005A0F0D" w:rsidP="00024C3C">
      <w:pPr>
        <w:numPr>
          <w:ilvl w:val="0"/>
          <w:numId w:val="21"/>
        </w:numPr>
        <w:rPr>
          <w:rFonts w:cs="Tahoma"/>
          <w:lang w:val="es-ES_tradnl"/>
        </w:rPr>
      </w:pPr>
      <w:r w:rsidRPr="004200E0">
        <w:rPr>
          <w:rFonts w:cs="Tahoma"/>
          <w:lang w:val="es-ES_tradnl"/>
        </w:rPr>
        <w:t>que permite unirse a su dominio, O BIEN</w:t>
      </w:r>
    </w:p>
    <w:p w14:paraId="033A7BE2" w14:textId="77777777" w:rsidR="004641FD" w:rsidRPr="004200E0" w:rsidRDefault="005A0F0D" w:rsidP="00024C3C">
      <w:pPr>
        <w:numPr>
          <w:ilvl w:val="0"/>
          <w:numId w:val="21"/>
        </w:numPr>
        <w:rPr>
          <w:rFonts w:cs="Tahoma"/>
          <w:lang w:val="es-ES_tradnl"/>
        </w:rPr>
      </w:pPr>
      <w:r w:rsidRPr="004200E0">
        <w:rPr>
          <w:rFonts w:cs="Tahoma"/>
          <w:lang w:val="es-ES_tradnl"/>
        </w:rPr>
        <w:t>que autentica como requisito para utilizar aplicaciones mientras se encuentra en sus instalaciones, O BIEN</w:t>
      </w:r>
    </w:p>
    <w:p w14:paraId="033A7BE3" w14:textId="77777777" w:rsidR="004641FD" w:rsidRPr="004200E0" w:rsidRDefault="005A0F0D" w:rsidP="00024C3C">
      <w:pPr>
        <w:numPr>
          <w:ilvl w:val="0"/>
          <w:numId w:val="21"/>
        </w:numPr>
        <w:rPr>
          <w:rFonts w:cs="Tahoma"/>
          <w:lang w:val="es-ES_tradnl"/>
        </w:rPr>
      </w:pPr>
      <w:r w:rsidRPr="004200E0">
        <w:rPr>
          <w:rFonts w:cs="Tahoma"/>
          <w:lang w:val="es-ES_tradnl"/>
        </w:rPr>
        <w:t>que instala agentes (por ejemplo, antivirus, antimalware u otros agentes ordenados por las directivas del cliente), O BIEN</w:t>
      </w:r>
    </w:p>
    <w:p w14:paraId="033A7BE4" w14:textId="77777777" w:rsidR="004641FD" w:rsidRPr="004200E0" w:rsidRDefault="005A0F0D" w:rsidP="00024C3C">
      <w:pPr>
        <w:numPr>
          <w:ilvl w:val="0"/>
          <w:numId w:val="21"/>
        </w:numPr>
        <w:rPr>
          <w:rFonts w:cs="Tahoma"/>
          <w:lang w:val="es-ES_tradnl"/>
        </w:rPr>
      </w:pPr>
      <w:r w:rsidRPr="004200E0">
        <w:rPr>
          <w:rFonts w:cs="Tahoma"/>
          <w:lang w:val="es-ES_tradnl"/>
        </w:rPr>
        <w:t>al que aplica de forma directa o indirecta y exige la aplicación* de directivas de grupo, O BIEN</w:t>
      </w:r>
    </w:p>
    <w:p w14:paraId="033A7BE5" w14:textId="77777777" w:rsidR="004641FD" w:rsidRPr="004200E0" w:rsidRDefault="005A0F0D" w:rsidP="00024C3C">
      <w:pPr>
        <w:numPr>
          <w:ilvl w:val="0"/>
          <w:numId w:val="21"/>
        </w:numPr>
        <w:rPr>
          <w:rFonts w:cs="Tahoma"/>
          <w:lang w:val="es-ES_tradnl"/>
        </w:rPr>
      </w:pPr>
      <w:r w:rsidRPr="004200E0">
        <w:rPr>
          <w:rFonts w:cs="Tahoma"/>
          <w:lang w:val="es-ES_tradnl"/>
        </w:rPr>
        <w:t>en el que solicita o recibe datos sobre y configura o da instrucciones al hardware o software que está directa o indirectamente asociado con un entorno de sistema operativo, O BIEN</w:t>
      </w:r>
    </w:p>
    <w:p w14:paraId="033A7BE6" w14:textId="77777777" w:rsidR="004641FD" w:rsidRPr="004200E0" w:rsidRDefault="000A006C" w:rsidP="000A006C">
      <w:pPr>
        <w:numPr>
          <w:ilvl w:val="0"/>
          <w:numId w:val="21"/>
        </w:numPr>
        <w:rPr>
          <w:rFonts w:cs="Tahoma"/>
          <w:lang w:val="es-ES_tradnl"/>
        </w:rPr>
      </w:pPr>
      <w:r w:rsidRPr="004200E0">
        <w:rPr>
          <w:rFonts w:cs="Tahoma"/>
          <w:lang w:val="es-ES_tradnl"/>
        </w:rPr>
        <w:t>que permite acceder a una infraestructura desktop virtual (VDI) fuera de Windows Software Assurance, Windows Intune (por Dispositivo) o Derechos de Uso Móvil de Windows Virtual Desktop</w:t>
      </w:r>
      <w:r w:rsidR="0078650F">
        <w:rPr>
          <w:rFonts w:cs="Tahoma"/>
          <w:lang w:val="es-ES_tradnl"/>
        </w:rPr>
        <w:t> </w:t>
      </w:r>
      <w:r w:rsidRPr="004200E0">
        <w:rPr>
          <w:rFonts w:cs="Tahoma"/>
          <w:lang w:val="es-ES_tradnl"/>
        </w:rPr>
        <w:t>Access.</w:t>
      </w:r>
    </w:p>
    <w:p w14:paraId="033A7BE7" w14:textId="77777777" w:rsidR="00755633" w:rsidRPr="004200E0" w:rsidRDefault="00755633" w:rsidP="00755633">
      <w:pPr>
        <w:ind w:left="1440"/>
        <w:rPr>
          <w:rFonts w:cs="Tahoma"/>
          <w:lang w:val="es-ES_tradnl"/>
        </w:rPr>
      </w:pPr>
    </w:p>
    <w:p w14:paraId="033A7BE8" w14:textId="77777777" w:rsidR="004641FD" w:rsidRPr="004200E0" w:rsidRDefault="005A0F0D" w:rsidP="004641FD">
      <w:pPr>
        <w:rPr>
          <w:rFonts w:cs="Tahoma"/>
          <w:lang w:val="es-ES_tradnl"/>
        </w:rPr>
      </w:pPr>
      <w:r w:rsidRPr="004200E0">
        <w:rPr>
          <w:rFonts w:cs="Tahoma"/>
          <w:lang w:val="es-ES_tradnl"/>
        </w:rPr>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4200E0" w:rsidRPr="004200E0">
        <w:rPr>
          <w:rFonts w:cs="Tahoma"/>
          <w:lang w:val="es-ES_tradnl"/>
        </w:rPr>
        <w:t>“</w:t>
      </w:r>
      <w:r w:rsidRPr="004200E0">
        <w:rPr>
          <w:rFonts w:cs="Tahoma"/>
          <w:lang w:val="es-ES_tradnl"/>
        </w:rPr>
        <w:t>administrado</w:t>
      </w:r>
      <w:r w:rsidR="004200E0" w:rsidRPr="004200E0">
        <w:rPr>
          <w:rFonts w:cs="Tahoma"/>
          <w:lang w:val="es-ES_tradnl"/>
        </w:rPr>
        <w:t>”</w:t>
      </w:r>
      <w:r w:rsidRPr="004200E0">
        <w:rPr>
          <w:rFonts w:cs="Tahoma"/>
          <w:lang w:val="es-ES_tradnl"/>
        </w:rPr>
        <w:t xml:space="preserve"> para fines de esta definición.</w:t>
      </w:r>
    </w:p>
    <w:p w14:paraId="033A7BE9" w14:textId="77777777" w:rsidR="00755633" w:rsidRPr="004200E0" w:rsidRDefault="00755633" w:rsidP="004641FD">
      <w:pPr>
        <w:rPr>
          <w:rFonts w:cs="Tahoma"/>
          <w:lang w:val="es-ES_tradnl"/>
        </w:rPr>
      </w:pPr>
    </w:p>
    <w:p w14:paraId="033A7BEA" w14:textId="77777777" w:rsidR="004641FD" w:rsidRPr="004200E0" w:rsidRDefault="005A0F0D" w:rsidP="004641FD">
      <w:pPr>
        <w:rPr>
          <w:rFonts w:cs="Tahoma"/>
          <w:lang w:val="es-ES_tradnl"/>
        </w:rPr>
      </w:pPr>
      <w:r w:rsidRPr="004200E0">
        <w:rPr>
          <w:rFonts w:cs="Tahoma"/>
          <w:lang w:val="es-ES_tradnl"/>
        </w:rPr>
        <w:t xml:space="preserve">*Un cliente de Licencias por Volumen que revisa en busca de software de sistema operativo actualizado o actualizaciones de virus/seguridad y que solo notifica al usuario si no están actualizados, no está </w:t>
      </w:r>
      <w:r w:rsidR="004200E0" w:rsidRPr="004200E0">
        <w:rPr>
          <w:rFonts w:cs="Tahoma"/>
          <w:lang w:val="es-ES_tradnl"/>
        </w:rPr>
        <w:t>“</w:t>
      </w:r>
      <w:r w:rsidRPr="004200E0">
        <w:rPr>
          <w:rFonts w:cs="Tahoma"/>
          <w:lang w:val="es-ES_tradnl"/>
        </w:rPr>
        <w:t>exigiendo la</w:t>
      </w:r>
      <w:r w:rsidR="0078650F">
        <w:rPr>
          <w:rFonts w:cs="Tahoma"/>
          <w:lang w:val="es-ES_tradnl"/>
        </w:rPr>
        <w:t> </w:t>
      </w:r>
      <w:r w:rsidRPr="004200E0">
        <w:rPr>
          <w:rFonts w:cs="Tahoma"/>
          <w:lang w:val="es-ES_tradnl"/>
        </w:rPr>
        <w:t>aplicación de directivas de grupo</w:t>
      </w:r>
      <w:r w:rsidR="004200E0" w:rsidRPr="004200E0">
        <w:rPr>
          <w:rFonts w:cs="Tahoma"/>
          <w:lang w:val="es-ES_tradnl"/>
        </w:rPr>
        <w:t>”</w:t>
      </w:r>
      <w:r w:rsidRPr="004200E0">
        <w:rPr>
          <w:rFonts w:cs="Tahoma"/>
          <w:lang w:val="es-ES_tradnl"/>
        </w:rPr>
        <w:t xml:space="preserve"> para los fines de este ejemplo.</w:t>
      </w:r>
      <w:r w:rsidR="00900874" w:rsidRPr="004200E0">
        <w:rPr>
          <w:rFonts w:cs="Tahoma"/>
          <w:lang w:val="es-ES_tradnl"/>
        </w:rPr>
        <w:t xml:space="preserve"> </w:t>
      </w:r>
    </w:p>
    <w:p w14:paraId="033A7BEB" w14:textId="77777777" w:rsidR="00371299" w:rsidRPr="004200E0" w:rsidRDefault="00371299" w:rsidP="00510F6B">
      <w:pPr>
        <w:rPr>
          <w:rFonts w:cs="Tahoma"/>
          <w:lang w:val="es-ES_tradnl"/>
        </w:rPr>
      </w:pPr>
    </w:p>
    <w:p w14:paraId="033A7BEC" w14:textId="77777777" w:rsidR="008B4B94" w:rsidRDefault="008B4B94" w:rsidP="00510F6B">
      <w:pPr>
        <w:rPr>
          <w:rFonts w:cs="Tahoma"/>
          <w:lang w:val="es-ES_tradnl"/>
        </w:rPr>
      </w:pPr>
    </w:p>
    <w:p w14:paraId="033A7BED" w14:textId="77777777" w:rsidR="0078650F" w:rsidRDefault="0078650F" w:rsidP="00510F6B">
      <w:pPr>
        <w:rPr>
          <w:rFonts w:cs="Tahoma"/>
          <w:lang w:val="es-ES_tradnl"/>
        </w:rPr>
      </w:pPr>
    </w:p>
    <w:p w14:paraId="033A7BEE" w14:textId="77777777" w:rsidR="0078650F" w:rsidRDefault="0078650F" w:rsidP="00510F6B">
      <w:pPr>
        <w:rPr>
          <w:rFonts w:cs="Tahoma"/>
          <w:lang w:val="es-ES_tradnl"/>
        </w:rPr>
      </w:pPr>
    </w:p>
    <w:p w14:paraId="033A7BEF" w14:textId="77777777" w:rsidR="00CB6058" w:rsidRDefault="00CB6058" w:rsidP="00510F6B">
      <w:pPr>
        <w:rPr>
          <w:rFonts w:cs="Tahoma"/>
          <w:lang w:val="es-ES_tradnl"/>
        </w:rPr>
      </w:pPr>
    </w:p>
    <w:p w14:paraId="033A7BF0" w14:textId="77777777" w:rsidR="00CB6058" w:rsidRDefault="00CB6058" w:rsidP="00510F6B">
      <w:pPr>
        <w:rPr>
          <w:rFonts w:cs="Tahoma"/>
          <w:lang w:val="es-ES_tradnl"/>
        </w:rPr>
      </w:pPr>
    </w:p>
    <w:p w14:paraId="033A7BF1" w14:textId="77777777" w:rsidR="0078650F" w:rsidRDefault="0078650F" w:rsidP="00510F6B">
      <w:pPr>
        <w:rPr>
          <w:rFonts w:cs="Tahoma"/>
          <w:lang w:val="es-ES_tradnl"/>
        </w:rPr>
      </w:pPr>
    </w:p>
    <w:p w14:paraId="033A7BF2" w14:textId="77777777" w:rsidR="0078650F" w:rsidRDefault="0078650F" w:rsidP="00510F6B">
      <w:pPr>
        <w:rPr>
          <w:rFonts w:cs="Tahoma"/>
          <w:lang w:val="es-ES_tradnl"/>
        </w:rPr>
      </w:pPr>
    </w:p>
    <w:p w14:paraId="033A7BF3" w14:textId="77777777" w:rsidR="00023FE7" w:rsidRPr="004200E0" w:rsidRDefault="005A0F0D">
      <w:pPr>
        <w:pStyle w:val="Heading3"/>
        <w:rPr>
          <w:rFonts w:ascii="Tahoma" w:hAnsi="Tahoma" w:cs="Tahoma"/>
          <w:lang w:val="es-ES_tradnl"/>
        </w:rPr>
      </w:pPr>
      <w:bookmarkStart w:id="758" w:name="_Toc243157227"/>
      <w:bookmarkStart w:id="759" w:name="_Toc336338194"/>
      <w:bookmarkStart w:id="760" w:name="_Toc340770179"/>
      <w:bookmarkEnd w:id="758"/>
      <w:bookmarkEnd w:id="759"/>
      <w:r w:rsidRPr="004200E0">
        <w:rPr>
          <w:rFonts w:ascii="Tahoma" w:hAnsi="Tahoma" w:cs="Tahoma"/>
          <w:sz w:val="22"/>
          <w:lang w:val="es-ES_tradnl"/>
        </w:rPr>
        <w:t>Productos cualificados para descuento de actualización (UTD)</w:t>
      </w:r>
      <w:bookmarkEnd w:id="760"/>
    </w:p>
    <w:p w14:paraId="033A7BF4" w14:textId="77777777" w:rsidR="00023FE7" w:rsidRPr="004200E0" w:rsidRDefault="00023FE7" w:rsidP="000A006C">
      <w:pPr>
        <w:pStyle w:val="FootnoteBulletLevel1"/>
        <w:ind w:left="360" w:right="720" w:firstLine="0"/>
        <w:rPr>
          <w:rFonts w:ascii="Tahoma" w:hAnsi="Tahoma" w:cs="Tahoma"/>
          <w:lang w:val="es-ES_tradnl"/>
        </w:rPr>
      </w:pPr>
      <w:r w:rsidRPr="004200E0">
        <w:rPr>
          <w:rFonts w:ascii="Tahoma" w:hAnsi="Tahoma" w:cs="Tahoma"/>
          <w:u w:val="single"/>
          <w:lang w:val="es-ES_tradnl"/>
        </w:rPr>
        <w:br/>
      </w:r>
      <w:r w:rsidR="000A006C" w:rsidRPr="004200E0">
        <w:rPr>
          <w:rFonts w:ascii="Tahoma" w:hAnsi="Tahoma" w:cs="Tahoma"/>
          <w:sz w:val="18"/>
          <w:lang w:val="es-ES_tradnl"/>
        </w:rPr>
        <w:t>Los Clientes de Open Value Subscription son elegibles para recibir Descuento UTD durante el primer año de su contrato de suscripción. Los Clientes cualificados podrán adquirir cualquier Licencia UTD, que se indica a continuación, si están licenciados para una de las correspondientes versiones actuales o anteriores cualificadas a través de OEM, FPP o Licencias por Volumen. En general, este descuento se aplica únicamente a la versión actual del producto o a la versión inmediatamente anterior.</w:t>
      </w:r>
      <w:r w:rsidR="005A0F0D" w:rsidRPr="004200E0">
        <w:rPr>
          <w:rFonts w:ascii="Tahoma" w:hAnsi="Tahoma" w:cs="Tahoma"/>
          <w:lang w:val="es-ES_tradnl"/>
        </w:rPr>
        <w:t xml:space="preserve"> </w:t>
      </w:r>
      <w:r w:rsidR="005A0F0D" w:rsidRPr="004200E0">
        <w:rPr>
          <w:rFonts w:ascii="Tahoma" w:hAnsi="Tahoma" w:cs="Tahoma"/>
          <w:color w:val="000000"/>
          <w:sz w:val="18"/>
          <w:lang w:val="es-ES_tradnl"/>
        </w:rPr>
        <w:t>El Descuento UTD es de plataforma independiente; por lo tanto, Mac también es susceptible de recibir el descuento.</w:t>
      </w:r>
    </w:p>
    <w:p w14:paraId="033A7BF5" w14:textId="77777777" w:rsidR="00C353DE" w:rsidRPr="004200E0" w:rsidRDefault="00C353DE">
      <w:pPr>
        <w:pStyle w:val="FootnoteBulletLevel1"/>
        <w:ind w:left="360" w:right="720" w:firstLine="0"/>
        <w:rPr>
          <w:rFonts w:ascii="Tahoma" w:hAnsi="Tahoma" w:cs="Tahoma"/>
          <w:lang w:val="es-ES_tradnl"/>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4200E0" w14:paraId="033A7BF8"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033A7BF6" w14:textId="77777777" w:rsidR="00023FE7" w:rsidRPr="004200E0" w:rsidRDefault="005A0F0D">
            <w:pPr>
              <w:ind w:right="720"/>
              <w:jc w:val="center"/>
              <w:rPr>
                <w:rFonts w:eastAsia="Times New Roman" w:cs="Tahoma"/>
                <w:b/>
                <w:bCs/>
                <w:color w:val="404040"/>
                <w:lang w:val="es-ES_tradnl"/>
              </w:rPr>
            </w:pPr>
            <w:r w:rsidRPr="004200E0">
              <w:rPr>
                <w:rFonts w:cs="Tahoma"/>
                <w:b/>
                <w:lang w:val="es-ES_tradnl"/>
              </w:rPr>
              <w:t>Licencia UTD</w:t>
            </w:r>
          </w:p>
        </w:tc>
        <w:tc>
          <w:tcPr>
            <w:tcW w:w="4298" w:type="dxa"/>
            <w:tcBorders>
              <w:top w:val="single" w:sz="8" w:space="0" w:color="auto"/>
              <w:left w:val="nil"/>
              <w:bottom w:val="single" w:sz="8" w:space="0" w:color="auto"/>
              <w:right w:val="single" w:sz="8" w:space="0" w:color="auto"/>
            </w:tcBorders>
            <w:shd w:val="clear" w:color="auto" w:fill="FFCC99"/>
          </w:tcPr>
          <w:p w14:paraId="033A7BF7" w14:textId="77777777" w:rsidR="00023FE7" w:rsidRPr="004200E0" w:rsidRDefault="005A0F0D">
            <w:pPr>
              <w:ind w:right="720"/>
              <w:jc w:val="center"/>
              <w:rPr>
                <w:rFonts w:eastAsia="Times New Roman" w:cs="Tahoma"/>
                <w:b/>
                <w:bCs/>
                <w:color w:val="404040"/>
                <w:lang w:val="es-ES_tradnl"/>
              </w:rPr>
            </w:pPr>
            <w:r w:rsidRPr="004200E0">
              <w:rPr>
                <w:rFonts w:cs="Tahoma"/>
                <w:b/>
                <w:lang w:val="es-ES_tradnl"/>
              </w:rPr>
              <w:t>Versión cualificada</w:t>
            </w:r>
          </w:p>
        </w:tc>
      </w:tr>
      <w:tr w:rsidR="00023FE7" w:rsidRPr="004200E0" w14:paraId="033A7BFC" w14:textId="77777777">
        <w:trPr>
          <w:trHeight w:val="576"/>
        </w:trPr>
        <w:tc>
          <w:tcPr>
            <w:tcW w:w="3809" w:type="dxa"/>
            <w:tcBorders>
              <w:top w:val="nil"/>
              <w:left w:val="single" w:sz="8" w:space="0" w:color="auto"/>
              <w:bottom w:val="single" w:sz="8" w:space="0" w:color="auto"/>
              <w:right w:val="single" w:sz="8" w:space="0" w:color="auto"/>
            </w:tcBorders>
          </w:tcPr>
          <w:p w14:paraId="033A7BF9" w14:textId="77777777" w:rsidR="00023FE7" w:rsidRPr="004200E0" w:rsidRDefault="005A0F0D">
            <w:pPr>
              <w:ind w:left="360" w:right="720"/>
              <w:jc w:val="center"/>
              <w:rPr>
                <w:rFonts w:eastAsia="Times New Roman" w:cs="Tahoma"/>
                <w:szCs w:val="18"/>
                <w:lang w:val="es-ES_tradnl"/>
              </w:rPr>
            </w:pPr>
            <w:r w:rsidRPr="004200E0">
              <w:rPr>
                <w:rFonts w:cs="Tahoma"/>
                <w:lang w:val="es-ES_tradnl"/>
              </w:rPr>
              <w:t>Core CAL (Dispositivo u Usuario)</w:t>
            </w:r>
          </w:p>
        </w:tc>
        <w:tc>
          <w:tcPr>
            <w:tcW w:w="4298" w:type="dxa"/>
            <w:tcBorders>
              <w:top w:val="nil"/>
              <w:left w:val="nil"/>
              <w:bottom w:val="single" w:sz="8" w:space="0" w:color="auto"/>
              <w:right w:val="single" w:sz="8" w:space="0" w:color="auto"/>
            </w:tcBorders>
          </w:tcPr>
          <w:p w14:paraId="033A7BFA" w14:textId="77777777" w:rsidR="00023FE7" w:rsidRPr="004200E0" w:rsidRDefault="005A0F0D">
            <w:pPr>
              <w:pStyle w:val="Bulletedlistflush"/>
              <w:ind w:left="576" w:right="720" w:firstLine="0"/>
              <w:jc w:val="center"/>
              <w:rPr>
                <w:rFonts w:ascii="Tahoma" w:hAnsi="Tahoma" w:cs="Tahoma"/>
                <w:lang w:val="es-ES_tradnl"/>
              </w:rPr>
            </w:pPr>
            <w:r w:rsidRPr="004200E0">
              <w:rPr>
                <w:rFonts w:ascii="Tahoma" w:hAnsi="Tahoma" w:cs="Tahoma"/>
                <w:sz w:val="18"/>
                <w:lang w:val="es-ES_tradnl"/>
              </w:rPr>
              <w:t>Cualquier Core CAL</w:t>
            </w:r>
          </w:p>
          <w:p w14:paraId="033A7BFB" w14:textId="77777777" w:rsidR="00023FE7" w:rsidRPr="004200E0" w:rsidRDefault="00023FE7">
            <w:pPr>
              <w:pStyle w:val="Bulletedlistflush"/>
              <w:ind w:left="576" w:right="720" w:firstLine="0"/>
              <w:jc w:val="center"/>
              <w:rPr>
                <w:rFonts w:ascii="Tahoma" w:hAnsi="Tahoma" w:cs="Tahoma"/>
                <w:sz w:val="18"/>
                <w:szCs w:val="18"/>
                <w:lang w:val="es-ES_tradnl"/>
              </w:rPr>
            </w:pPr>
          </w:p>
        </w:tc>
      </w:tr>
      <w:tr w:rsidR="00023FE7" w:rsidRPr="004200E0" w14:paraId="033A7BFF" w14:textId="77777777">
        <w:trPr>
          <w:trHeight w:val="576"/>
        </w:trPr>
        <w:tc>
          <w:tcPr>
            <w:tcW w:w="3809" w:type="dxa"/>
            <w:tcBorders>
              <w:top w:val="nil"/>
              <w:left w:val="single" w:sz="8" w:space="0" w:color="auto"/>
              <w:bottom w:val="single" w:sz="8" w:space="0" w:color="auto"/>
              <w:right w:val="single" w:sz="8" w:space="0" w:color="auto"/>
            </w:tcBorders>
          </w:tcPr>
          <w:p w14:paraId="033A7BFD" w14:textId="77777777" w:rsidR="00023FE7" w:rsidRPr="004200E0" w:rsidRDefault="005A0F0D" w:rsidP="0078650F">
            <w:pPr>
              <w:ind w:left="360" w:right="720"/>
              <w:jc w:val="center"/>
              <w:rPr>
                <w:rFonts w:eastAsia="Times New Roman" w:cs="Tahoma"/>
                <w:szCs w:val="18"/>
                <w:lang w:val="es-ES_tradnl"/>
              </w:rPr>
            </w:pPr>
            <w:r w:rsidRPr="004200E0">
              <w:rPr>
                <w:rFonts w:cs="Tahoma"/>
                <w:lang w:val="es-ES_tradnl"/>
              </w:rPr>
              <w:t>Enterprise CAL (Dispositivo</w:t>
            </w:r>
            <w:r w:rsidR="0078650F">
              <w:rPr>
                <w:rFonts w:cs="Tahoma"/>
                <w:lang w:val="es-ES_tradnl"/>
              </w:rPr>
              <w:t> </w:t>
            </w:r>
            <w:r w:rsidRPr="004200E0">
              <w:rPr>
                <w:rFonts w:cs="Tahoma"/>
                <w:lang w:val="es-ES_tradnl"/>
              </w:rPr>
              <w:t>o</w:t>
            </w:r>
            <w:r w:rsidR="0078650F">
              <w:rPr>
                <w:rFonts w:cs="Tahoma"/>
                <w:lang w:val="es-ES_tradnl"/>
              </w:rPr>
              <w:t> </w:t>
            </w:r>
            <w:r w:rsidRPr="004200E0">
              <w:rPr>
                <w:rFonts w:cs="Tahoma"/>
                <w:lang w:val="es-ES_tradnl"/>
              </w:rPr>
              <w:t>Usuario)</w:t>
            </w:r>
          </w:p>
        </w:tc>
        <w:tc>
          <w:tcPr>
            <w:tcW w:w="4298" w:type="dxa"/>
            <w:tcBorders>
              <w:top w:val="nil"/>
              <w:left w:val="nil"/>
              <w:bottom w:val="single" w:sz="8" w:space="0" w:color="auto"/>
              <w:right w:val="single" w:sz="8" w:space="0" w:color="auto"/>
            </w:tcBorders>
          </w:tcPr>
          <w:p w14:paraId="033A7BFE" w14:textId="77777777" w:rsidR="00023FE7" w:rsidRPr="004200E0" w:rsidRDefault="00023FE7">
            <w:pPr>
              <w:pStyle w:val="Bulletedlistflush"/>
              <w:ind w:left="576" w:right="720" w:firstLine="0"/>
              <w:jc w:val="center"/>
              <w:rPr>
                <w:rFonts w:ascii="Tahoma" w:hAnsi="Tahoma" w:cs="Tahoma"/>
                <w:sz w:val="18"/>
                <w:szCs w:val="18"/>
                <w:lang w:val="es-ES_tradnl"/>
              </w:rPr>
            </w:pPr>
            <w:r w:rsidRPr="004200E0">
              <w:rPr>
                <w:rFonts w:ascii="Tahoma" w:hAnsi="Tahoma" w:cs="Tahoma"/>
                <w:sz w:val="18"/>
                <w:szCs w:val="18"/>
                <w:lang w:val="es-ES_tradnl"/>
              </w:rPr>
              <w:t>Cualquier Enterprise CAL</w:t>
            </w:r>
          </w:p>
        </w:tc>
      </w:tr>
      <w:tr w:rsidR="0000615E" w:rsidRPr="004200E0" w14:paraId="033A7C06" w14:textId="77777777">
        <w:trPr>
          <w:trHeight w:val="576"/>
        </w:trPr>
        <w:tc>
          <w:tcPr>
            <w:tcW w:w="3809" w:type="dxa"/>
            <w:tcBorders>
              <w:top w:val="nil"/>
              <w:left w:val="single" w:sz="8" w:space="0" w:color="auto"/>
              <w:bottom w:val="single" w:sz="8" w:space="0" w:color="auto"/>
              <w:right w:val="single" w:sz="8" w:space="0" w:color="auto"/>
            </w:tcBorders>
          </w:tcPr>
          <w:p w14:paraId="033A7C00" w14:textId="77777777" w:rsidR="0000615E" w:rsidRPr="004200E0" w:rsidRDefault="005A0F0D" w:rsidP="008B2AA7">
            <w:pPr>
              <w:ind w:left="360" w:right="720"/>
              <w:jc w:val="center"/>
              <w:rPr>
                <w:rFonts w:eastAsia="Times New Roman" w:cs="Tahoma"/>
                <w:szCs w:val="18"/>
                <w:lang w:val="es-ES_tradnl"/>
              </w:rPr>
            </w:pPr>
            <w:r w:rsidRPr="004200E0">
              <w:rPr>
                <w:rFonts w:cs="Tahoma"/>
                <w:lang w:val="es-ES_tradnl"/>
              </w:rPr>
              <w:t>Office Professional Plus 2013</w:t>
            </w:r>
          </w:p>
        </w:tc>
        <w:tc>
          <w:tcPr>
            <w:tcW w:w="4298" w:type="dxa"/>
            <w:tcBorders>
              <w:top w:val="nil"/>
              <w:left w:val="nil"/>
              <w:bottom w:val="single" w:sz="8" w:space="0" w:color="auto"/>
              <w:right w:val="single" w:sz="8" w:space="0" w:color="auto"/>
            </w:tcBorders>
          </w:tcPr>
          <w:p w14:paraId="033A7C01" w14:textId="77777777" w:rsidR="008B2AA7" w:rsidRPr="00CD70C7" w:rsidRDefault="005A0F0D" w:rsidP="00F62B9E">
            <w:pPr>
              <w:pStyle w:val="Bulletedlistflush"/>
              <w:ind w:left="576" w:right="720" w:firstLine="0"/>
              <w:jc w:val="center"/>
              <w:rPr>
                <w:rFonts w:ascii="Tahoma" w:hAnsi="Tahoma" w:cs="Tahoma"/>
                <w:lang w:val="fr-FR"/>
              </w:rPr>
            </w:pPr>
            <w:r w:rsidRPr="00CD70C7">
              <w:rPr>
                <w:rFonts w:ascii="Tahoma" w:hAnsi="Tahoma" w:cs="Tahoma"/>
                <w:sz w:val="18"/>
                <w:lang w:val="fr-FR"/>
              </w:rPr>
              <w:t>Office Professional Plus 2013</w:t>
            </w:r>
          </w:p>
          <w:p w14:paraId="033A7C02" w14:textId="77777777" w:rsidR="0000615E" w:rsidRPr="00CD70C7" w:rsidRDefault="005A0F0D" w:rsidP="00F62B9E">
            <w:pPr>
              <w:pStyle w:val="Bulletedlistflush"/>
              <w:ind w:left="576" w:right="720" w:firstLine="0"/>
              <w:jc w:val="center"/>
              <w:rPr>
                <w:rFonts w:ascii="Tahoma" w:hAnsi="Tahoma" w:cs="Tahoma"/>
                <w:lang w:val="fr-FR"/>
              </w:rPr>
            </w:pPr>
            <w:r w:rsidRPr="00CD70C7">
              <w:rPr>
                <w:rFonts w:ascii="Tahoma" w:hAnsi="Tahoma" w:cs="Tahoma"/>
                <w:sz w:val="18"/>
                <w:lang w:val="fr-FR"/>
              </w:rPr>
              <w:t>Office Professional Plus 2010</w:t>
            </w:r>
          </w:p>
          <w:p w14:paraId="033A7C03" w14:textId="77777777" w:rsidR="002D0FAC" w:rsidRPr="004200E0" w:rsidRDefault="005A0F0D" w:rsidP="00F62B9E">
            <w:pPr>
              <w:pStyle w:val="Bulletedlistflush"/>
              <w:ind w:left="576" w:right="720" w:firstLine="0"/>
              <w:jc w:val="center"/>
              <w:rPr>
                <w:rFonts w:ascii="Tahoma" w:hAnsi="Tahoma" w:cs="Tahoma"/>
                <w:lang w:val="es-ES_tradnl"/>
              </w:rPr>
            </w:pPr>
            <w:r w:rsidRPr="004200E0">
              <w:rPr>
                <w:rFonts w:ascii="Tahoma" w:hAnsi="Tahoma" w:cs="Tahoma"/>
                <w:sz w:val="18"/>
                <w:lang w:val="es-ES_tradnl"/>
              </w:rPr>
              <w:t>Office 2013 Professional</w:t>
            </w:r>
          </w:p>
          <w:p w14:paraId="033A7C04" w14:textId="77777777" w:rsidR="0000615E" w:rsidRPr="004200E0" w:rsidRDefault="005A0F0D" w:rsidP="00F62B9E">
            <w:pPr>
              <w:pStyle w:val="Bulletedlistflush"/>
              <w:ind w:left="576" w:right="720" w:firstLine="0"/>
              <w:jc w:val="center"/>
              <w:rPr>
                <w:rFonts w:ascii="Tahoma" w:hAnsi="Tahoma" w:cs="Tahoma"/>
                <w:lang w:val="es-ES_tradnl"/>
              </w:rPr>
            </w:pPr>
            <w:r w:rsidRPr="004200E0">
              <w:rPr>
                <w:rFonts w:ascii="Tahoma" w:hAnsi="Tahoma" w:cs="Tahoma"/>
                <w:sz w:val="18"/>
                <w:lang w:val="es-ES_tradnl"/>
              </w:rPr>
              <w:t>Office 2010 Professional</w:t>
            </w:r>
          </w:p>
          <w:p w14:paraId="033A7C05" w14:textId="77777777" w:rsidR="0000615E" w:rsidRPr="004200E0" w:rsidRDefault="0000615E" w:rsidP="008B2AA7">
            <w:pPr>
              <w:pStyle w:val="Bulletedlistflush"/>
              <w:ind w:left="576" w:right="720" w:firstLine="0"/>
              <w:jc w:val="center"/>
              <w:rPr>
                <w:rFonts w:ascii="Tahoma" w:hAnsi="Tahoma" w:cs="Tahoma"/>
                <w:sz w:val="18"/>
                <w:szCs w:val="18"/>
                <w:lang w:val="es-ES_tradnl"/>
              </w:rPr>
            </w:pPr>
          </w:p>
        </w:tc>
      </w:tr>
      <w:tr w:rsidR="00023FE7" w:rsidRPr="004200E0" w14:paraId="033A7C0B" w14:textId="77777777">
        <w:trPr>
          <w:trHeight w:val="576"/>
        </w:trPr>
        <w:tc>
          <w:tcPr>
            <w:tcW w:w="3809" w:type="dxa"/>
            <w:tcBorders>
              <w:top w:val="nil"/>
              <w:left w:val="single" w:sz="8" w:space="0" w:color="auto"/>
              <w:bottom w:val="single" w:sz="8" w:space="0" w:color="auto"/>
              <w:right w:val="single" w:sz="8" w:space="0" w:color="auto"/>
            </w:tcBorders>
          </w:tcPr>
          <w:p w14:paraId="033A7C07" w14:textId="77777777" w:rsidR="00023FE7" w:rsidRPr="004200E0" w:rsidRDefault="005A0F0D" w:rsidP="0078650F">
            <w:pPr>
              <w:ind w:left="360" w:right="720"/>
              <w:jc w:val="center"/>
              <w:rPr>
                <w:rFonts w:eastAsia="Times New Roman" w:cs="Tahoma"/>
                <w:color w:val="000000"/>
                <w:szCs w:val="18"/>
                <w:lang w:val="es-ES_tradnl"/>
              </w:rPr>
            </w:pPr>
            <w:r w:rsidRPr="004200E0">
              <w:rPr>
                <w:rFonts w:cs="Tahoma"/>
                <w:color w:val="000000"/>
                <w:lang w:val="es-ES_tradnl"/>
              </w:rPr>
              <w:t>CAL de Small Business Server</w:t>
            </w:r>
            <w:r w:rsidR="0078650F">
              <w:rPr>
                <w:rFonts w:cs="Tahoma"/>
                <w:color w:val="000000"/>
                <w:lang w:val="es-ES_tradnl"/>
              </w:rPr>
              <w:t> </w:t>
            </w:r>
            <w:r w:rsidRPr="004200E0">
              <w:rPr>
                <w:rFonts w:cs="Tahoma"/>
                <w:color w:val="000000"/>
                <w:lang w:val="es-ES_tradnl"/>
              </w:rPr>
              <w:t>Standard 2011 (Dispositivo</w:t>
            </w:r>
            <w:r w:rsidR="0078650F">
              <w:rPr>
                <w:rFonts w:cs="Tahoma"/>
                <w:color w:val="000000"/>
                <w:lang w:val="es-ES_tradnl"/>
              </w:rPr>
              <w:t> </w:t>
            </w:r>
            <w:r w:rsidRPr="004200E0">
              <w:rPr>
                <w:rFonts w:cs="Tahoma"/>
                <w:color w:val="000000"/>
                <w:lang w:val="es-ES_tradnl"/>
              </w:rPr>
              <w:t>o Usuario)</w:t>
            </w:r>
          </w:p>
        </w:tc>
        <w:tc>
          <w:tcPr>
            <w:tcW w:w="4298" w:type="dxa"/>
            <w:tcBorders>
              <w:top w:val="nil"/>
              <w:left w:val="nil"/>
              <w:bottom w:val="single" w:sz="8" w:space="0" w:color="auto"/>
              <w:right w:val="single" w:sz="8" w:space="0" w:color="auto"/>
            </w:tcBorders>
          </w:tcPr>
          <w:p w14:paraId="033A7C08" w14:textId="77777777" w:rsidR="00684C4D" w:rsidRPr="00CD70C7" w:rsidRDefault="005A0F0D" w:rsidP="00684C4D">
            <w:pPr>
              <w:ind w:left="576" w:right="720"/>
              <w:jc w:val="center"/>
              <w:rPr>
                <w:rFonts w:cs="Tahoma"/>
              </w:rPr>
            </w:pPr>
            <w:r w:rsidRPr="00CD70C7">
              <w:rPr>
                <w:rFonts w:cs="Tahoma"/>
                <w:color w:val="000000"/>
              </w:rPr>
              <w:t>CAL de Windows Small Business Server 2011</w:t>
            </w:r>
          </w:p>
          <w:p w14:paraId="033A7C09" w14:textId="77777777" w:rsidR="00023FE7" w:rsidRPr="00CD70C7" w:rsidRDefault="005A0F0D">
            <w:pPr>
              <w:pStyle w:val="Bulletedlistflush"/>
              <w:ind w:left="576" w:right="720" w:firstLine="0"/>
              <w:jc w:val="center"/>
              <w:rPr>
                <w:rFonts w:ascii="Tahoma" w:hAnsi="Tahoma" w:cs="Tahoma"/>
              </w:rPr>
            </w:pPr>
            <w:r w:rsidRPr="00CD70C7">
              <w:rPr>
                <w:rFonts w:ascii="Tahoma" w:hAnsi="Tahoma" w:cs="Tahoma"/>
                <w:color w:val="000000"/>
                <w:sz w:val="18"/>
              </w:rPr>
              <w:t>CAL de Windows Small Business Server Standard 2008</w:t>
            </w:r>
          </w:p>
          <w:p w14:paraId="033A7C0A" w14:textId="77777777" w:rsidR="00023FE7" w:rsidRPr="00CD70C7" w:rsidRDefault="00023FE7">
            <w:pPr>
              <w:pStyle w:val="Bulletedlistflush"/>
              <w:ind w:left="576" w:right="720" w:firstLine="0"/>
              <w:jc w:val="center"/>
              <w:rPr>
                <w:rFonts w:ascii="Tahoma" w:hAnsi="Tahoma" w:cs="Tahoma"/>
                <w:color w:val="000000"/>
                <w:sz w:val="18"/>
                <w:szCs w:val="18"/>
              </w:rPr>
            </w:pPr>
          </w:p>
        </w:tc>
      </w:tr>
      <w:tr w:rsidR="00023FE7" w:rsidRPr="004200E0" w14:paraId="033A7C10" w14:textId="77777777">
        <w:trPr>
          <w:trHeight w:val="576"/>
        </w:trPr>
        <w:tc>
          <w:tcPr>
            <w:tcW w:w="3809" w:type="dxa"/>
            <w:tcBorders>
              <w:top w:val="nil"/>
              <w:left w:val="single" w:sz="8" w:space="0" w:color="auto"/>
              <w:bottom w:val="single" w:sz="8" w:space="0" w:color="auto"/>
              <w:right w:val="single" w:sz="8" w:space="0" w:color="auto"/>
            </w:tcBorders>
          </w:tcPr>
          <w:p w14:paraId="033A7C0C" w14:textId="77777777" w:rsidR="00023FE7" w:rsidRPr="004200E0" w:rsidRDefault="005A0F0D" w:rsidP="00684C4D">
            <w:pPr>
              <w:ind w:left="360" w:right="720"/>
              <w:jc w:val="center"/>
              <w:rPr>
                <w:rFonts w:eastAsia="Times New Roman" w:cs="Tahoma"/>
                <w:szCs w:val="18"/>
                <w:lang w:val="es-ES_tradnl"/>
              </w:rPr>
            </w:pPr>
            <w:r w:rsidRPr="004200E0">
              <w:rPr>
                <w:rFonts w:cs="Tahoma"/>
                <w:lang w:val="es-ES_tradnl"/>
              </w:rPr>
              <w:t>CAL de Small Business Server Premium 2011 (Dispositivo o Usuario)</w:t>
            </w:r>
          </w:p>
        </w:tc>
        <w:tc>
          <w:tcPr>
            <w:tcW w:w="4298" w:type="dxa"/>
            <w:tcBorders>
              <w:top w:val="nil"/>
              <w:left w:val="nil"/>
              <w:bottom w:val="single" w:sz="8" w:space="0" w:color="auto"/>
              <w:right w:val="single" w:sz="8" w:space="0" w:color="auto"/>
            </w:tcBorders>
          </w:tcPr>
          <w:p w14:paraId="033A7C0D" w14:textId="77777777" w:rsidR="00684C4D" w:rsidRPr="00CD70C7" w:rsidRDefault="005A0F0D" w:rsidP="00684C4D">
            <w:pPr>
              <w:ind w:left="576" w:right="720"/>
              <w:jc w:val="center"/>
              <w:rPr>
                <w:rFonts w:cs="Tahoma"/>
              </w:rPr>
            </w:pPr>
            <w:r w:rsidRPr="00CD70C7">
              <w:rPr>
                <w:rFonts w:cs="Tahoma"/>
                <w:color w:val="000000"/>
              </w:rPr>
              <w:t>CAL de Windows Small Business Server Premium 2011</w:t>
            </w:r>
          </w:p>
          <w:p w14:paraId="033A7C0E" w14:textId="77777777" w:rsidR="00023FE7" w:rsidRPr="00CD70C7" w:rsidRDefault="005A0F0D">
            <w:pPr>
              <w:pStyle w:val="Bulletedlistflush"/>
              <w:ind w:left="576" w:right="720" w:firstLine="0"/>
              <w:jc w:val="center"/>
              <w:rPr>
                <w:rFonts w:ascii="Tahoma" w:hAnsi="Tahoma" w:cs="Tahoma"/>
              </w:rPr>
            </w:pPr>
            <w:r w:rsidRPr="00CD70C7">
              <w:rPr>
                <w:rFonts w:ascii="Tahoma" w:hAnsi="Tahoma" w:cs="Tahoma"/>
                <w:color w:val="000000"/>
                <w:sz w:val="18"/>
              </w:rPr>
              <w:t>CAL de Windows Small Business Server Premium 2008</w:t>
            </w:r>
          </w:p>
          <w:p w14:paraId="033A7C0F" w14:textId="77777777" w:rsidR="00023FE7" w:rsidRPr="00CD70C7" w:rsidRDefault="00023FE7">
            <w:pPr>
              <w:pStyle w:val="Bulletedlistflush"/>
              <w:ind w:left="576" w:right="720" w:firstLine="0"/>
              <w:jc w:val="center"/>
              <w:rPr>
                <w:rFonts w:ascii="Tahoma" w:hAnsi="Tahoma" w:cs="Tahoma"/>
                <w:sz w:val="18"/>
                <w:szCs w:val="18"/>
              </w:rPr>
            </w:pPr>
          </w:p>
        </w:tc>
      </w:tr>
      <w:tr w:rsidR="00023FE7" w:rsidRPr="004200E0" w14:paraId="033A7C13" w14:textId="77777777">
        <w:trPr>
          <w:trHeight w:val="576"/>
        </w:trPr>
        <w:tc>
          <w:tcPr>
            <w:tcW w:w="3809" w:type="dxa"/>
            <w:tcBorders>
              <w:top w:val="nil"/>
              <w:left w:val="single" w:sz="8" w:space="0" w:color="auto"/>
              <w:bottom w:val="single" w:sz="8" w:space="0" w:color="auto"/>
              <w:right w:val="single" w:sz="8" w:space="0" w:color="auto"/>
            </w:tcBorders>
          </w:tcPr>
          <w:p w14:paraId="033A7C11" w14:textId="77777777" w:rsidR="00023FE7" w:rsidRPr="004200E0" w:rsidRDefault="005A0F0D" w:rsidP="0078650F">
            <w:pPr>
              <w:ind w:left="360" w:right="720"/>
              <w:jc w:val="center"/>
              <w:rPr>
                <w:rFonts w:eastAsia="Times New Roman" w:cs="Tahoma"/>
                <w:szCs w:val="18"/>
                <w:lang w:val="es-ES_tradnl"/>
              </w:rPr>
            </w:pPr>
            <w:r w:rsidRPr="004200E0">
              <w:rPr>
                <w:rFonts w:cs="Tahoma"/>
                <w:lang w:val="es-ES_tradnl"/>
              </w:rPr>
              <w:t>CAL de Essential Business Server</w:t>
            </w:r>
            <w:r w:rsidR="0078650F">
              <w:rPr>
                <w:rFonts w:cs="Tahoma"/>
                <w:lang w:val="es-ES_tradnl"/>
              </w:rPr>
              <w:t> </w:t>
            </w:r>
            <w:r w:rsidRPr="004200E0">
              <w:rPr>
                <w:rFonts w:cs="Tahoma"/>
                <w:lang w:val="es-ES_tradnl"/>
              </w:rPr>
              <w:t>Standard 2008 (Dispositivo</w:t>
            </w:r>
            <w:r w:rsidR="0078650F">
              <w:rPr>
                <w:rFonts w:cs="Tahoma"/>
                <w:lang w:val="es-ES_tradnl"/>
              </w:rPr>
              <w:t> </w:t>
            </w:r>
            <w:r w:rsidRPr="004200E0">
              <w:rPr>
                <w:rFonts w:cs="Tahoma"/>
                <w:lang w:val="es-ES_tradnl"/>
              </w:rPr>
              <w:t>o Usuario)</w:t>
            </w:r>
          </w:p>
        </w:tc>
        <w:tc>
          <w:tcPr>
            <w:tcW w:w="4298" w:type="dxa"/>
            <w:tcBorders>
              <w:top w:val="nil"/>
              <w:left w:val="nil"/>
              <w:bottom w:val="single" w:sz="8" w:space="0" w:color="auto"/>
              <w:right w:val="single" w:sz="8" w:space="0" w:color="auto"/>
            </w:tcBorders>
          </w:tcPr>
          <w:p w14:paraId="033A7C12" w14:textId="77777777" w:rsidR="00023FE7" w:rsidRPr="00CD70C7" w:rsidRDefault="00023FE7">
            <w:pPr>
              <w:pStyle w:val="Bulletedlistflush"/>
              <w:ind w:left="576" w:right="720" w:firstLine="0"/>
              <w:jc w:val="center"/>
              <w:rPr>
                <w:rFonts w:ascii="Tahoma" w:hAnsi="Tahoma" w:cs="Tahoma"/>
                <w:sz w:val="18"/>
                <w:szCs w:val="18"/>
              </w:rPr>
            </w:pPr>
            <w:r w:rsidRPr="00CD70C7">
              <w:rPr>
                <w:rFonts w:ascii="Tahoma" w:hAnsi="Tahoma" w:cs="Tahoma"/>
                <w:sz w:val="18"/>
                <w:szCs w:val="18"/>
              </w:rPr>
              <w:t>CAL de Windows Essential Business Server Standard 2008</w:t>
            </w:r>
          </w:p>
        </w:tc>
      </w:tr>
      <w:tr w:rsidR="00023FE7" w:rsidRPr="004200E0" w14:paraId="033A7C16" w14:textId="77777777">
        <w:trPr>
          <w:trHeight w:val="576"/>
        </w:trPr>
        <w:tc>
          <w:tcPr>
            <w:tcW w:w="3809" w:type="dxa"/>
            <w:tcBorders>
              <w:top w:val="nil"/>
              <w:left w:val="single" w:sz="8" w:space="0" w:color="auto"/>
              <w:bottom w:val="single" w:sz="8" w:space="0" w:color="auto"/>
              <w:right w:val="single" w:sz="8" w:space="0" w:color="auto"/>
            </w:tcBorders>
          </w:tcPr>
          <w:p w14:paraId="033A7C14" w14:textId="77777777" w:rsidR="00023FE7" w:rsidRPr="00CD70C7" w:rsidRDefault="005A0F0D" w:rsidP="0078650F">
            <w:pPr>
              <w:ind w:left="360" w:right="720"/>
              <w:jc w:val="center"/>
              <w:rPr>
                <w:rFonts w:eastAsia="Times New Roman" w:cs="Tahoma"/>
                <w:szCs w:val="18"/>
                <w:lang w:val="pt-BR"/>
              </w:rPr>
            </w:pPr>
            <w:r w:rsidRPr="00CD70C7">
              <w:rPr>
                <w:rFonts w:cs="Tahoma"/>
                <w:lang w:val="pt-BR"/>
              </w:rPr>
              <w:t>CAL de Essential Business Server</w:t>
            </w:r>
            <w:r w:rsidR="0078650F" w:rsidRPr="00CD70C7">
              <w:rPr>
                <w:rFonts w:cs="Tahoma"/>
                <w:lang w:val="pt-BR"/>
              </w:rPr>
              <w:t> </w:t>
            </w:r>
            <w:r w:rsidRPr="00CD70C7">
              <w:rPr>
                <w:rFonts w:cs="Tahoma"/>
                <w:lang w:val="pt-BR"/>
              </w:rPr>
              <w:t>Premium 2008 (Dispositivo</w:t>
            </w:r>
            <w:r w:rsidR="0078650F" w:rsidRPr="00CD70C7">
              <w:rPr>
                <w:rFonts w:cs="Tahoma"/>
                <w:lang w:val="pt-BR"/>
              </w:rPr>
              <w:t> </w:t>
            </w:r>
            <w:r w:rsidRPr="00CD70C7">
              <w:rPr>
                <w:rFonts w:cs="Tahoma"/>
                <w:lang w:val="pt-BR"/>
              </w:rPr>
              <w:t>o Usuario)</w:t>
            </w:r>
          </w:p>
        </w:tc>
        <w:tc>
          <w:tcPr>
            <w:tcW w:w="4298" w:type="dxa"/>
            <w:tcBorders>
              <w:top w:val="nil"/>
              <w:left w:val="nil"/>
              <w:bottom w:val="single" w:sz="8" w:space="0" w:color="auto"/>
              <w:right w:val="single" w:sz="8" w:space="0" w:color="auto"/>
            </w:tcBorders>
          </w:tcPr>
          <w:p w14:paraId="033A7C15" w14:textId="77777777" w:rsidR="00023FE7" w:rsidRPr="00CD70C7" w:rsidRDefault="00023FE7">
            <w:pPr>
              <w:pStyle w:val="Bulletedlistflush"/>
              <w:ind w:left="576" w:right="720" w:firstLine="0"/>
              <w:jc w:val="center"/>
              <w:rPr>
                <w:rFonts w:ascii="Tahoma" w:hAnsi="Tahoma" w:cs="Tahoma"/>
                <w:sz w:val="18"/>
                <w:szCs w:val="18"/>
              </w:rPr>
            </w:pPr>
            <w:r w:rsidRPr="00CD70C7">
              <w:rPr>
                <w:rFonts w:ascii="Tahoma" w:hAnsi="Tahoma" w:cs="Tahoma"/>
                <w:sz w:val="18"/>
                <w:szCs w:val="18"/>
              </w:rPr>
              <w:t>CAL de Windows Essential Business Server Premium 2008</w:t>
            </w:r>
          </w:p>
        </w:tc>
      </w:tr>
      <w:tr w:rsidR="00023FE7" w:rsidRPr="004200E0" w14:paraId="033A7C1A" w14:textId="77777777">
        <w:trPr>
          <w:trHeight w:val="576"/>
        </w:trPr>
        <w:tc>
          <w:tcPr>
            <w:tcW w:w="3809" w:type="dxa"/>
            <w:tcBorders>
              <w:top w:val="nil"/>
              <w:left w:val="single" w:sz="8" w:space="0" w:color="auto"/>
              <w:bottom w:val="single" w:sz="8" w:space="0" w:color="auto"/>
              <w:right w:val="single" w:sz="8" w:space="0" w:color="auto"/>
            </w:tcBorders>
          </w:tcPr>
          <w:p w14:paraId="033A7C17" w14:textId="77777777" w:rsidR="00023FE7" w:rsidRPr="004200E0" w:rsidRDefault="005A0F0D" w:rsidP="0040728D">
            <w:pPr>
              <w:ind w:left="360" w:right="720"/>
              <w:jc w:val="center"/>
              <w:rPr>
                <w:rFonts w:eastAsia="Times New Roman" w:cs="Tahoma"/>
                <w:szCs w:val="18"/>
                <w:lang w:val="es-ES_tradnl"/>
              </w:rPr>
            </w:pPr>
            <w:r w:rsidRPr="004200E0">
              <w:rPr>
                <w:rFonts w:cs="Tahoma"/>
                <w:lang w:val="es-ES_tradnl"/>
              </w:rPr>
              <w:t>Actualización de Windows 8 Pro</w:t>
            </w:r>
          </w:p>
        </w:tc>
        <w:tc>
          <w:tcPr>
            <w:tcW w:w="4298" w:type="dxa"/>
            <w:tcBorders>
              <w:top w:val="nil"/>
              <w:left w:val="nil"/>
              <w:bottom w:val="single" w:sz="8" w:space="0" w:color="auto"/>
              <w:right w:val="single" w:sz="8" w:space="0" w:color="auto"/>
            </w:tcBorders>
          </w:tcPr>
          <w:p w14:paraId="033A7C18" w14:textId="77777777" w:rsidR="008B6EDD" w:rsidRPr="004200E0" w:rsidRDefault="005A0F0D">
            <w:pPr>
              <w:pStyle w:val="Bulletedlistflush"/>
              <w:ind w:left="576" w:right="720" w:firstLine="0"/>
              <w:jc w:val="center"/>
              <w:rPr>
                <w:rFonts w:ascii="Tahoma" w:hAnsi="Tahoma" w:cs="Tahoma"/>
                <w:lang w:val="es-ES_tradnl"/>
              </w:rPr>
            </w:pPr>
            <w:r w:rsidRPr="004200E0">
              <w:rPr>
                <w:rFonts w:ascii="Tahoma" w:hAnsi="Tahoma" w:cs="Tahoma"/>
                <w:sz w:val="18"/>
                <w:lang w:val="es-ES_tradnl"/>
              </w:rPr>
              <w:t>Windows 8 Pro</w:t>
            </w:r>
          </w:p>
          <w:p w14:paraId="033A7C19" w14:textId="77777777" w:rsidR="00023FE7" w:rsidRPr="004200E0" w:rsidRDefault="005A0F0D" w:rsidP="008B6EDD">
            <w:pPr>
              <w:pStyle w:val="Bulletedlistflush"/>
              <w:ind w:left="576" w:right="720" w:firstLine="0"/>
              <w:jc w:val="center"/>
              <w:rPr>
                <w:rFonts w:ascii="Tahoma" w:hAnsi="Tahoma" w:cs="Tahoma"/>
                <w:sz w:val="18"/>
                <w:szCs w:val="18"/>
                <w:lang w:val="es-ES_tradnl"/>
              </w:rPr>
            </w:pPr>
            <w:r w:rsidRPr="004200E0">
              <w:rPr>
                <w:rFonts w:ascii="Tahoma" w:hAnsi="Tahoma" w:cs="Tahoma"/>
                <w:sz w:val="18"/>
                <w:lang w:val="es-ES_tradnl"/>
              </w:rPr>
              <w:t>Windows 7 Professional</w:t>
            </w:r>
          </w:p>
        </w:tc>
      </w:tr>
    </w:tbl>
    <w:p w14:paraId="033A7C1B" w14:textId="77777777" w:rsidR="00023FE7" w:rsidRPr="004200E0" w:rsidRDefault="00023FE7">
      <w:pPr>
        <w:rPr>
          <w:rFonts w:cs="Tahoma"/>
          <w:lang w:val="es-ES_tradnl"/>
        </w:rPr>
      </w:pPr>
    </w:p>
    <w:p w14:paraId="033A7C1C" w14:textId="77777777" w:rsidR="00456002" w:rsidRPr="004200E0" w:rsidRDefault="005A0F0D" w:rsidP="00456002">
      <w:pPr>
        <w:pStyle w:val="Heading2"/>
        <w:ind w:left="0"/>
        <w:rPr>
          <w:rFonts w:ascii="Tahoma" w:hAnsi="Tahoma" w:cs="Tahoma"/>
          <w:lang w:val="es-ES_tradnl"/>
        </w:rPr>
      </w:pPr>
      <w:bookmarkStart w:id="761" w:name="_Toc336338195"/>
      <w:bookmarkStart w:id="762" w:name="_Toc340770180"/>
      <w:bookmarkEnd w:id="761"/>
      <w:r w:rsidRPr="004200E0">
        <w:rPr>
          <w:rFonts w:ascii="Tahoma" w:hAnsi="Tahoma" w:cs="Tahoma"/>
          <w:sz w:val="22"/>
          <w:lang w:val="es-ES_tradnl"/>
        </w:rPr>
        <w:t>Términos Actualizados del Programa Contrato Enterprise y Contrato Enterprise Subscription</w:t>
      </w:r>
      <w:bookmarkEnd w:id="762"/>
    </w:p>
    <w:p w14:paraId="033A7C1D" w14:textId="77777777" w:rsidR="00456002" w:rsidRPr="004200E0" w:rsidRDefault="00456002" w:rsidP="00456002">
      <w:pPr>
        <w:tabs>
          <w:tab w:val="left" w:pos="360"/>
        </w:tabs>
        <w:rPr>
          <w:rFonts w:cs="Tahoma"/>
          <w:lang w:val="es-ES_tradnl"/>
        </w:rPr>
      </w:pPr>
    </w:p>
    <w:p w14:paraId="033A7C1E" w14:textId="77777777" w:rsidR="00456002" w:rsidRPr="004200E0" w:rsidRDefault="005A0F0D" w:rsidP="00456002">
      <w:pPr>
        <w:keepNext/>
        <w:tabs>
          <w:tab w:val="num" w:pos="720"/>
        </w:tabs>
        <w:spacing w:before="60"/>
        <w:ind w:left="1080" w:hanging="360"/>
        <w:outlineLvl w:val="3"/>
        <w:rPr>
          <w:rFonts w:cs="Tahoma"/>
          <w:lang w:val="es-ES_tradnl"/>
        </w:rPr>
      </w:pPr>
      <w:r w:rsidRPr="004200E0">
        <w:rPr>
          <w:rFonts w:cs="Tahoma"/>
          <w:b/>
          <w:lang w:val="es-ES_tradnl"/>
        </w:rPr>
        <w:t>Servicios Online Enterprise que satisfacen los requisitos de los Productos Enterprise</w:t>
      </w:r>
    </w:p>
    <w:p w14:paraId="033A7C1F" w14:textId="77777777" w:rsidR="00456002" w:rsidRPr="004200E0" w:rsidRDefault="00456002" w:rsidP="00456002">
      <w:pPr>
        <w:tabs>
          <w:tab w:val="left" w:pos="360"/>
        </w:tabs>
        <w:ind w:left="720"/>
        <w:rPr>
          <w:rFonts w:cs="Tahoma"/>
          <w:lang w:val="es-ES_tradnl"/>
        </w:rPr>
      </w:pPr>
      <w:r w:rsidRPr="004200E0">
        <w:rPr>
          <w:rFonts w:cs="Tahoma"/>
          <w:szCs w:val="20"/>
          <w:lang w:val="es-ES_tradnl"/>
        </w:rPr>
        <w:t xml:space="preserve">Nota: </w:t>
      </w:r>
      <w:r w:rsidR="005A0F0D" w:rsidRPr="004200E0">
        <w:rPr>
          <w:rFonts w:cs="Tahoma"/>
          <w:lang w:val="es-ES_tradnl"/>
        </w:rPr>
        <w:t>Lo siguiente se aplica a los clientes de Enterprise e Inscripción Enterprise Subscription que son elegibles para adquirir Servicios Online Enterprise. Los Clientes que no estén seguros de su elegibilidad para adquirir Servicios Online Enterprise deben ponerse en contacto con el Asesor de Software, Revendedor o Gestor de Cuentas de Microsoft para obtener más información.</w:t>
      </w:r>
      <w:r w:rsidR="00900874" w:rsidRPr="004200E0">
        <w:rPr>
          <w:rFonts w:cs="Tahoma"/>
          <w:lang w:val="es-ES_tradnl"/>
        </w:rPr>
        <w:t xml:space="preserve"> </w:t>
      </w:r>
    </w:p>
    <w:p w14:paraId="033A7C20" w14:textId="77777777" w:rsidR="00456002" w:rsidRPr="004200E0" w:rsidRDefault="00456002" w:rsidP="00456002">
      <w:pPr>
        <w:tabs>
          <w:tab w:val="left" w:pos="360"/>
        </w:tabs>
        <w:ind w:left="720"/>
        <w:rPr>
          <w:rFonts w:cs="Tahoma"/>
          <w:lang w:val="es-ES_tradnl"/>
        </w:rPr>
      </w:pPr>
    </w:p>
    <w:p w14:paraId="033A7C21" w14:textId="77777777" w:rsidR="00456002" w:rsidRPr="004200E0" w:rsidRDefault="005A0F0D" w:rsidP="00456002">
      <w:pPr>
        <w:tabs>
          <w:tab w:val="left" w:pos="360"/>
        </w:tabs>
        <w:ind w:left="720"/>
        <w:rPr>
          <w:rFonts w:cs="Tahoma"/>
          <w:lang w:val="es-ES_tradnl"/>
        </w:rPr>
      </w:pPr>
      <w:r w:rsidRPr="004200E0">
        <w:rPr>
          <w:rFonts w:cs="Tahoma"/>
          <w:lang w:val="es-ES_tradnl"/>
        </w:rPr>
        <w:t>Una combinación de Productos Enterprise y Servicios Online Enterprise se pueden utilizar para cumplir los requisitos de toda la empresa en una Inscripción Enterprise o Inscripción Enterprise Subscription.</w:t>
      </w:r>
    </w:p>
    <w:p w14:paraId="033A7C22" w14:textId="77777777" w:rsidR="0078650F" w:rsidRPr="004200E0" w:rsidRDefault="0078650F" w:rsidP="00456002">
      <w:pPr>
        <w:tabs>
          <w:tab w:val="left" w:pos="360"/>
        </w:tabs>
        <w:ind w:left="720"/>
        <w:rPr>
          <w:rFonts w:cs="Tahoma"/>
          <w:lang w:val="es-ES_tradnl"/>
        </w:rPr>
      </w:pPr>
    </w:p>
    <w:p w14:paraId="033A7C23" w14:textId="77777777" w:rsidR="00456002" w:rsidRPr="004200E0" w:rsidRDefault="005A0F0D" w:rsidP="00456002">
      <w:pPr>
        <w:tabs>
          <w:tab w:val="left" w:pos="360"/>
        </w:tabs>
        <w:ind w:left="720"/>
        <w:rPr>
          <w:rFonts w:cs="Tahoma"/>
          <w:lang w:val="es-ES_tradnl"/>
        </w:rPr>
      </w:pPr>
      <w:r w:rsidRPr="004200E0">
        <w:rPr>
          <w:rFonts w:cs="Tahoma"/>
          <w:lang w:val="es-ES_tradnl"/>
        </w:rPr>
        <w:t>La tabla a continuación identifica los Servicios Online Enterprise y las CALs requeridas (si corresponde) que</w:t>
      </w:r>
      <w:r w:rsidR="00ED2BBD">
        <w:rPr>
          <w:rFonts w:cs="Tahoma"/>
          <w:lang w:val="es-ES_tradnl"/>
        </w:rPr>
        <w:t> </w:t>
      </w:r>
      <w:r w:rsidRPr="004200E0">
        <w:rPr>
          <w:rFonts w:cs="Tahoma"/>
          <w:lang w:val="es-ES_tradnl"/>
        </w:rPr>
        <w:t>cumplen el requisito de toda la empresa para Productos Enterprise.</w:t>
      </w:r>
      <w:r w:rsidR="00900874" w:rsidRPr="004200E0">
        <w:rPr>
          <w:rFonts w:cs="Tahoma"/>
          <w:lang w:val="es-ES_tradnl"/>
        </w:rPr>
        <w:t xml:space="preserve"> </w:t>
      </w:r>
    </w:p>
    <w:p w14:paraId="033A7C24" w14:textId="77777777" w:rsidR="00456002" w:rsidRPr="004200E0" w:rsidRDefault="00456002" w:rsidP="00456002">
      <w:pPr>
        <w:spacing w:before="120"/>
        <w:ind w:left="720"/>
        <w:rPr>
          <w:rFonts w:cs="Tahoma"/>
          <w:lang w:val="es-ES_trad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200E0" w14:paraId="033A7C27"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033A7C25" w14:textId="77777777" w:rsidR="00456002" w:rsidRPr="004200E0" w:rsidRDefault="005A0F0D" w:rsidP="005C647E">
            <w:pPr>
              <w:keepNext/>
              <w:jc w:val="center"/>
              <w:rPr>
                <w:rFonts w:cs="Tahoma"/>
                <w:b/>
                <w:lang w:val="es-ES_tradnl"/>
              </w:rPr>
            </w:pPr>
            <w:r w:rsidRPr="004200E0">
              <w:rPr>
                <w:rFonts w:cs="Tahoma"/>
                <w:b/>
                <w:lang w:val="es-ES_tradnl"/>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033A7C26" w14:textId="77777777" w:rsidR="00456002" w:rsidRPr="004200E0" w:rsidRDefault="005A0F0D" w:rsidP="005C647E">
            <w:pPr>
              <w:keepNext/>
              <w:jc w:val="center"/>
              <w:rPr>
                <w:rFonts w:cs="Tahoma"/>
                <w:b/>
                <w:lang w:val="es-ES_tradnl"/>
              </w:rPr>
            </w:pPr>
            <w:r w:rsidRPr="004200E0">
              <w:rPr>
                <w:rFonts w:cs="Tahoma"/>
                <w:b/>
                <w:lang w:val="es-ES_tradnl"/>
              </w:rPr>
              <w:t>Servicios Online Enterprise***</w:t>
            </w:r>
          </w:p>
        </w:tc>
      </w:tr>
      <w:tr w:rsidR="00E71EB9" w:rsidRPr="004200E0" w14:paraId="033A7C2F"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033A7C28" w14:textId="77777777" w:rsidR="00E71EB9" w:rsidRPr="004200E0" w:rsidRDefault="005A0F0D" w:rsidP="005C647E">
            <w:pPr>
              <w:ind w:left="144"/>
              <w:rPr>
                <w:rFonts w:cs="Tahoma"/>
                <w:szCs w:val="18"/>
                <w:lang w:val="es-ES_tradnl"/>
              </w:rPr>
            </w:pPr>
            <w:r w:rsidRPr="004200E0">
              <w:rPr>
                <w:rFonts w:cs="Tahoma"/>
                <w:lang w:val="es-ES_tradnl"/>
              </w:rPr>
              <w:t>Office Professional Plus**</w:t>
            </w:r>
          </w:p>
        </w:tc>
        <w:tc>
          <w:tcPr>
            <w:tcW w:w="4157" w:type="dxa"/>
            <w:tcBorders>
              <w:top w:val="nil"/>
              <w:left w:val="nil"/>
              <w:bottom w:val="single" w:sz="4" w:space="0" w:color="auto"/>
              <w:right w:val="single" w:sz="8" w:space="0" w:color="auto"/>
            </w:tcBorders>
            <w:vAlign w:val="center"/>
          </w:tcPr>
          <w:p w14:paraId="033A7C29"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E2)</w:t>
            </w:r>
          </w:p>
          <w:p w14:paraId="033A7C2A"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E3)</w:t>
            </w:r>
          </w:p>
          <w:p w14:paraId="033A7C2B"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E4)</w:t>
            </w:r>
            <w:r w:rsidRPr="004200E0">
              <w:rPr>
                <w:rFonts w:cs="Tahoma"/>
                <w:lang w:val="es-ES_tradnl"/>
              </w:rPr>
              <w:t xml:space="preserve"> </w:t>
            </w:r>
          </w:p>
          <w:p w14:paraId="033A7C2C"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G2)</w:t>
            </w:r>
          </w:p>
          <w:p w14:paraId="033A7C2D"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G3)</w:t>
            </w:r>
          </w:p>
          <w:p w14:paraId="033A7C2E" w14:textId="77777777" w:rsidR="00E71EB9" w:rsidRPr="004200E0" w:rsidRDefault="005A0F0D" w:rsidP="00024C3C">
            <w:pPr>
              <w:numPr>
                <w:ilvl w:val="0"/>
                <w:numId w:val="49"/>
              </w:numPr>
              <w:spacing w:after="60"/>
              <w:rPr>
                <w:rFonts w:cs="Tahoma"/>
                <w:color w:val="000000"/>
                <w:szCs w:val="18"/>
                <w:lang w:val="es-ES_tradnl"/>
              </w:rPr>
            </w:pPr>
            <w:r w:rsidRPr="004200E0">
              <w:rPr>
                <w:rFonts w:cs="Tahoma"/>
                <w:color w:val="000000"/>
                <w:lang w:val="es-ES_tradnl"/>
              </w:rPr>
              <w:t>Office 365 (Plan G4)</w:t>
            </w:r>
          </w:p>
        </w:tc>
      </w:tr>
      <w:tr w:rsidR="00E71EB9" w:rsidRPr="004200E0" w14:paraId="033A7C3B"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033A7C30" w14:textId="77777777" w:rsidR="00E71EB9" w:rsidRPr="004200E0" w:rsidRDefault="00E71EB9" w:rsidP="005C647E">
            <w:pPr>
              <w:ind w:left="144"/>
              <w:rPr>
                <w:rFonts w:cs="Tahoma"/>
                <w:szCs w:val="18"/>
                <w:lang w:val="es-ES_tradnl"/>
              </w:rPr>
            </w:pPr>
            <w:r w:rsidRPr="004200E0">
              <w:rPr>
                <w:rFonts w:cs="Tahoma"/>
                <w:szCs w:val="18"/>
                <w:lang w:val="es-ES_tradnl"/>
              </w:rPr>
              <w:t>Core CAL Suite</w:t>
            </w:r>
          </w:p>
        </w:tc>
        <w:tc>
          <w:tcPr>
            <w:tcW w:w="4157" w:type="dxa"/>
            <w:tcBorders>
              <w:top w:val="nil"/>
              <w:left w:val="nil"/>
              <w:bottom w:val="single" w:sz="4" w:space="0" w:color="auto"/>
              <w:right w:val="single" w:sz="8" w:space="0" w:color="auto"/>
            </w:tcBorders>
            <w:vAlign w:val="center"/>
          </w:tcPr>
          <w:p w14:paraId="033A7C31"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E1)*</w:t>
            </w:r>
          </w:p>
          <w:p w14:paraId="033A7C32"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E2)*</w:t>
            </w:r>
          </w:p>
          <w:p w14:paraId="033A7C33"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E3)*</w:t>
            </w:r>
          </w:p>
          <w:p w14:paraId="033A7C34"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E4)*</w:t>
            </w:r>
          </w:p>
          <w:p w14:paraId="033A7C35"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G1)*</w:t>
            </w:r>
          </w:p>
          <w:p w14:paraId="033A7C36"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G2)*</w:t>
            </w:r>
          </w:p>
          <w:p w14:paraId="033A7C37"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G3)*</w:t>
            </w:r>
          </w:p>
          <w:p w14:paraId="033A7C38"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Office 365 (Plan G4)*</w:t>
            </w:r>
          </w:p>
          <w:p w14:paraId="033A7C39" w14:textId="77777777" w:rsidR="00E71EB9" w:rsidRPr="004200E0" w:rsidRDefault="005A0F0D" w:rsidP="00024C3C">
            <w:pPr>
              <w:numPr>
                <w:ilvl w:val="0"/>
                <w:numId w:val="49"/>
              </w:numPr>
              <w:spacing w:after="60"/>
              <w:rPr>
                <w:rFonts w:cs="Tahoma"/>
                <w:lang w:val="es-ES_tradnl"/>
              </w:rPr>
            </w:pPr>
            <w:r w:rsidRPr="004200E0">
              <w:rPr>
                <w:rFonts w:cs="Tahoma"/>
                <w:color w:val="000000"/>
                <w:lang w:val="es-ES_tradnl"/>
              </w:rPr>
              <w:t>Windows Intune*</w:t>
            </w:r>
            <w:r w:rsidRPr="004200E0">
              <w:rPr>
                <w:rFonts w:cs="Tahoma"/>
                <w:lang w:val="es-ES_tradnl"/>
              </w:rPr>
              <w:t xml:space="preserve"> </w:t>
            </w:r>
          </w:p>
          <w:p w14:paraId="033A7C3A" w14:textId="77777777" w:rsidR="00E71EB9" w:rsidRPr="004200E0" w:rsidRDefault="00E71EB9" w:rsidP="00BD1A6A">
            <w:pPr>
              <w:spacing w:after="60"/>
              <w:rPr>
                <w:rFonts w:cs="Tahoma"/>
                <w:color w:val="000000"/>
                <w:szCs w:val="18"/>
                <w:lang w:val="es-ES_tradnl"/>
              </w:rPr>
            </w:pPr>
          </w:p>
        </w:tc>
      </w:tr>
      <w:tr w:rsidR="00E71EB9" w:rsidRPr="004200E0" w14:paraId="033A7C43" w14:textId="77777777"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033A7C3C" w14:textId="77777777" w:rsidR="00E71EB9" w:rsidRPr="004200E0" w:rsidRDefault="00E71EB9" w:rsidP="005C647E">
            <w:pPr>
              <w:ind w:left="144"/>
              <w:rPr>
                <w:rFonts w:cs="Tahoma"/>
                <w:szCs w:val="18"/>
                <w:lang w:val="es-ES_tradnl"/>
              </w:rPr>
            </w:pPr>
            <w:r w:rsidRPr="004200E0">
              <w:rPr>
                <w:rFonts w:cs="Tahoma"/>
                <w:szCs w:val="18"/>
                <w:lang w:val="es-ES_tradnl"/>
              </w:rPr>
              <w:t>Enterprise CAL Suite</w:t>
            </w:r>
          </w:p>
        </w:tc>
        <w:tc>
          <w:tcPr>
            <w:tcW w:w="4157" w:type="dxa"/>
            <w:tcBorders>
              <w:top w:val="single" w:sz="4" w:space="0" w:color="auto"/>
              <w:left w:val="nil"/>
              <w:bottom w:val="single" w:sz="4" w:space="0" w:color="auto"/>
              <w:right w:val="single" w:sz="8" w:space="0" w:color="auto"/>
            </w:tcBorders>
            <w:vAlign w:val="center"/>
          </w:tcPr>
          <w:p w14:paraId="033A7C3D" w14:textId="77777777" w:rsidR="00E71EB9" w:rsidRPr="004200E0" w:rsidRDefault="005A0F0D" w:rsidP="00024C3C">
            <w:pPr>
              <w:numPr>
                <w:ilvl w:val="0"/>
                <w:numId w:val="50"/>
              </w:numPr>
              <w:spacing w:after="60"/>
              <w:rPr>
                <w:rFonts w:cs="Tahoma"/>
                <w:lang w:val="es-ES_tradnl"/>
              </w:rPr>
            </w:pPr>
            <w:r w:rsidRPr="004200E0">
              <w:rPr>
                <w:rFonts w:cs="Tahoma"/>
                <w:color w:val="000000"/>
                <w:lang w:val="es-ES_tradnl"/>
              </w:rPr>
              <w:t>Office 365 (Plan E3)*</w:t>
            </w:r>
          </w:p>
          <w:p w14:paraId="033A7C3E" w14:textId="77777777" w:rsidR="00E71EB9" w:rsidRPr="004200E0" w:rsidRDefault="005A0F0D" w:rsidP="00024C3C">
            <w:pPr>
              <w:numPr>
                <w:ilvl w:val="0"/>
                <w:numId w:val="50"/>
              </w:numPr>
              <w:spacing w:after="60"/>
              <w:rPr>
                <w:rFonts w:cs="Tahoma"/>
                <w:lang w:val="es-ES_tradnl"/>
              </w:rPr>
            </w:pPr>
            <w:r w:rsidRPr="004200E0">
              <w:rPr>
                <w:rFonts w:cs="Tahoma"/>
                <w:color w:val="000000"/>
                <w:lang w:val="es-ES_tradnl"/>
              </w:rPr>
              <w:t>Office 365 (Plan E4)*</w:t>
            </w:r>
          </w:p>
          <w:p w14:paraId="033A7C3F" w14:textId="77777777" w:rsidR="00E71EB9" w:rsidRPr="004200E0" w:rsidRDefault="005A0F0D" w:rsidP="00024C3C">
            <w:pPr>
              <w:numPr>
                <w:ilvl w:val="0"/>
                <w:numId w:val="50"/>
              </w:numPr>
              <w:spacing w:after="60"/>
              <w:rPr>
                <w:rFonts w:cs="Tahoma"/>
                <w:lang w:val="es-ES_tradnl"/>
              </w:rPr>
            </w:pPr>
            <w:r w:rsidRPr="004200E0">
              <w:rPr>
                <w:rFonts w:cs="Tahoma"/>
                <w:color w:val="000000"/>
                <w:lang w:val="es-ES_tradnl"/>
              </w:rPr>
              <w:t>Office 365 (Plan G3)*</w:t>
            </w:r>
          </w:p>
          <w:p w14:paraId="033A7C40" w14:textId="77777777" w:rsidR="00E71EB9" w:rsidRPr="004200E0" w:rsidRDefault="005A0F0D" w:rsidP="00024C3C">
            <w:pPr>
              <w:numPr>
                <w:ilvl w:val="0"/>
                <w:numId w:val="50"/>
              </w:numPr>
              <w:spacing w:after="60"/>
              <w:rPr>
                <w:rFonts w:cs="Tahoma"/>
                <w:lang w:val="es-ES_tradnl"/>
              </w:rPr>
            </w:pPr>
            <w:r w:rsidRPr="004200E0">
              <w:rPr>
                <w:rFonts w:cs="Tahoma"/>
                <w:color w:val="000000"/>
                <w:lang w:val="es-ES_tradnl"/>
              </w:rPr>
              <w:t>Office 365 (Plan G4)*</w:t>
            </w:r>
          </w:p>
          <w:p w14:paraId="033A7C41" w14:textId="77777777" w:rsidR="00E71EB9" w:rsidRPr="004200E0" w:rsidRDefault="005A0F0D" w:rsidP="00024C3C">
            <w:pPr>
              <w:numPr>
                <w:ilvl w:val="0"/>
                <w:numId w:val="50"/>
              </w:numPr>
              <w:spacing w:after="60"/>
              <w:rPr>
                <w:rFonts w:cs="Tahoma"/>
                <w:lang w:val="es-ES_tradnl"/>
              </w:rPr>
            </w:pPr>
            <w:r w:rsidRPr="004200E0">
              <w:rPr>
                <w:rFonts w:cs="Tahoma"/>
                <w:color w:val="000000"/>
                <w:lang w:val="es-ES_tradnl"/>
              </w:rPr>
              <w:t>Windows Intune*</w:t>
            </w:r>
            <w:r w:rsidRPr="004200E0">
              <w:rPr>
                <w:rFonts w:cs="Tahoma"/>
                <w:lang w:val="es-ES_tradnl"/>
              </w:rPr>
              <w:t xml:space="preserve"> </w:t>
            </w:r>
          </w:p>
          <w:p w14:paraId="033A7C42" w14:textId="77777777" w:rsidR="00E71EB9" w:rsidRPr="004200E0" w:rsidRDefault="00E71EB9" w:rsidP="00BD1A6A">
            <w:pPr>
              <w:spacing w:after="60"/>
              <w:ind w:left="901"/>
              <w:rPr>
                <w:rFonts w:cs="Tahoma"/>
                <w:color w:val="000000"/>
                <w:szCs w:val="18"/>
                <w:lang w:val="es-ES_tradnl"/>
              </w:rPr>
            </w:pPr>
          </w:p>
        </w:tc>
      </w:tr>
    </w:tbl>
    <w:p w14:paraId="033A7C44" w14:textId="77777777" w:rsidR="00456002" w:rsidRPr="004200E0" w:rsidRDefault="00ED2BBD" w:rsidP="00456002">
      <w:pPr>
        <w:tabs>
          <w:tab w:val="left" w:pos="360"/>
        </w:tabs>
        <w:ind w:left="720"/>
        <w:rPr>
          <w:rFonts w:cs="Tahoma"/>
          <w:lang w:val="es-ES_tradnl"/>
        </w:rPr>
      </w:pPr>
      <w:r>
        <w:rPr>
          <w:rFonts w:cs="Tahoma"/>
          <w:i/>
          <w:sz w:val="16"/>
          <w:szCs w:val="20"/>
          <w:lang w:val="es-ES_tradnl"/>
        </w:rPr>
        <w:t>*</w:t>
      </w:r>
      <w:r w:rsidR="00456002" w:rsidRPr="004200E0">
        <w:rPr>
          <w:rFonts w:cs="Tahoma"/>
          <w:i/>
          <w:sz w:val="16"/>
          <w:szCs w:val="20"/>
          <w:lang w:val="es-ES_tradnl"/>
        </w:rPr>
        <w:t>Requiere la correspondiente CAL Suite Bridge.</w:t>
      </w:r>
      <w:r w:rsidR="005A0F0D" w:rsidRPr="004200E0">
        <w:rPr>
          <w:rFonts w:cs="Tahoma"/>
          <w:lang w:val="es-ES_tradnl"/>
        </w:rPr>
        <w:t xml:space="preserve"> </w:t>
      </w:r>
      <w:r w:rsidR="005A0F0D" w:rsidRPr="004200E0">
        <w:rPr>
          <w:rFonts w:cs="Tahoma"/>
          <w:i/>
          <w:sz w:val="16"/>
          <w:lang w:val="es-ES_tradnl"/>
        </w:rPr>
        <w:t>Si desea obtener más información sobre CAL Suite Bridge, consulte la</w:t>
      </w:r>
      <w:r w:rsidR="0078650F">
        <w:rPr>
          <w:rFonts w:cs="Tahoma"/>
          <w:i/>
          <w:sz w:val="16"/>
          <w:lang w:val="es-ES_tradnl"/>
        </w:rPr>
        <w:t> </w:t>
      </w:r>
      <w:r w:rsidR="005A0F0D" w:rsidRPr="004200E0">
        <w:rPr>
          <w:rFonts w:cs="Tahoma"/>
          <w:i/>
          <w:sz w:val="16"/>
          <w:lang w:val="es-ES_tradnl"/>
        </w:rPr>
        <w:t>sección notas sobre productos de este documento.</w:t>
      </w:r>
    </w:p>
    <w:p w14:paraId="033A7C45" w14:textId="77777777" w:rsidR="00456002" w:rsidRPr="004200E0" w:rsidRDefault="005A0F0D" w:rsidP="00456002">
      <w:pPr>
        <w:tabs>
          <w:tab w:val="left" w:pos="360"/>
        </w:tabs>
        <w:ind w:left="720"/>
        <w:rPr>
          <w:rFonts w:cs="Tahoma"/>
          <w:lang w:val="es-ES_tradnl"/>
        </w:rPr>
      </w:pPr>
      <w:r w:rsidRPr="004200E0">
        <w:rPr>
          <w:rFonts w:cs="Tahoma"/>
          <w:i/>
          <w:sz w:val="16"/>
          <w:lang w:val="es-ES_tradnl"/>
        </w:rPr>
        <w:t>**</w:t>
      </w:r>
      <w:r w:rsidR="0078650F">
        <w:rPr>
          <w:rFonts w:cs="Tahoma"/>
          <w:i/>
          <w:sz w:val="16"/>
          <w:lang w:val="es-ES_tradnl"/>
        </w:rPr>
        <w:t xml:space="preserve"> </w:t>
      </w:r>
      <w:r w:rsidRPr="004200E0">
        <w:rPr>
          <w:rFonts w:cs="Tahoma"/>
          <w:i/>
          <w:sz w:val="16"/>
          <w:lang w:val="es-ES_tradnl"/>
        </w:rPr>
        <w:t>Office Professional Plus en Office 365 y Windows VDA son Productos Enterprise y también pueden satisfacer requisitos de toda la empresa.</w:t>
      </w:r>
    </w:p>
    <w:p w14:paraId="033A7C46" w14:textId="77777777" w:rsidR="00456002" w:rsidRPr="004200E0" w:rsidRDefault="00456002" w:rsidP="00456002">
      <w:pPr>
        <w:tabs>
          <w:tab w:val="left" w:pos="360"/>
        </w:tabs>
        <w:ind w:left="720"/>
        <w:rPr>
          <w:rFonts w:cs="Tahoma"/>
          <w:lang w:val="es-ES_tradnl"/>
        </w:rPr>
      </w:pPr>
      <w:r w:rsidRPr="004200E0">
        <w:rPr>
          <w:rFonts w:cs="Tahoma"/>
          <w:i/>
          <w:sz w:val="16"/>
          <w:szCs w:val="20"/>
          <w:lang w:val="es-ES_tradnl"/>
        </w:rPr>
        <w:t>*** Los Servicios Online Enterprise solo incluyen SL de usuarios completos.</w:t>
      </w:r>
      <w:r w:rsidR="00900874" w:rsidRPr="004200E0">
        <w:rPr>
          <w:rFonts w:cs="Tahoma"/>
          <w:lang w:val="es-ES_tradnl"/>
        </w:rPr>
        <w:t xml:space="preserve"> </w:t>
      </w:r>
      <w:r w:rsidR="005A0F0D" w:rsidRPr="004200E0">
        <w:rPr>
          <w:rFonts w:cs="Tahoma"/>
          <w:i/>
          <w:sz w:val="16"/>
          <w:lang w:val="es-ES_tradnl"/>
        </w:rPr>
        <w:t>Las SL de usuario para Software Assurance, que requieren Core CAL o Enterprise CAL a fin de adquirirlas, no son Servicios Online Enterprise.</w:t>
      </w:r>
    </w:p>
    <w:p w14:paraId="033A7C47" w14:textId="77777777" w:rsidR="00456002" w:rsidRPr="004200E0" w:rsidRDefault="00456002" w:rsidP="00BD1A6A">
      <w:pPr>
        <w:rPr>
          <w:rFonts w:cs="Tahoma"/>
          <w:lang w:val="es-ES_tradnl"/>
        </w:rPr>
      </w:pPr>
    </w:p>
    <w:p w14:paraId="033A7C48" w14:textId="77777777" w:rsidR="00456002" w:rsidRPr="004200E0" w:rsidRDefault="005A0F0D" w:rsidP="00456002">
      <w:pPr>
        <w:tabs>
          <w:tab w:val="left" w:pos="360"/>
        </w:tabs>
        <w:ind w:left="720"/>
        <w:rPr>
          <w:rFonts w:cs="Tahoma"/>
          <w:lang w:val="es-ES_tradnl"/>
        </w:rPr>
      </w:pPr>
      <w:r w:rsidRPr="004200E0">
        <w:rPr>
          <w:rFonts w:cs="Tahoma"/>
          <w:b/>
          <w:lang w:val="es-ES_tradnl"/>
        </w:rPr>
        <w:t>Transiciones permitidas</w:t>
      </w:r>
    </w:p>
    <w:p w14:paraId="033A7C49" w14:textId="77777777" w:rsidR="00456002" w:rsidRPr="004200E0" w:rsidRDefault="005A0F0D" w:rsidP="00456002">
      <w:pPr>
        <w:tabs>
          <w:tab w:val="left" w:pos="360"/>
        </w:tabs>
        <w:ind w:left="720"/>
        <w:rPr>
          <w:rFonts w:cs="Tahoma"/>
          <w:lang w:val="es-ES_tradnl"/>
        </w:rPr>
      </w:pPr>
      <w:r w:rsidRPr="004200E0">
        <w:rPr>
          <w:rFonts w:cs="Tahoma"/>
          <w:lang w:val="es-ES_tradnl"/>
        </w:rPr>
        <w:t>Lo siguiente se aplica a los clientes de Enterprise e Inscripción Enterprise Subscription que tienen derechos de Transición. Los Clientes que no estén seguros de sus derechos de Transición conforme a su inscripción deben ponerse en contacto con el Asesor de Software, Revendedor o Gestor de Cuentas de Microsoft para obtener más información.</w:t>
      </w:r>
      <w:r w:rsidR="00900874" w:rsidRPr="004200E0">
        <w:rPr>
          <w:rFonts w:cs="Tahoma"/>
          <w:lang w:val="es-ES_tradnl"/>
        </w:rPr>
        <w:t xml:space="preserve"> </w:t>
      </w:r>
    </w:p>
    <w:p w14:paraId="033A7C4A" w14:textId="77777777" w:rsidR="00456002" w:rsidRDefault="00456002" w:rsidP="00456002">
      <w:pPr>
        <w:tabs>
          <w:tab w:val="left" w:pos="360"/>
        </w:tabs>
        <w:ind w:left="720"/>
        <w:rPr>
          <w:rFonts w:cs="Tahoma"/>
          <w:lang w:val="es-ES_tradnl"/>
        </w:rPr>
      </w:pPr>
    </w:p>
    <w:p w14:paraId="033A7C4B" w14:textId="77777777" w:rsidR="0078650F" w:rsidRDefault="0078650F">
      <w:pPr>
        <w:rPr>
          <w:rFonts w:cs="Tahoma"/>
          <w:lang w:val="es-ES_tradnl"/>
        </w:rPr>
      </w:pPr>
      <w:r>
        <w:rPr>
          <w:rFonts w:cs="Tahoma"/>
          <w:lang w:val="es-ES_tradnl"/>
        </w:rPr>
        <w:br w:type="page"/>
      </w:r>
    </w:p>
    <w:p w14:paraId="033A7C4C" w14:textId="77777777" w:rsidR="00456002" w:rsidRPr="004200E0" w:rsidRDefault="00456002" w:rsidP="00456002">
      <w:pPr>
        <w:tabs>
          <w:tab w:val="left" w:pos="360"/>
        </w:tabs>
        <w:ind w:left="720"/>
        <w:rPr>
          <w:rFonts w:cs="Tahoma"/>
          <w:lang w:val="es-ES_tradnl"/>
        </w:rPr>
      </w:pPr>
      <w:r w:rsidRPr="004200E0">
        <w:rPr>
          <w:rFonts w:cs="Tahoma"/>
          <w:szCs w:val="20"/>
          <w:lang w:val="es-ES_tradnl"/>
        </w:rPr>
        <w:t>La tabla a continuación identifica los productos elegibles para Transición y las Transiciones permitidas.</w:t>
      </w:r>
      <w:r w:rsidR="00900874" w:rsidRPr="004200E0">
        <w:rPr>
          <w:rFonts w:cs="Tahoma"/>
          <w:lang w:val="es-ES_tradnl"/>
        </w:rPr>
        <w:t xml:space="preserve"> </w:t>
      </w:r>
      <w:r w:rsidR="005A0F0D" w:rsidRPr="004200E0">
        <w:rPr>
          <w:rFonts w:cs="Tahoma"/>
          <w:lang w:val="es-ES_tradnl"/>
        </w:rPr>
        <w:t>Incluye productos que estaban en transición cuando se realizó una compra como parte de una plataforma</w:t>
      </w:r>
      <w:r w:rsidR="0078650F">
        <w:rPr>
          <w:rFonts w:cs="Tahoma"/>
          <w:lang w:val="es-ES_tradnl"/>
        </w:rPr>
        <w:t> </w:t>
      </w:r>
      <w:r w:rsidR="005A0F0D" w:rsidRPr="004200E0">
        <w:rPr>
          <w:rFonts w:cs="Tahoma"/>
          <w:lang w:val="es-ES_tradnl"/>
        </w:rPr>
        <w:t>desktop.</w:t>
      </w:r>
    </w:p>
    <w:p w14:paraId="033A7C4D" w14:textId="77777777" w:rsidR="00456002" w:rsidRPr="004200E0" w:rsidRDefault="00456002" w:rsidP="00456002">
      <w:pPr>
        <w:tabs>
          <w:tab w:val="left" w:pos="360"/>
        </w:tabs>
        <w:ind w:left="720"/>
        <w:rPr>
          <w:rFonts w:cs="Tahoma"/>
          <w:lang w:val="es-ES_tradnl"/>
        </w:rPr>
      </w:pPr>
    </w:p>
    <w:p w14:paraId="033A7C4E" w14:textId="77777777" w:rsidR="00456002" w:rsidRPr="004200E0" w:rsidRDefault="00456002" w:rsidP="00456002">
      <w:pPr>
        <w:tabs>
          <w:tab w:val="left" w:pos="360"/>
        </w:tabs>
        <w:ind w:left="720"/>
        <w:rPr>
          <w:rFonts w:cs="Tahoma"/>
          <w:lang w:val="es-ES_trad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200E0" w14:paraId="033A7C51"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033A7C4F" w14:textId="77777777" w:rsidR="00456002" w:rsidRPr="004200E0" w:rsidRDefault="00456002" w:rsidP="005C647E">
            <w:pPr>
              <w:keepNext/>
              <w:jc w:val="center"/>
              <w:rPr>
                <w:rFonts w:cs="Tahoma"/>
                <w:b/>
                <w:lang w:val="es-ES_tradnl"/>
              </w:rPr>
            </w:pPr>
            <w:r w:rsidRPr="004200E0">
              <w:rPr>
                <w:rFonts w:cs="Tahoma"/>
                <w:b/>
                <w:lang w:val="es-ES_tradnl"/>
              </w:rPr>
              <w:t>Productos Enterprise que hacen una transición</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033A7C50" w14:textId="77777777" w:rsidR="00456002" w:rsidRPr="004200E0" w:rsidRDefault="00456002" w:rsidP="005C647E">
            <w:pPr>
              <w:keepNext/>
              <w:jc w:val="center"/>
              <w:rPr>
                <w:rFonts w:cs="Tahoma"/>
                <w:b/>
                <w:lang w:val="es-ES_tradnl"/>
              </w:rPr>
            </w:pPr>
            <w:r w:rsidRPr="004200E0">
              <w:rPr>
                <w:rFonts w:cs="Tahoma"/>
                <w:b/>
                <w:lang w:val="es-ES_tradnl"/>
              </w:rPr>
              <w:t>Opciones de Transición válidas</w:t>
            </w:r>
          </w:p>
        </w:tc>
      </w:tr>
      <w:tr w:rsidR="00A32052" w:rsidRPr="004200E0" w14:paraId="033A7C5D"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33A7C52" w14:textId="77777777" w:rsidR="00A32052" w:rsidRPr="004200E0" w:rsidRDefault="00A32052" w:rsidP="005C647E">
            <w:pPr>
              <w:spacing w:before="60" w:after="60"/>
              <w:ind w:left="144"/>
              <w:rPr>
                <w:rFonts w:cs="Tahoma"/>
                <w:lang w:val="es-ES_tradnl"/>
              </w:rPr>
            </w:pPr>
            <w:r w:rsidRPr="004200E0">
              <w:rPr>
                <w:rFonts w:cs="Tahoma"/>
                <w:lang w:val="es-ES_tradnl"/>
              </w:rPr>
              <w:t xml:space="preserve">Core CAL Suite </w:t>
            </w:r>
          </w:p>
        </w:tc>
        <w:tc>
          <w:tcPr>
            <w:tcW w:w="4334" w:type="dxa"/>
            <w:tcBorders>
              <w:top w:val="nil"/>
              <w:left w:val="nil"/>
              <w:bottom w:val="single" w:sz="8" w:space="0" w:color="auto"/>
              <w:right w:val="single" w:sz="8" w:space="0" w:color="auto"/>
            </w:tcBorders>
            <w:vAlign w:val="center"/>
          </w:tcPr>
          <w:p w14:paraId="033A7C53"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E1)*</w:t>
            </w:r>
          </w:p>
          <w:p w14:paraId="033A7C54"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E2)*</w:t>
            </w:r>
          </w:p>
          <w:p w14:paraId="033A7C55"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E3)*</w:t>
            </w:r>
          </w:p>
          <w:p w14:paraId="033A7C56"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E4)*</w:t>
            </w:r>
          </w:p>
          <w:p w14:paraId="033A7C57"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G1)*</w:t>
            </w:r>
          </w:p>
          <w:p w14:paraId="033A7C58"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G2)*</w:t>
            </w:r>
          </w:p>
          <w:p w14:paraId="033A7C59"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G3)*</w:t>
            </w:r>
          </w:p>
          <w:p w14:paraId="033A7C5A"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G4)*</w:t>
            </w:r>
          </w:p>
          <w:p w14:paraId="033A7C5B" w14:textId="77777777" w:rsidR="00A32052" w:rsidRPr="004200E0" w:rsidRDefault="005A0F0D" w:rsidP="00024C3C">
            <w:pPr>
              <w:numPr>
                <w:ilvl w:val="0"/>
                <w:numId w:val="51"/>
              </w:numPr>
              <w:ind w:right="144"/>
              <w:rPr>
                <w:rFonts w:cs="Tahoma"/>
                <w:lang w:val="es-ES_tradnl"/>
              </w:rPr>
            </w:pPr>
            <w:r w:rsidRPr="004200E0">
              <w:rPr>
                <w:rFonts w:cs="Tahoma"/>
                <w:color w:val="000000"/>
                <w:lang w:val="es-ES_tradnl"/>
              </w:rPr>
              <w:t>Windows Intune*</w:t>
            </w:r>
          </w:p>
          <w:p w14:paraId="033A7C5C" w14:textId="77777777" w:rsidR="00A32052" w:rsidRPr="004200E0" w:rsidRDefault="00A32052" w:rsidP="00BD1A6A">
            <w:pPr>
              <w:ind w:left="720" w:right="144"/>
              <w:rPr>
                <w:rFonts w:cs="Tahoma"/>
                <w:color w:val="000000"/>
                <w:lang w:val="es-ES_tradnl"/>
              </w:rPr>
            </w:pPr>
          </w:p>
        </w:tc>
      </w:tr>
      <w:tr w:rsidR="00A32052" w:rsidRPr="004200E0" w14:paraId="033A7C65"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33A7C5E" w14:textId="77777777" w:rsidR="00A32052" w:rsidRPr="004200E0" w:rsidRDefault="005A0F0D" w:rsidP="005C647E">
            <w:pPr>
              <w:spacing w:before="60" w:after="60"/>
              <w:ind w:left="144"/>
              <w:rPr>
                <w:rFonts w:cs="Tahoma"/>
                <w:lang w:val="es-ES_tradnl"/>
              </w:rPr>
            </w:pPr>
            <w:r w:rsidRPr="004200E0">
              <w:rPr>
                <w:rFonts w:cs="Tahoma"/>
                <w:lang w:val="es-ES_tradnl"/>
              </w:rPr>
              <w:t>Enterprise CAL Suite</w:t>
            </w:r>
          </w:p>
        </w:tc>
        <w:tc>
          <w:tcPr>
            <w:tcW w:w="4334" w:type="dxa"/>
            <w:tcBorders>
              <w:top w:val="nil"/>
              <w:left w:val="nil"/>
              <w:bottom w:val="single" w:sz="8" w:space="0" w:color="auto"/>
              <w:right w:val="single" w:sz="8" w:space="0" w:color="auto"/>
            </w:tcBorders>
            <w:vAlign w:val="center"/>
          </w:tcPr>
          <w:p w14:paraId="033A7C5F"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E3)*</w:t>
            </w:r>
          </w:p>
          <w:p w14:paraId="033A7C60"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E4)*</w:t>
            </w:r>
          </w:p>
          <w:p w14:paraId="033A7C61"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G3)*</w:t>
            </w:r>
          </w:p>
          <w:p w14:paraId="033A7C62"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G4)*</w:t>
            </w:r>
          </w:p>
          <w:p w14:paraId="033A7C63" w14:textId="77777777" w:rsidR="00A32052" w:rsidRPr="004200E0" w:rsidRDefault="005A0F0D" w:rsidP="00024C3C">
            <w:pPr>
              <w:numPr>
                <w:ilvl w:val="0"/>
                <w:numId w:val="51"/>
              </w:numPr>
              <w:ind w:right="144"/>
              <w:rPr>
                <w:rFonts w:cs="Tahoma"/>
                <w:lang w:val="es-ES_tradnl"/>
              </w:rPr>
            </w:pPr>
            <w:r w:rsidRPr="004200E0">
              <w:rPr>
                <w:rFonts w:cs="Tahoma"/>
                <w:color w:val="000000"/>
                <w:lang w:val="es-ES_tradnl"/>
              </w:rPr>
              <w:t>Windows</w:t>
            </w:r>
            <w:r w:rsidR="007F2EAA" w:rsidRPr="007F2EAA">
              <w:rPr>
                <w:rFonts w:cs="Tahoma"/>
                <w:color w:val="000000"/>
                <w:vertAlign w:val="superscript"/>
                <w:lang w:val="es-ES_tradnl"/>
              </w:rPr>
              <w:t>®</w:t>
            </w:r>
            <w:r w:rsidRPr="004200E0">
              <w:rPr>
                <w:rFonts w:cs="Tahoma"/>
                <w:color w:val="000000"/>
                <w:lang w:val="es-ES_tradnl"/>
              </w:rPr>
              <w:t xml:space="preserve"> Intune*</w:t>
            </w:r>
          </w:p>
          <w:p w14:paraId="033A7C64" w14:textId="77777777" w:rsidR="00A32052" w:rsidRPr="004200E0" w:rsidRDefault="00A32052" w:rsidP="00BD6C2C">
            <w:pPr>
              <w:ind w:right="144"/>
              <w:rPr>
                <w:rFonts w:cs="Tahoma"/>
                <w:color w:val="000000"/>
                <w:lang w:val="es-ES_tradnl"/>
              </w:rPr>
            </w:pPr>
          </w:p>
        </w:tc>
      </w:tr>
      <w:tr w:rsidR="00A32052" w:rsidRPr="004200E0" w14:paraId="033A7C6F"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033A7C66" w14:textId="77777777" w:rsidR="00A32052" w:rsidRPr="004200E0" w:rsidRDefault="005A0F0D" w:rsidP="005C647E">
            <w:pPr>
              <w:spacing w:before="60" w:after="60"/>
              <w:ind w:left="144"/>
              <w:rPr>
                <w:rFonts w:cs="Tahoma"/>
                <w:lang w:val="es-ES_tradnl"/>
              </w:rPr>
            </w:pPr>
            <w:r w:rsidRPr="004200E0">
              <w:rPr>
                <w:rFonts w:cs="Tahoma"/>
                <w:lang w:val="es-ES_tradnl"/>
              </w:rPr>
              <w:t>Office Professional Plus</w:t>
            </w:r>
          </w:p>
        </w:tc>
        <w:tc>
          <w:tcPr>
            <w:tcW w:w="4334" w:type="dxa"/>
            <w:tcBorders>
              <w:top w:val="single" w:sz="8" w:space="0" w:color="auto"/>
              <w:left w:val="nil"/>
              <w:bottom w:val="nil"/>
              <w:right w:val="single" w:sz="8" w:space="0" w:color="auto"/>
            </w:tcBorders>
            <w:vAlign w:val="center"/>
          </w:tcPr>
          <w:p w14:paraId="033A7C67"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E2)</w:t>
            </w:r>
          </w:p>
          <w:p w14:paraId="033A7C68"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E3)</w:t>
            </w:r>
          </w:p>
          <w:p w14:paraId="033A7C69" w14:textId="77777777" w:rsidR="00A32052" w:rsidRPr="004200E0" w:rsidRDefault="005A0F0D" w:rsidP="00024C3C">
            <w:pPr>
              <w:numPr>
                <w:ilvl w:val="0"/>
                <w:numId w:val="51"/>
              </w:numPr>
              <w:ind w:right="144"/>
              <w:rPr>
                <w:rFonts w:cs="Tahoma"/>
                <w:lang w:val="es-ES_tradnl"/>
              </w:rPr>
            </w:pPr>
            <w:r w:rsidRPr="004200E0">
              <w:rPr>
                <w:rFonts w:cs="Tahoma"/>
                <w:color w:val="000000"/>
                <w:lang w:val="es-ES_tradnl"/>
              </w:rPr>
              <w:t>Office 365 (Plan E4)</w:t>
            </w:r>
          </w:p>
          <w:p w14:paraId="033A7C6A"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G2)</w:t>
            </w:r>
          </w:p>
          <w:p w14:paraId="033A7C6B" w14:textId="77777777" w:rsidR="00A32052" w:rsidRPr="004200E0" w:rsidRDefault="005A0F0D" w:rsidP="00024C3C">
            <w:pPr>
              <w:numPr>
                <w:ilvl w:val="0"/>
                <w:numId w:val="51"/>
              </w:numPr>
              <w:spacing w:after="60"/>
              <w:rPr>
                <w:rFonts w:cs="Tahoma"/>
                <w:lang w:val="es-ES_tradnl"/>
              </w:rPr>
            </w:pPr>
            <w:r w:rsidRPr="004200E0">
              <w:rPr>
                <w:rFonts w:cs="Tahoma"/>
                <w:color w:val="000000"/>
                <w:lang w:val="es-ES_tradnl"/>
              </w:rPr>
              <w:t>Office 365 (Plan G3)</w:t>
            </w:r>
          </w:p>
          <w:p w14:paraId="033A7C6C" w14:textId="77777777" w:rsidR="00A32052" w:rsidRPr="004200E0" w:rsidRDefault="005A0F0D" w:rsidP="00024C3C">
            <w:pPr>
              <w:numPr>
                <w:ilvl w:val="0"/>
                <w:numId w:val="51"/>
              </w:numPr>
              <w:ind w:right="144"/>
              <w:rPr>
                <w:rFonts w:cs="Tahoma"/>
                <w:lang w:val="es-ES_tradnl"/>
              </w:rPr>
            </w:pPr>
            <w:r w:rsidRPr="004200E0">
              <w:rPr>
                <w:rFonts w:cs="Tahoma"/>
                <w:color w:val="000000"/>
                <w:lang w:val="es-ES_tradnl"/>
              </w:rPr>
              <w:t>Office 365 (Plan G4)</w:t>
            </w:r>
          </w:p>
          <w:p w14:paraId="033A7C6D" w14:textId="77777777" w:rsidR="00A32052" w:rsidRDefault="005A0F0D" w:rsidP="00CB6058">
            <w:pPr>
              <w:numPr>
                <w:ilvl w:val="0"/>
                <w:numId w:val="51"/>
              </w:numPr>
              <w:ind w:right="144"/>
              <w:rPr>
                <w:rFonts w:cs="Tahoma"/>
                <w:color w:val="000000"/>
                <w:lang w:val="es-ES_tradnl"/>
              </w:rPr>
            </w:pPr>
            <w:r w:rsidRPr="004200E0">
              <w:rPr>
                <w:rFonts w:cs="Tahoma"/>
                <w:color w:val="000000"/>
                <w:lang w:val="es-ES_tradnl"/>
              </w:rPr>
              <w:t>Office Professional Plus para Office</w:t>
            </w:r>
            <w:r w:rsidR="0078650F">
              <w:rPr>
                <w:rFonts w:cs="Tahoma"/>
                <w:color w:val="000000"/>
                <w:lang w:val="es-ES_tradnl"/>
              </w:rPr>
              <w:t> </w:t>
            </w:r>
            <w:r w:rsidRPr="004200E0">
              <w:rPr>
                <w:rFonts w:cs="Tahoma"/>
                <w:color w:val="000000"/>
                <w:lang w:val="es-ES_tradnl"/>
              </w:rPr>
              <w:t>365</w:t>
            </w:r>
          </w:p>
          <w:p w14:paraId="033A7C6E" w14:textId="77777777" w:rsidR="00C11531" w:rsidRPr="004200E0" w:rsidRDefault="00C11531" w:rsidP="00C11531">
            <w:pPr>
              <w:ind w:right="144"/>
              <w:rPr>
                <w:rFonts w:cs="Tahoma"/>
                <w:color w:val="000000"/>
                <w:lang w:val="es-ES_tradnl"/>
              </w:rPr>
            </w:pPr>
          </w:p>
        </w:tc>
      </w:tr>
      <w:tr w:rsidR="00A32052" w:rsidRPr="004200E0" w14:paraId="033A7C78"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033A7C70" w14:textId="77777777" w:rsidR="00A32052" w:rsidRPr="00CD70C7" w:rsidRDefault="005A0F0D" w:rsidP="005C647E">
            <w:pPr>
              <w:spacing w:before="60" w:after="60"/>
              <w:ind w:left="144"/>
              <w:rPr>
                <w:rFonts w:cs="Tahoma"/>
                <w:lang w:val="fr-FR"/>
              </w:rPr>
            </w:pPr>
            <w:r w:rsidRPr="00CD70C7">
              <w:rPr>
                <w:rFonts w:cs="Tahoma"/>
                <w:lang w:val="fr-FR"/>
              </w:rPr>
              <w:t>Office Professional Plus y Core CAL Suite</w:t>
            </w:r>
          </w:p>
        </w:tc>
        <w:tc>
          <w:tcPr>
            <w:tcW w:w="4334" w:type="dxa"/>
            <w:tcBorders>
              <w:top w:val="single" w:sz="8" w:space="0" w:color="auto"/>
              <w:left w:val="nil"/>
              <w:bottom w:val="nil"/>
              <w:right w:val="single" w:sz="8" w:space="0" w:color="auto"/>
            </w:tcBorders>
            <w:vAlign w:val="center"/>
          </w:tcPr>
          <w:p w14:paraId="033A7C71" w14:textId="77777777" w:rsidR="00A32052" w:rsidRPr="00CB6058" w:rsidRDefault="005A0F0D" w:rsidP="00CB6058">
            <w:pPr>
              <w:numPr>
                <w:ilvl w:val="0"/>
                <w:numId w:val="51"/>
              </w:numPr>
              <w:ind w:right="144"/>
              <w:rPr>
                <w:rFonts w:cs="Tahoma"/>
                <w:color w:val="000000"/>
                <w:lang w:val="es-ES_tradnl"/>
              </w:rPr>
            </w:pPr>
            <w:r w:rsidRPr="004200E0">
              <w:rPr>
                <w:rFonts w:cs="Tahoma"/>
                <w:color w:val="000000"/>
                <w:lang w:val="es-ES_tradnl"/>
              </w:rPr>
              <w:t>Office 365 (Plan E2)*</w:t>
            </w:r>
          </w:p>
          <w:p w14:paraId="033A7C72" w14:textId="77777777" w:rsidR="00A32052" w:rsidRPr="00CB6058" w:rsidRDefault="005A0F0D" w:rsidP="00CB6058">
            <w:pPr>
              <w:numPr>
                <w:ilvl w:val="0"/>
                <w:numId w:val="51"/>
              </w:numPr>
              <w:ind w:right="144"/>
              <w:rPr>
                <w:rFonts w:cs="Tahoma"/>
                <w:color w:val="000000"/>
                <w:lang w:val="es-ES_tradnl"/>
              </w:rPr>
            </w:pPr>
            <w:r w:rsidRPr="004200E0">
              <w:rPr>
                <w:rFonts w:cs="Tahoma"/>
                <w:color w:val="000000"/>
                <w:lang w:val="es-ES_tradnl"/>
              </w:rPr>
              <w:t>Office 365 (Plan E3)*</w:t>
            </w:r>
          </w:p>
          <w:p w14:paraId="033A7C73" w14:textId="77777777" w:rsidR="00A32052" w:rsidRPr="00A92F4D" w:rsidRDefault="005A0F0D" w:rsidP="00CB6058">
            <w:pPr>
              <w:numPr>
                <w:ilvl w:val="0"/>
                <w:numId w:val="51"/>
              </w:numPr>
              <w:ind w:right="144"/>
              <w:rPr>
                <w:rFonts w:cs="Tahoma"/>
                <w:color w:val="000000"/>
                <w:lang w:val="es-ES_tradnl"/>
              </w:rPr>
            </w:pPr>
            <w:r w:rsidRPr="004200E0">
              <w:rPr>
                <w:rFonts w:cs="Tahoma"/>
                <w:color w:val="000000"/>
                <w:lang w:val="es-ES_tradnl"/>
              </w:rPr>
              <w:t>Office 365 (Plan E4)*</w:t>
            </w:r>
          </w:p>
          <w:p w14:paraId="033A7C74" w14:textId="77777777" w:rsidR="00A32052" w:rsidRPr="00A92F4D" w:rsidRDefault="005A0F0D" w:rsidP="00CB6058">
            <w:pPr>
              <w:numPr>
                <w:ilvl w:val="0"/>
                <w:numId w:val="51"/>
              </w:numPr>
              <w:ind w:right="144"/>
              <w:rPr>
                <w:rFonts w:cs="Tahoma"/>
                <w:color w:val="000000"/>
                <w:lang w:val="es-ES_tradnl"/>
              </w:rPr>
            </w:pPr>
            <w:r w:rsidRPr="004200E0">
              <w:rPr>
                <w:rFonts w:cs="Tahoma"/>
                <w:color w:val="000000"/>
                <w:lang w:val="es-ES_tradnl"/>
              </w:rPr>
              <w:t>Office 365 (Plan G2)*</w:t>
            </w:r>
          </w:p>
          <w:p w14:paraId="033A7C75" w14:textId="77777777" w:rsidR="00A32052" w:rsidRPr="00CB6058" w:rsidRDefault="005A0F0D" w:rsidP="00CB6058">
            <w:pPr>
              <w:numPr>
                <w:ilvl w:val="0"/>
                <w:numId w:val="51"/>
              </w:numPr>
              <w:ind w:right="144"/>
              <w:rPr>
                <w:rFonts w:cs="Tahoma"/>
                <w:color w:val="000000"/>
                <w:lang w:val="es-ES_tradnl"/>
              </w:rPr>
            </w:pPr>
            <w:r w:rsidRPr="004200E0">
              <w:rPr>
                <w:rFonts w:cs="Tahoma"/>
                <w:color w:val="000000"/>
                <w:lang w:val="es-ES_tradnl"/>
              </w:rPr>
              <w:t>Office 365 (Plan G3)*</w:t>
            </w:r>
          </w:p>
          <w:p w14:paraId="033A7C76" w14:textId="77777777" w:rsidR="00A32052" w:rsidRDefault="005A0F0D" w:rsidP="00CB6058">
            <w:pPr>
              <w:numPr>
                <w:ilvl w:val="0"/>
                <w:numId w:val="51"/>
              </w:numPr>
              <w:ind w:right="144"/>
              <w:rPr>
                <w:rFonts w:cs="Tahoma"/>
                <w:color w:val="000000"/>
                <w:lang w:val="es-ES_tradnl"/>
              </w:rPr>
            </w:pPr>
            <w:r w:rsidRPr="004200E0">
              <w:rPr>
                <w:rFonts w:cs="Tahoma"/>
                <w:color w:val="000000"/>
                <w:lang w:val="es-ES_tradnl"/>
              </w:rPr>
              <w:t>Office 365 (Plan G4)*</w:t>
            </w:r>
          </w:p>
          <w:p w14:paraId="033A7C77" w14:textId="77777777" w:rsidR="00C11531" w:rsidRPr="004200E0" w:rsidRDefault="00C11531" w:rsidP="00C11531">
            <w:pPr>
              <w:ind w:right="144"/>
              <w:rPr>
                <w:rFonts w:cs="Tahoma"/>
                <w:color w:val="000000"/>
                <w:lang w:val="es-ES_tradnl"/>
              </w:rPr>
            </w:pPr>
          </w:p>
        </w:tc>
      </w:tr>
      <w:tr w:rsidR="00A32052" w:rsidRPr="004200E0" w14:paraId="033A7C7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33A7C79" w14:textId="77777777" w:rsidR="00A32052" w:rsidRPr="00CD70C7" w:rsidRDefault="005A0F0D" w:rsidP="0078650F">
            <w:pPr>
              <w:spacing w:before="60" w:after="60"/>
              <w:ind w:left="144"/>
              <w:rPr>
                <w:rFonts w:cs="Tahoma"/>
                <w:lang w:val="fr-FR"/>
              </w:rPr>
            </w:pPr>
            <w:r w:rsidRPr="00CD70C7">
              <w:rPr>
                <w:rFonts w:cs="Tahoma"/>
                <w:lang w:val="fr-FR"/>
              </w:rPr>
              <w:t>Office Professional Plus y Enterprise CAL</w:t>
            </w:r>
            <w:r w:rsidR="0078650F" w:rsidRPr="00CD70C7">
              <w:rPr>
                <w:rFonts w:cs="Tahoma"/>
                <w:lang w:val="fr-FR"/>
              </w:rPr>
              <w:t> </w:t>
            </w:r>
            <w:r w:rsidRPr="00CD70C7">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033A7C7A" w14:textId="77777777" w:rsidR="00A32052" w:rsidRPr="00CB6058" w:rsidRDefault="005A0F0D" w:rsidP="00CB6058">
            <w:pPr>
              <w:numPr>
                <w:ilvl w:val="0"/>
                <w:numId w:val="51"/>
              </w:numPr>
              <w:ind w:right="144"/>
              <w:rPr>
                <w:rFonts w:cs="Tahoma"/>
                <w:color w:val="000000"/>
                <w:lang w:val="es-ES_tradnl"/>
              </w:rPr>
            </w:pPr>
            <w:r w:rsidRPr="004200E0">
              <w:rPr>
                <w:rFonts w:cs="Tahoma"/>
                <w:color w:val="000000"/>
                <w:lang w:val="es-ES_tradnl"/>
              </w:rPr>
              <w:t>Office 365 (Plan E3)*</w:t>
            </w:r>
          </w:p>
          <w:p w14:paraId="033A7C7B" w14:textId="77777777" w:rsidR="00A32052" w:rsidRPr="00CB6058" w:rsidRDefault="005A0F0D" w:rsidP="00CB6058">
            <w:pPr>
              <w:numPr>
                <w:ilvl w:val="0"/>
                <w:numId w:val="51"/>
              </w:numPr>
              <w:ind w:right="144"/>
              <w:rPr>
                <w:rFonts w:cs="Tahoma"/>
                <w:color w:val="000000"/>
                <w:lang w:val="es-ES_tradnl"/>
              </w:rPr>
            </w:pPr>
            <w:r w:rsidRPr="004200E0">
              <w:rPr>
                <w:rFonts w:cs="Tahoma"/>
                <w:color w:val="000000"/>
                <w:lang w:val="es-ES_tradnl"/>
              </w:rPr>
              <w:t>Office 365 (Plan E4)*</w:t>
            </w:r>
          </w:p>
          <w:p w14:paraId="033A7C7C" w14:textId="77777777" w:rsidR="00A32052" w:rsidRPr="00CB6058" w:rsidRDefault="005A0F0D" w:rsidP="00CB6058">
            <w:pPr>
              <w:numPr>
                <w:ilvl w:val="0"/>
                <w:numId w:val="51"/>
              </w:numPr>
              <w:ind w:right="144"/>
              <w:rPr>
                <w:rFonts w:cs="Tahoma"/>
                <w:color w:val="000000"/>
                <w:lang w:val="es-ES_tradnl"/>
              </w:rPr>
            </w:pPr>
            <w:r w:rsidRPr="004200E0">
              <w:rPr>
                <w:rFonts w:cs="Tahoma"/>
                <w:color w:val="000000"/>
                <w:lang w:val="es-ES_tradnl"/>
              </w:rPr>
              <w:t>Office 365 (Plan G3)*</w:t>
            </w:r>
          </w:p>
          <w:p w14:paraId="033A7C7D" w14:textId="77777777" w:rsidR="00A32052" w:rsidRDefault="005A0F0D" w:rsidP="00CB6058">
            <w:pPr>
              <w:numPr>
                <w:ilvl w:val="0"/>
                <w:numId w:val="51"/>
              </w:numPr>
              <w:ind w:right="144"/>
              <w:rPr>
                <w:rFonts w:cs="Tahoma"/>
                <w:color w:val="000000"/>
                <w:lang w:val="es-ES_tradnl"/>
              </w:rPr>
            </w:pPr>
            <w:r w:rsidRPr="004200E0">
              <w:rPr>
                <w:rFonts w:cs="Tahoma"/>
                <w:color w:val="000000"/>
                <w:lang w:val="es-ES_tradnl"/>
              </w:rPr>
              <w:t>Office 365 (Plan G4)*</w:t>
            </w:r>
          </w:p>
          <w:p w14:paraId="033A7C7E" w14:textId="77777777" w:rsidR="00C11531" w:rsidRPr="004200E0" w:rsidRDefault="00C11531" w:rsidP="00C11531">
            <w:pPr>
              <w:ind w:right="144"/>
              <w:rPr>
                <w:rFonts w:cs="Tahoma"/>
                <w:color w:val="000000"/>
                <w:lang w:val="es-ES_tradnl"/>
              </w:rPr>
            </w:pPr>
          </w:p>
        </w:tc>
      </w:tr>
    </w:tbl>
    <w:p w14:paraId="033A7C80" w14:textId="77777777" w:rsidR="00456002" w:rsidRPr="004200E0" w:rsidRDefault="00456002" w:rsidP="00456002">
      <w:pPr>
        <w:tabs>
          <w:tab w:val="left" w:pos="360"/>
        </w:tabs>
        <w:ind w:left="720"/>
        <w:rPr>
          <w:rFonts w:cs="Tahoma"/>
          <w:lang w:val="es-ES_tradnl"/>
        </w:rPr>
      </w:pPr>
      <w:r w:rsidRPr="004200E0">
        <w:rPr>
          <w:rFonts w:cs="Tahoma"/>
          <w:i/>
          <w:sz w:val="16"/>
          <w:szCs w:val="20"/>
          <w:lang w:val="es-ES_tradnl"/>
        </w:rPr>
        <w:t>* Requiere la correspondiente CAL Suite Bridge.</w:t>
      </w:r>
      <w:r w:rsidR="005A0F0D" w:rsidRPr="004200E0">
        <w:rPr>
          <w:rFonts w:cs="Tahoma"/>
          <w:lang w:val="es-ES_tradnl"/>
        </w:rPr>
        <w:t xml:space="preserve"> </w:t>
      </w:r>
      <w:r w:rsidR="005A0F0D" w:rsidRPr="004200E0">
        <w:rPr>
          <w:rFonts w:cs="Tahoma"/>
          <w:i/>
          <w:sz w:val="16"/>
          <w:lang w:val="es-ES_tradnl"/>
        </w:rPr>
        <w:t>Si desea obtener más información sobre CAL Suite Bridge, consulte la</w:t>
      </w:r>
      <w:r w:rsidR="0078650F">
        <w:rPr>
          <w:rFonts w:cs="Tahoma"/>
          <w:i/>
          <w:sz w:val="16"/>
          <w:lang w:val="es-ES_tradnl"/>
        </w:rPr>
        <w:t> </w:t>
      </w:r>
      <w:r w:rsidR="005A0F0D" w:rsidRPr="004200E0">
        <w:rPr>
          <w:rFonts w:cs="Tahoma"/>
          <w:i/>
          <w:sz w:val="16"/>
          <w:lang w:val="es-ES_tradnl"/>
        </w:rPr>
        <w:t>sección notas sobre productos de este documento.</w:t>
      </w:r>
    </w:p>
    <w:p w14:paraId="033A7C81" w14:textId="77777777" w:rsidR="00456002" w:rsidRPr="004200E0" w:rsidRDefault="00456002" w:rsidP="00456002">
      <w:pPr>
        <w:tabs>
          <w:tab w:val="left" w:pos="360"/>
        </w:tabs>
        <w:ind w:left="720"/>
        <w:rPr>
          <w:rFonts w:cs="Tahoma"/>
          <w:lang w:val="es-ES_tradnl"/>
        </w:rPr>
      </w:pPr>
    </w:p>
    <w:p w14:paraId="033A7C82" w14:textId="77777777" w:rsidR="00456002" w:rsidRPr="004200E0" w:rsidRDefault="00456002" w:rsidP="00456002">
      <w:pPr>
        <w:tabs>
          <w:tab w:val="left" w:pos="360"/>
        </w:tabs>
        <w:ind w:left="720"/>
        <w:rPr>
          <w:rFonts w:cs="Tahoma"/>
          <w:lang w:val="es-ES_tradnl"/>
        </w:rPr>
      </w:pPr>
      <w:r w:rsidRPr="004200E0">
        <w:rPr>
          <w:rFonts w:cs="Tahoma"/>
          <w:szCs w:val="20"/>
          <w:lang w:val="es-ES_tradnl"/>
        </w:rPr>
        <w:t>Se pueden agregar otras transiciones a elección de Microsoft.</w:t>
      </w:r>
      <w:r w:rsidR="00900874" w:rsidRPr="004200E0">
        <w:rPr>
          <w:rFonts w:cs="Tahoma"/>
          <w:szCs w:val="20"/>
          <w:lang w:val="es-ES_tradnl"/>
        </w:rPr>
        <w:t xml:space="preserve"> </w:t>
      </w:r>
      <w:r w:rsidRPr="004200E0">
        <w:rPr>
          <w:rFonts w:cs="Tahoma"/>
          <w:szCs w:val="20"/>
          <w:lang w:val="es-ES_tradnl"/>
        </w:rPr>
        <w:t>Se pueden aplicar honorarios adicionales y</w:t>
      </w:r>
      <w:r w:rsidR="0078650F">
        <w:rPr>
          <w:rFonts w:cs="Tahoma"/>
          <w:szCs w:val="20"/>
          <w:lang w:val="es-ES_tradnl"/>
        </w:rPr>
        <w:t> </w:t>
      </w:r>
      <w:r w:rsidRPr="004200E0">
        <w:rPr>
          <w:rFonts w:cs="Tahoma"/>
          <w:szCs w:val="20"/>
          <w:lang w:val="es-ES_tradnl"/>
        </w:rPr>
        <w:t>requisitos de licencia.</w:t>
      </w:r>
      <w:r w:rsidR="00900874" w:rsidRPr="004200E0">
        <w:rPr>
          <w:rFonts w:cs="Tahoma"/>
          <w:szCs w:val="20"/>
          <w:lang w:val="es-ES_tradnl"/>
        </w:rPr>
        <w:t xml:space="preserve"> </w:t>
      </w:r>
    </w:p>
    <w:p w14:paraId="033A7C83" w14:textId="77777777" w:rsidR="0078650F" w:rsidRDefault="0078650F" w:rsidP="00456002">
      <w:pPr>
        <w:outlineLvl w:val="2"/>
        <w:rPr>
          <w:rFonts w:cs="Tahoma"/>
          <w:lang w:val="es-ES_tradnl"/>
        </w:rPr>
      </w:pPr>
    </w:p>
    <w:p w14:paraId="033A7C84" w14:textId="77777777" w:rsidR="000637F0" w:rsidRDefault="000637F0" w:rsidP="00456002">
      <w:pPr>
        <w:outlineLvl w:val="2"/>
        <w:rPr>
          <w:rFonts w:cs="Tahoma"/>
          <w:lang w:val="es-ES_tradnl"/>
        </w:rPr>
      </w:pPr>
    </w:p>
    <w:p w14:paraId="033A7C85" w14:textId="77777777" w:rsidR="000637F0" w:rsidRDefault="000637F0" w:rsidP="00456002">
      <w:pPr>
        <w:outlineLvl w:val="2"/>
        <w:rPr>
          <w:rFonts w:cs="Tahoma"/>
          <w:lang w:val="es-ES_tradnl"/>
        </w:rPr>
      </w:pPr>
    </w:p>
    <w:p w14:paraId="033A7C86" w14:textId="77777777" w:rsidR="000637F0" w:rsidRDefault="000637F0" w:rsidP="00456002">
      <w:pPr>
        <w:outlineLvl w:val="2"/>
        <w:rPr>
          <w:rFonts w:cs="Tahoma"/>
          <w:lang w:val="es-ES_tradnl"/>
        </w:rPr>
      </w:pPr>
    </w:p>
    <w:p w14:paraId="033A7C87" w14:textId="77777777" w:rsidR="000637F0" w:rsidRDefault="000637F0" w:rsidP="00456002">
      <w:pPr>
        <w:outlineLvl w:val="2"/>
        <w:rPr>
          <w:rFonts w:cs="Tahoma"/>
          <w:lang w:val="es-ES_tradnl"/>
        </w:rPr>
      </w:pPr>
    </w:p>
    <w:p w14:paraId="033A7C88" w14:textId="77777777" w:rsidR="000637F0" w:rsidRDefault="000637F0" w:rsidP="00456002">
      <w:pPr>
        <w:outlineLvl w:val="2"/>
        <w:rPr>
          <w:rFonts w:cs="Tahoma"/>
          <w:lang w:val="es-ES_tradnl"/>
        </w:rPr>
      </w:pPr>
    </w:p>
    <w:p w14:paraId="033A7C89" w14:textId="77777777" w:rsidR="000637F0" w:rsidRPr="004200E0" w:rsidRDefault="000637F0" w:rsidP="00456002">
      <w:pPr>
        <w:outlineLvl w:val="2"/>
        <w:rPr>
          <w:rFonts w:cs="Tahoma"/>
          <w:lang w:val="es-ES_tradnl"/>
        </w:rPr>
      </w:pPr>
    </w:p>
    <w:p w14:paraId="033A7C8A" w14:textId="77777777" w:rsidR="00456002" w:rsidRPr="004200E0" w:rsidRDefault="005A0F0D" w:rsidP="00456002">
      <w:pPr>
        <w:keepNext/>
        <w:tabs>
          <w:tab w:val="num" w:pos="720"/>
        </w:tabs>
        <w:spacing w:before="60"/>
        <w:ind w:left="1080" w:hanging="360"/>
        <w:outlineLvl w:val="3"/>
        <w:rPr>
          <w:rFonts w:cs="Tahoma"/>
          <w:lang w:val="es-ES_tradnl"/>
        </w:rPr>
      </w:pPr>
      <w:r w:rsidRPr="004200E0">
        <w:rPr>
          <w:rFonts w:cs="Tahoma"/>
          <w:b/>
          <w:lang w:val="es-ES_tradnl"/>
        </w:rPr>
        <w:t xml:space="preserve">Pedidos </w:t>
      </w:r>
      <w:r w:rsidR="004200E0" w:rsidRPr="004200E0">
        <w:rPr>
          <w:rFonts w:cs="Tahoma"/>
          <w:b/>
          <w:lang w:val="es-ES_tradnl"/>
        </w:rPr>
        <w:t>“</w:t>
      </w:r>
      <w:r w:rsidRPr="004200E0">
        <w:rPr>
          <w:rFonts w:cs="Tahoma"/>
          <w:b/>
          <w:lang w:val="es-ES_tradnl"/>
        </w:rPr>
        <w:t>true up</w:t>
      </w:r>
      <w:r w:rsidR="004200E0" w:rsidRPr="004200E0">
        <w:rPr>
          <w:rFonts w:cs="Tahoma"/>
          <w:b/>
          <w:lang w:val="es-ES_tradnl"/>
        </w:rPr>
        <w:t>”</w:t>
      </w:r>
      <w:r w:rsidRPr="004200E0">
        <w:rPr>
          <w:rFonts w:cs="Tahoma"/>
          <w:b/>
          <w:lang w:val="es-ES_tradnl"/>
        </w:rPr>
        <w:t xml:space="preserve"> o anuales de Servicios Online</w:t>
      </w:r>
      <w:r w:rsidRPr="004200E0">
        <w:rPr>
          <w:rFonts w:cs="Tahoma"/>
          <w:lang w:val="es-ES_tradnl"/>
        </w:rPr>
        <w:t xml:space="preserve"> </w:t>
      </w:r>
    </w:p>
    <w:p w14:paraId="033A7C8B" w14:textId="77777777" w:rsidR="00456002" w:rsidRPr="004200E0" w:rsidRDefault="00456002" w:rsidP="00456002">
      <w:pPr>
        <w:tabs>
          <w:tab w:val="left" w:pos="360"/>
        </w:tabs>
        <w:ind w:left="720"/>
        <w:rPr>
          <w:rFonts w:cs="Tahoma"/>
          <w:lang w:val="es-ES_tradnl"/>
        </w:rPr>
      </w:pPr>
      <w:r w:rsidRPr="004200E0">
        <w:rPr>
          <w:rFonts w:cs="Tahoma"/>
          <w:szCs w:val="20"/>
          <w:lang w:val="es-ES_tradnl"/>
        </w:rPr>
        <w:t xml:space="preserve">Nota: </w:t>
      </w:r>
      <w:r w:rsidR="005A0F0D" w:rsidRPr="004200E0">
        <w:rPr>
          <w:rFonts w:cs="Tahoma"/>
          <w:lang w:val="es-ES_tradnl"/>
        </w:rPr>
        <w:t xml:space="preserve">Lo siguiente se aplica a los clientes de Enterprise e Inscripción Enterprise Subscription que son elegibles para realizar pedidos </w:t>
      </w:r>
      <w:r w:rsidR="004200E0" w:rsidRPr="004200E0">
        <w:rPr>
          <w:rFonts w:cs="Tahoma"/>
          <w:lang w:val="es-ES_tradnl"/>
        </w:rPr>
        <w:t>“</w:t>
      </w:r>
      <w:r w:rsidR="005A0F0D" w:rsidRPr="004200E0">
        <w:rPr>
          <w:rFonts w:cs="Tahoma"/>
          <w:lang w:val="es-ES_tradnl"/>
        </w:rPr>
        <w:t>true up</w:t>
      </w:r>
      <w:r w:rsidR="004200E0" w:rsidRPr="004200E0">
        <w:rPr>
          <w:rFonts w:cs="Tahoma"/>
          <w:lang w:val="es-ES_tradnl"/>
        </w:rPr>
        <w:t>”</w:t>
      </w:r>
      <w:r w:rsidR="005A0F0D" w:rsidRPr="004200E0">
        <w:rPr>
          <w:rFonts w:cs="Tahoma"/>
          <w:lang w:val="es-ES_tradnl"/>
        </w:rPr>
        <w:t xml:space="preserve"> o anuales de servicios online. Los Clientes que no estén seguros de</w:t>
      </w:r>
      <w:r w:rsidR="0078650F">
        <w:rPr>
          <w:rFonts w:cs="Tahoma"/>
          <w:lang w:val="es-ES_tradnl"/>
        </w:rPr>
        <w:t> </w:t>
      </w:r>
      <w:r w:rsidR="005A0F0D" w:rsidRPr="004200E0">
        <w:rPr>
          <w:rFonts w:cs="Tahoma"/>
          <w:lang w:val="es-ES_tradnl"/>
        </w:rPr>
        <w:t xml:space="preserve">su elegibilidad para realizar pedidos </w:t>
      </w:r>
      <w:r w:rsidR="004200E0" w:rsidRPr="004200E0">
        <w:rPr>
          <w:rFonts w:cs="Tahoma"/>
          <w:lang w:val="es-ES_tradnl"/>
        </w:rPr>
        <w:t>“</w:t>
      </w:r>
      <w:r w:rsidR="005A0F0D" w:rsidRPr="004200E0">
        <w:rPr>
          <w:rFonts w:cs="Tahoma"/>
          <w:lang w:val="es-ES_tradnl"/>
        </w:rPr>
        <w:t>true up</w:t>
      </w:r>
      <w:r w:rsidR="004200E0" w:rsidRPr="004200E0">
        <w:rPr>
          <w:rFonts w:cs="Tahoma"/>
          <w:lang w:val="es-ES_tradnl"/>
        </w:rPr>
        <w:t>”</w:t>
      </w:r>
      <w:r w:rsidR="005A0F0D" w:rsidRPr="004200E0">
        <w:rPr>
          <w:rFonts w:cs="Tahoma"/>
          <w:lang w:val="es-ES_tradnl"/>
        </w:rPr>
        <w:t xml:space="preserve"> o anuales de servicios online deben ponerse en contacto con el Asesor de Software, Revendedor o Gestor de Cuentas de Microsoft para obtener más información.</w:t>
      </w:r>
    </w:p>
    <w:p w14:paraId="033A7C8C" w14:textId="77777777" w:rsidR="00456002" w:rsidRPr="004200E0" w:rsidRDefault="00456002" w:rsidP="00456002">
      <w:pPr>
        <w:tabs>
          <w:tab w:val="left" w:pos="360"/>
        </w:tabs>
        <w:ind w:left="720"/>
        <w:rPr>
          <w:rFonts w:cs="Tahoma"/>
          <w:lang w:val="es-ES_tradnl"/>
        </w:rPr>
      </w:pPr>
    </w:p>
    <w:p w14:paraId="033A7C8D" w14:textId="77777777" w:rsidR="00456002" w:rsidRPr="004200E0" w:rsidRDefault="005A0F0D" w:rsidP="00456002">
      <w:pPr>
        <w:tabs>
          <w:tab w:val="left" w:pos="360"/>
        </w:tabs>
        <w:ind w:left="720"/>
        <w:rPr>
          <w:rFonts w:cs="Tahoma"/>
          <w:lang w:val="es-ES_tradnl"/>
        </w:rPr>
      </w:pPr>
      <w:r w:rsidRPr="004200E0">
        <w:rPr>
          <w:rFonts w:cs="Tahoma"/>
          <w:lang w:val="es-ES_tradnl"/>
        </w:rPr>
        <w:t xml:space="preserve">Los siguientes Servicios Online son elegibles durante el pedido </w:t>
      </w:r>
      <w:r w:rsidR="004200E0" w:rsidRPr="004200E0">
        <w:rPr>
          <w:rFonts w:cs="Tahoma"/>
          <w:lang w:val="es-ES_tradnl"/>
        </w:rPr>
        <w:t>“</w:t>
      </w:r>
      <w:r w:rsidRPr="004200E0">
        <w:rPr>
          <w:rFonts w:cs="Tahoma"/>
          <w:lang w:val="es-ES_tradnl"/>
        </w:rPr>
        <w:t>true up</w:t>
      </w:r>
      <w:r w:rsidR="004200E0" w:rsidRPr="004200E0">
        <w:rPr>
          <w:rFonts w:cs="Tahoma"/>
          <w:lang w:val="es-ES_tradnl"/>
        </w:rPr>
        <w:t>”</w:t>
      </w:r>
      <w:r w:rsidRPr="004200E0">
        <w:rPr>
          <w:rFonts w:cs="Tahoma"/>
          <w:lang w:val="es-ES_tradnl"/>
        </w:rPr>
        <w:t xml:space="preserve"> o anual del Servicio Online:</w:t>
      </w:r>
      <w:r w:rsidR="00456002" w:rsidRPr="004200E0">
        <w:rPr>
          <w:rFonts w:cs="Tahoma"/>
          <w:szCs w:val="20"/>
          <w:lang w:val="es-ES_tradnl"/>
        </w:rPr>
        <w:t xml:space="preserve"> </w:t>
      </w:r>
    </w:p>
    <w:p w14:paraId="033A7C8E" w14:textId="77777777" w:rsidR="00456002" w:rsidRPr="004200E0" w:rsidRDefault="00456002" w:rsidP="00456002">
      <w:pPr>
        <w:spacing w:before="120" w:after="120"/>
        <w:ind w:left="720"/>
        <w:rPr>
          <w:rFonts w:cs="Tahoma"/>
          <w:lang w:val="es-ES_trad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4200E0" w14:paraId="033A7C90" w14:textId="77777777" w:rsidTr="00145922">
        <w:trPr>
          <w:trHeight w:val="80"/>
          <w:tblHeader/>
        </w:trPr>
        <w:tc>
          <w:tcPr>
            <w:tcW w:w="5000" w:type="pct"/>
            <w:gridSpan w:val="2"/>
            <w:shd w:val="clear" w:color="auto" w:fill="FABF8F"/>
          </w:tcPr>
          <w:p w14:paraId="033A7C8F" w14:textId="77777777" w:rsidR="00456002" w:rsidRPr="004200E0" w:rsidRDefault="00456002" w:rsidP="005C647E">
            <w:pPr>
              <w:jc w:val="center"/>
              <w:rPr>
                <w:rFonts w:cs="Tahoma"/>
                <w:b/>
                <w:lang w:val="es-ES_tradnl"/>
              </w:rPr>
            </w:pPr>
            <w:r w:rsidRPr="004200E0">
              <w:rPr>
                <w:rFonts w:cs="Tahoma"/>
                <w:b/>
                <w:lang w:val="es-ES_tradnl"/>
              </w:rPr>
              <w:t>Servicios Online</w:t>
            </w:r>
          </w:p>
        </w:tc>
      </w:tr>
      <w:tr w:rsidR="00456002" w:rsidRPr="004200E0" w14:paraId="033A7CA7" w14:textId="77777777" w:rsidTr="00145922">
        <w:trPr>
          <w:trHeight w:val="219"/>
        </w:trPr>
        <w:tc>
          <w:tcPr>
            <w:tcW w:w="2603" w:type="pct"/>
          </w:tcPr>
          <w:p w14:paraId="033A7C91" w14:textId="77777777" w:rsidR="00456002"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Exchange Online Kiosk*</w:t>
            </w:r>
          </w:p>
          <w:p w14:paraId="033A7C92" w14:textId="77777777" w:rsidR="00456002"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Exchange Online Plan 1*</w:t>
            </w:r>
          </w:p>
          <w:p w14:paraId="033A7C93" w14:textId="77777777" w:rsidR="00456002"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Exchange Online Plan 2*</w:t>
            </w:r>
          </w:p>
          <w:p w14:paraId="033A7C94" w14:textId="77777777" w:rsidR="00456002"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Lync Online Plan 1*</w:t>
            </w:r>
          </w:p>
          <w:p w14:paraId="033A7C95" w14:textId="77777777" w:rsidR="00456002"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Lync Online Plan 2*</w:t>
            </w:r>
          </w:p>
          <w:p w14:paraId="033A7C96" w14:textId="77777777" w:rsidR="00E77288"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Lync Online Plan 3*</w:t>
            </w:r>
          </w:p>
          <w:p w14:paraId="033A7C97" w14:textId="77777777" w:rsidR="00456002"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Office 365 (Plan K1)*</w:t>
            </w:r>
          </w:p>
          <w:p w14:paraId="033A7C98" w14:textId="77777777" w:rsidR="00456002"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Office 365 (Plan K2)*</w:t>
            </w:r>
          </w:p>
          <w:p w14:paraId="033A7C99" w14:textId="77777777" w:rsidR="00456002"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Office 365 (Plan E1)</w:t>
            </w:r>
          </w:p>
          <w:p w14:paraId="033A7C9A" w14:textId="77777777" w:rsidR="00456002"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Office 365 (Plan E2)</w:t>
            </w:r>
          </w:p>
          <w:p w14:paraId="033A7C9B" w14:textId="77777777" w:rsidR="00456002"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Office 365 (Plan E3)</w:t>
            </w:r>
          </w:p>
          <w:p w14:paraId="033A7C9C" w14:textId="77777777" w:rsidR="00456002" w:rsidRPr="004200E0" w:rsidRDefault="005A0F0D" w:rsidP="00024C3C">
            <w:pPr>
              <w:numPr>
                <w:ilvl w:val="0"/>
                <w:numId w:val="53"/>
              </w:numPr>
              <w:spacing w:before="80"/>
              <w:ind w:left="1265" w:hanging="985"/>
              <w:jc w:val="both"/>
              <w:rPr>
                <w:rFonts w:cs="Tahoma"/>
                <w:lang w:val="es-ES_tradnl"/>
              </w:rPr>
            </w:pPr>
            <w:r w:rsidRPr="004200E0">
              <w:rPr>
                <w:rFonts w:cs="Tahoma"/>
                <w:lang w:val="es-ES_tradnl"/>
              </w:rPr>
              <w:t>Office 365 (Plan E4)</w:t>
            </w:r>
          </w:p>
        </w:tc>
        <w:tc>
          <w:tcPr>
            <w:tcW w:w="2397" w:type="pct"/>
          </w:tcPr>
          <w:p w14:paraId="033A7C9D" w14:textId="77777777" w:rsidR="00A32052" w:rsidRPr="004200E0" w:rsidRDefault="005A0F0D" w:rsidP="00024C3C">
            <w:pPr>
              <w:numPr>
                <w:ilvl w:val="0"/>
                <w:numId w:val="53"/>
              </w:numPr>
              <w:spacing w:before="80"/>
              <w:ind w:left="692"/>
              <w:jc w:val="both"/>
              <w:rPr>
                <w:rFonts w:cs="Tahoma"/>
                <w:lang w:val="es-ES_tradnl"/>
              </w:rPr>
            </w:pPr>
            <w:r w:rsidRPr="004200E0">
              <w:rPr>
                <w:rFonts w:cs="Tahoma"/>
                <w:color w:val="000000"/>
                <w:lang w:val="es-ES_tradnl"/>
              </w:rPr>
              <w:t>Office 365 (Plan G1)</w:t>
            </w:r>
          </w:p>
          <w:p w14:paraId="033A7C9E" w14:textId="77777777" w:rsidR="00A32052" w:rsidRPr="004200E0" w:rsidRDefault="005A0F0D" w:rsidP="00024C3C">
            <w:pPr>
              <w:numPr>
                <w:ilvl w:val="0"/>
                <w:numId w:val="53"/>
              </w:numPr>
              <w:spacing w:before="80"/>
              <w:ind w:left="692"/>
              <w:jc w:val="both"/>
              <w:rPr>
                <w:rFonts w:cs="Tahoma"/>
                <w:lang w:val="es-ES_tradnl"/>
              </w:rPr>
            </w:pPr>
            <w:r w:rsidRPr="004200E0">
              <w:rPr>
                <w:rFonts w:cs="Tahoma"/>
                <w:color w:val="000000"/>
                <w:lang w:val="es-ES_tradnl"/>
              </w:rPr>
              <w:t>Office 365 (Plan G2)</w:t>
            </w:r>
          </w:p>
          <w:p w14:paraId="033A7C9F" w14:textId="77777777" w:rsidR="00A32052" w:rsidRPr="004200E0" w:rsidRDefault="005A0F0D" w:rsidP="00024C3C">
            <w:pPr>
              <w:numPr>
                <w:ilvl w:val="0"/>
                <w:numId w:val="53"/>
              </w:numPr>
              <w:spacing w:before="80"/>
              <w:ind w:left="692"/>
              <w:jc w:val="both"/>
              <w:rPr>
                <w:rFonts w:cs="Tahoma"/>
                <w:lang w:val="es-ES_tradnl"/>
              </w:rPr>
            </w:pPr>
            <w:r w:rsidRPr="004200E0">
              <w:rPr>
                <w:rFonts w:cs="Tahoma"/>
                <w:color w:val="000000"/>
                <w:lang w:val="es-ES_tradnl"/>
              </w:rPr>
              <w:t>Office 365 (Plan G3)</w:t>
            </w:r>
          </w:p>
          <w:p w14:paraId="033A7CA0" w14:textId="77777777" w:rsidR="00A32052" w:rsidRPr="004200E0" w:rsidRDefault="005A0F0D" w:rsidP="00024C3C">
            <w:pPr>
              <w:numPr>
                <w:ilvl w:val="0"/>
                <w:numId w:val="53"/>
              </w:numPr>
              <w:spacing w:before="80"/>
              <w:ind w:left="692"/>
              <w:jc w:val="both"/>
              <w:rPr>
                <w:rFonts w:cs="Tahoma"/>
                <w:lang w:val="es-ES_tradnl"/>
              </w:rPr>
            </w:pPr>
            <w:r w:rsidRPr="004200E0">
              <w:rPr>
                <w:rFonts w:cs="Tahoma"/>
                <w:color w:val="000000"/>
                <w:lang w:val="es-ES_tradnl"/>
              </w:rPr>
              <w:t>Office 365 (Plan G4)</w:t>
            </w:r>
          </w:p>
          <w:p w14:paraId="033A7CA1" w14:textId="77777777" w:rsidR="00456002" w:rsidRPr="004200E0" w:rsidRDefault="005A0F0D" w:rsidP="00024C3C">
            <w:pPr>
              <w:numPr>
                <w:ilvl w:val="0"/>
                <w:numId w:val="53"/>
              </w:numPr>
              <w:spacing w:before="80"/>
              <w:ind w:left="692"/>
              <w:jc w:val="both"/>
              <w:rPr>
                <w:rFonts w:cs="Tahoma"/>
                <w:lang w:val="es-ES_tradnl"/>
              </w:rPr>
            </w:pPr>
            <w:r w:rsidRPr="004200E0">
              <w:rPr>
                <w:rFonts w:cs="Tahoma"/>
                <w:color w:val="000000"/>
                <w:lang w:val="es-ES_tradnl"/>
              </w:rPr>
              <w:t>Aplicaciones Office Web*</w:t>
            </w:r>
          </w:p>
          <w:p w14:paraId="033A7CA2" w14:textId="77777777" w:rsidR="00456002" w:rsidRPr="004200E0" w:rsidRDefault="005A0F0D" w:rsidP="00024C3C">
            <w:pPr>
              <w:numPr>
                <w:ilvl w:val="0"/>
                <w:numId w:val="53"/>
              </w:numPr>
              <w:spacing w:before="80"/>
              <w:ind w:left="692"/>
              <w:jc w:val="both"/>
              <w:rPr>
                <w:rFonts w:cs="Tahoma"/>
                <w:lang w:val="es-ES_tradnl"/>
              </w:rPr>
            </w:pPr>
            <w:r w:rsidRPr="004200E0">
              <w:rPr>
                <w:rFonts w:cs="Tahoma"/>
                <w:color w:val="000000"/>
                <w:lang w:val="es-ES_tradnl"/>
              </w:rPr>
              <w:t>SharePoint Online Plan 1*</w:t>
            </w:r>
          </w:p>
          <w:p w14:paraId="033A7CA3" w14:textId="77777777" w:rsidR="00456002" w:rsidRPr="004200E0" w:rsidRDefault="005A0F0D" w:rsidP="00024C3C">
            <w:pPr>
              <w:numPr>
                <w:ilvl w:val="0"/>
                <w:numId w:val="53"/>
              </w:numPr>
              <w:spacing w:before="80"/>
              <w:ind w:left="692"/>
              <w:jc w:val="both"/>
              <w:rPr>
                <w:rFonts w:cs="Tahoma"/>
                <w:lang w:val="es-ES_tradnl"/>
              </w:rPr>
            </w:pPr>
            <w:r w:rsidRPr="004200E0">
              <w:rPr>
                <w:rFonts w:cs="Tahoma"/>
                <w:color w:val="000000"/>
                <w:lang w:val="es-ES_tradnl"/>
              </w:rPr>
              <w:t>SharePoint Online Plan 2*</w:t>
            </w:r>
          </w:p>
          <w:p w14:paraId="033A7CA4" w14:textId="77777777" w:rsidR="00456002" w:rsidRPr="004200E0" w:rsidRDefault="005A0F0D" w:rsidP="00024C3C">
            <w:pPr>
              <w:numPr>
                <w:ilvl w:val="0"/>
                <w:numId w:val="53"/>
              </w:numPr>
              <w:spacing w:before="80"/>
              <w:ind w:left="692"/>
              <w:jc w:val="both"/>
              <w:rPr>
                <w:rFonts w:cs="Tahoma"/>
                <w:lang w:val="es-ES_tradnl"/>
              </w:rPr>
            </w:pPr>
            <w:r w:rsidRPr="004200E0">
              <w:rPr>
                <w:rFonts w:cs="Tahoma"/>
                <w:color w:val="000000"/>
                <w:lang w:val="es-ES_tradnl"/>
              </w:rPr>
              <w:t>Acceso de Socio SharePoint Online*</w:t>
            </w:r>
          </w:p>
          <w:p w14:paraId="033A7CA5" w14:textId="77777777" w:rsidR="00456002" w:rsidRPr="004200E0" w:rsidRDefault="005A0F0D" w:rsidP="00024C3C">
            <w:pPr>
              <w:numPr>
                <w:ilvl w:val="0"/>
                <w:numId w:val="53"/>
              </w:numPr>
              <w:spacing w:before="80"/>
              <w:ind w:left="692"/>
              <w:jc w:val="both"/>
              <w:rPr>
                <w:rFonts w:cs="Tahoma"/>
                <w:lang w:val="es-ES_tradnl"/>
              </w:rPr>
            </w:pPr>
            <w:r w:rsidRPr="004200E0">
              <w:rPr>
                <w:rFonts w:cs="Tahoma"/>
                <w:color w:val="000000"/>
                <w:lang w:val="es-ES_tradnl"/>
              </w:rPr>
              <w:t>Windows Intune</w:t>
            </w:r>
          </w:p>
          <w:p w14:paraId="033A7CA6" w14:textId="77777777" w:rsidR="00456002" w:rsidRPr="004200E0" w:rsidRDefault="00145922" w:rsidP="00024C3C">
            <w:pPr>
              <w:numPr>
                <w:ilvl w:val="0"/>
                <w:numId w:val="53"/>
              </w:numPr>
              <w:spacing w:before="80"/>
              <w:ind w:left="692"/>
              <w:jc w:val="both"/>
              <w:rPr>
                <w:rFonts w:cs="Tahoma"/>
                <w:lang w:val="es-ES_tradnl"/>
              </w:rPr>
            </w:pPr>
            <w:r w:rsidRPr="004200E0">
              <w:rPr>
                <w:rFonts w:cs="Tahoma"/>
                <w:color w:val="000000"/>
                <w:lang w:val="es-ES_tradnl"/>
              </w:rPr>
              <w:t>Complemento de Windows Intune*, **</w:t>
            </w:r>
          </w:p>
        </w:tc>
      </w:tr>
    </w:tbl>
    <w:p w14:paraId="033A7CA8" w14:textId="77777777" w:rsidR="00456002" w:rsidRPr="004200E0" w:rsidRDefault="005A0F0D" w:rsidP="00456002">
      <w:pPr>
        <w:tabs>
          <w:tab w:val="left" w:pos="360"/>
        </w:tabs>
        <w:ind w:left="720"/>
        <w:rPr>
          <w:rFonts w:cs="Tahoma"/>
          <w:lang w:val="es-ES_tradnl"/>
        </w:rPr>
      </w:pPr>
      <w:r w:rsidRPr="004200E0">
        <w:rPr>
          <w:rFonts w:cs="Tahoma"/>
          <w:i/>
          <w:sz w:val="16"/>
          <w:lang w:val="es-ES_tradnl"/>
        </w:rPr>
        <w:t>* Producto Adicional</w:t>
      </w:r>
    </w:p>
    <w:p w14:paraId="033A7CA9" w14:textId="77777777" w:rsidR="00456002" w:rsidRPr="004200E0" w:rsidRDefault="00145922" w:rsidP="00145922">
      <w:pPr>
        <w:tabs>
          <w:tab w:val="left" w:pos="360"/>
        </w:tabs>
        <w:ind w:left="720"/>
        <w:rPr>
          <w:rFonts w:cs="Tahoma"/>
          <w:lang w:val="es-ES_tradnl"/>
        </w:rPr>
      </w:pPr>
      <w:r w:rsidRPr="004200E0">
        <w:rPr>
          <w:rFonts w:cs="Tahoma"/>
          <w:i/>
          <w:sz w:val="16"/>
          <w:lang w:val="es-ES_tradnl"/>
        </w:rPr>
        <w:t xml:space="preserve">** </w:t>
      </w:r>
      <w:r w:rsidR="004200E0" w:rsidRPr="004200E0">
        <w:rPr>
          <w:rFonts w:cs="Tahoma"/>
          <w:i/>
          <w:sz w:val="16"/>
          <w:lang w:val="es-ES_tradnl"/>
        </w:rPr>
        <w:t>“</w:t>
      </w:r>
      <w:r w:rsidRPr="004200E0">
        <w:rPr>
          <w:rFonts w:cs="Tahoma"/>
          <w:i/>
          <w:sz w:val="16"/>
          <w:lang w:val="es-ES_tradnl"/>
        </w:rPr>
        <w:t>Complemento de Windows Intune</w:t>
      </w:r>
      <w:r w:rsidR="004200E0" w:rsidRPr="004200E0">
        <w:rPr>
          <w:rFonts w:cs="Tahoma"/>
          <w:i/>
          <w:sz w:val="16"/>
          <w:lang w:val="es-ES_tradnl"/>
        </w:rPr>
        <w:t>”</w:t>
      </w:r>
      <w:r w:rsidRPr="004200E0">
        <w:rPr>
          <w:rFonts w:cs="Tahoma"/>
          <w:i/>
          <w:sz w:val="16"/>
          <w:lang w:val="es-ES_tradnl"/>
        </w:rPr>
        <w:t xml:space="preserve"> es una abreviatura para Complemento de Windows Intune para System Center Configuration Manager y System Center Endpoint Protection (por Usuario)</w:t>
      </w:r>
    </w:p>
    <w:p w14:paraId="033A7CAA" w14:textId="77777777" w:rsidR="003929D1" w:rsidRPr="004200E0" w:rsidRDefault="003929D1" w:rsidP="00456002">
      <w:pPr>
        <w:tabs>
          <w:tab w:val="left" w:pos="360"/>
        </w:tabs>
        <w:ind w:left="720"/>
        <w:rPr>
          <w:rFonts w:cs="Tahoma"/>
          <w:lang w:val="es-ES_tradnl"/>
        </w:rPr>
      </w:pPr>
    </w:p>
    <w:p w14:paraId="033A7CAB" w14:textId="77777777" w:rsidR="00456002" w:rsidRPr="004200E0" w:rsidRDefault="005A0F0D" w:rsidP="00456002">
      <w:pPr>
        <w:tabs>
          <w:tab w:val="left" w:pos="360"/>
        </w:tabs>
        <w:ind w:left="720"/>
        <w:rPr>
          <w:rFonts w:cs="Tahoma"/>
          <w:lang w:val="es-ES_tradnl"/>
        </w:rPr>
      </w:pPr>
      <w:r w:rsidRPr="004200E0">
        <w:rPr>
          <w:rFonts w:cs="Tahoma"/>
          <w:b/>
          <w:lang w:val="es-ES_tradnl"/>
        </w:rPr>
        <w:t>Reducciones de Licencia de suscripción</w:t>
      </w:r>
    </w:p>
    <w:p w14:paraId="033A7CAC" w14:textId="77777777" w:rsidR="00456002" w:rsidRPr="004200E0" w:rsidRDefault="00456002" w:rsidP="00456002">
      <w:pPr>
        <w:tabs>
          <w:tab w:val="left" w:pos="360"/>
        </w:tabs>
        <w:ind w:left="720"/>
        <w:rPr>
          <w:rFonts w:cs="Tahoma"/>
          <w:lang w:val="es-ES_tradnl"/>
        </w:rPr>
      </w:pPr>
      <w:r w:rsidRPr="004200E0">
        <w:rPr>
          <w:rFonts w:cs="Tahoma"/>
          <w:szCs w:val="20"/>
          <w:lang w:val="es-ES_tradnl"/>
        </w:rPr>
        <w:t xml:space="preserve">Nota: </w:t>
      </w:r>
      <w:r w:rsidR="005A0F0D" w:rsidRPr="004200E0">
        <w:rPr>
          <w:rFonts w:cs="Tahoma"/>
          <w:lang w:val="es-ES_tradnl"/>
        </w:rPr>
        <w:t>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 Gestor de Cuentas de Microsoft para obtener más información.</w:t>
      </w:r>
      <w:r w:rsidR="00900874" w:rsidRPr="004200E0">
        <w:rPr>
          <w:rFonts w:cs="Tahoma"/>
          <w:lang w:val="es-ES_tradnl"/>
        </w:rPr>
        <w:t xml:space="preserve"> </w:t>
      </w:r>
    </w:p>
    <w:p w14:paraId="033A7CAD" w14:textId="77777777" w:rsidR="00456002" w:rsidRPr="004200E0" w:rsidRDefault="00456002" w:rsidP="00456002">
      <w:pPr>
        <w:tabs>
          <w:tab w:val="left" w:pos="360"/>
        </w:tabs>
        <w:ind w:left="720"/>
        <w:rPr>
          <w:rFonts w:cs="Tahoma"/>
          <w:lang w:val="es-ES_tradnl"/>
        </w:rPr>
      </w:pPr>
    </w:p>
    <w:p w14:paraId="033A7CAE" w14:textId="77777777" w:rsidR="00456002" w:rsidRPr="004200E0" w:rsidRDefault="005A0F0D" w:rsidP="003B0EE7">
      <w:pPr>
        <w:tabs>
          <w:tab w:val="left" w:pos="360"/>
        </w:tabs>
        <w:ind w:left="720"/>
        <w:rPr>
          <w:rFonts w:cs="Tahoma"/>
          <w:lang w:val="es-ES_tradnl"/>
        </w:rPr>
      </w:pPr>
      <w:r w:rsidRPr="004200E0">
        <w:rPr>
          <w:rFonts w:cs="Tahoma"/>
          <w:lang w:val="es-ES_tradnl"/>
        </w:rPr>
        <w:t>Las siguientes Licencias de suscripción son elegibles para ajustes en las cantidades de las Licencias:</w:t>
      </w:r>
    </w:p>
    <w:p w14:paraId="033A7CAF" w14:textId="77777777" w:rsidR="00456002" w:rsidRPr="004200E0" w:rsidRDefault="00456002" w:rsidP="00456002">
      <w:pPr>
        <w:tabs>
          <w:tab w:val="left" w:pos="360"/>
        </w:tabs>
        <w:ind w:left="720"/>
        <w:rPr>
          <w:rFonts w:cs="Tahoma"/>
          <w:lang w:val="es-ES_trad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4200E0" w14:paraId="033A7CB1" w14:textId="77777777" w:rsidTr="005C647E">
        <w:trPr>
          <w:trHeight w:val="80"/>
        </w:trPr>
        <w:tc>
          <w:tcPr>
            <w:tcW w:w="5000" w:type="pct"/>
            <w:gridSpan w:val="2"/>
            <w:shd w:val="clear" w:color="auto" w:fill="FABF8F"/>
          </w:tcPr>
          <w:p w14:paraId="033A7CB0" w14:textId="77777777" w:rsidR="00456002" w:rsidRPr="004200E0" w:rsidRDefault="00456002" w:rsidP="005C647E">
            <w:pPr>
              <w:jc w:val="center"/>
              <w:rPr>
                <w:rFonts w:cs="Tahoma"/>
                <w:b/>
                <w:lang w:val="es-ES_tradnl"/>
              </w:rPr>
            </w:pPr>
            <w:r w:rsidRPr="004200E0">
              <w:rPr>
                <w:rFonts w:cs="Tahoma"/>
                <w:b/>
                <w:lang w:val="es-ES_tradnl"/>
              </w:rPr>
              <w:t>Servicios Online</w:t>
            </w:r>
          </w:p>
        </w:tc>
      </w:tr>
      <w:tr w:rsidR="00456002" w:rsidRPr="004200E0" w14:paraId="033A7CC9" w14:textId="77777777" w:rsidTr="005C647E">
        <w:trPr>
          <w:trHeight w:val="219"/>
        </w:trPr>
        <w:tc>
          <w:tcPr>
            <w:tcW w:w="2603" w:type="pct"/>
          </w:tcPr>
          <w:p w14:paraId="033A7CB2" w14:textId="77777777" w:rsidR="00456002"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Exchange Online Kiosk*</w:t>
            </w:r>
          </w:p>
          <w:p w14:paraId="033A7CB3" w14:textId="77777777" w:rsidR="00456002"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Exchange Online Plan 1*</w:t>
            </w:r>
          </w:p>
          <w:p w14:paraId="033A7CB4" w14:textId="77777777" w:rsidR="00456002"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Exchange Online Plan 2*</w:t>
            </w:r>
          </w:p>
          <w:p w14:paraId="033A7CB5" w14:textId="77777777" w:rsidR="00456002"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Lync Online Plan 1*</w:t>
            </w:r>
          </w:p>
          <w:p w14:paraId="033A7CB6" w14:textId="77777777" w:rsidR="00456002"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Lync Online Plan 2*</w:t>
            </w:r>
          </w:p>
          <w:p w14:paraId="033A7CB7" w14:textId="77777777" w:rsidR="00E77288"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Lync Online Plan 3*</w:t>
            </w:r>
          </w:p>
          <w:p w14:paraId="033A7CB8" w14:textId="77777777" w:rsidR="00456002"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Office 365 (Plan K1)*</w:t>
            </w:r>
          </w:p>
          <w:p w14:paraId="033A7CB9" w14:textId="77777777" w:rsidR="00456002"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Office 365 (Plan K2)*</w:t>
            </w:r>
          </w:p>
          <w:p w14:paraId="033A7CBA" w14:textId="77777777" w:rsidR="00456002"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Office 365 (Plan E1)</w:t>
            </w:r>
          </w:p>
          <w:p w14:paraId="033A7CBB" w14:textId="77777777" w:rsidR="00456002"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Office 365 (Plan E2)</w:t>
            </w:r>
          </w:p>
          <w:p w14:paraId="033A7CBC" w14:textId="77777777" w:rsidR="00456002"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Office 365 (Plan E3)</w:t>
            </w:r>
          </w:p>
          <w:p w14:paraId="033A7CBD" w14:textId="77777777" w:rsidR="00456002" w:rsidRPr="004200E0" w:rsidRDefault="005A0F0D" w:rsidP="00024C3C">
            <w:pPr>
              <w:numPr>
                <w:ilvl w:val="0"/>
                <w:numId w:val="53"/>
              </w:numPr>
              <w:spacing w:before="80"/>
              <w:ind w:left="1265" w:hanging="540"/>
              <w:jc w:val="both"/>
              <w:rPr>
                <w:rFonts w:cs="Tahoma"/>
                <w:lang w:val="es-ES_tradnl"/>
              </w:rPr>
            </w:pPr>
            <w:r w:rsidRPr="004200E0">
              <w:rPr>
                <w:rFonts w:cs="Tahoma"/>
                <w:lang w:val="es-ES_tradnl"/>
              </w:rPr>
              <w:t>Office 365 (Plan E4)</w:t>
            </w:r>
          </w:p>
        </w:tc>
        <w:tc>
          <w:tcPr>
            <w:tcW w:w="2397" w:type="pct"/>
          </w:tcPr>
          <w:p w14:paraId="033A7CBE" w14:textId="77777777" w:rsidR="009E224B" w:rsidRPr="004200E0" w:rsidRDefault="005A0F0D" w:rsidP="00024C3C">
            <w:pPr>
              <w:numPr>
                <w:ilvl w:val="0"/>
                <w:numId w:val="53"/>
              </w:numPr>
              <w:spacing w:before="80"/>
              <w:ind w:left="1052" w:hanging="450"/>
              <w:jc w:val="both"/>
              <w:rPr>
                <w:rFonts w:cs="Tahoma"/>
                <w:lang w:val="es-ES_tradnl"/>
              </w:rPr>
            </w:pPr>
            <w:r w:rsidRPr="004200E0">
              <w:rPr>
                <w:rFonts w:cs="Tahoma"/>
                <w:color w:val="000000"/>
                <w:lang w:val="es-ES_tradnl"/>
              </w:rPr>
              <w:t>Office 365 (Plan G1)</w:t>
            </w:r>
          </w:p>
          <w:p w14:paraId="033A7CBF" w14:textId="77777777" w:rsidR="009E224B" w:rsidRPr="004200E0" w:rsidRDefault="005A0F0D" w:rsidP="00024C3C">
            <w:pPr>
              <w:numPr>
                <w:ilvl w:val="0"/>
                <w:numId w:val="53"/>
              </w:numPr>
              <w:spacing w:before="80"/>
              <w:ind w:left="1052" w:hanging="450"/>
              <w:jc w:val="both"/>
              <w:rPr>
                <w:rFonts w:cs="Tahoma"/>
                <w:lang w:val="es-ES_tradnl"/>
              </w:rPr>
            </w:pPr>
            <w:r w:rsidRPr="004200E0">
              <w:rPr>
                <w:rFonts w:cs="Tahoma"/>
                <w:color w:val="000000"/>
                <w:lang w:val="es-ES_tradnl"/>
              </w:rPr>
              <w:t>Office 365 (Plan G2)</w:t>
            </w:r>
          </w:p>
          <w:p w14:paraId="033A7CC0" w14:textId="77777777" w:rsidR="009E224B" w:rsidRPr="004200E0" w:rsidRDefault="005A0F0D" w:rsidP="00024C3C">
            <w:pPr>
              <w:numPr>
                <w:ilvl w:val="0"/>
                <w:numId w:val="53"/>
              </w:numPr>
              <w:spacing w:before="80"/>
              <w:ind w:left="1052" w:hanging="450"/>
              <w:jc w:val="both"/>
              <w:rPr>
                <w:rFonts w:cs="Tahoma"/>
                <w:lang w:val="es-ES_tradnl"/>
              </w:rPr>
            </w:pPr>
            <w:r w:rsidRPr="004200E0">
              <w:rPr>
                <w:rFonts w:cs="Tahoma"/>
                <w:color w:val="000000"/>
                <w:lang w:val="es-ES_tradnl"/>
              </w:rPr>
              <w:t>Office 365 (Plan G3)</w:t>
            </w:r>
          </w:p>
          <w:p w14:paraId="033A7CC1" w14:textId="77777777" w:rsidR="009E224B" w:rsidRPr="004200E0" w:rsidRDefault="005A0F0D" w:rsidP="00024C3C">
            <w:pPr>
              <w:numPr>
                <w:ilvl w:val="0"/>
                <w:numId w:val="53"/>
              </w:numPr>
              <w:spacing w:before="80"/>
              <w:ind w:left="1052" w:hanging="450"/>
              <w:jc w:val="both"/>
              <w:rPr>
                <w:rFonts w:cs="Tahoma"/>
                <w:lang w:val="es-ES_tradnl"/>
              </w:rPr>
            </w:pPr>
            <w:r w:rsidRPr="004200E0">
              <w:rPr>
                <w:rFonts w:cs="Tahoma"/>
                <w:color w:val="000000"/>
                <w:lang w:val="es-ES_tradnl"/>
              </w:rPr>
              <w:t>Office 365 (Plan G4)</w:t>
            </w:r>
          </w:p>
          <w:p w14:paraId="033A7CC2" w14:textId="77777777" w:rsidR="00456002" w:rsidRPr="004200E0" w:rsidRDefault="005A0F0D" w:rsidP="00024C3C">
            <w:pPr>
              <w:numPr>
                <w:ilvl w:val="0"/>
                <w:numId w:val="53"/>
              </w:numPr>
              <w:spacing w:before="80"/>
              <w:ind w:left="1052" w:hanging="450"/>
              <w:jc w:val="both"/>
              <w:rPr>
                <w:rFonts w:cs="Tahoma"/>
                <w:lang w:val="es-ES_tradnl"/>
              </w:rPr>
            </w:pPr>
            <w:r w:rsidRPr="004200E0">
              <w:rPr>
                <w:rFonts w:cs="Tahoma"/>
                <w:color w:val="000000"/>
                <w:lang w:val="es-ES_tradnl"/>
              </w:rPr>
              <w:t>Aplicaciones Office Web*</w:t>
            </w:r>
          </w:p>
          <w:p w14:paraId="033A7CC3" w14:textId="77777777" w:rsidR="00456002" w:rsidRPr="004200E0" w:rsidRDefault="005A0F0D" w:rsidP="00024C3C">
            <w:pPr>
              <w:numPr>
                <w:ilvl w:val="0"/>
                <w:numId w:val="53"/>
              </w:numPr>
              <w:spacing w:before="80"/>
              <w:ind w:left="1052" w:hanging="450"/>
              <w:jc w:val="both"/>
              <w:rPr>
                <w:rFonts w:cs="Tahoma"/>
                <w:lang w:val="es-ES_tradnl"/>
              </w:rPr>
            </w:pPr>
            <w:r w:rsidRPr="004200E0">
              <w:rPr>
                <w:rFonts w:cs="Tahoma"/>
                <w:color w:val="000000"/>
                <w:lang w:val="es-ES_tradnl"/>
              </w:rPr>
              <w:t>SharePoint Online Plan 1*</w:t>
            </w:r>
          </w:p>
          <w:p w14:paraId="033A7CC4" w14:textId="77777777" w:rsidR="00456002" w:rsidRPr="004200E0" w:rsidRDefault="005A0F0D" w:rsidP="00024C3C">
            <w:pPr>
              <w:numPr>
                <w:ilvl w:val="0"/>
                <w:numId w:val="53"/>
              </w:numPr>
              <w:spacing w:before="80"/>
              <w:ind w:left="1052" w:hanging="450"/>
              <w:jc w:val="both"/>
              <w:rPr>
                <w:rFonts w:cs="Tahoma"/>
                <w:lang w:val="es-ES_tradnl"/>
              </w:rPr>
            </w:pPr>
            <w:r w:rsidRPr="004200E0">
              <w:rPr>
                <w:rFonts w:cs="Tahoma"/>
                <w:color w:val="000000"/>
                <w:lang w:val="es-ES_tradnl"/>
              </w:rPr>
              <w:t>SharePoint Online Plan 2*</w:t>
            </w:r>
          </w:p>
          <w:p w14:paraId="033A7CC5" w14:textId="77777777" w:rsidR="00456002" w:rsidRPr="004200E0" w:rsidRDefault="005A0F0D" w:rsidP="00024C3C">
            <w:pPr>
              <w:numPr>
                <w:ilvl w:val="0"/>
                <w:numId w:val="53"/>
              </w:numPr>
              <w:spacing w:before="80"/>
              <w:ind w:left="1052" w:right="270" w:hanging="450"/>
              <w:jc w:val="both"/>
              <w:rPr>
                <w:rFonts w:cs="Tahoma"/>
                <w:lang w:val="es-ES_tradnl"/>
              </w:rPr>
            </w:pPr>
            <w:r w:rsidRPr="004200E0">
              <w:rPr>
                <w:rFonts w:cs="Tahoma"/>
                <w:color w:val="000000"/>
                <w:lang w:val="es-ES_tradnl"/>
              </w:rPr>
              <w:t>Acceso de Socio SharePoint Online*</w:t>
            </w:r>
          </w:p>
          <w:p w14:paraId="033A7CC6" w14:textId="77777777" w:rsidR="00456002" w:rsidRPr="004200E0" w:rsidRDefault="005A0F0D" w:rsidP="00024C3C">
            <w:pPr>
              <w:numPr>
                <w:ilvl w:val="0"/>
                <w:numId w:val="53"/>
              </w:numPr>
              <w:spacing w:before="80"/>
              <w:ind w:left="1052" w:hanging="450"/>
              <w:jc w:val="both"/>
              <w:rPr>
                <w:rFonts w:cs="Tahoma"/>
                <w:lang w:val="es-ES_tradnl"/>
              </w:rPr>
            </w:pPr>
            <w:r w:rsidRPr="004200E0">
              <w:rPr>
                <w:rFonts w:cs="Tahoma"/>
                <w:color w:val="000000"/>
                <w:lang w:val="es-ES_tradnl"/>
              </w:rPr>
              <w:t>Windows Intune</w:t>
            </w:r>
          </w:p>
          <w:p w14:paraId="033A7CC7" w14:textId="77777777" w:rsidR="00456002" w:rsidRPr="00C9345B" w:rsidRDefault="005A0F0D" w:rsidP="008E21FF">
            <w:pPr>
              <w:numPr>
                <w:ilvl w:val="0"/>
                <w:numId w:val="53"/>
              </w:numPr>
              <w:spacing w:before="80"/>
              <w:ind w:left="1052" w:right="630" w:hanging="450"/>
              <w:jc w:val="both"/>
              <w:rPr>
                <w:rFonts w:cs="Tahoma"/>
                <w:lang w:val="es-ES_tradnl"/>
              </w:rPr>
            </w:pPr>
            <w:r w:rsidRPr="008E21FF">
              <w:rPr>
                <w:rFonts w:cs="Tahoma"/>
                <w:color w:val="000000"/>
              </w:rPr>
              <w:t>Complemento de Windows Intune*</w:t>
            </w:r>
          </w:p>
          <w:p w14:paraId="033A7CC8" w14:textId="77777777" w:rsidR="00C9345B" w:rsidRPr="004200E0" w:rsidRDefault="00C9345B" w:rsidP="008E21FF">
            <w:pPr>
              <w:numPr>
                <w:ilvl w:val="0"/>
                <w:numId w:val="53"/>
              </w:numPr>
              <w:spacing w:before="80"/>
              <w:ind w:left="1052" w:right="630" w:hanging="450"/>
              <w:jc w:val="both"/>
              <w:rPr>
                <w:rFonts w:cs="Tahoma"/>
                <w:lang w:val="es-ES_tradnl"/>
              </w:rPr>
            </w:pPr>
            <w:r>
              <w:rPr>
                <w:rFonts w:cs="Tahoma"/>
                <w:color w:val="000000"/>
              </w:rPr>
              <w:t>Microsoft Dynamics CRM Online*</w:t>
            </w:r>
          </w:p>
        </w:tc>
      </w:tr>
    </w:tbl>
    <w:p w14:paraId="033A7CCA" w14:textId="77777777" w:rsidR="00456002" w:rsidRPr="004200E0" w:rsidRDefault="005A0F0D" w:rsidP="00710279">
      <w:pPr>
        <w:tabs>
          <w:tab w:val="left" w:pos="360"/>
        </w:tabs>
        <w:ind w:left="720"/>
        <w:rPr>
          <w:rFonts w:cs="Tahoma"/>
          <w:lang w:val="es-ES_tradnl"/>
        </w:rPr>
      </w:pPr>
      <w:r w:rsidRPr="004200E0">
        <w:rPr>
          <w:rFonts w:cs="Tahoma"/>
          <w:i/>
          <w:sz w:val="16"/>
          <w:lang w:val="es-ES_tradnl"/>
        </w:rPr>
        <w:t>* Producto Adicional</w:t>
      </w:r>
    </w:p>
    <w:p w14:paraId="033A7CCB" w14:textId="77777777" w:rsidR="0021637C" w:rsidRDefault="0021637C" w:rsidP="00BD1A6A">
      <w:pPr>
        <w:pStyle w:val="Heading2"/>
        <w:ind w:left="0"/>
        <w:rPr>
          <w:rFonts w:ascii="Tahoma" w:hAnsi="Tahoma" w:cs="Tahoma"/>
          <w:lang w:val="es-ES_tradnl"/>
        </w:rPr>
      </w:pPr>
    </w:p>
    <w:p w14:paraId="033A7CCC" w14:textId="77777777" w:rsidR="000637F0" w:rsidRDefault="000637F0" w:rsidP="000637F0">
      <w:pPr>
        <w:rPr>
          <w:lang w:val="es-ES_tradnl"/>
        </w:rPr>
      </w:pPr>
    </w:p>
    <w:p w14:paraId="033A7CCD" w14:textId="77777777" w:rsidR="000637F0" w:rsidRPr="000637F0" w:rsidRDefault="000637F0" w:rsidP="000637F0">
      <w:pPr>
        <w:rPr>
          <w:lang w:val="es-ES_tradnl"/>
        </w:rPr>
      </w:pPr>
    </w:p>
    <w:p w14:paraId="033A7CCE" w14:textId="77777777" w:rsidR="00456002" w:rsidRPr="004200E0" w:rsidRDefault="005A0F0D" w:rsidP="00456002">
      <w:pPr>
        <w:pStyle w:val="Heading2"/>
        <w:rPr>
          <w:rFonts w:ascii="Tahoma" w:hAnsi="Tahoma" w:cs="Tahoma"/>
          <w:lang w:val="es-ES_tradnl"/>
        </w:rPr>
      </w:pPr>
      <w:bookmarkStart w:id="763" w:name="_Toc336338196"/>
      <w:bookmarkStart w:id="764" w:name="_Toc340770181"/>
      <w:bookmarkEnd w:id="763"/>
      <w:r w:rsidRPr="004200E0">
        <w:rPr>
          <w:rFonts w:ascii="Tahoma" w:hAnsi="Tahoma" w:cs="Tahoma"/>
          <w:lang w:val="es-ES_tradnl"/>
        </w:rPr>
        <w:t>Continuidad del Servicio mediante un Periodo Prorrogado</w:t>
      </w:r>
      <w:bookmarkEnd w:id="764"/>
      <w:r w:rsidRPr="004200E0">
        <w:rPr>
          <w:rFonts w:ascii="Tahoma" w:hAnsi="Tahoma" w:cs="Tahoma"/>
          <w:lang w:val="es-ES_tradnl"/>
        </w:rPr>
        <w:t xml:space="preserve"> </w:t>
      </w:r>
    </w:p>
    <w:p w14:paraId="033A7CCF" w14:textId="77777777" w:rsidR="00456002" w:rsidRPr="004200E0" w:rsidRDefault="00456002" w:rsidP="00456002">
      <w:pPr>
        <w:tabs>
          <w:tab w:val="left" w:pos="360"/>
        </w:tabs>
        <w:ind w:left="720"/>
        <w:rPr>
          <w:rFonts w:cs="Tahoma"/>
          <w:lang w:val="es-ES_tradnl"/>
        </w:rPr>
      </w:pPr>
    </w:p>
    <w:p w14:paraId="033A7CD0" w14:textId="77777777" w:rsidR="00456002" w:rsidRPr="004200E0" w:rsidRDefault="00456002" w:rsidP="00456002">
      <w:pPr>
        <w:tabs>
          <w:tab w:val="left" w:pos="360"/>
        </w:tabs>
        <w:ind w:left="720"/>
        <w:rPr>
          <w:rFonts w:cs="Tahoma"/>
          <w:lang w:val="es-ES_tradnl"/>
        </w:rPr>
      </w:pPr>
      <w:r w:rsidRPr="004200E0">
        <w:rPr>
          <w:rFonts w:cs="Tahoma"/>
          <w:szCs w:val="20"/>
          <w:lang w:val="es-ES_tradnl"/>
        </w:rPr>
        <w:t xml:space="preserve">Nota: </w:t>
      </w:r>
      <w:r w:rsidR="005A0F0D" w:rsidRPr="004200E0">
        <w:rPr>
          <w:rFonts w:cs="Tahoma"/>
          <w:lang w:val="es-ES_tradnl"/>
        </w:rPr>
        <w:t>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r w:rsidR="00900874" w:rsidRPr="004200E0">
        <w:rPr>
          <w:rFonts w:cs="Tahoma"/>
          <w:lang w:val="es-ES_tradnl"/>
        </w:rPr>
        <w:t xml:space="preserve"> </w:t>
      </w:r>
    </w:p>
    <w:p w14:paraId="033A7CD1" w14:textId="77777777" w:rsidR="00456002" w:rsidRPr="004200E0" w:rsidRDefault="00456002" w:rsidP="00456002">
      <w:pPr>
        <w:tabs>
          <w:tab w:val="left" w:pos="360"/>
        </w:tabs>
        <w:ind w:left="720"/>
        <w:rPr>
          <w:rFonts w:cs="Tahoma"/>
          <w:lang w:val="es-ES_tradnl"/>
        </w:rPr>
      </w:pPr>
    </w:p>
    <w:p w14:paraId="033A7CD2" w14:textId="77777777" w:rsidR="00456002" w:rsidRPr="004200E0" w:rsidRDefault="005A0F0D" w:rsidP="00456002">
      <w:pPr>
        <w:tabs>
          <w:tab w:val="left" w:pos="360"/>
        </w:tabs>
        <w:ind w:left="720"/>
        <w:rPr>
          <w:rFonts w:cs="Tahoma"/>
          <w:lang w:val="es-ES_tradnl"/>
        </w:rPr>
      </w:pPr>
      <w:r w:rsidRPr="004200E0">
        <w:rPr>
          <w:rFonts w:cs="Tahoma"/>
          <w:lang w:val="es-ES_tradnl"/>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w:t>
      </w:r>
      <w:r w:rsidR="004200E0" w:rsidRPr="004200E0">
        <w:rPr>
          <w:rFonts w:cs="Tahoma"/>
          <w:lang w:val="es-ES_tradnl"/>
        </w:rPr>
        <w:t>“</w:t>
      </w:r>
      <w:r w:rsidRPr="004200E0">
        <w:rPr>
          <w:rFonts w:cs="Tahoma"/>
          <w:lang w:val="es-ES_tradnl"/>
        </w:rPr>
        <w:t>contérmino</w:t>
      </w:r>
      <w:r w:rsidR="004200E0" w:rsidRPr="004200E0">
        <w:rPr>
          <w:rFonts w:cs="Tahoma"/>
          <w:lang w:val="es-ES_tradnl"/>
        </w:rPr>
        <w:t>”</w:t>
      </w:r>
      <w:r w:rsidRPr="004200E0">
        <w:rPr>
          <w:rFonts w:cs="Tahoma"/>
          <w:lang w:val="es-ES_tradnl"/>
        </w:rPr>
        <w:t>) a fin de ser susceptibles de optar a la Continuidad del Servicio mediante un Periodo Prorrogado.</w:t>
      </w:r>
    </w:p>
    <w:p w14:paraId="033A7CD3" w14:textId="77777777" w:rsidR="00456002" w:rsidRPr="004200E0" w:rsidRDefault="00456002" w:rsidP="00456002">
      <w:pPr>
        <w:ind w:left="720"/>
        <w:rPr>
          <w:rFonts w:cs="Tahoma"/>
          <w:lang w:val="es-ES_trad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4200E0" w14:paraId="033A7CD5" w14:textId="77777777" w:rsidTr="005C647E">
        <w:trPr>
          <w:trHeight w:val="80"/>
          <w:tblHeader/>
        </w:trPr>
        <w:tc>
          <w:tcPr>
            <w:tcW w:w="5000" w:type="pct"/>
            <w:gridSpan w:val="2"/>
            <w:shd w:val="clear" w:color="auto" w:fill="FABF8F"/>
          </w:tcPr>
          <w:p w14:paraId="033A7CD4" w14:textId="77777777" w:rsidR="00456002" w:rsidRPr="004200E0" w:rsidRDefault="00456002" w:rsidP="005C647E">
            <w:pPr>
              <w:jc w:val="center"/>
              <w:rPr>
                <w:rFonts w:cs="Tahoma"/>
                <w:b/>
                <w:sz w:val="20"/>
                <w:lang w:val="es-ES_tradnl"/>
              </w:rPr>
            </w:pPr>
            <w:r w:rsidRPr="004200E0">
              <w:rPr>
                <w:rFonts w:cs="Tahoma"/>
                <w:b/>
                <w:sz w:val="20"/>
                <w:lang w:val="es-ES_tradnl"/>
              </w:rPr>
              <w:t>Servicios Online</w:t>
            </w:r>
          </w:p>
        </w:tc>
      </w:tr>
      <w:tr w:rsidR="00456002" w:rsidRPr="004200E0" w14:paraId="033A7CED" w14:textId="77777777" w:rsidTr="005C647E">
        <w:trPr>
          <w:trHeight w:val="219"/>
        </w:trPr>
        <w:tc>
          <w:tcPr>
            <w:tcW w:w="2603" w:type="pct"/>
          </w:tcPr>
          <w:p w14:paraId="033A7CD6" w14:textId="77777777" w:rsidR="00456002" w:rsidRPr="004200E0" w:rsidRDefault="005A0F0D" w:rsidP="00024C3C">
            <w:pPr>
              <w:numPr>
                <w:ilvl w:val="0"/>
                <w:numId w:val="53"/>
              </w:numPr>
              <w:spacing w:before="80"/>
              <w:ind w:left="905" w:hanging="540"/>
              <w:jc w:val="both"/>
              <w:rPr>
                <w:rFonts w:cs="Tahoma"/>
                <w:lang w:val="es-ES_tradnl"/>
              </w:rPr>
            </w:pPr>
            <w:r w:rsidRPr="004200E0">
              <w:rPr>
                <w:rFonts w:cs="Tahoma"/>
                <w:lang w:val="es-ES_tradnl"/>
              </w:rPr>
              <w:t>Exchange Online Kiosk*</w:t>
            </w:r>
          </w:p>
          <w:p w14:paraId="033A7CD7" w14:textId="77777777" w:rsidR="00456002" w:rsidRPr="004200E0" w:rsidRDefault="005A0F0D" w:rsidP="00024C3C">
            <w:pPr>
              <w:numPr>
                <w:ilvl w:val="0"/>
                <w:numId w:val="53"/>
              </w:numPr>
              <w:spacing w:before="80"/>
              <w:ind w:left="905" w:hanging="540"/>
              <w:jc w:val="both"/>
              <w:rPr>
                <w:rFonts w:cs="Tahoma"/>
                <w:lang w:val="es-ES_tradnl"/>
              </w:rPr>
            </w:pPr>
            <w:r w:rsidRPr="004200E0">
              <w:rPr>
                <w:rFonts w:cs="Tahoma"/>
                <w:lang w:val="es-ES_tradnl"/>
              </w:rPr>
              <w:t>Exchange Online Plan 1*</w:t>
            </w:r>
          </w:p>
          <w:p w14:paraId="033A7CD8" w14:textId="77777777" w:rsidR="00456002" w:rsidRPr="004200E0" w:rsidRDefault="005A0F0D" w:rsidP="00024C3C">
            <w:pPr>
              <w:numPr>
                <w:ilvl w:val="0"/>
                <w:numId w:val="53"/>
              </w:numPr>
              <w:spacing w:before="80"/>
              <w:ind w:left="905" w:hanging="540"/>
              <w:jc w:val="both"/>
              <w:rPr>
                <w:rFonts w:cs="Tahoma"/>
                <w:lang w:val="es-ES_tradnl"/>
              </w:rPr>
            </w:pPr>
            <w:r w:rsidRPr="004200E0">
              <w:rPr>
                <w:rFonts w:cs="Tahoma"/>
                <w:lang w:val="es-ES_tradnl"/>
              </w:rPr>
              <w:t>Exchange Online Plan 2*</w:t>
            </w:r>
          </w:p>
          <w:p w14:paraId="033A7CD9" w14:textId="77777777" w:rsidR="00456002" w:rsidRPr="004200E0" w:rsidRDefault="005A0F0D" w:rsidP="00024C3C">
            <w:pPr>
              <w:numPr>
                <w:ilvl w:val="0"/>
                <w:numId w:val="53"/>
              </w:numPr>
              <w:spacing w:before="80"/>
              <w:ind w:left="905" w:hanging="540"/>
              <w:jc w:val="both"/>
              <w:rPr>
                <w:rFonts w:cs="Tahoma"/>
                <w:lang w:val="es-ES_tradnl"/>
              </w:rPr>
            </w:pPr>
            <w:r w:rsidRPr="004200E0">
              <w:rPr>
                <w:rFonts w:cs="Tahoma"/>
                <w:lang w:val="es-ES_tradnl"/>
              </w:rPr>
              <w:t>Lync Online Plan 1*</w:t>
            </w:r>
          </w:p>
          <w:p w14:paraId="033A7CDA" w14:textId="77777777" w:rsidR="00456002" w:rsidRPr="004200E0" w:rsidRDefault="005A0F0D" w:rsidP="00024C3C">
            <w:pPr>
              <w:numPr>
                <w:ilvl w:val="0"/>
                <w:numId w:val="53"/>
              </w:numPr>
              <w:spacing w:before="80"/>
              <w:ind w:left="905" w:hanging="540"/>
              <w:jc w:val="both"/>
              <w:rPr>
                <w:rFonts w:cs="Tahoma"/>
                <w:lang w:val="es-ES_tradnl"/>
              </w:rPr>
            </w:pPr>
            <w:r w:rsidRPr="004200E0">
              <w:rPr>
                <w:rFonts w:cs="Tahoma"/>
                <w:lang w:val="es-ES_tradnl"/>
              </w:rPr>
              <w:t>Lync Online Plan 2*</w:t>
            </w:r>
          </w:p>
          <w:p w14:paraId="033A7CDB" w14:textId="77777777" w:rsidR="00E77288" w:rsidRPr="004200E0" w:rsidRDefault="005A0F0D" w:rsidP="00024C3C">
            <w:pPr>
              <w:numPr>
                <w:ilvl w:val="0"/>
                <w:numId w:val="53"/>
              </w:numPr>
              <w:spacing w:before="80"/>
              <w:ind w:left="905" w:hanging="540"/>
              <w:jc w:val="both"/>
              <w:rPr>
                <w:rFonts w:cs="Tahoma"/>
                <w:lang w:val="es-ES_tradnl"/>
              </w:rPr>
            </w:pPr>
            <w:r w:rsidRPr="004200E0">
              <w:rPr>
                <w:rFonts w:cs="Tahoma"/>
                <w:lang w:val="es-ES_tradnl"/>
              </w:rPr>
              <w:t>Lync Online Plan 3*</w:t>
            </w:r>
          </w:p>
          <w:p w14:paraId="033A7CDC" w14:textId="77777777" w:rsidR="00456002" w:rsidRPr="004200E0" w:rsidRDefault="005A0F0D" w:rsidP="00024C3C">
            <w:pPr>
              <w:numPr>
                <w:ilvl w:val="0"/>
                <w:numId w:val="53"/>
              </w:numPr>
              <w:spacing w:before="80"/>
              <w:ind w:left="905" w:hanging="540"/>
              <w:jc w:val="both"/>
              <w:rPr>
                <w:rFonts w:cs="Tahoma"/>
                <w:lang w:val="es-ES_tradnl"/>
              </w:rPr>
            </w:pPr>
            <w:r w:rsidRPr="004200E0">
              <w:rPr>
                <w:rFonts w:cs="Tahoma"/>
                <w:lang w:val="es-ES_tradnl"/>
              </w:rPr>
              <w:t>Office 365 (Plan K1)*</w:t>
            </w:r>
          </w:p>
          <w:p w14:paraId="033A7CDD" w14:textId="77777777" w:rsidR="00456002" w:rsidRPr="004200E0" w:rsidRDefault="005A0F0D" w:rsidP="00024C3C">
            <w:pPr>
              <w:numPr>
                <w:ilvl w:val="0"/>
                <w:numId w:val="53"/>
              </w:numPr>
              <w:spacing w:before="80"/>
              <w:ind w:left="905" w:hanging="540"/>
              <w:jc w:val="both"/>
              <w:rPr>
                <w:rFonts w:cs="Tahoma"/>
                <w:lang w:val="es-ES_tradnl"/>
              </w:rPr>
            </w:pPr>
            <w:r w:rsidRPr="004200E0">
              <w:rPr>
                <w:rFonts w:cs="Tahoma"/>
                <w:lang w:val="es-ES_tradnl"/>
              </w:rPr>
              <w:t>Office 365 (Plan K2)*</w:t>
            </w:r>
          </w:p>
          <w:p w14:paraId="033A7CDE" w14:textId="77777777" w:rsidR="00456002" w:rsidRPr="004200E0" w:rsidRDefault="005A0F0D" w:rsidP="00024C3C">
            <w:pPr>
              <w:numPr>
                <w:ilvl w:val="0"/>
                <w:numId w:val="53"/>
              </w:numPr>
              <w:spacing w:before="80"/>
              <w:ind w:left="905" w:hanging="540"/>
              <w:jc w:val="both"/>
              <w:rPr>
                <w:rFonts w:cs="Tahoma"/>
                <w:lang w:val="es-ES_tradnl"/>
              </w:rPr>
            </w:pPr>
            <w:r w:rsidRPr="004200E0">
              <w:rPr>
                <w:rFonts w:cs="Tahoma"/>
                <w:lang w:val="es-ES_tradnl"/>
              </w:rPr>
              <w:t>Office 365 (Plan E1)</w:t>
            </w:r>
          </w:p>
          <w:p w14:paraId="033A7CDF" w14:textId="77777777" w:rsidR="00456002" w:rsidRPr="004200E0" w:rsidRDefault="005A0F0D" w:rsidP="00024C3C">
            <w:pPr>
              <w:numPr>
                <w:ilvl w:val="0"/>
                <w:numId w:val="53"/>
              </w:numPr>
              <w:spacing w:before="80"/>
              <w:ind w:left="905" w:hanging="540"/>
              <w:jc w:val="both"/>
              <w:rPr>
                <w:rFonts w:cs="Tahoma"/>
                <w:lang w:val="es-ES_tradnl"/>
              </w:rPr>
            </w:pPr>
            <w:r w:rsidRPr="004200E0">
              <w:rPr>
                <w:rFonts w:cs="Tahoma"/>
                <w:lang w:val="es-ES_tradnl"/>
              </w:rPr>
              <w:t>Office 365 (Plan E2)</w:t>
            </w:r>
          </w:p>
          <w:p w14:paraId="033A7CE0" w14:textId="77777777" w:rsidR="00456002" w:rsidRPr="004200E0" w:rsidRDefault="005A0F0D" w:rsidP="00024C3C">
            <w:pPr>
              <w:numPr>
                <w:ilvl w:val="0"/>
                <w:numId w:val="53"/>
              </w:numPr>
              <w:spacing w:before="80"/>
              <w:ind w:left="725"/>
              <w:jc w:val="both"/>
              <w:rPr>
                <w:rFonts w:cs="Tahoma"/>
                <w:lang w:val="es-ES_tradnl"/>
              </w:rPr>
            </w:pPr>
            <w:r w:rsidRPr="004200E0">
              <w:rPr>
                <w:rFonts w:cs="Tahoma"/>
                <w:lang w:val="es-ES_tradnl"/>
              </w:rPr>
              <w:t>Office 365 (Plan E3)</w:t>
            </w:r>
          </w:p>
          <w:p w14:paraId="033A7CE1" w14:textId="77777777" w:rsidR="00456002" w:rsidRPr="004200E0" w:rsidRDefault="005A0F0D" w:rsidP="00024C3C">
            <w:pPr>
              <w:numPr>
                <w:ilvl w:val="0"/>
                <w:numId w:val="53"/>
              </w:numPr>
              <w:spacing w:before="80"/>
              <w:ind w:left="725"/>
              <w:jc w:val="both"/>
              <w:rPr>
                <w:rFonts w:cs="Tahoma"/>
                <w:lang w:val="es-ES_tradnl"/>
              </w:rPr>
            </w:pPr>
            <w:r w:rsidRPr="004200E0">
              <w:rPr>
                <w:rFonts w:cs="Tahoma"/>
                <w:lang w:val="es-ES_tradnl"/>
              </w:rPr>
              <w:t>Office 365 (Plan E4)</w:t>
            </w:r>
          </w:p>
        </w:tc>
        <w:tc>
          <w:tcPr>
            <w:tcW w:w="2397" w:type="pct"/>
          </w:tcPr>
          <w:p w14:paraId="033A7CE2" w14:textId="77777777" w:rsidR="009E224B" w:rsidRPr="004200E0" w:rsidRDefault="005A0F0D" w:rsidP="00024C3C">
            <w:pPr>
              <w:numPr>
                <w:ilvl w:val="0"/>
                <w:numId w:val="53"/>
              </w:numPr>
              <w:spacing w:before="80"/>
              <w:ind w:left="725"/>
              <w:jc w:val="both"/>
              <w:rPr>
                <w:rFonts w:cs="Tahoma"/>
                <w:lang w:val="es-ES_tradnl"/>
              </w:rPr>
            </w:pPr>
            <w:r w:rsidRPr="004200E0">
              <w:rPr>
                <w:rFonts w:cs="Tahoma"/>
                <w:lang w:val="es-ES_tradnl"/>
              </w:rPr>
              <w:t>Office 365 (Plan G1)</w:t>
            </w:r>
          </w:p>
          <w:p w14:paraId="033A7CE3" w14:textId="77777777" w:rsidR="009E224B" w:rsidRPr="004200E0" w:rsidRDefault="005A0F0D" w:rsidP="00024C3C">
            <w:pPr>
              <w:numPr>
                <w:ilvl w:val="0"/>
                <w:numId w:val="53"/>
              </w:numPr>
              <w:spacing w:before="80"/>
              <w:ind w:left="725"/>
              <w:jc w:val="both"/>
              <w:rPr>
                <w:rFonts w:cs="Tahoma"/>
                <w:lang w:val="es-ES_tradnl"/>
              </w:rPr>
            </w:pPr>
            <w:r w:rsidRPr="004200E0">
              <w:rPr>
                <w:rFonts w:cs="Tahoma"/>
                <w:lang w:val="es-ES_tradnl"/>
              </w:rPr>
              <w:t>Office 365 (Plan G2)</w:t>
            </w:r>
          </w:p>
          <w:p w14:paraId="033A7CE4" w14:textId="77777777" w:rsidR="009E224B" w:rsidRPr="004200E0" w:rsidRDefault="005A0F0D" w:rsidP="00024C3C">
            <w:pPr>
              <w:numPr>
                <w:ilvl w:val="0"/>
                <w:numId w:val="53"/>
              </w:numPr>
              <w:spacing w:before="80"/>
              <w:ind w:left="725"/>
              <w:jc w:val="both"/>
              <w:rPr>
                <w:rFonts w:cs="Tahoma"/>
                <w:lang w:val="es-ES_tradnl"/>
              </w:rPr>
            </w:pPr>
            <w:r w:rsidRPr="004200E0">
              <w:rPr>
                <w:rFonts w:cs="Tahoma"/>
                <w:lang w:val="es-ES_tradnl"/>
              </w:rPr>
              <w:t>Office 365 (Plan G3)</w:t>
            </w:r>
          </w:p>
          <w:p w14:paraId="033A7CE5" w14:textId="77777777" w:rsidR="009E224B" w:rsidRPr="004200E0" w:rsidRDefault="005A0F0D" w:rsidP="00024C3C">
            <w:pPr>
              <w:numPr>
                <w:ilvl w:val="0"/>
                <w:numId w:val="53"/>
              </w:numPr>
              <w:spacing w:before="80"/>
              <w:ind w:left="725"/>
              <w:jc w:val="both"/>
              <w:rPr>
                <w:rFonts w:cs="Tahoma"/>
                <w:lang w:val="es-ES_tradnl"/>
              </w:rPr>
            </w:pPr>
            <w:r w:rsidRPr="004200E0">
              <w:rPr>
                <w:rFonts w:cs="Tahoma"/>
                <w:lang w:val="es-ES_tradnl"/>
              </w:rPr>
              <w:t>Office 365 (Plan G4)</w:t>
            </w:r>
          </w:p>
          <w:p w14:paraId="033A7CE6" w14:textId="77777777" w:rsidR="00456002" w:rsidRPr="004200E0" w:rsidRDefault="005A0F0D" w:rsidP="00024C3C">
            <w:pPr>
              <w:numPr>
                <w:ilvl w:val="0"/>
                <w:numId w:val="53"/>
              </w:numPr>
              <w:spacing w:before="80"/>
              <w:ind w:left="725"/>
              <w:jc w:val="both"/>
              <w:rPr>
                <w:rFonts w:cs="Tahoma"/>
                <w:lang w:val="es-ES_tradnl"/>
              </w:rPr>
            </w:pPr>
            <w:r w:rsidRPr="004200E0">
              <w:rPr>
                <w:rFonts w:cs="Tahoma"/>
                <w:lang w:val="es-ES_tradnl"/>
              </w:rPr>
              <w:t>Aplicaciones Office Web*</w:t>
            </w:r>
          </w:p>
          <w:p w14:paraId="033A7CE7" w14:textId="77777777" w:rsidR="00456002" w:rsidRPr="004200E0" w:rsidRDefault="005A0F0D" w:rsidP="00024C3C">
            <w:pPr>
              <w:numPr>
                <w:ilvl w:val="0"/>
                <w:numId w:val="53"/>
              </w:numPr>
              <w:spacing w:before="80"/>
              <w:ind w:left="725"/>
              <w:jc w:val="both"/>
              <w:rPr>
                <w:rFonts w:cs="Tahoma"/>
                <w:lang w:val="es-ES_tradnl"/>
              </w:rPr>
            </w:pPr>
            <w:r w:rsidRPr="004200E0">
              <w:rPr>
                <w:rFonts w:cs="Tahoma"/>
                <w:lang w:val="es-ES_tradnl"/>
              </w:rPr>
              <w:t>SharePoint Online Plan 1*</w:t>
            </w:r>
          </w:p>
          <w:p w14:paraId="033A7CE8" w14:textId="77777777" w:rsidR="00456002" w:rsidRPr="004200E0" w:rsidRDefault="005A0F0D" w:rsidP="00024C3C">
            <w:pPr>
              <w:numPr>
                <w:ilvl w:val="0"/>
                <w:numId w:val="53"/>
              </w:numPr>
              <w:spacing w:before="80"/>
              <w:ind w:left="725"/>
              <w:jc w:val="both"/>
              <w:rPr>
                <w:rFonts w:cs="Tahoma"/>
                <w:lang w:val="es-ES_tradnl"/>
              </w:rPr>
            </w:pPr>
            <w:r w:rsidRPr="004200E0">
              <w:rPr>
                <w:rFonts w:cs="Tahoma"/>
                <w:lang w:val="es-ES_tradnl"/>
              </w:rPr>
              <w:t>SharePoint Online Plan 2*</w:t>
            </w:r>
          </w:p>
          <w:p w14:paraId="033A7CE9" w14:textId="77777777" w:rsidR="00456002" w:rsidRPr="004200E0" w:rsidRDefault="005A0F0D" w:rsidP="00024C3C">
            <w:pPr>
              <w:numPr>
                <w:ilvl w:val="0"/>
                <w:numId w:val="53"/>
              </w:numPr>
              <w:spacing w:before="80"/>
              <w:ind w:left="725"/>
              <w:jc w:val="both"/>
              <w:rPr>
                <w:rFonts w:cs="Tahoma"/>
                <w:lang w:val="es-ES_tradnl"/>
              </w:rPr>
            </w:pPr>
            <w:r w:rsidRPr="004200E0">
              <w:rPr>
                <w:rFonts w:cs="Tahoma"/>
                <w:lang w:val="es-ES_tradnl"/>
              </w:rPr>
              <w:t>Acceso de Socio SharePoint Online*</w:t>
            </w:r>
          </w:p>
          <w:p w14:paraId="033A7CEA" w14:textId="77777777" w:rsidR="00776E3B" w:rsidRPr="004200E0" w:rsidRDefault="005A0F0D" w:rsidP="00024C3C">
            <w:pPr>
              <w:numPr>
                <w:ilvl w:val="0"/>
                <w:numId w:val="53"/>
              </w:numPr>
              <w:spacing w:before="80"/>
              <w:ind w:left="725"/>
              <w:jc w:val="both"/>
              <w:rPr>
                <w:rFonts w:cs="Tahoma"/>
                <w:lang w:val="es-ES_tradnl"/>
              </w:rPr>
            </w:pPr>
            <w:r w:rsidRPr="004200E0">
              <w:rPr>
                <w:rFonts w:cs="Tahoma"/>
                <w:lang w:val="es-ES_tradnl"/>
              </w:rPr>
              <w:t>Servicios de Windows Azure*</w:t>
            </w:r>
          </w:p>
          <w:p w14:paraId="033A7CEB" w14:textId="77777777" w:rsidR="00456002" w:rsidRPr="004200E0" w:rsidRDefault="005A0F0D" w:rsidP="00024C3C">
            <w:pPr>
              <w:numPr>
                <w:ilvl w:val="0"/>
                <w:numId w:val="53"/>
              </w:numPr>
              <w:spacing w:before="80"/>
              <w:ind w:left="725"/>
              <w:jc w:val="both"/>
              <w:rPr>
                <w:rFonts w:cs="Tahoma"/>
                <w:lang w:val="es-ES_tradnl"/>
              </w:rPr>
            </w:pPr>
            <w:r w:rsidRPr="004200E0">
              <w:rPr>
                <w:rFonts w:cs="Tahoma"/>
                <w:lang w:val="es-ES_tradnl"/>
              </w:rPr>
              <w:t>Windows Intune</w:t>
            </w:r>
          </w:p>
          <w:p w14:paraId="033A7CEC" w14:textId="77777777" w:rsidR="00456002" w:rsidRPr="004200E0" w:rsidRDefault="005A0F0D" w:rsidP="00024C3C">
            <w:pPr>
              <w:numPr>
                <w:ilvl w:val="0"/>
                <w:numId w:val="53"/>
              </w:numPr>
              <w:spacing w:before="80"/>
              <w:ind w:left="725"/>
              <w:jc w:val="both"/>
              <w:rPr>
                <w:rFonts w:cs="Tahoma"/>
                <w:lang w:val="es-ES_tradnl"/>
              </w:rPr>
            </w:pPr>
            <w:r w:rsidRPr="004200E0">
              <w:rPr>
                <w:rFonts w:cs="Tahoma"/>
                <w:lang w:val="es-ES_tradnl"/>
              </w:rPr>
              <w:t>Complemento de Windows Intune*</w:t>
            </w:r>
          </w:p>
        </w:tc>
      </w:tr>
    </w:tbl>
    <w:p w14:paraId="033A7CEE" w14:textId="77777777" w:rsidR="00776E3B" w:rsidRPr="004200E0" w:rsidRDefault="005A0F0D" w:rsidP="00776E3B">
      <w:pPr>
        <w:tabs>
          <w:tab w:val="left" w:pos="360"/>
        </w:tabs>
        <w:ind w:left="720"/>
        <w:rPr>
          <w:rFonts w:cs="Tahoma"/>
          <w:lang w:val="es-ES_tradnl"/>
        </w:rPr>
      </w:pPr>
      <w:r w:rsidRPr="004200E0">
        <w:rPr>
          <w:rFonts w:cs="Tahoma"/>
          <w:i/>
          <w:sz w:val="16"/>
          <w:lang w:val="es-ES_tradnl"/>
        </w:rPr>
        <w:t>* Producto Adicional</w:t>
      </w:r>
    </w:p>
    <w:p w14:paraId="033A7CEF" w14:textId="77777777" w:rsidR="0078650F" w:rsidRDefault="0078650F">
      <w:pPr>
        <w:rPr>
          <w:rStyle w:val="LogoportDoNotTranslate"/>
          <w:rFonts w:ascii="Tahoma" w:hAnsi="Tahoma" w:cs="Tahoma"/>
          <w:b/>
          <w:bCs/>
          <w:caps/>
          <w:sz w:val="18"/>
          <w:lang w:val="es-ES_tradnl"/>
        </w:rPr>
      </w:pPr>
      <w:r>
        <w:rPr>
          <w:rStyle w:val="LogoportDoNotTranslate"/>
          <w:rFonts w:ascii="Tahoma" w:hAnsi="Tahoma" w:cs="Tahoma"/>
          <w:sz w:val="18"/>
          <w:lang w:val="es-ES_tradnl"/>
        </w:rPr>
        <w:br w:type="page"/>
      </w:r>
    </w:p>
    <w:p w14:paraId="033A7CF0" w14:textId="77777777" w:rsidR="00212A11" w:rsidRPr="004200E0" w:rsidRDefault="00212A11">
      <w:pPr>
        <w:pStyle w:val="Heading1"/>
        <w:rPr>
          <w:rFonts w:cs="Tahoma"/>
          <w:lang w:val="es-ES_tradnl"/>
        </w:rPr>
      </w:pPr>
      <w:bookmarkStart w:id="765" w:name="_Toc336338197"/>
      <w:bookmarkStart w:id="766" w:name="_Toc340770182"/>
      <w:bookmarkEnd w:id="765"/>
      <w:r w:rsidRPr="004200E0">
        <w:rPr>
          <w:rFonts w:cs="Tahoma"/>
          <w:lang w:val="es-ES_tradnl"/>
        </w:rPr>
        <w:t>sección 4</w:t>
      </w:r>
      <w:r w:rsidR="00726F44" w:rsidRPr="004200E0">
        <w:rPr>
          <w:rFonts w:cs="Tahoma"/>
          <w:lang w:val="es-ES_tradnl"/>
        </w:rPr>
        <w:t xml:space="preserve">: </w:t>
      </w:r>
      <w:r w:rsidRPr="004200E0">
        <w:rPr>
          <w:rFonts w:cs="Tahoma"/>
          <w:lang w:val="es-ES_tradnl"/>
        </w:rPr>
        <w:t>TIPOS DE LICENCIAS Y precios</w:t>
      </w:r>
      <w:bookmarkEnd w:id="766"/>
      <w:r w:rsidRPr="004200E0">
        <w:rPr>
          <w:rFonts w:cs="Tahoma"/>
          <w:lang w:val="es-ES_tradnl"/>
        </w:rPr>
        <w:t xml:space="preserve"> </w:t>
      </w:r>
    </w:p>
    <w:p w14:paraId="033A7CF1" w14:textId="77777777" w:rsidR="00212A11" w:rsidRPr="004200E0" w:rsidRDefault="00212A11">
      <w:pPr>
        <w:pStyle w:val="Heading2"/>
        <w:ind w:left="0" w:right="720"/>
        <w:rPr>
          <w:rFonts w:ascii="Tahoma" w:hAnsi="Tahoma" w:cs="Tahoma"/>
          <w:lang w:val="es-ES_tradnl"/>
        </w:rPr>
      </w:pPr>
    </w:p>
    <w:p w14:paraId="033A7CF2" w14:textId="77777777" w:rsidR="00212A11" w:rsidRPr="004200E0" w:rsidRDefault="00212A11" w:rsidP="00456002">
      <w:pPr>
        <w:pStyle w:val="Heading2"/>
        <w:tabs>
          <w:tab w:val="left" w:pos="90"/>
        </w:tabs>
        <w:ind w:left="0" w:right="720"/>
        <w:rPr>
          <w:rFonts w:ascii="Tahoma" w:hAnsi="Tahoma" w:cs="Tahoma"/>
          <w:lang w:val="es-ES_tradnl"/>
        </w:rPr>
      </w:pPr>
      <w:bookmarkStart w:id="767" w:name="_Toc336338198"/>
      <w:bookmarkStart w:id="768" w:name="_Toc340770183"/>
      <w:bookmarkEnd w:id="767"/>
      <w:r w:rsidRPr="004200E0">
        <w:rPr>
          <w:rFonts w:ascii="Tahoma" w:hAnsi="Tahoma" w:cs="Tahoma"/>
          <w:lang w:val="es-ES_tradnl"/>
        </w:rPr>
        <w:t>Precios</w:t>
      </w:r>
      <w:bookmarkEnd w:id="768"/>
      <w:r w:rsidRPr="004200E0">
        <w:rPr>
          <w:rFonts w:ascii="Tahoma" w:hAnsi="Tahoma" w:cs="Tahoma"/>
          <w:lang w:val="es-ES_tradnl"/>
        </w:rPr>
        <w:t> </w:t>
      </w:r>
    </w:p>
    <w:p w14:paraId="033A7CF3" w14:textId="77777777" w:rsidR="00212A11" w:rsidRPr="004200E0" w:rsidRDefault="00212A11" w:rsidP="00456002">
      <w:pPr>
        <w:ind w:right="720"/>
        <w:rPr>
          <w:rFonts w:cs="Tahoma"/>
          <w:lang w:val="es-ES_tradnl"/>
        </w:rPr>
      </w:pPr>
    </w:p>
    <w:p w14:paraId="033A7CF4" w14:textId="77777777" w:rsidR="00212A11" w:rsidRPr="004200E0" w:rsidRDefault="00212A11" w:rsidP="00456002">
      <w:pPr>
        <w:pStyle w:val="AppendixIndent"/>
        <w:tabs>
          <w:tab w:val="left" w:pos="90"/>
        </w:tabs>
        <w:ind w:left="0" w:right="720"/>
        <w:rPr>
          <w:rFonts w:ascii="Tahoma" w:hAnsi="Tahoma" w:cs="Tahoma"/>
          <w:lang w:val="es-ES_tradnl"/>
        </w:rPr>
      </w:pPr>
      <w:r w:rsidRPr="004200E0">
        <w:rPr>
          <w:rFonts w:ascii="Tahoma" w:hAnsi="Tahoma" w:cs="Tahoma"/>
          <w:sz w:val="18"/>
          <w:lang w:val="es-ES_tradnl"/>
        </w:rPr>
        <w:t>Este tipo de producto está disponible para algunos Servicios Online y productos de software.</w:t>
      </w:r>
      <w:r w:rsidR="00900874" w:rsidRPr="004200E0">
        <w:rPr>
          <w:rFonts w:ascii="Tahoma" w:hAnsi="Tahoma" w:cs="Tahoma"/>
          <w:sz w:val="18"/>
          <w:lang w:val="es-ES_tradnl"/>
        </w:rPr>
        <w:t xml:space="preserve"> </w:t>
      </w:r>
      <w:r w:rsidRPr="004200E0">
        <w:rPr>
          <w:rFonts w:ascii="Tahoma" w:hAnsi="Tahoma" w:cs="Tahoma"/>
          <w:sz w:val="18"/>
          <w:lang w:val="es-ES_tradnl"/>
        </w:rPr>
        <w:t>No está destinado a una versión específica. Puede asociarse a costos de instalación u otras ofertas, tales como paquetes de activación.</w:t>
      </w:r>
      <w:r w:rsidR="00900874" w:rsidRPr="004200E0">
        <w:rPr>
          <w:rFonts w:ascii="Tahoma" w:hAnsi="Tahoma" w:cs="Tahoma"/>
          <w:sz w:val="18"/>
          <w:lang w:val="es-ES_tradnl"/>
        </w:rPr>
        <w:t xml:space="preserve"> </w:t>
      </w:r>
      <w:r w:rsidRPr="004200E0">
        <w:rPr>
          <w:rFonts w:ascii="Tahoma" w:hAnsi="Tahoma" w:cs="Tahoma"/>
          <w:sz w:val="18"/>
          <w:lang w:val="es-ES_tradnl"/>
        </w:rPr>
        <w:t>Generalmente, no conlleva ningún derecho con respecto a utilizar un producto o</w:t>
      </w:r>
      <w:r w:rsidR="0078650F">
        <w:rPr>
          <w:rFonts w:ascii="Tahoma" w:hAnsi="Tahoma" w:cs="Tahoma"/>
          <w:sz w:val="18"/>
          <w:lang w:val="es-ES_tradnl"/>
        </w:rPr>
        <w:t> </w:t>
      </w:r>
      <w:r w:rsidRPr="004200E0">
        <w:rPr>
          <w:rFonts w:ascii="Tahoma" w:hAnsi="Tahoma" w:cs="Tahoma"/>
          <w:sz w:val="18"/>
          <w:lang w:val="es-ES_tradnl"/>
        </w:rPr>
        <w:t>un</w:t>
      </w:r>
      <w:r w:rsidR="0078650F">
        <w:rPr>
          <w:rFonts w:ascii="Tahoma" w:hAnsi="Tahoma" w:cs="Tahoma"/>
          <w:sz w:val="18"/>
          <w:lang w:val="es-ES_tradnl"/>
        </w:rPr>
        <w:t> </w:t>
      </w:r>
      <w:r w:rsidRPr="004200E0">
        <w:rPr>
          <w:rFonts w:ascii="Tahoma" w:hAnsi="Tahoma" w:cs="Tahoma"/>
          <w:sz w:val="18"/>
          <w:lang w:val="es-ES_tradnl"/>
        </w:rPr>
        <w:t>servicio online.</w:t>
      </w:r>
      <w:r w:rsidR="00900874" w:rsidRPr="004200E0">
        <w:rPr>
          <w:rFonts w:ascii="Tahoma" w:hAnsi="Tahoma" w:cs="Tahoma"/>
          <w:lang w:val="es-ES_tradnl"/>
        </w:rPr>
        <w:t xml:space="preserve"> </w:t>
      </w:r>
      <w:r w:rsidRPr="004200E0">
        <w:rPr>
          <w:rFonts w:ascii="Tahoma" w:hAnsi="Tahoma" w:cs="Tahoma"/>
          <w:sz w:val="18"/>
          <w:lang w:val="es-ES_tradnl"/>
        </w:rPr>
        <w:t>Del mismo modo, no ofrece ningún beneficio ni puede utilizarse para ningún otro fin ajeno al</w:t>
      </w:r>
      <w:r w:rsidR="0078650F">
        <w:rPr>
          <w:rFonts w:ascii="Tahoma" w:hAnsi="Tahoma" w:cs="Tahoma"/>
          <w:sz w:val="18"/>
          <w:lang w:val="es-ES_tradnl"/>
        </w:rPr>
        <w:t> </w:t>
      </w:r>
      <w:r w:rsidRPr="004200E0">
        <w:rPr>
          <w:rFonts w:ascii="Tahoma" w:hAnsi="Tahoma" w:cs="Tahoma"/>
          <w:sz w:val="18"/>
          <w:lang w:val="es-ES_tradnl"/>
        </w:rPr>
        <w:t>servicio o al software al que corresponde.</w:t>
      </w:r>
      <w:r w:rsidR="00900874" w:rsidRPr="004200E0">
        <w:rPr>
          <w:rFonts w:ascii="Tahoma" w:hAnsi="Tahoma" w:cs="Tahoma"/>
          <w:lang w:val="es-ES_tradnl"/>
        </w:rPr>
        <w:t xml:space="preserve"> </w:t>
      </w:r>
      <w:r w:rsidRPr="004200E0">
        <w:rPr>
          <w:rFonts w:ascii="Tahoma" w:hAnsi="Tahoma" w:cs="Tahoma"/>
          <w:color w:val="000000"/>
          <w:sz w:val="18"/>
          <w:lang w:val="es-ES_tradnl"/>
        </w:rPr>
        <w:t>Se encuentra disponible en los siguientes programas: Open, Open Value, Open Subscription License, Select y Select Plus.</w:t>
      </w:r>
    </w:p>
    <w:p w14:paraId="033A7CF5" w14:textId="77777777" w:rsidR="00212A11" w:rsidRPr="004200E0" w:rsidRDefault="00212A11" w:rsidP="00456002">
      <w:pPr>
        <w:ind w:right="720"/>
        <w:rPr>
          <w:rFonts w:cs="Tahoma"/>
          <w:lang w:val="es-ES_tradnl"/>
        </w:rPr>
      </w:pPr>
    </w:p>
    <w:p w14:paraId="033A7CF6" w14:textId="77777777" w:rsidR="00212A11" w:rsidRPr="004200E0" w:rsidRDefault="00212A11" w:rsidP="00456002">
      <w:pPr>
        <w:pStyle w:val="Heading2"/>
        <w:tabs>
          <w:tab w:val="left" w:pos="90"/>
        </w:tabs>
        <w:ind w:left="0" w:right="720"/>
        <w:rPr>
          <w:rFonts w:ascii="Tahoma" w:hAnsi="Tahoma" w:cs="Tahoma"/>
          <w:lang w:val="es-ES_tradnl"/>
        </w:rPr>
      </w:pPr>
      <w:bookmarkStart w:id="769" w:name="_Toc323819648"/>
      <w:bookmarkStart w:id="770" w:name="_Toc336338199"/>
      <w:bookmarkStart w:id="771" w:name="_Toc340770184"/>
      <w:bookmarkEnd w:id="769"/>
      <w:bookmarkEnd w:id="770"/>
      <w:r w:rsidRPr="004200E0">
        <w:rPr>
          <w:rFonts w:ascii="Tahoma" w:hAnsi="Tahoma" w:cs="Tahoma"/>
          <w:lang w:val="es-ES_tradnl"/>
        </w:rPr>
        <w:t>Licencia</w:t>
      </w:r>
      <w:bookmarkEnd w:id="771"/>
    </w:p>
    <w:p w14:paraId="033A7CF7" w14:textId="77777777" w:rsidR="00212A11" w:rsidRPr="004200E0" w:rsidRDefault="00212A11" w:rsidP="00456002">
      <w:pPr>
        <w:pStyle w:val="AppendixIndent"/>
        <w:tabs>
          <w:tab w:val="left" w:pos="90"/>
        </w:tabs>
        <w:ind w:left="0" w:right="720"/>
        <w:rPr>
          <w:rFonts w:ascii="Tahoma" w:hAnsi="Tahoma" w:cs="Tahoma"/>
          <w:lang w:val="es-ES_tradnl"/>
        </w:rPr>
      </w:pPr>
    </w:p>
    <w:p w14:paraId="033A7CF8" w14:textId="77777777" w:rsidR="00212A11" w:rsidRPr="004200E0" w:rsidRDefault="00212A11" w:rsidP="00456002">
      <w:pPr>
        <w:pStyle w:val="AppendixIndent"/>
        <w:tabs>
          <w:tab w:val="left" w:pos="90"/>
        </w:tabs>
        <w:ind w:left="0" w:right="720"/>
        <w:rPr>
          <w:rFonts w:ascii="Tahoma" w:hAnsi="Tahoma" w:cs="Tahoma"/>
          <w:lang w:val="es-ES_tradnl"/>
        </w:rPr>
      </w:pPr>
      <w:r w:rsidRPr="004200E0">
        <w:rPr>
          <w:rFonts w:ascii="Tahoma" w:hAnsi="Tahoma" w:cs="Tahoma"/>
          <w:sz w:val="18"/>
          <w:szCs w:val="18"/>
          <w:lang w:val="es-ES_tradnl"/>
        </w:rPr>
        <w:t>Este tipo de producto está destinado a una versión específica y otorga el derecho a ejecutar la versión del</w:t>
      </w:r>
      <w:r w:rsidR="00BE63B1">
        <w:rPr>
          <w:rFonts w:ascii="Tahoma" w:hAnsi="Tahoma" w:cs="Tahoma"/>
          <w:sz w:val="18"/>
          <w:szCs w:val="18"/>
          <w:lang w:val="es-ES_tradnl"/>
        </w:rPr>
        <w:t> </w:t>
      </w:r>
      <w:r w:rsidRPr="004200E0">
        <w:rPr>
          <w:rFonts w:ascii="Tahoma" w:hAnsi="Tahoma" w:cs="Tahoma"/>
          <w:sz w:val="18"/>
          <w:szCs w:val="18"/>
          <w:lang w:val="es-ES_tradnl"/>
        </w:rPr>
        <w:t xml:space="preserve">producto para el que se solicitó. Se encuentra disponible en los siguientes programas: </w:t>
      </w:r>
    </w:p>
    <w:p w14:paraId="033A7CF9" w14:textId="77777777" w:rsidR="00212A11" w:rsidRPr="004200E0" w:rsidRDefault="00212A11" w:rsidP="00456002">
      <w:pPr>
        <w:pStyle w:val="AppendixIndent"/>
        <w:tabs>
          <w:tab w:val="left" w:pos="90"/>
        </w:tabs>
        <w:ind w:left="0" w:right="720"/>
        <w:rPr>
          <w:rFonts w:ascii="Tahoma" w:hAnsi="Tahoma" w:cs="Tahoma"/>
          <w:lang w:val="es-ES_tradnl"/>
        </w:rPr>
      </w:pPr>
    </w:p>
    <w:p w14:paraId="033A7CFA" w14:textId="77777777" w:rsidR="00212A11" w:rsidRPr="004200E0" w:rsidRDefault="00212A11" w:rsidP="00212A11">
      <w:pPr>
        <w:pStyle w:val="AppendixBulletIndent"/>
        <w:numPr>
          <w:ilvl w:val="0"/>
          <w:numId w:val="48"/>
        </w:numPr>
        <w:tabs>
          <w:tab w:val="left" w:pos="90"/>
        </w:tabs>
        <w:ind w:left="1440" w:right="720"/>
        <w:rPr>
          <w:rFonts w:ascii="Tahoma" w:hAnsi="Tahoma" w:cs="Tahoma"/>
          <w:lang w:val="es-ES_tradnl"/>
        </w:rPr>
      </w:pPr>
      <w:r w:rsidRPr="004200E0">
        <w:rPr>
          <w:rFonts w:ascii="Tahoma" w:hAnsi="Tahoma" w:cs="Tahoma"/>
          <w:sz w:val="18"/>
          <w:lang w:val="es-ES_tradnl"/>
        </w:rPr>
        <w:t>Licencia Open</w:t>
      </w:r>
    </w:p>
    <w:p w14:paraId="033A7CFB" w14:textId="77777777" w:rsidR="00212A11" w:rsidRPr="004200E0" w:rsidRDefault="00212A11" w:rsidP="00212A11">
      <w:pPr>
        <w:pStyle w:val="AppendixBulletIndent"/>
        <w:numPr>
          <w:ilvl w:val="0"/>
          <w:numId w:val="48"/>
        </w:numPr>
        <w:tabs>
          <w:tab w:val="left" w:pos="90"/>
        </w:tabs>
        <w:ind w:left="1440" w:right="720"/>
        <w:rPr>
          <w:rFonts w:ascii="Tahoma" w:hAnsi="Tahoma" w:cs="Tahoma"/>
          <w:lang w:val="es-ES_tradnl"/>
        </w:rPr>
      </w:pPr>
      <w:r w:rsidRPr="004200E0">
        <w:rPr>
          <w:rFonts w:ascii="Tahoma" w:hAnsi="Tahoma" w:cs="Tahoma"/>
          <w:sz w:val="18"/>
          <w:lang w:val="es-ES_tradnl"/>
        </w:rPr>
        <w:t>Open Value Subscription (solo para pedidos de compra completa)</w:t>
      </w:r>
      <w:r w:rsidRPr="004200E0">
        <w:rPr>
          <w:rFonts w:ascii="Tahoma" w:hAnsi="Tahoma" w:cs="Tahoma"/>
          <w:lang w:val="es-ES_tradnl"/>
        </w:rPr>
        <w:t xml:space="preserve"> </w:t>
      </w:r>
    </w:p>
    <w:p w14:paraId="033A7CFC" w14:textId="77777777" w:rsidR="00212A11" w:rsidRPr="004200E0" w:rsidRDefault="00212A11" w:rsidP="00212A11">
      <w:pPr>
        <w:pStyle w:val="AppendixBulletIndent"/>
        <w:numPr>
          <w:ilvl w:val="0"/>
          <w:numId w:val="48"/>
        </w:numPr>
        <w:tabs>
          <w:tab w:val="left" w:pos="90"/>
        </w:tabs>
        <w:ind w:left="1440" w:right="720"/>
        <w:rPr>
          <w:rFonts w:ascii="Tahoma" w:hAnsi="Tahoma" w:cs="Tahoma"/>
          <w:lang w:val="es-ES_tradnl"/>
        </w:rPr>
      </w:pPr>
      <w:r w:rsidRPr="004200E0">
        <w:rPr>
          <w:rFonts w:ascii="Tahoma" w:hAnsi="Tahoma" w:cs="Tahoma"/>
          <w:sz w:val="18"/>
          <w:lang w:val="es-ES_tradnl"/>
        </w:rPr>
        <w:t>Select</w:t>
      </w:r>
      <w:r w:rsidRPr="004200E0">
        <w:rPr>
          <w:rFonts w:ascii="Tahoma" w:hAnsi="Tahoma" w:cs="Tahoma"/>
          <w:lang w:val="es-ES_tradnl"/>
        </w:rPr>
        <w:t xml:space="preserve"> </w:t>
      </w:r>
    </w:p>
    <w:p w14:paraId="033A7CFD" w14:textId="77777777" w:rsidR="00212A11" w:rsidRPr="004200E0" w:rsidRDefault="00212A11" w:rsidP="00212A11">
      <w:pPr>
        <w:pStyle w:val="AppendixBulletIndent"/>
        <w:numPr>
          <w:ilvl w:val="0"/>
          <w:numId w:val="48"/>
        </w:numPr>
        <w:tabs>
          <w:tab w:val="left" w:pos="90"/>
        </w:tabs>
        <w:ind w:left="1440" w:right="720"/>
        <w:rPr>
          <w:rFonts w:ascii="Tahoma" w:hAnsi="Tahoma" w:cs="Tahoma"/>
          <w:lang w:val="es-ES_tradnl"/>
        </w:rPr>
      </w:pPr>
      <w:r w:rsidRPr="004200E0">
        <w:rPr>
          <w:rFonts w:ascii="Tahoma" w:hAnsi="Tahoma" w:cs="Tahoma"/>
          <w:sz w:val="18"/>
          <w:lang w:val="es-ES_tradnl"/>
        </w:rPr>
        <w:t>Select Plus</w:t>
      </w:r>
    </w:p>
    <w:p w14:paraId="033A7CFE" w14:textId="77777777" w:rsidR="00212A11" w:rsidRPr="004200E0" w:rsidRDefault="00212A11" w:rsidP="00212A11">
      <w:pPr>
        <w:pStyle w:val="AppendixBulletIndent"/>
        <w:numPr>
          <w:ilvl w:val="0"/>
          <w:numId w:val="48"/>
        </w:numPr>
        <w:tabs>
          <w:tab w:val="left" w:pos="90"/>
        </w:tabs>
        <w:ind w:left="1440" w:right="720"/>
        <w:rPr>
          <w:rFonts w:ascii="Tahoma" w:hAnsi="Tahoma" w:cs="Tahoma"/>
          <w:lang w:val="es-ES_tradnl"/>
        </w:rPr>
      </w:pPr>
      <w:r w:rsidRPr="004200E0">
        <w:rPr>
          <w:rFonts w:ascii="Tahoma" w:hAnsi="Tahoma" w:cs="Tahoma"/>
          <w:sz w:val="18"/>
          <w:lang w:val="es-ES_tradnl"/>
        </w:rPr>
        <w:t>Contrato School (solo para pedidos de compra completa)</w:t>
      </w:r>
    </w:p>
    <w:p w14:paraId="033A7CFF" w14:textId="77777777" w:rsidR="00212A11" w:rsidRPr="004200E0" w:rsidRDefault="00212A11" w:rsidP="00212A11">
      <w:pPr>
        <w:pStyle w:val="AppendixBulletIndent"/>
        <w:numPr>
          <w:ilvl w:val="0"/>
          <w:numId w:val="48"/>
        </w:numPr>
        <w:tabs>
          <w:tab w:val="left" w:pos="90"/>
        </w:tabs>
        <w:ind w:left="1440" w:right="720"/>
        <w:rPr>
          <w:rFonts w:ascii="Tahoma" w:hAnsi="Tahoma" w:cs="Tahoma"/>
          <w:lang w:val="es-ES_tradnl"/>
        </w:rPr>
      </w:pPr>
      <w:r w:rsidRPr="004200E0">
        <w:rPr>
          <w:rFonts w:ascii="Tahoma" w:hAnsi="Tahoma" w:cs="Tahoma"/>
          <w:sz w:val="18"/>
          <w:lang w:val="es-ES_tradnl"/>
        </w:rPr>
        <w:t>EES (solo para pedidos de compra completa)</w:t>
      </w:r>
    </w:p>
    <w:p w14:paraId="033A7D00" w14:textId="77777777" w:rsidR="00212A11" w:rsidRPr="004200E0" w:rsidRDefault="00212A11" w:rsidP="00212A11">
      <w:pPr>
        <w:pStyle w:val="AppendixBulletIndent"/>
        <w:numPr>
          <w:ilvl w:val="0"/>
          <w:numId w:val="48"/>
        </w:numPr>
        <w:tabs>
          <w:tab w:val="left" w:pos="90"/>
        </w:tabs>
        <w:ind w:left="1440" w:right="720"/>
        <w:rPr>
          <w:rFonts w:ascii="Tahoma" w:hAnsi="Tahoma" w:cs="Tahoma"/>
          <w:lang w:val="es-ES_tradnl"/>
        </w:rPr>
      </w:pPr>
      <w:r w:rsidRPr="004200E0">
        <w:rPr>
          <w:rFonts w:ascii="Tahoma" w:hAnsi="Tahoma" w:cs="Tahoma"/>
          <w:sz w:val="18"/>
          <w:lang w:val="es-ES_tradnl"/>
        </w:rPr>
        <w:t>Contrato de Enterprise Subscription (solo para pedidos de compra completa)</w:t>
      </w:r>
    </w:p>
    <w:p w14:paraId="033A7D01" w14:textId="77777777" w:rsidR="00212A11" w:rsidRPr="004200E0" w:rsidRDefault="00212A11" w:rsidP="00456002">
      <w:pPr>
        <w:pStyle w:val="AppendixIndent"/>
        <w:tabs>
          <w:tab w:val="left" w:pos="90"/>
        </w:tabs>
        <w:ind w:left="0" w:right="720"/>
        <w:rPr>
          <w:rFonts w:ascii="Tahoma" w:hAnsi="Tahoma" w:cs="Tahoma"/>
          <w:lang w:val="es-ES_tradnl"/>
        </w:rPr>
      </w:pPr>
    </w:p>
    <w:p w14:paraId="033A7D02" w14:textId="77777777" w:rsidR="00212A11" w:rsidRPr="004200E0" w:rsidRDefault="00212A11" w:rsidP="00456002">
      <w:pPr>
        <w:pStyle w:val="AppendixIndent"/>
        <w:tabs>
          <w:tab w:val="left" w:pos="90"/>
        </w:tabs>
        <w:ind w:left="0" w:right="720"/>
        <w:rPr>
          <w:rFonts w:ascii="Tahoma" w:hAnsi="Tahoma" w:cs="Tahoma"/>
          <w:lang w:val="es-ES_tradnl"/>
        </w:rPr>
      </w:pPr>
      <w:r w:rsidRPr="004200E0">
        <w:rPr>
          <w:rFonts w:ascii="Tahoma" w:hAnsi="Tahoma" w:cs="Tahoma"/>
          <w:sz w:val="18"/>
          <w:szCs w:val="18"/>
          <w:lang w:val="es-ES_tradnl"/>
        </w:rPr>
        <w:t>No existe ningún tipo de requisito previo para que un Cliente adquiera una Licencia en los programas Licencia Open, Select y Select Plus.</w:t>
      </w:r>
      <w:r w:rsidR="00900874" w:rsidRPr="004200E0">
        <w:rPr>
          <w:rFonts w:ascii="Tahoma" w:hAnsi="Tahoma" w:cs="Tahoma"/>
          <w:lang w:val="es-ES_tradnl"/>
        </w:rPr>
        <w:t xml:space="preserve"> </w:t>
      </w:r>
      <w:r w:rsidRPr="004200E0">
        <w:rPr>
          <w:rFonts w:ascii="Tahoma" w:hAnsi="Tahoma" w:cs="Tahoma"/>
          <w:sz w:val="18"/>
          <w:lang w:val="es-ES_tradnl"/>
        </w:rPr>
        <w:t>Consulte el contrato de programa específico para obtener información sobre las reglas de elegibilidad para solicitar una licencia perpetua a través de pedidos de compra completa.</w:t>
      </w:r>
    </w:p>
    <w:p w14:paraId="033A7D03" w14:textId="77777777" w:rsidR="00212A11" w:rsidRPr="004200E0" w:rsidRDefault="00212A11" w:rsidP="00456002">
      <w:pPr>
        <w:pStyle w:val="AppendixIndent"/>
        <w:tabs>
          <w:tab w:val="left" w:pos="90"/>
        </w:tabs>
        <w:ind w:left="0" w:right="720"/>
        <w:rPr>
          <w:rFonts w:ascii="Tahoma" w:hAnsi="Tahoma" w:cs="Tahoma"/>
          <w:lang w:val="es-ES_tradnl"/>
        </w:rPr>
      </w:pPr>
      <w:r w:rsidRPr="004200E0">
        <w:rPr>
          <w:rFonts w:ascii="Tahoma" w:hAnsi="Tahoma" w:cs="Tahoma"/>
          <w:sz w:val="18"/>
          <w:szCs w:val="18"/>
          <w:lang w:val="es-ES_tradnl"/>
        </w:rPr>
        <w:t xml:space="preserve"> </w:t>
      </w:r>
    </w:p>
    <w:p w14:paraId="033A7D04" w14:textId="77777777" w:rsidR="00212A11" w:rsidRPr="004200E0" w:rsidRDefault="00212A11" w:rsidP="00456002">
      <w:pPr>
        <w:pStyle w:val="Heading2"/>
        <w:tabs>
          <w:tab w:val="left" w:pos="90"/>
        </w:tabs>
        <w:ind w:left="0" w:right="720"/>
        <w:rPr>
          <w:rFonts w:ascii="Tahoma" w:hAnsi="Tahoma" w:cs="Tahoma"/>
          <w:lang w:val="es-ES_tradnl"/>
        </w:rPr>
      </w:pPr>
      <w:bookmarkStart w:id="772" w:name="_Toc323819649"/>
      <w:bookmarkStart w:id="773" w:name="_Toc336338200"/>
      <w:bookmarkStart w:id="774" w:name="_Toc340770185"/>
      <w:bookmarkEnd w:id="772"/>
      <w:bookmarkEnd w:id="773"/>
      <w:r w:rsidRPr="004200E0">
        <w:rPr>
          <w:rFonts w:ascii="Tahoma" w:hAnsi="Tahoma" w:cs="Tahoma"/>
          <w:lang w:val="es-ES_tradnl"/>
        </w:rPr>
        <w:t>Licencia y Software Assurance</w:t>
      </w:r>
      <w:bookmarkEnd w:id="774"/>
      <w:r w:rsidRPr="004200E0">
        <w:rPr>
          <w:rFonts w:ascii="Tahoma" w:hAnsi="Tahoma" w:cs="Tahoma"/>
          <w:lang w:val="es-ES_tradnl"/>
        </w:rPr>
        <w:t xml:space="preserve"> </w:t>
      </w:r>
    </w:p>
    <w:p w14:paraId="033A7D05" w14:textId="77777777" w:rsidR="00212A11" w:rsidRPr="004200E0" w:rsidRDefault="00212A11" w:rsidP="00456002">
      <w:pPr>
        <w:pStyle w:val="AppendixIndent"/>
        <w:tabs>
          <w:tab w:val="left" w:pos="90"/>
        </w:tabs>
        <w:ind w:left="0" w:right="720"/>
        <w:rPr>
          <w:rFonts w:ascii="Tahoma" w:hAnsi="Tahoma" w:cs="Tahoma"/>
          <w:lang w:val="es-ES_tradnl"/>
        </w:rPr>
      </w:pPr>
    </w:p>
    <w:p w14:paraId="033A7D06" w14:textId="77777777" w:rsidR="00212A11" w:rsidRPr="004200E0" w:rsidRDefault="00212A11" w:rsidP="00456002">
      <w:pPr>
        <w:pStyle w:val="AppendixIndent"/>
        <w:tabs>
          <w:tab w:val="left" w:pos="90"/>
        </w:tabs>
        <w:ind w:left="0" w:right="720"/>
        <w:rPr>
          <w:rFonts w:ascii="Tahoma" w:hAnsi="Tahoma" w:cs="Tahoma"/>
          <w:lang w:val="es-ES_tradnl"/>
        </w:rPr>
      </w:pPr>
      <w:r w:rsidRPr="004200E0">
        <w:rPr>
          <w:rFonts w:ascii="Tahoma" w:hAnsi="Tahoma" w:cs="Tahoma"/>
          <w:sz w:val="18"/>
          <w:lang w:val="es-ES_tradnl"/>
        </w:rPr>
        <w:t>Este tipo de producto no está destinado a una versión específica. Permite que los Clientes adquieran Licencia y Software Assurance de forma simultánea.</w:t>
      </w:r>
      <w:r w:rsidRPr="004200E0">
        <w:rPr>
          <w:rFonts w:ascii="Tahoma" w:hAnsi="Tahoma" w:cs="Tahoma"/>
          <w:lang w:val="es-ES_tradnl"/>
        </w:rPr>
        <w:t xml:space="preserve"> </w:t>
      </w:r>
      <w:r w:rsidRPr="004200E0">
        <w:rPr>
          <w:rFonts w:ascii="Tahoma" w:hAnsi="Tahoma" w:cs="Tahoma"/>
          <w:sz w:val="18"/>
          <w:lang w:val="es-ES_tradnl"/>
        </w:rPr>
        <w:t>Se encuentra disponible en los siguientes programas:</w:t>
      </w:r>
    </w:p>
    <w:p w14:paraId="033A7D07" w14:textId="77777777" w:rsidR="00212A11" w:rsidRPr="004200E0" w:rsidRDefault="00212A11" w:rsidP="00456002">
      <w:pPr>
        <w:pStyle w:val="AppendixIndent"/>
        <w:tabs>
          <w:tab w:val="left" w:pos="90"/>
        </w:tabs>
        <w:ind w:left="0" w:right="720"/>
        <w:rPr>
          <w:rFonts w:ascii="Tahoma" w:hAnsi="Tahoma" w:cs="Tahoma"/>
          <w:lang w:val="es-ES_tradnl"/>
        </w:rPr>
      </w:pPr>
    </w:p>
    <w:p w14:paraId="033A7D08" w14:textId="77777777" w:rsidR="00212A11" w:rsidRPr="004200E0" w:rsidRDefault="00212A11" w:rsidP="00024C3C">
      <w:pPr>
        <w:pStyle w:val="AppendixBulletIndent"/>
        <w:numPr>
          <w:ilvl w:val="0"/>
          <w:numId w:val="84"/>
        </w:numPr>
        <w:tabs>
          <w:tab w:val="left" w:pos="1440"/>
        </w:tabs>
        <w:ind w:left="1440" w:right="720"/>
        <w:rPr>
          <w:rFonts w:ascii="Tahoma" w:hAnsi="Tahoma" w:cs="Tahoma"/>
          <w:lang w:val="es-ES_tradnl"/>
        </w:rPr>
      </w:pPr>
      <w:r w:rsidRPr="004200E0">
        <w:rPr>
          <w:rFonts w:ascii="Tahoma" w:hAnsi="Tahoma" w:cs="Tahoma"/>
          <w:sz w:val="18"/>
          <w:lang w:val="es-ES_tradnl"/>
        </w:rPr>
        <w:t>Licencia Open</w:t>
      </w:r>
      <w:r w:rsidRPr="004200E0">
        <w:rPr>
          <w:rFonts w:ascii="Tahoma" w:hAnsi="Tahoma" w:cs="Tahoma"/>
          <w:lang w:val="es-ES_tradnl"/>
        </w:rPr>
        <w:t xml:space="preserve"> </w:t>
      </w:r>
    </w:p>
    <w:p w14:paraId="033A7D09" w14:textId="77777777" w:rsidR="00212A11" w:rsidRPr="004200E0" w:rsidRDefault="00212A11" w:rsidP="00024C3C">
      <w:pPr>
        <w:pStyle w:val="AppendixBulletIndent"/>
        <w:numPr>
          <w:ilvl w:val="0"/>
          <w:numId w:val="84"/>
        </w:numPr>
        <w:tabs>
          <w:tab w:val="left" w:pos="1440"/>
        </w:tabs>
        <w:ind w:left="1440" w:right="720"/>
        <w:rPr>
          <w:rFonts w:ascii="Tahoma" w:hAnsi="Tahoma" w:cs="Tahoma"/>
          <w:lang w:val="es-ES_tradnl"/>
        </w:rPr>
      </w:pPr>
      <w:r w:rsidRPr="004200E0">
        <w:rPr>
          <w:rFonts w:ascii="Tahoma" w:hAnsi="Tahoma" w:cs="Tahoma"/>
          <w:sz w:val="18"/>
          <w:lang w:val="es-ES_tradnl"/>
        </w:rPr>
        <w:t>Open Value</w:t>
      </w:r>
    </w:p>
    <w:p w14:paraId="033A7D0A" w14:textId="77777777" w:rsidR="00212A11" w:rsidRPr="004200E0" w:rsidRDefault="00212A11" w:rsidP="00024C3C">
      <w:pPr>
        <w:pStyle w:val="AppendixBulletIndent"/>
        <w:numPr>
          <w:ilvl w:val="0"/>
          <w:numId w:val="84"/>
        </w:numPr>
        <w:tabs>
          <w:tab w:val="left" w:pos="1440"/>
        </w:tabs>
        <w:ind w:left="1440" w:right="720"/>
        <w:rPr>
          <w:rFonts w:ascii="Tahoma" w:hAnsi="Tahoma" w:cs="Tahoma"/>
          <w:lang w:val="es-ES_tradnl"/>
        </w:rPr>
      </w:pPr>
      <w:r w:rsidRPr="004200E0">
        <w:rPr>
          <w:rFonts w:ascii="Tahoma" w:hAnsi="Tahoma" w:cs="Tahoma"/>
          <w:sz w:val="18"/>
          <w:lang w:val="es-ES_tradnl"/>
        </w:rPr>
        <w:t>Open Value Subscription</w:t>
      </w:r>
    </w:p>
    <w:p w14:paraId="033A7D0B" w14:textId="77777777" w:rsidR="00212A11" w:rsidRPr="004200E0" w:rsidRDefault="00212A11" w:rsidP="00024C3C">
      <w:pPr>
        <w:pStyle w:val="AppendixBulletIndent"/>
        <w:numPr>
          <w:ilvl w:val="0"/>
          <w:numId w:val="84"/>
        </w:numPr>
        <w:tabs>
          <w:tab w:val="left" w:pos="1440"/>
        </w:tabs>
        <w:ind w:left="1440" w:right="720"/>
        <w:rPr>
          <w:rFonts w:ascii="Tahoma" w:hAnsi="Tahoma" w:cs="Tahoma"/>
          <w:lang w:val="es-ES_tradnl"/>
        </w:rPr>
      </w:pPr>
      <w:r w:rsidRPr="004200E0">
        <w:rPr>
          <w:rFonts w:ascii="Tahoma" w:hAnsi="Tahoma" w:cs="Tahoma"/>
          <w:sz w:val="18"/>
          <w:lang w:val="es-ES_tradnl"/>
        </w:rPr>
        <w:t>Select</w:t>
      </w:r>
      <w:r w:rsidRPr="004200E0">
        <w:rPr>
          <w:rFonts w:ascii="Tahoma" w:hAnsi="Tahoma" w:cs="Tahoma"/>
          <w:lang w:val="es-ES_tradnl"/>
        </w:rPr>
        <w:t xml:space="preserve"> </w:t>
      </w:r>
    </w:p>
    <w:p w14:paraId="033A7D0C" w14:textId="77777777" w:rsidR="00212A11" w:rsidRPr="004200E0" w:rsidRDefault="00212A11" w:rsidP="00024C3C">
      <w:pPr>
        <w:pStyle w:val="AppendixBulletIndent"/>
        <w:numPr>
          <w:ilvl w:val="0"/>
          <w:numId w:val="84"/>
        </w:numPr>
        <w:tabs>
          <w:tab w:val="left" w:pos="1440"/>
        </w:tabs>
        <w:ind w:left="1440" w:right="720"/>
        <w:rPr>
          <w:rFonts w:ascii="Tahoma" w:hAnsi="Tahoma" w:cs="Tahoma"/>
          <w:lang w:val="es-ES_tradnl"/>
        </w:rPr>
      </w:pPr>
      <w:r w:rsidRPr="004200E0">
        <w:rPr>
          <w:rFonts w:ascii="Tahoma" w:hAnsi="Tahoma" w:cs="Tahoma"/>
          <w:sz w:val="18"/>
          <w:lang w:val="es-ES_tradnl"/>
        </w:rPr>
        <w:t>Select Plus</w:t>
      </w:r>
    </w:p>
    <w:p w14:paraId="033A7D0D" w14:textId="77777777" w:rsidR="00212A11" w:rsidRPr="004200E0" w:rsidRDefault="00212A11" w:rsidP="00024C3C">
      <w:pPr>
        <w:pStyle w:val="AppendixBulletIndent"/>
        <w:numPr>
          <w:ilvl w:val="0"/>
          <w:numId w:val="84"/>
        </w:numPr>
        <w:tabs>
          <w:tab w:val="left" w:pos="1440"/>
        </w:tabs>
        <w:ind w:left="1440" w:right="720"/>
        <w:rPr>
          <w:rFonts w:ascii="Tahoma" w:hAnsi="Tahoma" w:cs="Tahoma"/>
          <w:lang w:val="es-ES_tradnl"/>
        </w:rPr>
      </w:pPr>
      <w:r w:rsidRPr="004200E0">
        <w:rPr>
          <w:rFonts w:ascii="Tahoma" w:hAnsi="Tahoma" w:cs="Tahoma"/>
          <w:sz w:val="18"/>
          <w:lang w:val="es-ES_tradnl"/>
        </w:rPr>
        <w:t>Contrato Enterprise</w:t>
      </w:r>
    </w:p>
    <w:p w14:paraId="033A7D0E" w14:textId="77777777" w:rsidR="00212A11" w:rsidRPr="004200E0" w:rsidRDefault="00212A11" w:rsidP="00024C3C">
      <w:pPr>
        <w:pStyle w:val="AppendixBulletIndent"/>
        <w:numPr>
          <w:ilvl w:val="0"/>
          <w:numId w:val="84"/>
        </w:numPr>
        <w:tabs>
          <w:tab w:val="left" w:pos="1440"/>
        </w:tabs>
        <w:ind w:left="1440" w:right="720"/>
        <w:rPr>
          <w:rFonts w:ascii="Tahoma" w:hAnsi="Tahoma" w:cs="Tahoma"/>
          <w:lang w:val="es-ES_tradnl"/>
        </w:rPr>
      </w:pPr>
      <w:r w:rsidRPr="004200E0">
        <w:rPr>
          <w:rFonts w:ascii="Tahoma" w:hAnsi="Tahoma" w:cs="Tahoma"/>
          <w:sz w:val="18"/>
          <w:lang w:val="es-ES_tradnl"/>
        </w:rPr>
        <w:t>Contrato de Enterprise Subscription</w:t>
      </w:r>
    </w:p>
    <w:p w14:paraId="033A7D0F" w14:textId="77777777" w:rsidR="00212A11" w:rsidRPr="004200E0" w:rsidRDefault="00212A11" w:rsidP="00456002">
      <w:pPr>
        <w:pStyle w:val="AppendixIndent"/>
        <w:tabs>
          <w:tab w:val="left" w:pos="90"/>
        </w:tabs>
        <w:ind w:left="0" w:right="720"/>
        <w:rPr>
          <w:rFonts w:ascii="Tahoma" w:hAnsi="Tahoma" w:cs="Tahoma"/>
          <w:lang w:val="es-ES_tradnl"/>
        </w:rPr>
      </w:pPr>
    </w:p>
    <w:p w14:paraId="033A7D10" w14:textId="77777777" w:rsidR="00212A11" w:rsidRPr="004200E0" w:rsidRDefault="00212A11" w:rsidP="00456002">
      <w:pPr>
        <w:pStyle w:val="AppendixIndent"/>
        <w:tabs>
          <w:tab w:val="left" w:pos="90"/>
        </w:tabs>
        <w:ind w:left="0" w:right="720"/>
        <w:rPr>
          <w:rFonts w:ascii="Tahoma" w:hAnsi="Tahoma" w:cs="Tahoma"/>
          <w:lang w:val="es-ES_tradnl"/>
        </w:rPr>
      </w:pPr>
      <w:r w:rsidRPr="004200E0">
        <w:rPr>
          <w:rFonts w:ascii="Tahoma" w:hAnsi="Tahoma" w:cs="Tahoma"/>
          <w:sz w:val="18"/>
          <w:lang w:val="es-ES_tradnl"/>
        </w:rPr>
        <w:t>No existe ningún requisito previo para adquirir la Licencia. Software Assurance debe adquirirse en el momento de adquirir la Licencia correspondiente o al renovar un periodo de vigencia de Software Assurance existente.</w:t>
      </w:r>
      <w:r w:rsidR="00900874" w:rsidRPr="004200E0">
        <w:rPr>
          <w:rFonts w:ascii="Tahoma" w:hAnsi="Tahoma" w:cs="Tahoma"/>
          <w:lang w:val="es-ES_tradnl"/>
        </w:rPr>
        <w:t xml:space="preserve"> </w:t>
      </w:r>
      <w:r w:rsidRPr="004200E0">
        <w:rPr>
          <w:rFonts w:ascii="Tahoma" w:hAnsi="Tahoma" w:cs="Tahoma"/>
          <w:sz w:val="18"/>
          <w:lang w:val="es-ES_tradnl"/>
        </w:rPr>
        <w:t>En todos los programas de licencias por volumen, si el Cliente no cumple con los criterios de elegibilidad de Software Assurance y desea adquirir Software Assurance, debe adquirir la oferta de Licencia y Software Assurance.</w:t>
      </w:r>
    </w:p>
    <w:p w14:paraId="033A7D11" w14:textId="77777777" w:rsidR="00212A11" w:rsidRDefault="00212A11" w:rsidP="00456002">
      <w:pPr>
        <w:pStyle w:val="Heading4"/>
        <w:tabs>
          <w:tab w:val="left" w:pos="90"/>
        </w:tabs>
        <w:ind w:left="0" w:right="720" w:firstLine="0"/>
        <w:rPr>
          <w:rFonts w:ascii="Tahoma" w:hAnsi="Tahoma" w:cs="Tahoma"/>
          <w:lang w:val="es-ES_tradnl"/>
        </w:rPr>
      </w:pPr>
    </w:p>
    <w:p w14:paraId="033A7D12" w14:textId="77777777" w:rsidR="0078650F" w:rsidRDefault="0078650F" w:rsidP="0078650F">
      <w:pPr>
        <w:rPr>
          <w:lang w:val="es-ES_tradnl"/>
        </w:rPr>
      </w:pPr>
    </w:p>
    <w:p w14:paraId="033A7D13" w14:textId="77777777" w:rsidR="0078650F" w:rsidRDefault="0078650F" w:rsidP="0078650F">
      <w:pPr>
        <w:rPr>
          <w:lang w:val="es-ES_tradnl"/>
        </w:rPr>
      </w:pPr>
    </w:p>
    <w:p w14:paraId="033A7D14" w14:textId="77777777" w:rsidR="000637F0" w:rsidRDefault="000637F0" w:rsidP="0078650F">
      <w:pPr>
        <w:rPr>
          <w:lang w:val="es-ES_tradnl"/>
        </w:rPr>
      </w:pPr>
    </w:p>
    <w:p w14:paraId="033A7D15" w14:textId="77777777" w:rsidR="000637F0" w:rsidRDefault="000637F0" w:rsidP="0078650F">
      <w:pPr>
        <w:rPr>
          <w:lang w:val="es-ES_tradnl"/>
        </w:rPr>
      </w:pPr>
    </w:p>
    <w:p w14:paraId="033A7D16" w14:textId="77777777" w:rsidR="0078650F" w:rsidRDefault="0078650F" w:rsidP="0078650F">
      <w:pPr>
        <w:rPr>
          <w:lang w:val="es-ES_tradnl"/>
        </w:rPr>
      </w:pPr>
    </w:p>
    <w:p w14:paraId="033A7D17" w14:textId="77777777" w:rsidR="0078650F" w:rsidRPr="0078650F" w:rsidRDefault="0078650F" w:rsidP="0078650F">
      <w:pPr>
        <w:rPr>
          <w:lang w:val="es-ES_tradnl"/>
        </w:rPr>
      </w:pPr>
    </w:p>
    <w:p w14:paraId="033A7D18" w14:textId="77777777" w:rsidR="00212A11" w:rsidRPr="004200E0" w:rsidRDefault="00212A11" w:rsidP="00456002">
      <w:pPr>
        <w:pStyle w:val="Heading2"/>
        <w:tabs>
          <w:tab w:val="left" w:pos="90"/>
        </w:tabs>
        <w:ind w:left="0" w:right="720"/>
        <w:rPr>
          <w:rFonts w:ascii="Tahoma" w:hAnsi="Tahoma" w:cs="Tahoma"/>
          <w:lang w:val="es-ES_tradnl"/>
        </w:rPr>
      </w:pPr>
      <w:bookmarkStart w:id="775" w:name="_Toc323819650"/>
      <w:bookmarkStart w:id="776" w:name="_Toc336338201"/>
      <w:bookmarkStart w:id="777" w:name="_Toc340770186"/>
      <w:bookmarkEnd w:id="775"/>
      <w:bookmarkEnd w:id="776"/>
      <w:r w:rsidRPr="004200E0">
        <w:rPr>
          <w:rFonts w:ascii="Tahoma" w:hAnsi="Tahoma" w:cs="Tahoma"/>
          <w:lang w:val="es-ES_tradnl"/>
        </w:rPr>
        <w:t>Software Assurance</w:t>
      </w:r>
      <w:bookmarkEnd w:id="777"/>
    </w:p>
    <w:p w14:paraId="033A7D19" w14:textId="77777777" w:rsidR="00212A11" w:rsidRPr="004200E0" w:rsidRDefault="00212A11" w:rsidP="00456002">
      <w:pPr>
        <w:pStyle w:val="AppendixBodyText"/>
        <w:tabs>
          <w:tab w:val="left" w:pos="90"/>
        </w:tabs>
        <w:ind w:right="720"/>
        <w:rPr>
          <w:rFonts w:ascii="Tahoma" w:hAnsi="Tahoma" w:cs="Tahoma"/>
          <w:lang w:val="es-ES_tradnl"/>
        </w:rPr>
      </w:pPr>
    </w:p>
    <w:p w14:paraId="033A7D1A" w14:textId="77777777" w:rsidR="00212A11" w:rsidRPr="004200E0" w:rsidRDefault="00212A11" w:rsidP="00456002">
      <w:pPr>
        <w:pStyle w:val="AppendixIndent"/>
        <w:tabs>
          <w:tab w:val="left" w:pos="90"/>
        </w:tabs>
        <w:ind w:left="0" w:right="720"/>
        <w:rPr>
          <w:rFonts w:ascii="Tahoma" w:hAnsi="Tahoma" w:cs="Tahoma"/>
          <w:lang w:val="es-ES_tradnl"/>
        </w:rPr>
      </w:pPr>
      <w:r w:rsidRPr="004200E0">
        <w:rPr>
          <w:rFonts w:ascii="Tahoma" w:hAnsi="Tahoma" w:cs="Tahoma"/>
          <w:sz w:val="18"/>
          <w:lang w:val="es-ES_tradnl"/>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w:t>
      </w:r>
      <w:r w:rsidRPr="004200E0">
        <w:rPr>
          <w:rFonts w:ascii="Tahoma" w:hAnsi="Tahoma" w:cs="Tahoma"/>
          <w:lang w:val="es-ES_tradnl"/>
        </w:rPr>
        <w:t xml:space="preserve"> </w:t>
      </w:r>
      <w:r w:rsidRPr="004200E0">
        <w:rPr>
          <w:rFonts w:ascii="Tahoma" w:hAnsi="Tahoma" w:cs="Tahoma"/>
          <w:color w:val="000000"/>
          <w:sz w:val="18"/>
          <w:lang w:val="es-ES_tradnl"/>
        </w:rPr>
        <w:t>Para obtener más información sobre cada uno de los beneficios y las directivas, consulte la sección Beneficios de Software Assurance (SA) de este documento.</w:t>
      </w:r>
    </w:p>
    <w:p w14:paraId="033A7D1B" w14:textId="77777777" w:rsidR="00212A11" w:rsidRPr="004200E0" w:rsidRDefault="00212A11" w:rsidP="00456002">
      <w:pPr>
        <w:pStyle w:val="AppendixIndent"/>
        <w:tabs>
          <w:tab w:val="left" w:pos="90"/>
        </w:tabs>
        <w:ind w:left="0" w:right="720"/>
        <w:rPr>
          <w:rFonts w:ascii="Tahoma" w:hAnsi="Tahoma" w:cs="Tahoma"/>
          <w:lang w:val="es-ES_tradnl"/>
        </w:rPr>
      </w:pPr>
    </w:p>
    <w:p w14:paraId="033A7D1C" w14:textId="77777777" w:rsidR="00212A11" w:rsidRPr="004200E0" w:rsidRDefault="00212A11" w:rsidP="00456002">
      <w:pPr>
        <w:pStyle w:val="AppendixIndent"/>
        <w:tabs>
          <w:tab w:val="left" w:pos="90"/>
        </w:tabs>
        <w:ind w:left="0" w:right="720"/>
        <w:rPr>
          <w:rFonts w:ascii="Tahoma" w:hAnsi="Tahoma" w:cs="Tahoma"/>
          <w:lang w:val="es-ES_tradnl"/>
        </w:rPr>
      </w:pPr>
      <w:r w:rsidRPr="004200E0">
        <w:rPr>
          <w:rFonts w:ascii="Tahoma" w:hAnsi="Tahoma" w:cs="Tahoma"/>
          <w:color w:val="000000"/>
          <w:sz w:val="18"/>
          <w:lang w:val="es-ES_tradnl"/>
        </w:rPr>
        <w:t>Para obtener más información sobre los derechos de uso relativos a estos beneficios, consulte Derechos de</w:t>
      </w:r>
      <w:r w:rsidR="0078650F">
        <w:rPr>
          <w:rFonts w:ascii="Tahoma" w:hAnsi="Tahoma" w:cs="Tahoma"/>
          <w:color w:val="000000"/>
          <w:sz w:val="18"/>
          <w:lang w:val="es-ES_tradnl"/>
        </w:rPr>
        <w:t> </w:t>
      </w:r>
      <w:r w:rsidRPr="004200E0">
        <w:rPr>
          <w:rFonts w:ascii="Tahoma" w:hAnsi="Tahoma" w:cs="Tahoma"/>
          <w:color w:val="000000"/>
          <w:sz w:val="18"/>
          <w:lang w:val="es-ES_tradnl"/>
        </w:rPr>
        <w:t>Uso de los Productos para Licencias por Volumen.</w:t>
      </w:r>
      <w:r w:rsidRPr="004200E0">
        <w:rPr>
          <w:rFonts w:ascii="Tahoma" w:hAnsi="Tahoma" w:cs="Tahoma"/>
          <w:lang w:val="es-ES_tradnl"/>
        </w:rPr>
        <w:t xml:space="preserve"> </w:t>
      </w:r>
      <w:r w:rsidRPr="004200E0">
        <w:rPr>
          <w:rFonts w:ascii="Tahoma" w:hAnsi="Tahoma" w:cs="Tahoma"/>
          <w:color w:val="000000"/>
          <w:sz w:val="18"/>
          <w:lang w:val="es-ES_tradnl"/>
        </w:rPr>
        <w:t>Software Assurance se encuentra disponible en los siguientes programas:</w:t>
      </w:r>
    </w:p>
    <w:p w14:paraId="033A7D1D" w14:textId="77777777" w:rsidR="00212A11" w:rsidRPr="004200E0" w:rsidRDefault="00212A11" w:rsidP="00456002">
      <w:pPr>
        <w:pStyle w:val="AppendixIndent"/>
        <w:tabs>
          <w:tab w:val="left" w:pos="90"/>
        </w:tabs>
        <w:ind w:left="0" w:right="720"/>
        <w:rPr>
          <w:rFonts w:ascii="Tahoma" w:hAnsi="Tahoma" w:cs="Tahoma"/>
          <w:lang w:val="es-ES_tradnl"/>
        </w:rPr>
      </w:pPr>
    </w:p>
    <w:p w14:paraId="033A7D1E" w14:textId="77777777" w:rsidR="00212A11" w:rsidRPr="004200E0" w:rsidRDefault="00212A11" w:rsidP="00024C3C">
      <w:pPr>
        <w:pStyle w:val="AppendixBulletIndent"/>
        <w:numPr>
          <w:ilvl w:val="0"/>
          <w:numId w:val="85"/>
        </w:numPr>
        <w:tabs>
          <w:tab w:val="left" w:pos="1440"/>
        </w:tabs>
        <w:ind w:left="1440" w:right="720"/>
        <w:rPr>
          <w:rFonts w:ascii="Tahoma" w:hAnsi="Tahoma" w:cs="Tahoma"/>
          <w:lang w:val="es-ES_tradnl"/>
        </w:rPr>
      </w:pPr>
      <w:r w:rsidRPr="004200E0">
        <w:rPr>
          <w:rFonts w:ascii="Tahoma" w:hAnsi="Tahoma" w:cs="Tahoma"/>
          <w:sz w:val="18"/>
          <w:lang w:val="es-ES_tradnl"/>
        </w:rPr>
        <w:t>Licencia Open</w:t>
      </w:r>
      <w:r w:rsidRPr="004200E0">
        <w:rPr>
          <w:rFonts w:ascii="Tahoma" w:hAnsi="Tahoma" w:cs="Tahoma"/>
          <w:lang w:val="es-ES_tradnl"/>
        </w:rPr>
        <w:t xml:space="preserve"> </w:t>
      </w:r>
    </w:p>
    <w:p w14:paraId="033A7D1F" w14:textId="77777777" w:rsidR="00212A11" w:rsidRPr="004200E0" w:rsidRDefault="00212A11" w:rsidP="00024C3C">
      <w:pPr>
        <w:pStyle w:val="AppendixBulletIndent"/>
        <w:numPr>
          <w:ilvl w:val="0"/>
          <w:numId w:val="85"/>
        </w:numPr>
        <w:tabs>
          <w:tab w:val="left" w:pos="1440"/>
        </w:tabs>
        <w:ind w:left="1440" w:right="720"/>
        <w:rPr>
          <w:rFonts w:ascii="Tahoma" w:hAnsi="Tahoma" w:cs="Tahoma"/>
          <w:lang w:val="es-ES_tradnl"/>
        </w:rPr>
      </w:pPr>
      <w:r w:rsidRPr="004200E0">
        <w:rPr>
          <w:rFonts w:ascii="Tahoma" w:hAnsi="Tahoma" w:cs="Tahoma"/>
          <w:sz w:val="18"/>
          <w:lang w:val="es-ES_tradnl"/>
        </w:rPr>
        <w:t>Open Value</w:t>
      </w:r>
      <w:r w:rsidRPr="004200E0">
        <w:rPr>
          <w:rFonts w:ascii="Tahoma" w:hAnsi="Tahoma" w:cs="Tahoma"/>
          <w:lang w:val="es-ES_tradnl"/>
        </w:rPr>
        <w:t xml:space="preserve"> </w:t>
      </w:r>
    </w:p>
    <w:p w14:paraId="033A7D20" w14:textId="77777777" w:rsidR="00212A11" w:rsidRPr="004200E0" w:rsidRDefault="00212A11" w:rsidP="00024C3C">
      <w:pPr>
        <w:pStyle w:val="AppendixBulletIndent"/>
        <w:numPr>
          <w:ilvl w:val="0"/>
          <w:numId w:val="85"/>
        </w:numPr>
        <w:tabs>
          <w:tab w:val="left" w:pos="1440"/>
        </w:tabs>
        <w:ind w:left="1440" w:right="720"/>
        <w:rPr>
          <w:rFonts w:ascii="Tahoma" w:hAnsi="Tahoma" w:cs="Tahoma"/>
          <w:lang w:val="es-ES_tradnl"/>
        </w:rPr>
      </w:pPr>
      <w:r w:rsidRPr="004200E0">
        <w:rPr>
          <w:rFonts w:ascii="Tahoma" w:hAnsi="Tahoma" w:cs="Tahoma"/>
          <w:sz w:val="18"/>
          <w:lang w:val="es-ES_tradnl"/>
        </w:rPr>
        <w:t>Select</w:t>
      </w:r>
      <w:r w:rsidRPr="004200E0">
        <w:rPr>
          <w:rFonts w:ascii="Tahoma" w:hAnsi="Tahoma" w:cs="Tahoma"/>
          <w:lang w:val="es-ES_tradnl"/>
        </w:rPr>
        <w:t xml:space="preserve"> </w:t>
      </w:r>
    </w:p>
    <w:p w14:paraId="033A7D21" w14:textId="77777777" w:rsidR="00212A11" w:rsidRPr="004200E0" w:rsidRDefault="00212A11" w:rsidP="00024C3C">
      <w:pPr>
        <w:pStyle w:val="AppendixBulletIndent"/>
        <w:numPr>
          <w:ilvl w:val="0"/>
          <w:numId w:val="85"/>
        </w:numPr>
        <w:tabs>
          <w:tab w:val="left" w:pos="1440"/>
        </w:tabs>
        <w:ind w:left="1440" w:right="720"/>
        <w:rPr>
          <w:rFonts w:ascii="Tahoma" w:hAnsi="Tahoma" w:cs="Tahoma"/>
          <w:lang w:val="es-ES_tradnl"/>
        </w:rPr>
      </w:pPr>
      <w:r w:rsidRPr="004200E0">
        <w:rPr>
          <w:rFonts w:ascii="Tahoma" w:hAnsi="Tahoma" w:cs="Tahoma"/>
          <w:sz w:val="18"/>
          <w:lang w:val="es-ES_tradnl"/>
        </w:rPr>
        <w:t>Select Plus</w:t>
      </w:r>
    </w:p>
    <w:p w14:paraId="033A7D22" w14:textId="77777777" w:rsidR="00212A11" w:rsidRPr="004200E0" w:rsidRDefault="00212A11" w:rsidP="00024C3C">
      <w:pPr>
        <w:pStyle w:val="AppendixBulletIndent"/>
        <w:numPr>
          <w:ilvl w:val="0"/>
          <w:numId w:val="85"/>
        </w:numPr>
        <w:tabs>
          <w:tab w:val="left" w:pos="1440"/>
        </w:tabs>
        <w:ind w:left="1440" w:right="720"/>
        <w:rPr>
          <w:rFonts w:ascii="Tahoma" w:hAnsi="Tahoma" w:cs="Tahoma"/>
          <w:lang w:val="es-ES_tradnl"/>
        </w:rPr>
      </w:pPr>
      <w:r w:rsidRPr="004200E0">
        <w:rPr>
          <w:rFonts w:ascii="Tahoma" w:hAnsi="Tahoma" w:cs="Tahoma"/>
          <w:sz w:val="18"/>
          <w:lang w:val="es-ES_tradnl"/>
        </w:rPr>
        <w:t>Contrato Enterprise</w:t>
      </w:r>
    </w:p>
    <w:p w14:paraId="033A7D23" w14:textId="77777777" w:rsidR="00212A11" w:rsidRPr="004200E0" w:rsidRDefault="00212A11" w:rsidP="00456002">
      <w:pPr>
        <w:pStyle w:val="AppendixIndent"/>
        <w:ind w:left="720" w:right="720"/>
        <w:rPr>
          <w:rFonts w:ascii="Tahoma" w:hAnsi="Tahoma" w:cs="Tahoma"/>
          <w:lang w:val="es-ES_tradnl"/>
        </w:rPr>
      </w:pPr>
    </w:p>
    <w:p w14:paraId="033A7D24" w14:textId="77777777" w:rsidR="00212A11" w:rsidRPr="004200E0" w:rsidRDefault="00212A11" w:rsidP="00456002">
      <w:pPr>
        <w:pStyle w:val="AppendixIndent"/>
        <w:ind w:left="0" w:right="720"/>
        <w:rPr>
          <w:rFonts w:ascii="Tahoma" w:hAnsi="Tahoma" w:cs="Tahoma"/>
          <w:lang w:val="es-ES_tradnl"/>
        </w:rPr>
      </w:pPr>
      <w:r w:rsidRPr="004200E0">
        <w:rPr>
          <w:rFonts w:ascii="Tahoma" w:hAnsi="Tahoma" w:cs="Tahoma"/>
          <w:sz w:val="18"/>
          <w:lang w:val="es-ES_tradnl"/>
        </w:rPr>
        <w:t>Existen tres niveles distintos de compromiso que un Cliente puede seleccionar para Software Assurance.</w:t>
      </w:r>
      <w:r w:rsidR="00900874" w:rsidRPr="004200E0">
        <w:rPr>
          <w:rFonts w:ascii="Tahoma" w:hAnsi="Tahoma" w:cs="Tahoma"/>
          <w:sz w:val="18"/>
          <w:lang w:val="es-ES_tradnl"/>
        </w:rPr>
        <w:t xml:space="preserve"> </w:t>
      </w:r>
      <w:r w:rsidRPr="004200E0">
        <w:rPr>
          <w:rFonts w:ascii="Tahoma" w:hAnsi="Tahoma" w:cs="Tahoma"/>
          <w:sz w:val="18"/>
          <w:lang w:val="es-ES_tradnl"/>
        </w:rPr>
        <w:t>Los niveles disponibles varían según el programa.</w:t>
      </w:r>
      <w:r w:rsidR="00900874" w:rsidRPr="004200E0">
        <w:rPr>
          <w:rFonts w:ascii="Tahoma" w:hAnsi="Tahoma" w:cs="Tahoma"/>
          <w:sz w:val="18"/>
          <w:lang w:val="es-ES_tradnl"/>
        </w:rPr>
        <w:t xml:space="preserve"> </w:t>
      </w:r>
      <w:r w:rsidRPr="004200E0">
        <w:rPr>
          <w:rFonts w:ascii="Tahoma" w:hAnsi="Tahoma" w:cs="Tahoma"/>
          <w:sz w:val="18"/>
          <w:lang w:val="es-ES_tradnl"/>
        </w:rPr>
        <w:t>El nivel de compromiso de Software Assurance de un Cliente es uno de los diversos factores que pueden determinar el derecho a obtener beneficios de un Cliente.</w:t>
      </w:r>
      <w:r w:rsidR="00900874" w:rsidRPr="004200E0">
        <w:rPr>
          <w:rFonts w:ascii="Tahoma" w:hAnsi="Tahoma" w:cs="Tahoma"/>
          <w:lang w:val="es-ES_tradnl"/>
        </w:rPr>
        <w:t xml:space="preserve"> </w:t>
      </w:r>
      <w:r w:rsidRPr="004200E0">
        <w:rPr>
          <w:rFonts w:ascii="Tahoma" w:hAnsi="Tahoma" w:cs="Tahoma"/>
          <w:sz w:val="18"/>
          <w:lang w:val="es-ES_tradnl"/>
        </w:rPr>
        <w:t>Un Cliente puede realizar lo siguiente:</w:t>
      </w:r>
    </w:p>
    <w:p w14:paraId="033A7D25" w14:textId="77777777" w:rsidR="00212A11" w:rsidRPr="004200E0" w:rsidRDefault="00212A11" w:rsidP="00024C3C">
      <w:pPr>
        <w:pStyle w:val="AppendixIndent"/>
        <w:numPr>
          <w:ilvl w:val="0"/>
          <w:numId w:val="86"/>
        </w:numPr>
        <w:ind w:left="1440" w:right="720"/>
        <w:rPr>
          <w:rFonts w:ascii="Tahoma" w:hAnsi="Tahoma" w:cs="Tahoma"/>
          <w:lang w:val="es-ES_tradnl"/>
        </w:rPr>
      </w:pPr>
      <w:r w:rsidRPr="004200E0">
        <w:rPr>
          <w:rFonts w:ascii="Tahoma" w:hAnsi="Tahoma" w:cs="Tahoma"/>
          <w:sz w:val="18"/>
          <w:lang w:val="es-ES_tradnl"/>
        </w:rPr>
        <w:t>Comprometerse a adjuntar Software Assurance en todos sus productos de plataforma.</w:t>
      </w:r>
      <w:r w:rsidR="00900874" w:rsidRPr="004200E0">
        <w:rPr>
          <w:rFonts w:ascii="Tahoma" w:hAnsi="Tahoma" w:cs="Tahoma"/>
          <w:lang w:val="es-ES_tradnl"/>
        </w:rPr>
        <w:t xml:space="preserve"> </w:t>
      </w:r>
      <w:r w:rsidRPr="004200E0">
        <w:rPr>
          <w:rFonts w:ascii="Tahoma" w:hAnsi="Tahoma" w:cs="Tahoma"/>
          <w:sz w:val="18"/>
          <w:lang w:val="es-ES_tradnl"/>
        </w:rPr>
        <w:t>Esta opción generalmente se encuentra disponible en Contrato Enterprise y Open Value.</w:t>
      </w:r>
    </w:p>
    <w:p w14:paraId="033A7D26" w14:textId="77777777" w:rsidR="00212A11" w:rsidRPr="004200E0" w:rsidRDefault="00212A11" w:rsidP="00024C3C">
      <w:pPr>
        <w:pStyle w:val="AppendixIndent"/>
        <w:numPr>
          <w:ilvl w:val="0"/>
          <w:numId w:val="86"/>
        </w:numPr>
        <w:ind w:left="1440" w:right="720"/>
        <w:rPr>
          <w:rFonts w:ascii="Tahoma" w:hAnsi="Tahoma" w:cs="Tahoma"/>
          <w:lang w:val="es-ES_tradnl"/>
        </w:rPr>
      </w:pPr>
      <w:r w:rsidRPr="004200E0">
        <w:rPr>
          <w:rFonts w:ascii="Tahoma" w:hAnsi="Tahoma" w:cs="Tahoma"/>
          <w:sz w:val="18"/>
          <w:lang w:val="es-ES_tradnl"/>
        </w:rPr>
        <w:t>Comprometerse a adjuntar Software Assurance en todas sus adquisiciones en virtud de un grupo específico de productos (aplicaciones, sistemas o servidores).</w:t>
      </w:r>
      <w:r w:rsidR="00900874" w:rsidRPr="004200E0">
        <w:rPr>
          <w:rFonts w:ascii="Tahoma" w:hAnsi="Tahoma" w:cs="Tahoma"/>
          <w:sz w:val="18"/>
          <w:lang w:val="es-ES_tradnl"/>
        </w:rPr>
        <w:t xml:space="preserve"> </w:t>
      </w:r>
      <w:r w:rsidRPr="004200E0">
        <w:rPr>
          <w:rFonts w:ascii="Tahoma" w:hAnsi="Tahoma" w:cs="Tahoma"/>
          <w:sz w:val="18"/>
          <w:lang w:val="es-ES_tradnl"/>
        </w:rPr>
        <w:t>Esto se denomina Afiliación a Software Assurance (SAM). Esto no requiere el compromiso de elegir la opción para toda la compañía con respecto a Software Assurance.</w:t>
      </w:r>
      <w:r w:rsidRPr="004200E0">
        <w:rPr>
          <w:rFonts w:ascii="Tahoma" w:hAnsi="Tahoma" w:cs="Tahoma"/>
          <w:lang w:val="es-ES_tradnl"/>
        </w:rPr>
        <w:t xml:space="preserve"> </w:t>
      </w:r>
      <w:r w:rsidRPr="004200E0">
        <w:rPr>
          <w:rFonts w:ascii="Tahoma" w:hAnsi="Tahoma" w:cs="Tahoma"/>
          <w:sz w:val="18"/>
          <w:lang w:val="es-ES_tradnl"/>
        </w:rPr>
        <w:t>Esta opción generalmente se encuentra disponible en Select.</w:t>
      </w:r>
    </w:p>
    <w:p w14:paraId="033A7D27" w14:textId="77777777" w:rsidR="00212A11" w:rsidRPr="004200E0" w:rsidRDefault="00212A11" w:rsidP="00024C3C">
      <w:pPr>
        <w:pStyle w:val="AppendixIndent"/>
        <w:numPr>
          <w:ilvl w:val="0"/>
          <w:numId w:val="86"/>
        </w:numPr>
        <w:ind w:left="1440" w:right="720"/>
        <w:rPr>
          <w:rFonts w:ascii="Tahoma" w:hAnsi="Tahoma" w:cs="Tahoma"/>
          <w:lang w:val="es-ES_tradnl"/>
        </w:rPr>
      </w:pPr>
      <w:r w:rsidRPr="004200E0">
        <w:rPr>
          <w:rFonts w:ascii="Tahoma" w:hAnsi="Tahoma" w:cs="Tahoma"/>
          <w:sz w:val="18"/>
          <w:lang w:val="es-ES_tradnl"/>
        </w:rPr>
        <w:t>Adquirir Software Assurance en productos individuales sin comprometerse a ampliar Software Assurance a otros productos.</w:t>
      </w:r>
    </w:p>
    <w:p w14:paraId="033A7D28" w14:textId="77777777" w:rsidR="00212A11" w:rsidRPr="004200E0" w:rsidRDefault="00212A11" w:rsidP="00456002">
      <w:pPr>
        <w:pStyle w:val="AppendixIndent"/>
        <w:ind w:right="720"/>
        <w:rPr>
          <w:rFonts w:ascii="Tahoma" w:hAnsi="Tahoma" w:cs="Tahoma"/>
          <w:lang w:val="es-ES_tradnl"/>
        </w:rPr>
      </w:pPr>
    </w:p>
    <w:p w14:paraId="033A7D29" w14:textId="77777777" w:rsidR="00212A11" w:rsidRPr="004200E0" w:rsidRDefault="00212A11" w:rsidP="00456002">
      <w:pPr>
        <w:pStyle w:val="AppendixIndent"/>
        <w:ind w:left="0" w:right="720"/>
        <w:rPr>
          <w:rFonts w:ascii="Tahoma" w:hAnsi="Tahoma" w:cs="Tahoma"/>
          <w:lang w:val="es-ES_tradnl"/>
        </w:rPr>
      </w:pPr>
      <w:r w:rsidRPr="004200E0">
        <w:rPr>
          <w:rFonts w:ascii="Tahoma" w:hAnsi="Tahoma" w:cs="Tahoma"/>
          <w:sz w:val="18"/>
          <w:lang w:val="es-ES_tradnl"/>
        </w:rPr>
        <w:t>Software Assurance debe adquirirse en el momento de adquirir la Licencia o al renovar un periodo de vigencia de Software Assurance existente.</w:t>
      </w:r>
      <w:r w:rsidR="00900874" w:rsidRPr="004200E0">
        <w:rPr>
          <w:rFonts w:ascii="Tahoma" w:hAnsi="Tahoma" w:cs="Tahoma"/>
          <w:sz w:val="18"/>
          <w:lang w:val="es-ES_tradnl"/>
        </w:rPr>
        <w:t xml:space="preserve"> </w:t>
      </w:r>
      <w:r w:rsidRPr="004200E0">
        <w:rPr>
          <w:rFonts w:ascii="Tahoma" w:hAnsi="Tahoma" w:cs="Tahoma"/>
          <w:sz w:val="18"/>
          <w:lang w:val="es-ES_tradnl"/>
        </w:rPr>
        <w:t>De otra forma, deben adquirir una nueva Licencia o Licencia y Software Assurance con el fin de actualizar su Licencia en una fecha posterior (para el Sistema Operativo de Sobremesa Windows, las opciones son Actualización y Software Assurance).</w:t>
      </w:r>
      <w:r w:rsidR="00900874" w:rsidRPr="004200E0">
        <w:rPr>
          <w:rFonts w:ascii="Tahoma" w:hAnsi="Tahoma" w:cs="Tahoma"/>
          <w:lang w:val="es-ES_tradnl"/>
        </w:rPr>
        <w:t xml:space="preserve"> </w:t>
      </w:r>
      <w:r w:rsidRPr="004200E0">
        <w:rPr>
          <w:rFonts w:ascii="Tahoma" w:hAnsi="Tahoma" w:cs="Tahoma"/>
          <w:sz w:val="18"/>
          <w:lang w:val="es-ES_tradnl"/>
        </w:rPr>
        <w:t>Consulte la sección sobre reglas de renovación y el contrato de programa específico para obtener información sobre las reglas de elegibilidad para adquirir Software Assurance.</w:t>
      </w:r>
    </w:p>
    <w:p w14:paraId="033A7D2A" w14:textId="77777777" w:rsidR="00212A11" w:rsidRPr="004200E0" w:rsidRDefault="00212A11" w:rsidP="00456002">
      <w:pPr>
        <w:pStyle w:val="AppendixIndent"/>
        <w:ind w:left="0" w:right="720"/>
        <w:rPr>
          <w:rFonts w:ascii="Tahoma" w:hAnsi="Tahoma" w:cs="Tahoma"/>
          <w:lang w:val="es-ES_tradnl"/>
        </w:rPr>
      </w:pPr>
      <w:r w:rsidRPr="004200E0">
        <w:rPr>
          <w:rFonts w:ascii="Tahoma" w:hAnsi="Tahoma" w:cs="Tahoma"/>
          <w:sz w:val="18"/>
          <w:szCs w:val="18"/>
          <w:lang w:val="es-ES_tradnl"/>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14:paraId="033A7D2B" w14:textId="77777777" w:rsidR="00212A11" w:rsidRPr="004200E0" w:rsidRDefault="00212A11" w:rsidP="0078650F">
      <w:pPr>
        <w:pStyle w:val="AppendixIndent"/>
        <w:ind w:left="0" w:right="720"/>
        <w:rPr>
          <w:rFonts w:ascii="Tahoma" w:hAnsi="Tahoma" w:cs="Tahoma"/>
          <w:lang w:val="es-ES_tradnl"/>
        </w:rPr>
      </w:pPr>
      <w:r w:rsidRPr="004200E0">
        <w:rPr>
          <w:rFonts w:ascii="Tahoma" w:hAnsi="Tahoma" w:cs="Tahoma"/>
          <w:color w:val="000000"/>
          <w:sz w:val="18"/>
          <w:szCs w:val="18"/>
          <w:lang w:val="es-ES_tradnl"/>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900874" w:rsidRPr="004200E0">
        <w:rPr>
          <w:rFonts w:ascii="Tahoma" w:hAnsi="Tahoma" w:cs="Tahoma"/>
          <w:lang w:val="es-ES_tradnl"/>
        </w:rPr>
        <w:t xml:space="preserve"> </w:t>
      </w:r>
      <w:r w:rsidRPr="004200E0">
        <w:rPr>
          <w:rFonts w:ascii="Tahoma" w:hAnsi="Tahoma" w:cs="Tahoma"/>
          <w:sz w:val="18"/>
          <w:lang w:val="es-ES_tradnl"/>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900874" w:rsidRPr="004200E0">
        <w:rPr>
          <w:rFonts w:ascii="Tahoma" w:hAnsi="Tahoma" w:cs="Tahoma"/>
          <w:lang w:val="es-ES_tradnl"/>
        </w:rPr>
        <w:t xml:space="preserve"> </w:t>
      </w:r>
      <w:r w:rsidRPr="004200E0">
        <w:rPr>
          <w:rFonts w:ascii="Tahoma" w:hAnsi="Tahoma" w:cs="Tahoma"/>
          <w:color w:val="000000"/>
          <w:sz w:val="18"/>
          <w:lang w:val="es-ES_tradnl"/>
        </w:rPr>
        <w:t>Si este fuera el caso, el uso que hagan del software está sujeto a los Derechos de Uso de los Productos para ese producto y a los términos y condiciones del Contrato de Licencias por Volumen del Cliente.</w:t>
      </w:r>
    </w:p>
    <w:p w14:paraId="033A7D2C" w14:textId="77777777" w:rsidR="00212A11" w:rsidRDefault="00212A11" w:rsidP="00456002">
      <w:pPr>
        <w:pStyle w:val="AppendixIndent"/>
        <w:ind w:left="720" w:right="720"/>
        <w:rPr>
          <w:rFonts w:ascii="Tahoma" w:hAnsi="Tahoma" w:cs="Tahoma"/>
          <w:lang w:val="es-ES_tradnl"/>
        </w:rPr>
      </w:pPr>
    </w:p>
    <w:p w14:paraId="033A7D2D" w14:textId="77777777" w:rsidR="000637F0" w:rsidRPr="004200E0" w:rsidRDefault="000637F0" w:rsidP="00456002">
      <w:pPr>
        <w:pStyle w:val="AppendixIndent"/>
        <w:ind w:left="720" w:right="720"/>
        <w:rPr>
          <w:rFonts w:ascii="Tahoma" w:hAnsi="Tahoma" w:cs="Tahoma"/>
          <w:lang w:val="es-ES_trad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85"/>
        <w:gridCol w:w="1828"/>
        <w:gridCol w:w="2431"/>
        <w:gridCol w:w="2971"/>
      </w:tblGrid>
      <w:tr w:rsidR="00212A11" w:rsidRPr="004200E0" w14:paraId="033A7D32" w14:textId="77777777" w:rsidTr="0078650F">
        <w:tc>
          <w:tcPr>
            <w:tcW w:w="1485" w:type="dxa"/>
            <w:shd w:val="clear" w:color="auto" w:fill="FFCC99"/>
            <w:vAlign w:val="center"/>
          </w:tcPr>
          <w:p w14:paraId="033A7D2E" w14:textId="77777777" w:rsidR="00212A11" w:rsidRPr="004200E0" w:rsidRDefault="00212A11" w:rsidP="005C647E">
            <w:pPr>
              <w:pStyle w:val="AppendixTableHeadings"/>
              <w:rPr>
                <w:rFonts w:ascii="Tahoma" w:hAnsi="Tahoma" w:cs="Tahoma"/>
                <w:sz w:val="20"/>
                <w:szCs w:val="20"/>
                <w:lang w:val="es-ES_tradnl"/>
              </w:rPr>
            </w:pPr>
          </w:p>
        </w:tc>
        <w:tc>
          <w:tcPr>
            <w:tcW w:w="1828" w:type="dxa"/>
            <w:shd w:val="clear" w:color="auto" w:fill="FFCC99"/>
            <w:vAlign w:val="center"/>
          </w:tcPr>
          <w:p w14:paraId="033A7D2F" w14:textId="77777777" w:rsidR="00212A11" w:rsidRPr="004200E0" w:rsidRDefault="00212A11" w:rsidP="005C647E">
            <w:pPr>
              <w:pStyle w:val="AppendixTableHeadings"/>
              <w:rPr>
                <w:rFonts w:ascii="Tahoma" w:hAnsi="Tahoma" w:cs="Tahoma"/>
                <w:sz w:val="20"/>
                <w:lang w:val="es-ES_tradnl"/>
              </w:rPr>
            </w:pPr>
            <w:r w:rsidRPr="004200E0">
              <w:rPr>
                <w:rFonts w:ascii="Tahoma" w:hAnsi="Tahoma" w:cs="Tahoma"/>
                <w:sz w:val="20"/>
                <w:lang w:val="es-ES_tradnl"/>
              </w:rPr>
              <w:t>Productos empaquetados completos</w:t>
            </w:r>
          </w:p>
        </w:tc>
        <w:tc>
          <w:tcPr>
            <w:tcW w:w="2431" w:type="dxa"/>
            <w:shd w:val="clear" w:color="auto" w:fill="FFCC99"/>
            <w:vAlign w:val="center"/>
          </w:tcPr>
          <w:p w14:paraId="033A7D30" w14:textId="77777777" w:rsidR="00212A11" w:rsidRPr="004200E0" w:rsidRDefault="00212A11" w:rsidP="005C647E">
            <w:pPr>
              <w:pStyle w:val="AppendixTableHeadings"/>
              <w:rPr>
                <w:rFonts w:ascii="Tahoma" w:hAnsi="Tahoma" w:cs="Tahoma"/>
                <w:sz w:val="20"/>
                <w:lang w:val="es-ES_tradnl"/>
              </w:rPr>
            </w:pPr>
            <w:r w:rsidRPr="004200E0">
              <w:rPr>
                <w:rFonts w:ascii="Tahoma" w:hAnsi="Tahoma" w:cs="Tahoma"/>
                <w:sz w:val="20"/>
                <w:lang w:val="es-ES_tradnl"/>
              </w:rPr>
              <w:t>OEM</w:t>
            </w:r>
          </w:p>
        </w:tc>
        <w:tc>
          <w:tcPr>
            <w:tcW w:w="2971" w:type="dxa"/>
            <w:shd w:val="clear" w:color="auto" w:fill="FFCC99"/>
          </w:tcPr>
          <w:p w14:paraId="033A7D31" w14:textId="77777777" w:rsidR="00212A11" w:rsidRPr="004200E0" w:rsidRDefault="00212A11" w:rsidP="005C647E">
            <w:pPr>
              <w:pStyle w:val="AppendixTableHeadings"/>
              <w:rPr>
                <w:rFonts w:ascii="Tahoma" w:hAnsi="Tahoma" w:cs="Tahoma"/>
                <w:sz w:val="20"/>
                <w:lang w:val="es-ES_tradnl"/>
              </w:rPr>
            </w:pPr>
            <w:r w:rsidRPr="004200E0">
              <w:rPr>
                <w:rFonts w:ascii="Tahoma" w:hAnsi="Tahoma" w:cs="Tahoma"/>
                <w:sz w:val="20"/>
                <w:lang w:val="es-ES_tradnl"/>
              </w:rPr>
              <w:t>Programas</w:t>
            </w:r>
          </w:p>
        </w:tc>
      </w:tr>
      <w:tr w:rsidR="00212A11" w:rsidRPr="00AC2EB0" w14:paraId="033A7D37" w14:textId="77777777" w:rsidTr="0078650F">
        <w:tc>
          <w:tcPr>
            <w:tcW w:w="1485" w:type="dxa"/>
            <w:vAlign w:val="center"/>
          </w:tcPr>
          <w:p w14:paraId="033A7D33" w14:textId="77777777" w:rsidR="00212A11" w:rsidRPr="004200E0" w:rsidRDefault="00212A11" w:rsidP="005C647E">
            <w:pPr>
              <w:pStyle w:val="AppendixTableText"/>
              <w:rPr>
                <w:rFonts w:ascii="Tahoma" w:hAnsi="Tahoma" w:cs="Tahoma"/>
                <w:b/>
                <w:color w:val="000000"/>
                <w:sz w:val="20"/>
                <w:szCs w:val="20"/>
                <w:lang w:val="es-ES_tradnl"/>
              </w:rPr>
            </w:pPr>
            <w:r w:rsidRPr="004200E0">
              <w:rPr>
                <w:rFonts w:ascii="Tahoma" w:hAnsi="Tahoma" w:cs="Tahoma"/>
                <w:b/>
                <w:color w:val="000000"/>
                <w:sz w:val="20"/>
                <w:szCs w:val="20"/>
                <w:lang w:val="es-ES_tradnl"/>
              </w:rPr>
              <w:t xml:space="preserve">Grupo de aplicaciones </w:t>
            </w:r>
          </w:p>
        </w:tc>
        <w:tc>
          <w:tcPr>
            <w:tcW w:w="1828" w:type="dxa"/>
            <w:vAlign w:val="center"/>
          </w:tcPr>
          <w:p w14:paraId="033A7D34" w14:textId="77777777" w:rsidR="00212A11" w:rsidRPr="004200E0" w:rsidRDefault="00212A11" w:rsidP="005C647E">
            <w:pPr>
              <w:pStyle w:val="AppendixTableText"/>
              <w:rPr>
                <w:rFonts w:ascii="Tahoma" w:hAnsi="Tahoma" w:cs="Tahoma"/>
                <w:color w:val="000000"/>
                <w:lang w:val="es-ES_tradnl"/>
              </w:rPr>
            </w:pPr>
            <w:r w:rsidRPr="004200E0">
              <w:rPr>
                <w:rFonts w:ascii="Tahoma" w:hAnsi="Tahoma" w:cs="Tahoma"/>
                <w:color w:val="000000"/>
                <w:lang w:val="es-ES_tradnl"/>
              </w:rPr>
              <w:t xml:space="preserve">N/D </w:t>
            </w:r>
          </w:p>
        </w:tc>
        <w:tc>
          <w:tcPr>
            <w:tcW w:w="2431" w:type="dxa"/>
            <w:vAlign w:val="center"/>
          </w:tcPr>
          <w:p w14:paraId="033A7D35" w14:textId="77777777" w:rsidR="00212A11" w:rsidRPr="004200E0" w:rsidRDefault="00212A11" w:rsidP="005C647E">
            <w:pPr>
              <w:pStyle w:val="AppendixTableText"/>
              <w:rPr>
                <w:rFonts w:ascii="Tahoma" w:hAnsi="Tahoma" w:cs="Tahoma"/>
                <w:color w:val="000000"/>
                <w:lang w:val="es-ES_tradnl"/>
              </w:rPr>
            </w:pPr>
            <w:r w:rsidRPr="004200E0">
              <w:rPr>
                <w:rFonts w:ascii="Tahoma" w:hAnsi="Tahoma" w:cs="Tahoma"/>
                <w:color w:val="000000"/>
                <w:lang w:val="es-ES_tradnl"/>
              </w:rPr>
              <w:t>SA disponible solamente como se indica a continuación</w:t>
            </w:r>
          </w:p>
        </w:tc>
        <w:tc>
          <w:tcPr>
            <w:tcW w:w="2971" w:type="dxa"/>
            <w:vMerge w:val="restart"/>
          </w:tcPr>
          <w:p w14:paraId="033A7D36" w14:textId="77777777" w:rsidR="00212A11" w:rsidRPr="004200E0" w:rsidRDefault="00212A11" w:rsidP="0078650F">
            <w:pPr>
              <w:pStyle w:val="AppendixTableText"/>
              <w:jc w:val="left"/>
              <w:rPr>
                <w:rFonts w:ascii="Tahoma" w:hAnsi="Tahoma" w:cs="Tahoma"/>
                <w:color w:val="000000"/>
                <w:lang w:val="es-ES_tradnl"/>
              </w:rPr>
            </w:pPr>
            <w:r w:rsidRPr="004200E0">
              <w:rPr>
                <w:rFonts w:ascii="Tahoma" w:hAnsi="Tahoma" w:cs="Tahoma"/>
                <w:lang w:val="es-ES_tradnl"/>
              </w:rPr>
              <w:t>Se aplica a Licencia Open, Select,</w:t>
            </w:r>
            <w:r w:rsidR="0078650F">
              <w:rPr>
                <w:rFonts w:ascii="Tahoma" w:hAnsi="Tahoma" w:cs="Tahoma"/>
                <w:lang w:val="es-ES_tradnl"/>
              </w:rPr>
              <w:t> </w:t>
            </w:r>
            <w:r w:rsidRPr="004200E0">
              <w:rPr>
                <w:rFonts w:ascii="Tahoma" w:hAnsi="Tahoma" w:cs="Tahoma"/>
                <w:lang w:val="es-ES_tradnl"/>
              </w:rPr>
              <w:t xml:space="preserve">Select Plus y a la opción selectiva (no para toda la Organización/Compañía) en virtud de Open Value, además de a los Productos Adicionales en virtud de los Contratos Enterprise. </w:t>
            </w:r>
            <w:r w:rsidRPr="004200E0">
              <w:rPr>
                <w:rFonts w:ascii="Tahoma" w:hAnsi="Tahoma" w:cs="Tahoma"/>
                <w:color w:val="000000"/>
                <w:lang w:val="es-ES_tradnl"/>
              </w:rPr>
              <w:t>No se aplica a los Productos Enterprise en virtud de los Contratos Open Value y Enterprise.</w:t>
            </w:r>
          </w:p>
        </w:tc>
      </w:tr>
      <w:tr w:rsidR="00212A11" w:rsidRPr="004200E0" w14:paraId="033A7D3C" w14:textId="77777777" w:rsidTr="0078650F">
        <w:tc>
          <w:tcPr>
            <w:tcW w:w="1485" w:type="dxa"/>
            <w:vAlign w:val="center"/>
          </w:tcPr>
          <w:p w14:paraId="033A7D38" w14:textId="77777777" w:rsidR="00212A11" w:rsidRPr="004200E0" w:rsidRDefault="00212A11" w:rsidP="005C647E">
            <w:pPr>
              <w:pStyle w:val="AppendixTableText"/>
              <w:rPr>
                <w:rFonts w:ascii="Tahoma" w:hAnsi="Tahoma" w:cs="Tahoma"/>
                <w:b/>
                <w:color w:val="000000"/>
                <w:sz w:val="20"/>
                <w:szCs w:val="20"/>
                <w:lang w:val="es-ES_tradnl"/>
              </w:rPr>
            </w:pPr>
            <w:r w:rsidRPr="004200E0">
              <w:rPr>
                <w:rFonts w:ascii="Tahoma" w:hAnsi="Tahoma" w:cs="Tahoma"/>
                <w:b/>
                <w:color w:val="000000"/>
                <w:sz w:val="20"/>
                <w:szCs w:val="20"/>
                <w:lang w:val="es-ES_tradnl"/>
              </w:rPr>
              <w:t xml:space="preserve">Grupo de sistemas </w:t>
            </w:r>
          </w:p>
        </w:tc>
        <w:tc>
          <w:tcPr>
            <w:tcW w:w="1828" w:type="dxa"/>
            <w:vAlign w:val="center"/>
          </w:tcPr>
          <w:p w14:paraId="033A7D39" w14:textId="77777777" w:rsidR="00212A11" w:rsidRPr="004200E0" w:rsidRDefault="00212A11" w:rsidP="005C647E">
            <w:pPr>
              <w:pStyle w:val="AppendixTableText"/>
              <w:rPr>
                <w:rFonts w:ascii="Tahoma" w:hAnsi="Tahoma" w:cs="Tahoma"/>
                <w:color w:val="000000"/>
                <w:lang w:val="es-ES_tradnl"/>
              </w:rPr>
            </w:pPr>
            <w:r w:rsidRPr="004200E0">
              <w:rPr>
                <w:rFonts w:ascii="Tahoma" w:hAnsi="Tahoma" w:cs="Tahoma"/>
                <w:color w:val="000000"/>
                <w:lang w:val="es-ES_tradnl"/>
              </w:rPr>
              <w:t xml:space="preserve">SA disponible </w:t>
            </w:r>
          </w:p>
        </w:tc>
        <w:tc>
          <w:tcPr>
            <w:tcW w:w="2431" w:type="dxa"/>
            <w:vAlign w:val="center"/>
          </w:tcPr>
          <w:p w14:paraId="033A7D3A" w14:textId="77777777" w:rsidR="00212A11" w:rsidRPr="004200E0" w:rsidRDefault="00212A11" w:rsidP="005C647E">
            <w:pPr>
              <w:pStyle w:val="AppendixTableText"/>
              <w:rPr>
                <w:rFonts w:ascii="Tahoma" w:hAnsi="Tahoma" w:cs="Tahoma"/>
                <w:color w:val="000000"/>
                <w:lang w:val="es-ES_tradnl"/>
              </w:rPr>
            </w:pPr>
            <w:r w:rsidRPr="004200E0">
              <w:rPr>
                <w:rFonts w:ascii="Tahoma" w:hAnsi="Tahoma" w:cs="Tahoma"/>
                <w:color w:val="000000"/>
                <w:lang w:val="es-ES_tradnl"/>
              </w:rPr>
              <w:t xml:space="preserve">SA disponible </w:t>
            </w:r>
          </w:p>
        </w:tc>
        <w:tc>
          <w:tcPr>
            <w:tcW w:w="2971" w:type="dxa"/>
            <w:vMerge/>
            <w:vAlign w:val="center"/>
          </w:tcPr>
          <w:p w14:paraId="033A7D3B" w14:textId="77777777" w:rsidR="00212A11" w:rsidRPr="004200E0" w:rsidRDefault="00212A11" w:rsidP="005C647E">
            <w:pPr>
              <w:rPr>
                <w:rFonts w:cs="Tahoma"/>
                <w:color w:val="000000"/>
                <w:szCs w:val="18"/>
                <w:lang w:val="es-ES_tradnl"/>
              </w:rPr>
            </w:pPr>
          </w:p>
        </w:tc>
      </w:tr>
      <w:tr w:rsidR="00212A11" w:rsidRPr="004200E0" w14:paraId="033A7D41" w14:textId="77777777" w:rsidTr="0078650F">
        <w:tc>
          <w:tcPr>
            <w:tcW w:w="1485" w:type="dxa"/>
            <w:vAlign w:val="center"/>
          </w:tcPr>
          <w:p w14:paraId="033A7D3D" w14:textId="77777777" w:rsidR="00212A11" w:rsidRPr="004200E0" w:rsidRDefault="00212A11" w:rsidP="005C647E">
            <w:pPr>
              <w:pStyle w:val="AppendixTableText"/>
              <w:rPr>
                <w:rFonts w:ascii="Tahoma" w:hAnsi="Tahoma" w:cs="Tahoma"/>
                <w:b/>
                <w:color w:val="000000"/>
                <w:sz w:val="20"/>
                <w:szCs w:val="20"/>
                <w:lang w:val="es-ES_tradnl"/>
              </w:rPr>
            </w:pPr>
            <w:r w:rsidRPr="004200E0">
              <w:rPr>
                <w:rFonts w:ascii="Tahoma" w:hAnsi="Tahoma" w:cs="Tahoma"/>
                <w:b/>
                <w:color w:val="000000"/>
                <w:sz w:val="20"/>
                <w:szCs w:val="20"/>
                <w:lang w:val="es-ES_tradnl"/>
              </w:rPr>
              <w:t>Grupo de servidores</w:t>
            </w:r>
          </w:p>
        </w:tc>
        <w:tc>
          <w:tcPr>
            <w:tcW w:w="1828" w:type="dxa"/>
            <w:vAlign w:val="center"/>
          </w:tcPr>
          <w:p w14:paraId="033A7D3E" w14:textId="77777777" w:rsidR="00212A11" w:rsidRPr="004200E0" w:rsidRDefault="00212A11" w:rsidP="005C647E">
            <w:pPr>
              <w:pStyle w:val="AppendixTableText"/>
              <w:rPr>
                <w:rFonts w:ascii="Tahoma" w:hAnsi="Tahoma" w:cs="Tahoma"/>
                <w:color w:val="000000"/>
                <w:lang w:val="es-ES_tradnl"/>
              </w:rPr>
            </w:pPr>
            <w:r w:rsidRPr="004200E0">
              <w:rPr>
                <w:rFonts w:ascii="Tahoma" w:hAnsi="Tahoma" w:cs="Tahoma"/>
                <w:color w:val="000000"/>
                <w:lang w:val="es-ES_tradnl"/>
              </w:rPr>
              <w:t xml:space="preserve">SA disponible </w:t>
            </w:r>
          </w:p>
        </w:tc>
        <w:tc>
          <w:tcPr>
            <w:tcW w:w="2431" w:type="dxa"/>
            <w:vAlign w:val="center"/>
          </w:tcPr>
          <w:p w14:paraId="033A7D3F" w14:textId="77777777" w:rsidR="00212A11" w:rsidRPr="004200E0" w:rsidRDefault="00212A11" w:rsidP="005C647E">
            <w:pPr>
              <w:pStyle w:val="AppendixTableText"/>
              <w:rPr>
                <w:rFonts w:ascii="Tahoma" w:hAnsi="Tahoma" w:cs="Tahoma"/>
                <w:color w:val="000000"/>
                <w:lang w:val="es-ES_tradnl"/>
              </w:rPr>
            </w:pPr>
            <w:r w:rsidRPr="004200E0">
              <w:rPr>
                <w:rFonts w:ascii="Tahoma" w:hAnsi="Tahoma" w:cs="Tahoma"/>
                <w:color w:val="000000"/>
                <w:lang w:val="es-ES_tradnl"/>
              </w:rPr>
              <w:t>SA disponible</w:t>
            </w:r>
          </w:p>
        </w:tc>
        <w:tc>
          <w:tcPr>
            <w:tcW w:w="2971" w:type="dxa"/>
            <w:vMerge/>
            <w:vAlign w:val="center"/>
          </w:tcPr>
          <w:p w14:paraId="033A7D40" w14:textId="77777777" w:rsidR="00212A11" w:rsidRPr="004200E0" w:rsidRDefault="00212A11" w:rsidP="005C647E">
            <w:pPr>
              <w:rPr>
                <w:rFonts w:cs="Tahoma"/>
                <w:color w:val="000000"/>
                <w:szCs w:val="18"/>
                <w:lang w:val="es-ES_tradnl"/>
              </w:rPr>
            </w:pPr>
          </w:p>
        </w:tc>
      </w:tr>
    </w:tbl>
    <w:p w14:paraId="033A7D42" w14:textId="77777777" w:rsidR="00212A11" w:rsidRPr="004200E0" w:rsidRDefault="00212A11" w:rsidP="00456002">
      <w:pPr>
        <w:ind w:left="720" w:right="720"/>
        <w:rPr>
          <w:rFonts w:cs="Tahoma"/>
          <w:lang w:val="es-ES_tradnl"/>
        </w:rPr>
      </w:pPr>
    </w:p>
    <w:p w14:paraId="033A7D43" w14:textId="77777777" w:rsidR="00212A11" w:rsidRPr="004200E0" w:rsidRDefault="00212A11" w:rsidP="00456002">
      <w:pPr>
        <w:ind w:right="720"/>
        <w:rPr>
          <w:rFonts w:cs="Tahoma"/>
          <w:lang w:val="es-ES_tradnl"/>
        </w:rPr>
      </w:pPr>
    </w:p>
    <w:p w14:paraId="033A7D44" w14:textId="77777777" w:rsidR="00212A11" w:rsidRPr="004200E0" w:rsidRDefault="00212A11" w:rsidP="00456002">
      <w:pPr>
        <w:pStyle w:val="AppendixBodyText"/>
        <w:ind w:right="720"/>
        <w:rPr>
          <w:rFonts w:ascii="Tahoma" w:hAnsi="Tahoma" w:cs="Tahoma"/>
          <w:lang w:val="es-ES_tradnl"/>
        </w:rPr>
      </w:pPr>
      <w:r w:rsidRPr="004200E0">
        <w:rPr>
          <w:rFonts w:ascii="Tahoma" w:hAnsi="Tahoma" w:cs="Tahoma"/>
          <w:sz w:val="18"/>
          <w:szCs w:val="18"/>
          <w:lang w:val="es-ES_tradnl"/>
        </w:rPr>
        <w:t xml:space="preserve">Los Clientes que adquieran Microsoft Office Professional </w:t>
      </w:r>
      <w:smartTag w:uri="urn:schemas-microsoft-com:office:smarttags" w:element="metricconverter">
        <w:smartTagPr>
          <w:attr w:name="ProductID" w:val="2010 a"/>
        </w:smartTagPr>
        <w:r w:rsidRPr="004200E0">
          <w:rPr>
            <w:rFonts w:ascii="Tahoma" w:hAnsi="Tahoma" w:cs="Tahoma"/>
            <w:sz w:val="18"/>
            <w:szCs w:val="18"/>
            <w:lang w:val="es-ES_tradnl"/>
          </w:rPr>
          <w:t>2010 a</w:t>
        </w:r>
      </w:smartTag>
      <w:r w:rsidRPr="004200E0">
        <w:rPr>
          <w:rFonts w:ascii="Tahoma" w:hAnsi="Tahoma" w:cs="Tahoma"/>
          <w:sz w:val="18"/>
          <w:szCs w:val="18"/>
          <w:lang w:val="es-ES_tradnl"/>
        </w:rPr>
        <w:t xml:space="preserve"> través de un OEM pueden adquirir Software Assurance para Microsoft Office Standard 2010 en los programas Licencia Open, los programas Select y Select Plus y la opción selectiva (no para toda la Compañía) en virtud de Open Value en el plazo de noventa (90) días a partir de la fecha de adquisición al OEM.</w:t>
      </w:r>
      <w:r w:rsidRPr="004200E0">
        <w:rPr>
          <w:rFonts w:ascii="Tahoma" w:hAnsi="Tahoma" w:cs="Tahoma"/>
          <w:lang w:val="es-ES_tradnl"/>
        </w:rPr>
        <w:t xml:space="preserve"> </w:t>
      </w:r>
      <w:r w:rsidRPr="004200E0">
        <w:rPr>
          <w:rFonts w:ascii="Tahoma" w:hAnsi="Tahoma" w:cs="Tahoma"/>
          <w:sz w:val="18"/>
          <w:lang w:val="es-ES_tradnl"/>
        </w:rPr>
        <w:t>Las Tarjetas de Clave de Producto (PKC) de Office se consideran una oferta de Producto Empaquetado Completo (Minorista) y no son elegibles para adquirir Software Assurance.</w:t>
      </w:r>
    </w:p>
    <w:p w14:paraId="033A7D45" w14:textId="77777777" w:rsidR="00212A11" w:rsidRPr="004200E0" w:rsidRDefault="00212A11" w:rsidP="00456002">
      <w:pPr>
        <w:pStyle w:val="AppendixBodyText"/>
        <w:ind w:right="720"/>
        <w:rPr>
          <w:rFonts w:ascii="Tahoma" w:hAnsi="Tahoma" w:cs="Tahoma"/>
          <w:lang w:val="es-ES_tradnl"/>
        </w:rPr>
      </w:pPr>
    </w:p>
    <w:p w14:paraId="033A7D46" w14:textId="77777777" w:rsidR="00212A11" w:rsidRPr="004200E0" w:rsidRDefault="00212A11" w:rsidP="00456002">
      <w:pPr>
        <w:pStyle w:val="Heading2"/>
        <w:ind w:left="0" w:right="720"/>
        <w:rPr>
          <w:rFonts w:ascii="Tahoma" w:hAnsi="Tahoma" w:cs="Tahoma"/>
          <w:lang w:val="es-ES_tradnl"/>
        </w:rPr>
      </w:pPr>
      <w:bookmarkStart w:id="778" w:name="_Toc323819651"/>
      <w:bookmarkStart w:id="779" w:name="_Toc336338202"/>
      <w:bookmarkStart w:id="780" w:name="_Toc340770187"/>
      <w:bookmarkEnd w:id="778"/>
      <w:bookmarkEnd w:id="779"/>
      <w:r w:rsidRPr="004200E0">
        <w:rPr>
          <w:rFonts w:ascii="Tahoma" w:hAnsi="Tahoma" w:cs="Tahoma"/>
          <w:lang w:val="es-ES_tradnl"/>
        </w:rPr>
        <w:t>Licencias de Migración a Edición Superior</w:t>
      </w:r>
      <w:bookmarkEnd w:id="780"/>
    </w:p>
    <w:p w14:paraId="033A7D47" w14:textId="77777777" w:rsidR="00212A11" w:rsidRPr="004200E0" w:rsidRDefault="00212A11" w:rsidP="00456002">
      <w:pPr>
        <w:ind w:right="720"/>
        <w:rPr>
          <w:rFonts w:cs="Tahoma"/>
          <w:lang w:val="es-ES_tradnl"/>
        </w:rPr>
      </w:pPr>
    </w:p>
    <w:p w14:paraId="033A7D48" w14:textId="77777777" w:rsidR="00212A11" w:rsidRPr="004200E0" w:rsidRDefault="00212A11" w:rsidP="0078650F">
      <w:pPr>
        <w:pStyle w:val="AppendixIndent"/>
        <w:ind w:left="0" w:right="720"/>
        <w:rPr>
          <w:rFonts w:ascii="Tahoma" w:hAnsi="Tahoma" w:cs="Tahoma"/>
          <w:lang w:val="es-ES_tradnl"/>
        </w:rPr>
      </w:pPr>
      <w:r w:rsidRPr="004200E0">
        <w:rPr>
          <w:rFonts w:ascii="Tahoma" w:hAnsi="Tahoma" w:cs="Tahoma"/>
          <w:sz w:val="18"/>
          <w:lang w:val="es-ES_tradnl"/>
        </w:rPr>
        <w:t>Los Clientes pueden migrar de la edición Standard a una edición Premium de determinados productos con una Licencia de Migración a Edición Superior. Los Clientes deben disponer de una licencia con una cobertura de Software Assurance activa para el producto cualificado con el fin de adquirir una Licencia de Migración a</w:t>
      </w:r>
      <w:r w:rsidR="0078650F">
        <w:rPr>
          <w:rFonts w:ascii="Tahoma" w:hAnsi="Tahoma" w:cs="Tahoma"/>
          <w:sz w:val="18"/>
          <w:lang w:val="es-ES_tradnl"/>
        </w:rPr>
        <w:t> </w:t>
      </w:r>
      <w:r w:rsidRPr="004200E0">
        <w:rPr>
          <w:rFonts w:ascii="Tahoma" w:hAnsi="Tahoma" w:cs="Tahoma"/>
          <w:sz w:val="18"/>
          <w:lang w:val="es-ES_tradnl"/>
        </w:rPr>
        <w:t>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w:t>
      </w:r>
      <w:r w:rsidRPr="004200E0">
        <w:rPr>
          <w:rFonts w:ascii="Tahoma" w:hAnsi="Tahoma" w:cs="Tahoma"/>
          <w:lang w:val="es-ES_tradnl"/>
        </w:rPr>
        <w:t xml:space="preserve"> </w:t>
      </w:r>
      <w:r w:rsidRPr="004200E0">
        <w:rPr>
          <w:rFonts w:ascii="Tahoma" w:hAnsi="Tahoma" w:cs="Tahoma"/>
          <w:sz w:val="18"/>
          <w:lang w:val="es-ES_tradnl"/>
        </w:rPr>
        <w:t>El derecho del Cliente de utilizar el software en virtud de una licencia de Migración a Edición Superior depende de que tenga y conserve una Licencia para el producto cualificado. Los Clientes no pueden transmitir la Licencia para el producto cualificado de forma separada de la licencia de Migración a Edición Superior.</w:t>
      </w:r>
      <w:r w:rsidR="00900874" w:rsidRPr="004200E0">
        <w:rPr>
          <w:rFonts w:ascii="Tahoma" w:hAnsi="Tahoma" w:cs="Tahoma"/>
          <w:lang w:val="es-ES_tradnl"/>
        </w:rPr>
        <w:t xml:space="preserve"> </w:t>
      </w:r>
      <w:r w:rsidRPr="004200E0">
        <w:rPr>
          <w:rFonts w:ascii="Tahoma" w:hAnsi="Tahoma" w:cs="Tahoma"/>
          <w:sz w:val="18"/>
          <w:lang w:val="es-ES_tradnl"/>
        </w:rPr>
        <w:t>Para obtener más detalles y averiguar la disponibilidad de licencias, consulte el Resumen de Licencias por Volumen de</w:t>
      </w:r>
      <w:r w:rsidR="00CD5C19">
        <w:rPr>
          <w:rFonts w:ascii="Tahoma" w:hAnsi="Tahoma" w:cs="Tahoma"/>
          <w:sz w:val="18"/>
          <w:lang w:val="es-ES_tradnl"/>
        </w:rPr>
        <w:t> </w:t>
      </w:r>
      <w:r w:rsidRPr="004200E0">
        <w:rPr>
          <w:rFonts w:ascii="Tahoma" w:hAnsi="Tahoma" w:cs="Tahoma"/>
          <w:sz w:val="18"/>
          <w:lang w:val="es-ES_tradnl"/>
        </w:rPr>
        <w:t>la</w:t>
      </w:r>
      <w:r w:rsidR="0078650F">
        <w:rPr>
          <w:rFonts w:ascii="Tahoma" w:hAnsi="Tahoma" w:cs="Tahoma"/>
          <w:sz w:val="18"/>
          <w:lang w:val="es-ES_tradnl"/>
        </w:rPr>
        <w:t> </w:t>
      </w:r>
      <w:r w:rsidRPr="004200E0">
        <w:rPr>
          <w:rFonts w:ascii="Tahoma" w:hAnsi="Tahoma" w:cs="Tahoma"/>
          <w:sz w:val="18"/>
          <w:lang w:val="es-ES_tradnl"/>
        </w:rPr>
        <w:t>Licencia de Migración a Edición Superior Enterprise Edition:</w:t>
      </w:r>
      <w:r w:rsidRPr="004200E0">
        <w:rPr>
          <w:rFonts w:ascii="Tahoma" w:hAnsi="Tahoma" w:cs="Tahoma"/>
          <w:sz w:val="18"/>
          <w:szCs w:val="18"/>
          <w:lang w:val="es-ES_tradnl"/>
        </w:rPr>
        <w:t xml:space="preserve"> </w:t>
      </w:r>
      <w:hyperlink r:id="rId22" w:history="1">
        <w:r w:rsidRPr="008E6A8C">
          <w:rPr>
            <w:rStyle w:val="Hyperlink"/>
            <w:rFonts w:ascii="Tahoma" w:hAnsi="Tahoma" w:cs="Tahoma"/>
            <w:sz w:val="18"/>
            <w:lang w:val="es-ES_tradnl"/>
          </w:rPr>
          <w:t>http://www.microsoft.com/licensing</w:t>
        </w:r>
      </w:hyperlink>
      <w:r w:rsidRPr="004200E0">
        <w:rPr>
          <w:rFonts w:ascii="Tahoma" w:hAnsi="Tahoma" w:cs="Tahoma"/>
          <w:sz w:val="18"/>
          <w:lang w:val="es-ES_tradnl"/>
        </w:rPr>
        <w:t>.</w:t>
      </w:r>
    </w:p>
    <w:p w14:paraId="033A7D49" w14:textId="77777777" w:rsidR="00212A11" w:rsidRPr="00B57D54" w:rsidRDefault="00212A11" w:rsidP="00456002">
      <w:pPr>
        <w:pStyle w:val="Heading2"/>
        <w:ind w:left="0" w:right="720"/>
        <w:rPr>
          <w:rFonts w:ascii="Tahoma" w:hAnsi="Tahoma" w:cs="Tahoma"/>
          <w:sz w:val="18"/>
          <w:szCs w:val="18"/>
          <w:lang w:val="es-ES_tradnl"/>
        </w:rPr>
      </w:pPr>
    </w:p>
    <w:p w14:paraId="033A7D4A" w14:textId="77777777" w:rsidR="00212A11" w:rsidRPr="004200E0" w:rsidRDefault="00212A11" w:rsidP="00456002">
      <w:pPr>
        <w:pStyle w:val="Heading2"/>
        <w:ind w:left="0" w:right="720"/>
        <w:rPr>
          <w:rFonts w:ascii="Tahoma" w:hAnsi="Tahoma" w:cs="Tahoma"/>
          <w:lang w:val="es-ES_tradnl"/>
        </w:rPr>
      </w:pPr>
      <w:bookmarkStart w:id="781" w:name="_Toc323819652"/>
      <w:bookmarkStart w:id="782" w:name="_Toc336338203"/>
      <w:bookmarkStart w:id="783" w:name="_Toc340770188"/>
      <w:bookmarkEnd w:id="781"/>
      <w:bookmarkEnd w:id="782"/>
      <w:r w:rsidRPr="004200E0">
        <w:rPr>
          <w:rFonts w:ascii="Tahoma" w:hAnsi="Tahoma" w:cs="Tahoma"/>
          <w:lang w:val="es-ES_tradnl"/>
        </w:rPr>
        <w:t>Licencias de suscripción</w:t>
      </w:r>
      <w:bookmarkEnd w:id="783"/>
      <w:r w:rsidRPr="004200E0">
        <w:rPr>
          <w:rFonts w:ascii="Tahoma" w:hAnsi="Tahoma" w:cs="Tahoma"/>
          <w:lang w:val="es-ES_tradnl"/>
        </w:rPr>
        <w:t xml:space="preserve"> </w:t>
      </w:r>
    </w:p>
    <w:p w14:paraId="033A7D4B" w14:textId="77777777" w:rsidR="00212A11" w:rsidRPr="004200E0" w:rsidRDefault="00212A11" w:rsidP="00456002">
      <w:pPr>
        <w:ind w:right="720"/>
        <w:rPr>
          <w:rFonts w:cs="Tahoma"/>
          <w:lang w:val="es-ES_tradnl"/>
        </w:rPr>
      </w:pPr>
    </w:p>
    <w:p w14:paraId="033A7D4C" w14:textId="77777777" w:rsidR="00212A11" w:rsidRPr="004200E0" w:rsidRDefault="00212A11" w:rsidP="00456002">
      <w:pPr>
        <w:pStyle w:val="AppendixIndent"/>
        <w:ind w:left="0" w:right="720"/>
        <w:rPr>
          <w:rFonts w:ascii="Tahoma" w:hAnsi="Tahoma" w:cs="Tahoma"/>
          <w:lang w:val="es-ES_tradnl"/>
        </w:rPr>
      </w:pPr>
      <w:r w:rsidRPr="004200E0">
        <w:rPr>
          <w:rFonts w:ascii="Tahoma" w:hAnsi="Tahoma" w:cs="Tahoma"/>
          <w:sz w:val="18"/>
          <w:lang w:val="es-ES_tradnl"/>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78650F">
        <w:rPr>
          <w:rFonts w:ascii="Tahoma" w:hAnsi="Tahoma" w:cs="Tahoma"/>
          <w:sz w:val="18"/>
          <w:lang w:val="es-ES_tradnl"/>
        </w:rPr>
        <w:t> </w:t>
      </w:r>
      <w:r w:rsidRPr="004200E0">
        <w:rPr>
          <w:rFonts w:ascii="Tahoma" w:hAnsi="Tahoma" w:cs="Tahoma"/>
          <w:sz w:val="18"/>
          <w:lang w:val="es-ES_tradnl"/>
        </w:rPr>
        <w:t>del contrato Open en virtud del que se adquiere.</w:t>
      </w:r>
      <w:r w:rsidR="00900874" w:rsidRPr="004200E0">
        <w:rPr>
          <w:rFonts w:ascii="Tahoma" w:hAnsi="Tahoma" w:cs="Tahoma"/>
          <w:sz w:val="18"/>
          <w:lang w:val="es-ES_tradnl"/>
        </w:rPr>
        <w:t xml:space="preserve"> </w:t>
      </w:r>
      <w:r w:rsidRPr="004200E0">
        <w:rPr>
          <w:rFonts w:ascii="Tahoma" w:hAnsi="Tahoma" w:cs="Tahoma"/>
          <w:sz w:val="18"/>
          <w:lang w:val="es-ES_tradnl"/>
        </w:rPr>
        <w:t>Las licencias de suscripción que se adquieren en virtud de un Contrato Enterprise o Contrato de Enterprise Subscription deben adquirirse en el momento en que se</w:t>
      </w:r>
      <w:r w:rsidR="0078650F">
        <w:rPr>
          <w:rFonts w:ascii="Tahoma" w:hAnsi="Tahoma" w:cs="Tahoma"/>
          <w:sz w:val="18"/>
          <w:lang w:val="es-ES_tradnl"/>
        </w:rPr>
        <w:t> </w:t>
      </w:r>
      <w:r w:rsidRPr="004200E0">
        <w:rPr>
          <w:rFonts w:ascii="Tahoma" w:hAnsi="Tahoma" w:cs="Tahoma"/>
          <w:sz w:val="18"/>
          <w:lang w:val="es-ES_tradnl"/>
        </w:rPr>
        <w:t xml:space="preserve">accede por primera vez al servicio y se prorratean en función del número de meses restantes del periodo de vigencia de la inscripción o del contrato. Se encuentra disponible en los siguientes programas: </w:t>
      </w:r>
    </w:p>
    <w:p w14:paraId="033A7D4D" w14:textId="77777777" w:rsidR="00212A11" w:rsidRPr="004200E0" w:rsidRDefault="00212A11" w:rsidP="00456002">
      <w:pPr>
        <w:pStyle w:val="AppendixIndent"/>
        <w:ind w:left="0" w:right="720"/>
        <w:rPr>
          <w:rFonts w:ascii="Tahoma" w:hAnsi="Tahoma" w:cs="Tahoma"/>
          <w:lang w:val="es-ES_tradnl"/>
        </w:rPr>
      </w:pPr>
    </w:p>
    <w:p w14:paraId="033A7D4E" w14:textId="77777777" w:rsidR="00212A11" w:rsidRPr="004200E0" w:rsidRDefault="00212A11" w:rsidP="00024C3C">
      <w:pPr>
        <w:pStyle w:val="AppendixBulletIndent"/>
        <w:numPr>
          <w:ilvl w:val="0"/>
          <w:numId w:val="87"/>
        </w:numPr>
        <w:tabs>
          <w:tab w:val="left" w:pos="1440"/>
        </w:tabs>
        <w:ind w:left="1440" w:right="720"/>
        <w:rPr>
          <w:rFonts w:ascii="Tahoma" w:hAnsi="Tahoma" w:cs="Tahoma"/>
          <w:lang w:val="es-ES_tradnl"/>
        </w:rPr>
      </w:pPr>
      <w:r w:rsidRPr="004200E0">
        <w:rPr>
          <w:rFonts w:ascii="Tahoma" w:hAnsi="Tahoma" w:cs="Tahoma"/>
          <w:sz w:val="18"/>
          <w:lang w:val="es-ES_tradnl"/>
        </w:rPr>
        <w:t>Open Value</w:t>
      </w:r>
    </w:p>
    <w:p w14:paraId="033A7D4F" w14:textId="77777777" w:rsidR="00212A11" w:rsidRPr="004200E0" w:rsidRDefault="00212A11" w:rsidP="00024C3C">
      <w:pPr>
        <w:pStyle w:val="AppendixBulletIndent"/>
        <w:numPr>
          <w:ilvl w:val="0"/>
          <w:numId w:val="87"/>
        </w:numPr>
        <w:tabs>
          <w:tab w:val="left" w:pos="1440"/>
        </w:tabs>
        <w:ind w:left="1440" w:right="720"/>
        <w:rPr>
          <w:rFonts w:ascii="Tahoma" w:hAnsi="Tahoma" w:cs="Tahoma"/>
          <w:lang w:val="es-ES_tradnl"/>
        </w:rPr>
      </w:pPr>
      <w:r w:rsidRPr="004200E0">
        <w:rPr>
          <w:rFonts w:ascii="Tahoma" w:hAnsi="Tahoma" w:cs="Tahoma"/>
          <w:sz w:val="18"/>
          <w:lang w:val="es-ES_tradnl"/>
        </w:rPr>
        <w:t>Open Value Subscription</w:t>
      </w:r>
      <w:r w:rsidRPr="004200E0">
        <w:rPr>
          <w:rFonts w:ascii="Tahoma" w:hAnsi="Tahoma" w:cs="Tahoma"/>
          <w:lang w:val="es-ES_tradnl"/>
        </w:rPr>
        <w:t xml:space="preserve"> </w:t>
      </w:r>
    </w:p>
    <w:p w14:paraId="033A7D50" w14:textId="77777777" w:rsidR="00212A11" w:rsidRPr="004200E0" w:rsidRDefault="00212A11" w:rsidP="00024C3C">
      <w:pPr>
        <w:pStyle w:val="AppendixBulletIndent"/>
        <w:numPr>
          <w:ilvl w:val="0"/>
          <w:numId w:val="87"/>
        </w:numPr>
        <w:tabs>
          <w:tab w:val="left" w:pos="1440"/>
        </w:tabs>
        <w:ind w:left="1440" w:right="720"/>
        <w:rPr>
          <w:rFonts w:ascii="Tahoma" w:hAnsi="Tahoma" w:cs="Tahoma"/>
          <w:lang w:val="es-ES_tradnl"/>
        </w:rPr>
      </w:pPr>
      <w:r w:rsidRPr="004200E0">
        <w:rPr>
          <w:rFonts w:ascii="Tahoma" w:hAnsi="Tahoma" w:cs="Tahoma"/>
          <w:sz w:val="18"/>
          <w:lang w:val="es-ES_tradnl"/>
        </w:rPr>
        <w:t>Select</w:t>
      </w:r>
      <w:r w:rsidRPr="004200E0">
        <w:rPr>
          <w:rFonts w:ascii="Tahoma" w:hAnsi="Tahoma" w:cs="Tahoma"/>
          <w:lang w:val="es-ES_tradnl"/>
        </w:rPr>
        <w:t xml:space="preserve"> </w:t>
      </w:r>
    </w:p>
    <w:p w14:paraId="033A7D51" w14:textId="77777777" w:rsidR="00212A11" w:rsidRPr="004200E0" w:rsidRDefault="00212A11" w:rsidP="00024C3C">
      <w:pPr>
        <w:pStyle w:val="AppendixBulletIndent"/>
        <w:numPr>
          <w:ilvl w:val="0"/>
          <w:numId w:val="87"/>
        </w:numPr>
        <w:tabs>
          <w:tab w:val="left" w:pos="1440"/>
        </w:tabs>
        <w:ind w:left="1440" w:right="720"/>
        <w:rPr>
          <w:rFonts w:ascii="Tahoma" w:hAnsi="Tahoma" w:cs="Tahoma"/>
          <w:lang w:val="es-ES_tradnl"/>
        </w:rPr>
      </w:pPr>
      <w:r w:rsidRPr="004200E0">
        <w:rPr>
          <w:rFonts w:ascii="Tahoma" w:hAnsi="Tahoma" w:cs="Tahoma"/>
          <w:sz w:val="18"/>
          <w:lang w:val="es-ES_tradnl"/>
        </w:rPr>
        <w:t>Select Plus</w:t>
      </w:r>
    </w:p>
    <w:p w14:paraId="033A7D52" w14:textId="77777777" w:rsidR="00212A11" w:rsidRPr="004200E0" w:rsidRDefault="00212A11" w:rsidP="00024C3C">
      <w:pPr>
        <w:pStyle w:val="AppendixBulletIndent"/>
        <w:numPr>
          <w:ilvl w:val="0"/>
          <w:numId w:val="87"/>
        </w:numPr>
        <w:tabs>
          <w:tab w:val="left" w:pos="1440"/>
        </w:tabs>
        <w:ind w:left="1440" w:right="720"/>
        <w:rPr>
          <w:rFonts w:ascii="Tahoma" w:hAnsi="Tahoma" w:cs="Tahoma"/>
          <w:lang w:val="es-ES_tradnl"/>
        </w:rPr>
      </w:pPr>
      <w:r w:rsidRPr="004200E0">
        <w:rPr>
          <w:rFonts w:ascii="Tahoma" w:hAnsi="Tahoma" w:cs="Tahoma"/>
          <w:sz w:val="18"/>
          <w:lang w:val="es-ES_tradnl"/>
        </w:rPr>
        <w:t>Contrato School</w:t>
      </w:r>
    </w:p>
    <w:p w14:paraId="033A7D53" w14:textId="77777777" w:rsidR="00212A11" w:rsidRPr="004200E0" w:rsidRDefault="00212A11" w:rsidP="00024C3C">
      <w:pPr>
        <w:pStyle w:val="AppendixBulletIndent"/>
        <w:numPr>
          <w:ilvl w:val="0"/>
          <w:numId w:val="87"/>
        </w:numPr>
        <w:tabs>
          <w:tab w:val="left" w:pos="1440"/>
        </w:tabs>
        <w:ind w:left="1440" w:right="720"/>
        <w:rPr>
          <w:rFonts w:ascii="Tahoma" w:hAnsi="Tahoma" w:cs="Tahoma"/>
          <w:lang w:val="es-ES_tradnl"/>
        </w:rPr>
      </w:pPr>
      <w:r w:rsidRPr="004200E0">
        <w:rPr>
          <w:rFonts w:ascii="Tahoma" w:hAnsi="Tahoma" w:cs="Tahoma"/>
          <w:sz w:val="18"/>
          <w:lang w:val="es-ES_tradnl"/>
        </w:rPr>
        <w:t>EES</w:t>
      </w:r>
    </w:p>
    <w:p w14:paraId="033A7D54" w14:textId="77777777" w:rsidR="00212A11" w:rsidRPr="004200E0" w:rsidRDefault="00212A11" w:rsidP="00024C3C">
      <w:pPr>
        <w:pStyle w:val="AppendixBulletIndent"/>
        <w:numPr>
          <w:ilvl w:val="0"/>
          <w:numId w:val="87"/>
        </w:numPr>
        <w:tabs>
          <w:tab w:val="left" w:pos="1440"/>
        </w:tabs>
        <w:ind w:left="1440" w:right="720"/>
        <w:rPr>
          <w:rFonts w:ascii="Tahoma" w:hAnsi="Tahoma" w:cs="Tahoma"/>
          <w:lang w:val="es-ES_tradnl"/>
        </w:rPr>
      </w:pPr>
      <w:r w:rsidRPr="004200E0">
        <w:rPr>
          <w:rFonts w:ascii="Tahoma" w:hAnsi="Tahoma" w:cs="Tahoma"/>
          <w:sz w:val="18"/>
          <w:lang w:val="es-ES_tradnl"/>
        </w:rPr>
        <w:t>Contrato Enterprise</w:t>
      </w:r>
    </w:p>
    <w:p w14:paraId="033A7D55" w14:textId="77777777" w:rsidR="00212A11" w:rsidRPr="004200E0" w:rsidRDefault="00212A11" w:rsidP="00024C3C">
      <w:pPr>
        <w:pStyle w:val="AppendixIndent"/>
        <w:numPr>
          <w:ilvl w:val="0"/>
          <w:numId w:val="87"/>
        </w:numPr>
        <w:tabs>
          <w:tab w:val="left" w:pos="1440"/>
        </w:tabs>
        <w:ind w:left="1440" w:right="720"/>
        <w:rPr>
          <w:rFonts w:ascii="Tahoma" w:hAnsi="Tahoma" w:cs="Tahoma"/>
          <w:lang w:val="es-ES_tradnl"/>
        </w:rPr>
      </w:pPr>
      <w:r w:rsidRPr="004200E0">
        <w:rPr>
          <w:rFonts w:ascii="Tahoma" w:hAnsi="Tahoma" w:cs="Tahoma"/>
          <w:sz w:val="18"/>
          <w:lang w:val="es-ES_tradnl"/>
        </w:rPr>
        <w:t>Contrato de Enterprise Subscription</w:t>
      </w:r>
    </w:p>
    <w:p w14:paraId="033A7D56" w14:textId="77777777" w:rsidR="000637F0" w:rsidRDefault="000637F0" w:rsidP="000637F0">
      <w:pPr>
        <w:rPr>
          <w:lang w:val="es-ES_tradnl"/>
        </w:rPr>
      </w:pPr>
    </w:p>
    <w:p w14:paraId="033A7D57" w14:textId="77777777" w:rsidR="000637F0" w:rsidRDefault="000637F0" w:rsidP="000637F0">
      <w:pPr>
        <w:rPr>
          <w:lang w:val="es-ES_tradnl"/>
        </w:rPr>
      </w:pPr>
    </w:p>
    <w:p w14:paraId="033A7D58" w14:textId="77777777" w:rsidR="000637F0" w:rsidRPr="000637F0" w:rsidRDefault="000637F0" w:rsidP="000637F0">
      <w:pPr>
        <w:rPr>
          <w:lang w:val="es-ES_tradnl"/>
        </w:rPr>
      </w:pPr>
    </w:p>
    <w:p w14:paraId="033A7D59" w14:textId="77777777" w:rsidR="00212A11" w:rsidRPr="004200E0" w:rsidRDefault="00212A11" w:rsidP="00456002">
      <w:pPr>
        <w:pStyle w:val="Heading2"/>
        <w:ind w:left="0" w:right="720"/>
        <w:rPr>
          <w:rFonts w:ascii="Tahoma" w:hAnsi="Tahoma" w:cs="Tahoma"/>
          <w:lang w:val="es-ES_tradnl"/>
        </w:rPr>
      </w:pPr>
      <w:bookmarkStart w:id="784" w:name="_Toc323819653"/>
      <w:bookmarkStart w:id="785" w:name="_Toc336338204"/>
      <w:bookmarkStart w:id="786" w:name="_Toc340770189"/>
      <w:bookmarkEnd w:id="784"/>
      <w:bookmarkEnd w:id="785"/>
      <w:r w:rsidRPr="004200E0">
        <w:rPr>
          <w:rFonts w:ascii="Tahoma" w:hAnsi="Tahoma" w:cs="Tahoma"/>
          <w:lang w:val="es-ES_tradnl"/>
        </w:rPr>
        <w:t>Actualización</w:t>
      </w:r>
      <w:bookmarkEnd w:id="786"/>
    </w:p>
    <w:p w14:paraId="033A7D5A" w14:textId="77777777" w:rsidR="00212A11" w:rsidRPr="004200E0" w:rsidRDefault="00212A11" w:rsidP="00456002">
      <w:pPr>
        <w:pStyle w:val="AppendixIndent"/>
        <w:ind w:left="0" w:right="720"/>
        <w:rPr>
          <w:rFonts w:ascii="Tahoma" w:hAnsi="Tahoma" w:cs="Tahoma"/>
          <w:lang w:val="es-ES_tradnl"/>
        </w:rPr>
      </w:pPr>
    </w:p>
    <w:p w14:paraId="033A7D5B" w14:textId="77777777" w:rsidR="00212A11" w:rsidRPr="004200E0" w:rsidRDefault="00212A11" w:rsidP="00456002">
      <w:pPr>
        <w:pStyle w:val="AppendixIndent"/>
        <w:ind w:left="0" w:right="720"/>
        <w:rPr>
          <w:rFonts w:ascii="Tahoma" w:hAnsi="Tahoma" w:cs="Tahoma"/>
          <w:lang w:val="es-ES_tradnl"/>
        </w:rPr>
      </w:pPr>
      <w:r w:rsidRPr="004200E0">
        <w:rPr>
          <w:rFonts w:ascii="Tahoma" w:hAnsi="Tahoma" w:cs="Tahoma"/>
          <w:sz w:val="18"/>
          <w:lang w:val="es-ES_tradnl"/>
        </w:rPr>
        <w:t xml:space="preserve">Este tipo de producto se encuentra disponible solo para el </w:t>
      </w:r>
      <w:r w:rsidRPr="00D26F73">
        <w:rPr>
          <w:rFonts w:ascii="Tahoma" w:hAnsi="Tahoma" w:cs="Tahoma"/>
          <w:sz w:val="18"/>
          <w:u w:val="single"/>
          <w:lang w:val="es-ES_tradnl"/>
        </w:rPr>
        <w:t>Sistema Operativo de Sobremesa Windows</w:t>
      </w:r>
      <w:r w:rsidRPr="004200E0">
        <w:rPr>
          <w:rFonts w:ascii="Tahoma" w:hAnsi="Tahoma" w:cs="Tahoma"/>
          <w:sz w:val="18"/>
          <w:lang w:val="es-ES_tradnl"/>
        </w:rPr>
        <w:t>, está</w:t>
      </w:r>
      <w:r w:rsidR="005E2BA2">
        <w:rPr>
          <w:rFonts w:ascii="Tahoma" w:hAnsi="Tahoma" w:cs="Tahoma"/>
          <w:sz w:val="18"/>
          <w:lang w:val="es-ES_tradnl"/>
        </w:rPr>
        <w:t> </w:t>
      </w:r>
      <w:r w:rsidRPr="004200E0">
        <w:rPr>
          <w:rFonts w:ascii="Tahoma" w:hAnsi="Tahoma" w:cs="Tahoma"/>
          <w:sz w:val="18"/>
          <w:lang w:val="es-ES_tradnl"/>
        </w:rPr>
        <w:t>destinado a una versión específica y otorga el derecho a ejecutar la versión del producto para el que se</w:t>
      </w:r>
      <w:r w:rsidR="005E2BA2">
        <w:rPr>
          <w:rFonts w:ascii="Tahoma" w:hAnsi="Tahoma" w:cs="Tahoma"/>
          <w:sz w:val="18"/>
          <w:lang w:val="es-ES_tradnl"/>
        </w:rPr>
        <w:t> </w:t>
      </w:r>
      <w:r w:rsidRPr="004200E0">
        <w:rPr>
          <w:rFonts w:ascii="Tahoma" w:hAnsi="Tahoma" w:cs="Tahoma"/>
          <w:sz w:val="18"/>
          <w:lang w:val="es-ES_tradnl"/>
        </w:rPr>
        <w:t>solicitó.</w:t>
      </w:r>
      <w:r w:rsidR="00900874" w:rsidRPr="004200E0">
        <w:rPr>
          <w:rFonts w:ascii="Tahoma" w:hAnsi="Tahoma" w:cs="Tahoma"/>
          <w:lang w:val="es-ES_tradnl"/>
        </w:rPr>
        <w:t xml:space="preserve"> </w:t>
      </w:r>
      <w:r w:rsidRPr="004200E0">
        <w:rPr>
          <w:rFonts w:ascii="Tahoma" w:hAnsi="Tahoma" w:cs="Tahoma"/>
          <w:sz w:val="18"/>
          <w:lang w:val="es-ES_tradnl"/>
        </w:rPr>
        <w:t>Se encuentra disponible en los siguientes programas:</w:t>
      </w:r>
    </w:p>
    <w:p w14:paraId="033A7D5C" w14:textId="77777777" w:rsidR="00212A11" w:rsidRPr="004200E0" w:rsidRDefault="00212A11" w:rsidP="00456002">
      <w:pPr>
        <w:pStyle w:val="AppendixIndent"/>
        <w:ind w:left="0" w:right="720"/>
        <w:rPr>
          <w:rFonts w:ascii="Tahoma" w:hAnsi="Tahoma" w:cs="Tahoma"/>
          <w:lang w:val="es-ES_tradnl"/>
        </w:rPr>
      </w:pPr>
    </w:p>
    <w:p w14:paraId="033A7D5D" w14:textId="77777777" w:rsidR="00212A11" w:rsidRPr="004200E0" w:rsidRDefault="00212A11" w:rsidP="00212A11">
      <w:pPr>
        <w:pStyle w:val="AppendixBulletIndent"/>
        <w:numPr>
          <w:ilvl w:val="0"/>
          <w:numId w:val="48"/>
        </w:numPr>
        <w:tabs>
          <w:tab w:val="left" w:pos="1440"/>
        </w:tabs>
        <w:ind w:left="1440" w:right="720"/>
        <w:rPr>
          <w:rFonts w:ascii="Tahoma" w:hAnsi="Tahoma" w:cs="Tahoma"/>
          <w:lang w:val="es-ES_tradnl"/>
        </w:rPr>
      </w:pPr>
      <w:r w:rsidRPr="004200E0">
        <w:rPr>
          <w:rFonts w:ascii="Tahoma" w:hAnsi="Tahoma" w:cs="Tahoma"/>
          <w:sz w:val="18"/>
          <w:lang w:val="es-ES_tradnl"/>
        </w:rPr>
        <w:t>Licencia Open</w:t>
      </w:r>
    </w:p>
    <w:p w14:paraId="033A7D5E" w14:textId="77777777" w:rsidR="00212A11" w:rsidRPr="004200E0" w:rsidRDefault="00212A11" w:rsidP="00212A11">
      <w:pPr>
        <w:pStyle w:val="AppendixBulletIndent"/>
        <w:numPr>
          <w:ilvl w:val="0"/>
          <w:numId w:val="48"/>
        </w:numPr>
        <w:tabs>
          <w:tab w:val="left" w:pos="1440"/>
        </w:tabs>
        <w:ind w:left="1440" w:right="720"/>
        <w:rPr>
          <w:rFonts w:ascii="Tahoma" w:hAnsi="Tahoma" w:cs="Tahoma"/>
          <w:lang w:val="es-ES_tradnl"/>
        </w:rPr>
      </w:pPr>
      <w:r w:rsidRPr="004200E0">
        <w:rPr>
          <w:rFonts w:ascii="Tahoma" w:hAnsi="Tahoma" w:cs="Tahoma"/>
          <w:sz w:val="18"/>
          <w:lang w:val="es-ES_tradnl"/>
        </w:rPr>
        <w:t>Open Value Subscription (solo para pedidos de compra completa)</w:t>
      </w:r>
      <w:r w:rsidRPr="004200E0">
        <w:rPr>
          <w:rFonts w:ascii="Tahoma" w:hAnsi="Tahoma" w:cs="Tahoma"/>
          <w:lang w:val="es-ES_tradnl"/>
        </w:rPr>
        <w:t xml:space="preserve"> </w:t>
      </w:r>
    </w:p>
    <w:p w14:paraId="033A7D5F" w14:textId="77777777" w:rsidR="00212A11" w:rsidRPr="004200E0" w:rsidRDefault="00212A11" w:rsidP="00212A11">
      <w:pPr>
        <w:pStyle w:val="AppendixBulletIndent"/>
        <w:numPr>
          <w:ilvl w:val="0"/>
          <w:numId w:val="48"/>
        </w:numPr>
        <w:tabs>
          <w:tab w:val="left" w:pos="1440"/>
        </w:tabs>
        <w:ind w:left="1440" w:right="720"/>
        <w:rPr>
          <w:rFonts w:ascii="Tahoma" w:hAnsi="Tahoma" w:cs="Tahoma"/>
          <w:lang w:val="es-ES_tradnl"/>
        </w:rPr>
      </w:pPr>
      <w:r w:rsidRPr="004200E0">
        <w:rPr>
          <w:rFonts w:ascii="Tahoma" w:hAnsi="Tahoma" w:cs="Tahoma"/>
          <w:sz w:val="18"/>
          <w:lang w:val="es-ES_tradnl"/>
        </w:rPr>
        <w:t>Select</w:t>
      </w:r>
      <w:r w:rsidRPr="004200E0">
        <w:rPr>
          <w:rFonts w:ascii="Tahoma" w:hAnsi="Tahoma" w:cs="Tahoma"/>
          <w:lang w:val="es-ES_tradnl"/>
        </w:rPr>
        <w:t xml:space="preserve"> </w:t>
      </w:r>
    </w:p>
    <w:p w14:paraId="033A7D60" w14:textId="77777777" w:rsidR="00212A11" w:rsidRPr="004200E0" w:rsidRDefault="00212A11" w:rsidP="00212A11">
      <w:pPr>
        <w:pStyle w:val="AppendixBulletIndent"/>
        <w:numPr>
          <w:ilvl w:val="0"/>
          <w:numId w:val="48"/>
        </w:numPr>
        <w:tabs>
          <w:tab w:val="left" w:pos="1440"/>
        </w:tabs>
        <w:ind w:left="1440" w:right="720"/>
        <w:rPr>
          <w:rFonts w:ascii="Tahoma" w:hAnsi="Tahoma" w:cs="Tahoma"/>
          <w:lang w:val="es-ES_tradnl"/>
        </w:rPr>
      </w:pPr>
      <w:r w:rsidRPr="004200E0">
        <w:rPr>
          <w:rFonts w:ascii="Tahoma" w:hAnsi="Tahoma" w:cs="Tahoma"/>
          <w:sz w:val="18"/>
          <w:lang w:val="es-ES_tradnl"/>
        </w:rPr>
        <w:t>Select Plus</w:t>
      </w:r>
    </w:p>
    <w:p w14:paraId="033A7D61" w14:textId="77777777" w:rsidR="00212A11" w:rsidRPr="004200E0" w:rsidRDefault="00212A11" w:rsidP="00212A11">
      <w:pPr>
        <w:pStyle w:val="AppendixBulletIndent"/>
        <w:numPr>
          <w:ilvl w:val="0"/>
          <w:numId w:val="48"/>
        </w:numPr>
        <w:tabs>
          <w:tab w:val="left" w:pos="1440"/>
        </w:tabs>
        <w:ind w:left="1440" w:right="720"/>
        <w:rPr>
          <w:rFonts w:ascii="Tahoma" w:hAnsi="Tahoma" w:cs="Tahoma"/>
          <w:lang w:val="es-ES_tradnl"/>
        </w:rPr>
      </w:pPr>
      <w:r w:rsidRPr="004200E0">
        <w:rPr>
          <w:rFonts w:ascii="Tahoma" w:hAnsi="Tahoma" w:cs="Tahoma"/>
          <w:sz w:val="18"/>
          <w:lang w:val="es-ES_tradnl"/>
        </w:rPr>
        <w:t>Contrato School (solo para pedidos de compra completa)</w:t>
      </w:r>
    </w:p>
    <w:p w14:paraId="033A7D62" w14:textId="77777777" w:rsidR="00212A11" w:rsidRPr="004200E0" w:rsidRDefault="00212A11" w:rsidP="00212A11">
      <w:pPr>
        <w:pStyle w:val="AppendixBulletIndent"/>
        <w:numPr>
          <w:ilvl w:val="0"/>
          <w:numId w:val="48"/>
        </w:numPr>
        <w:tabs>
          <w:tab w:val="left" w:pos="1440"/>
        </w:tabs>
        <w:ind w:left="1440" w:right="720"/>
        <w:rPr>
          <w:rFonts w:ascii="Tahoma" w:hAnsi="Tahoma" w:cs="Tahoma"/>
          <w:lang w:val="es-ES_tradnl"/>
        </w:rPr>
      </w:pPr>
      <w:r w:rsidRPr="004200E0">
        <w:rPr>
          <w:rFonts w:ascii="Tahoma" w:hAnsi="Tahoma" w:cs="Tahoma"/>
          <w:sz w:val="18"/>
          <w:lang w:val="es-ES_tradnl"/>
        </w:rPr>
        <w:t>EES (solo para pedidos de compra completa)</w:t>
      </w:r>
    </w:p>
    <w:p w14:paraId="033A7D63" w14:textId="77777777" w:rsidR="00212A11" w:rsidRPr="004200E0" w:rsidRDefault="00212A11" w:rsidP="00212A11">
      <w:pPr>
        <w:pStyle w:val="AppendixBulletIndent"/>
        <w:numPr>
          <w:ilvl w:val="0"/>
          <w:numId w:val="48"/>
        </w:numPr>
        <w:tabs>
          <w:tab w:val="left" w:pos="1440"/>
        </w:tabs>
        <w:ind w:left="1440" w:right="720"/>
        <w:rPr>
          <w:rFonts w:ascii="Tahoma" w:hAnsi="Tahoma" w:cs="Tahoma"/>
          <w:lang w:val="es-ES_tradnl"/>
        </w:rPr>
      </w:pPr>
      <w:r w:rsidRPr="004200E0">
        <w:rPr>
          <w:rFonts w:ascii="Tahoma" w:hAnsi="Tahoma" w:cs="Tahoma"/>
          <w:sz w:val="18"/>
          <w:lang w:val="es-ES_tradnl"/>
        </w:rPr>
        <w:t>Contrato de Enterprise Subscription (solo para pedidos de compra completa)</w:t>
      </w:r>
    </w:p>
    <w:p w14:paraId="033A7D64" w14:textId="77777777" w:rsidR="00212A11" w:rsidRPr="004200E0" w:rsidRDefault="00212A11" w:rsidP="00456002">
      <w:pPr>
        <w:pStyle w:val="AppendixIndent"/>
        <w:ind w:left="0" w:right="720"/>
        <w:rPr>
          <w:rFonts w:ascii="Tahoma" w:hAnsi="Tahoma" w:cs="Tahoma"/>
          <w:lang w:val="es-ES_tradnl"/>
        </w:rPr>
      </w:pPr>
    </w:p>
    <w:p w14:paraId="033A7D65" w14:textId="77777777" w:rsidR="00212A11" w:rsidRPr="004200E0" w:rsidRDefault="00212A11" w:rsidP="00456002">
      <w:pPr>
        <w:pStyle w:val="AppendixIndent"/>
        <w:ind w:left="0" w:right="720"/>
        <w:rPr>
          <w:rFonts w:ascii="Tahoma" w:hAnsi="Tahoma" w:cs="Tahoma"/>
          <w:lang w:val="es-ES_tradnl"/>
        </w:rPr>
      </w:pPr>
      <w:r w:rsidRPr="004200E0">
        <w:rPr>
          <w:rFonts w:ascii="Tahoma" w:hAnsi="Tahoma" w:cs="Tahoma"/>
          <w:sz w:val="18"/>
          <w:lang w:val="es-ES_tradnl"/>
        </w:rPr>
        <w:t>El Cliente debe contar con una licencia de sistema operativo de sobremesa subyacente cualificado antes de</w:t>
      </w:r>
      <w:r w:rsidR="00CD5C19">
        <w:rPr>
          <w:rFonts w:ascii="Tahoma" w:hAnsi="Tahoma" w:cs="Tahoma"/>
          <w:sz w:val="18"/>
          <w:lang w:val="es-ES_tradnl"/>
        </w:rPr>
        <w:t> </w:t>
      </w:r>
      <w:r w:rsidRPr="004200E0">
        <w:rPr>
          <w:rFonts w:ascii="Tahoma" w:hAnsi="Tahoma" w:cs="Tahoma"/>
          <w:sz w:val="18"/>
          <w:lang w:val="es-ES_tradnl"/>
        </w:rPr>
        <w:t>adquirir la licencia de Actualización del Sistema Operativo de Sobremesa Windows. Consulte la sección de Producto de sistemas para obtener una lista de sistemas operativos de sobremesa cualificados.</w:t>
      </w:r>
      <w:r w:rsidRPr="004200E0">
        <w:rPr>
          <w:rFonts w:ascii="Tahoma" w:hAnsi="Tahoma" w:cs="Tahoma"/>
          <w:lang w:val="es-ES_tradnl"/>
        </w:rPr>
        <w:t xml:space="preserve"> </w:t>
      </w:r>
      <w:r w:rsidRPr="004200E0">
        <w:rPr>
          <w:rFonts w:ascii="Tahoma" w:hAnsi="Tahoma" w:cs="Tahoma"/>
          <w:sz w:val="18"/>
          <w:lang w:val="es-ES_tradnl"/>
        </w:rPr>
        <w:t>Esta lista varía según el programa y las circunstancias de un pedido.</w:t>
      </w:r>
    </w:p>
    <w:p w14:paraId="033A7D66" w14:textId="77777777" w:rsidR="00212A11" w:rsidRPr="004200E0" w:rsidRDefault="00212A11" w:rsidP="000637F0">
      <w:pPr>
        <w:pStyle w:val="AppendixIndent"/>
        <w:spacing w:before="0"/>
        <w:ind w:left="0" w:right="720"/>
        <w:rPr>
          <w:rFonts w:ascii="Tahoma" w:hAnsi="Tahoma" w:cs="Tahoma"/>
          <w:lang w:val="es-ES_tradnl"/>
        </w:rPr>
      </w:pPr>
    </w:p>
    <w:p w14:paraId="033A7D67" w14:textId="77777777" w:rsidR="00212A11" w:rsidRPr="004200E0" w:rsidRDefault="00212A11" w:rsidP="000637F0">
      <w:pPr>
        <w:pStyle w:val="AppendixIndent"/>
        <w:spacing w:before="0"/>
        <w:ind w:left="0" w:right="720"/>
        <w:rPr>
          <w:rFonts w:ascii="Tahoma" w:hAnsi="Tahoma" w:cs="Tahoma"/>
          <w:lang w:val="es-ES_tradnl"/>
        </w:rPr>
      </w:pPr>
      <w:bookmarkStart w:id="787" w:name="_Toc323819654"/>
    </w:p>
    <w:p w14:paraId="033A7D68" w14:textId="77777777" w:rsidR="00212A11" w:rsidRPr="004200E0" w:rsidRDefault="00212A11" w:rsidP="00456002">
      <w:pPr>
        <w:pStyle w:val="Heading2"/>
        <w:ind w:left="0" w:right="720"/>
        <w:rPr>
          <w:rFonts w:ascii="Tahoma" w:hAnsi="Tahoma" w:cs="Tahoma"/>
          <w:lang w:val="es-ES_tradnl"/>
        </w:rPr>
      </w:pPr>
      <w:bookmarkStart w:id="788" w:name="_Toc336338205"/>
      <w:bookmarkStart w:id="789" w:name="_Toc340770190"/>
      <w:bookmarkEnd w:id="787"/>
      <w:bookmarkEnd w:id="788"/>
      <w:r w:rsidRPr="004200E0">
        <w:rPr>
          <w:rFonts w:ascii="Tahoma" w:hAnsi="Tahoma" w:cs="Tahoma"/>
          <w:lang w:val="es-ES_tradnl"/>
        </w:rPr>
        <w:t>Actualización y Software Assurance</w:t>
      </w:r>
      <w:bookmarkEnd w:id="789"/>
      <w:r w:rsidRPr="004200E0">
        <w:rPr>
          <w:rFonts w:ascii="Tahoma" w:hAnsi="Tahoma" w:cs="Tahoma"/>
          <w:lang w:val="es-ES_tradnl"/>
        </w:rPr>
        <w:t xml:space="preserve"> </w:t>
      </w:r>
    </w:p>
    <w:p w14:paraId="033A7D69" w14:textId="77777777" w:rsidR="00212A11" w:rsidRPr="004200E0" w:rsidRDefault="00212A11" w:rsidP="00456002">
      <w:pPr>
        <w:ind w:right="720"/>
        <w:rPr>
          <w:rFonts w:cs="Tahoma"/>
          <w:lang w:val="es-ES_tradnl"/>
        </w:rPr>
      </w:pPr>
    </w:p>
    <w:p w14:paraId="033A7D6A" w14:textId="77777777" w:rsidR="00212A11" w:rsidRPr="004200E0" w:rsidRDefault="00212A11" w:rsidP="00456002">
      <w:pPr>
        <w:pStyle w:val="AppendixIndent"/>
        <w:ind w:left="0" w:right="720"/>
        <w:rPr>
          <w:rFonts w:ascii="Tahoma" w:hAnsi="Tahoma" w:cs="Tahoma"/>
          <w:lang w:val="es-ES_tradnl"/>
        </w:rPr>
      </w:pPr>
      <w:r w:rsidRPr="004200E0">
        <w:rPr>
          <w:rFonts w:ascii="Tahoma" w:hAnsi="Tahoma" w:cs="Tahoma"/>
          <w:sz w:val="18"/>
          <w:lang w:val="es-ES_tradnl"/>
        </w:rPr>
        <w:t>Este tipo de producto se encuentra disponible solo para el Sistema Operativo de Sobremesa Windows, no</w:t>
      </w:r>
      <w:r w:rsidR="005E2BA2">
        <w:rPr>
          <w:rFonts w:ascii="Tahoma" w:hAnsi="Tahoma" w:cs="Tahoma"/>
          <w:sz w:val="18"/>
          <w:lang w:val="es-ES_tradnl"/>
        </w:rPr>
        <w:t> </w:t>
      </w:r>
      <w:r w:rsidRPr="004200E0">
        <w:rPr>
          <w:rFonts w:ascii="Tahoma" w:hAnsi="Tahoma" w:cs="Tahoma"/>
          <w:sz w:val="18"/>
          <w:lang w:val="es-ES_tradnl"/>
        </w:rPr>
        <w:t>está destinado a una versión específica y permite que los Clientes adquieran Actualización y Software Assurance para el sistema operativo de sobremesa de forma simultánea.</w:t>
      </w:r>
      <w:r w:rsidRPr="004200E0">
        <w:rPr>
          <w:rFonts w:ascii="Tahoma" w:hAnsi="Tahoma" w:cs="Tahoma"/>
          <w:lang w:val="es-ES_tradnl"/>
        </w:rPr>
        <w:t xml:space="preserve"> </w:t>
      </w:r>
      <w:r w:rsidRPr="004200E0">
        <w:rPr>
          <w:rFonts w:ascii="Tahoma" w:hAnsi="Tahoma" w:cs="Tahoma"/>
          <w:sz w:val="18"/>
          <w:lang w:val="es-ES_tradnl"/>
        </w:rPr>
        <w:t>Se encuentra disponible en los siguientes programas:</w:t>
      </w:r>
    </w:p>
    <w:p w14:paraId="033A7D6B" w14:textId="77777777" w:rsidR="00212A11" w:rsidRPr="004200E0" w:rsidRDefault="00212A11" w:rsidP="00456002">
      <w:pPr>
        <w:pStyle w:val="AppendixIndent"/>
        <w:ind w:left="0" w:right="720"/>
        <w:rPr>
          <w:rFonts w:ascii="Tahoma" w:hAnsi="Tahoma" w:cs="Tahoma"/>
          <w:lang w:val="es-ES_tradnl"/>
        </w:rPr>
      </w:pPr>
    </w:p>
    <w:p w14:paraId="033A7D6C" w14:textId="77777777" w:rsidR="00212A11" w:rsidRPr="004200E0" w:rsidRDefault="00212A11" w:rsidP="00024C3C">
      <w:pPr>
        <w:pStyle w:val="AppendixBulletIndent"/>
        <w:numPr>
          <w:ilvl w:val="0"/>
          <w:numId w:val="81"/>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Licencia Open</w:t>
      </w:r>
    </w:p>
    <w:p w14:paraId="033A7D6D" w14:textId="77777777" w:rsidR="00212A11" w:rsidRPr="004200E0" w:rsidRDefault="00212A11" w:rsidP="00024C3C">
      <w:pPr>
        <w:pStyle w:val="AppendixBulletIndent"/>
        <w:numPr>
          <w:ilvl w:val="0"/>
          <w:numId w:val="81"/>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Open Value</w:t>
      </w:r>
    </w:p>
    <w:p w14:paraId="033A7D6E" w14:textId="77777777" w:rsidR="00212A11" w:rsidRPr="004200E0" w:rsidRDefault="00212A11" w:rsidP="00024C3C">
      <w:pPr>
        <w:pStyle w:val="AppendixBulletIndent"/>
        <w:numPr>
          <w:ilvl w:val="0"/>
          <w:numId w:val="81"/>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Open Value Subscription</w:t>
      </w:r>
    </w:p>
    <w:p w14:paraId="033A7D6F" w14:textId="77777777" w:rsidR="00212A11" w:rsidRPr="004200E0" w:rsidRDefault="00212A11" w:rsidP="00024C3C">
      <w:pPr>
        <w:pStyle w:val="AppendixBulletIndent"/>
        <w:numPr>
          <w:ilvl w:val="0"/>
          <w:numId w:val="81"/>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Select</w:t>
      </w:r>
      <w:r w:rsidRPr="004200E0">
        <w:rPr>
          <w:rFonts w:ascii="Tahoma" w:hAnsi="Tahoma" w:cs="Tahoma"/>
          <w:lang w:val="es-ES_tradnl"/>
        </w:rPr>
        <w:t xml:space="preserve"> </w:t>
      </w:r>
    </w:p>
    <w:p w14:paraId="033A7D70" w14:textId="77777777" w:rsidR="00212A11" w:rsidRPr="004200E0" w:rsidRDefault="00212A11" w:rsidP="00024C3C">
      <w:pPr>
        <w:pStyle w:val="AppendixBulletIndent"/>
        <w:numPr>
          <w:ilvl w:val="0"/>
          <w:numId w:val="81"/>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Select Plus</w:t>
      </w:r>
    </w:p>
    <w:p w14:paraId="033A7D71" w14:textId="77777777" w:rsidR="00212A11" w:rsidRPr="004200E0" w:rsidRDefault="00212A11" w:rsidP="00024C3C">
      <w:pPr>
        <w:pStyle w:val="AppendixBulletIndent"/>
        <w:numPr>
          <w:ilvl w:val="0"/>
          <w:numId w:val="81"/>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Contrato School</w:t>
      </w:r>
    </w:p>
    <w:p w14:paraId="033A7D72" w14:textId="77777777" w:rsidR="00212A11" w:rsidRPr="004200E0" w:rsidRDefault="00212A11" w:rsidP="00024C3C">
      <w:pPr>
        <w:pStyle w:val="AppendixBulletIndent"/>
        <w:numPr>
          <w:ilvl w:val="0"/>
          <w:numId w:val="81"/>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ESS</w:t>
      </w:r>
    </w:p>
    <w:p w14:paraId="033A7D73" w14:textId="77777777" w:rsidR="00212A11" w:rsidRPr="004200E0" w:rsidRDefault="00212A11" w:rsidP="00024C3C">
      <w:pPr>
        <w:pStyle w:val="AppendixBulletIndent"/>
        <w:numPr>
          <w:ilvl w:val="0"/>
          <w:numId w:val="81"/>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Contrato Enterprise</w:t>
      </w:r>
    </w:p>
    <w:p w14:paraId="033A7D74" w14:textId="77777777" w:rsidR="00212A11" w:rsidRPr="004200E0" w:rsidRDefault="00212A11" w:rsidP="00024C3C">
      <w:pPr>
        <w:pStyle w:val="AppendixBulletIndent"/>
        <w:numPr>
          <w:ilvl w:val="0"/>
          <w:numId w:val="81"/>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Contrato de Enterprise Subscription</w:t>
      </w:r>
    </w:p>
    <w:p w14:paraId="033A7D75" w14:textId="77777777" w:rsidR="00212A11" w:rsidRPr="004200E0" w:rsidRDefault="00212A11" w:rsidP="00456002">
      <w:pPr>
        <w:pStyle w:val="AppendixIndent"/>
        <w:ind w:left="0" w:right="720"/>
        <w:rPr>
          <w:rFonts w:ascii="Tahoma" w:hAnsi="Tahoma" w:cs="Tahoma"/>
          <w:lang w:val="es-ES_tradnl"/>
        </w:rPr>
      </w:pPr>
    </w:p>
    <w:p w14:paraId="033A7D76" w14:textId="77777777" w:rsidR="00212A11" w:rsidRPr="004200E0" w:rsidRDefault="00212A11" w:rsidP="00456002">
      <w:pPr>
        <w:pStyle w:val="AppendixIndent"/>
        <w:ind w:left="0" w:right="720"/>
        <w:rPr>
          <w:rFonts w:ascii="Tahoma" w:hAnsi="Tahoma" w:cs="Tahoma"/>
          <w:lang w:val="es-ES_tradnl"/>
        </w:rPr>
      </w:pPr>
      <w:r w:rsidRPr="004200E0">
        <w:rPr>
          <w:rFonts w:ascii="Tahoma" w:hAnsi="Tahoma" w:cs="Tahoma"/>
          <w:sz w:val="18"/>
          <w:lang w:val="es-ES_tradnl"/>
        </w:rPr>
        <w:t>El Cliente debe contar con la licencia de sistema operativo de sobremesa subyacente cualificado antes de</w:t>
      </w:r>
      <w:r w:rsidR="005E2BA2">
        <w:rPr>
          <w:rFonts w:ascii="Tahoma" w:hAnsi="Tahoma" w:cs="Tahoma"/>
          <w:sz w:val="18"/>
          <w:lang w:val="es-ES_tradnl"/>
        </w:rPr>
        <w:t> </w:t>
      </w:r>
      <w:r w:rsidRPr="004200E0">
        <w:rPr>
          <w:rFonts w:ascii="Tahoma" w:hAnsi="Tahoma" w:cs="Tahoma"/>
          <w:sz w:val="18"/>
          <w:lang w:val="es-ES_tradnl"/>
        </w:rPr>
        <w:t>adquirir la Actualización.</w:t>
      </w:r>
      <w:r w:rsidRPr="004200E0">
        <w:rPr>
          <w:rFonts w:ascii="Tahoma" w:hAnsi="Tahoma" w:cs="Tahoma"/>
          <w:lang w:val="es-ES_tradnl"/>
        </w:rPr>
        <w:t xml:space="preserve"> </w:t>
      </w:r>
      <w:r w:rsidRPr="004200E0">
        <w:rPr>
          <w:rFonts w:ascii="Tahoma" w:hAnsi="Tahoma" w:cs="Tahoma"/>
          <w:sz w:val="18"/>
          <w:lang w:val="es-ES_tradnl"/>
        </w:rPr>
        <w:t>Software Assurance debe adquirirse en el momento de adquirir la Actualización correspondiente, excepto en el caso de los programas de suscripción en los que la actualización se debe adquirir al renovar un periodo de vigencia de Software Assurance existente.</w:t>
      </w:r>
    </w:p>
    <w:p w14:paraId="033A7D77" w14:textId="77777777" w:rsidR="00212A11" w:rsidRPr="004200E0" w:rsidRDefault="00212A11" w:rsidP="00456002">
      <w:pPr>
        <w:pStyle w:val="AppendixIndent"/>
        <w:ind w:left="0" w:right="720"/>
        <w:rPr>
          <w:rFonts w:ascii="Tahoma" w:hAnsi="Tahoma" w:cs="Tahoma"/>
          <w:lang w:val="es-ES_tradnl"/>
        </w:rPr>
      </w:pPr>
    </w:p>
    <w:p w14:paraId="033A7D78" w14:textId="77777777" w:rsidR="00212A11" w:rsidRPr="004200E0" w:rsidRDefault="00212A11" w:rsidP="00456002">
      <w:pPr>
        <w:pStyle w:val="Heading2"/>
        <w:ind w:left="0" w:right="720"/>
        <w:rPr>
          <w:rFonts w:ascii="Tahoma" w:hAnsi="Tahoma" w:cs="Tahoma"/>
          <w:lang w:val="es-ES_tradnl"/>
        </w:rPr>
      </w:pPr>
      <w:bookmarkStart w:id="790" w:name="_Toc323819656"/>
      <w:bookmarkStart w:id="791" w:name="_Toc336338206"/>
      <w:bookmarkStart w:id="792" w:name="_Toc340770191"/>
      <w:bookmarkEnd w:id="790"/>
      <w:bookmarkEnd w:id="791"/>
      <w:r w:rsidRPr="004200E0">
        <w:rPr>
          <w:rFonts w:ascii="Tahoma" w:hAnsi="Tahoma" w:cs="Tahoma"/>
          <w:lang w:val="es-ES_tradnl"/>
        </w:rPr>
        <w:t>Licencias de Teletrabajo</w:t>
      </w:r>
      <w:bookmarkEnd w:id="792"/>
    </w:p>
    <w:p w14:paraId="033A7D79" w14:textId="77777777" w:rsidR="00212A11" w:rsidRPr="004200E0" w:rsidRDefault="00212A11" w:rsidP="00456002">
      <w:pPr>
        <w:ind w:right="720"/>
        <w:rPr>
          <w:rFonts w:cs="Tahoma"/>
          <w:lang w:val="es-ES_tradnl"/>
        </w:rPr>
      </w:pPr>
    </w:p>
    <w:p w14:paraId="033A7D7A" w14:textId="77777777" w:rsidR="00212A11" w:rsidRPr="004200E0" w:rsidRDefault="00212A11" w:rsidP="00456002">
      <w:pPr>
        <w:pStyle w:val="AppendixIndent"/>
        <w:ind w:left="0" w:right="720"/>
        <w:rPr>
          <w:rFonts w:ascii="Tahoma" w:hAnsi="Tahoma" w:cs="Tahoma"/>
          <w:lang w:val="es-ES_tradnl"/>
        </w:rPr>
      </w:pPr>
      <w:r w:rsidRPr="004200E0">
        <w:rPr>
          <w:rFonts w:ascii="Tahoma" w:hAnsi="Tahoma" w:cs="Tahoma"/>
          <w:sz w:val="18"/>
          <w:lang w:val="es-ES_tradnl"/>
        </w:rPr>
        <w:t>Se encuentra disponible en los siguientes programas:</w:t>
      </w:r>
    </w:p>
    <w:p w14:paraId="033A7D7B" w14:textId="77777777" w:rsidR="00212A11" w:rsidRPr="004200E0" w:rsidRDefault="00212A11" w:rsidP="00456002">
      <w:pPr>
        <w:pStyle w:val="AppendixBulletIndent"/>
        <w:ind w:right="720"/>
        <w:rPr>
          <w:rFonts w:ascii="Tahoma" w:hAnsi="Tahoma" w:cs="Tahoma"/>
          <w:lang w:val="es-ES_tradnl"/>
        </w:rPr>
      </w:pPr>
    </w:p>
    <w:p w14:paraId="033A7D7C" w14:textId="77777777" w:rsidR="00212A11" w:rsidRPr="004200E0" w:rsidRDefault="00212A11" w:rsidP="00024C3C">
      <w:pPr>
        <w:pStyle w:val="AppendixBulletIndent"/>
        <w:numPr>
          <w:ilvl w:val="0"/>
          <w:numId w:val="83"/>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Select</w:t>
      </w:r>
      <w:r w:rsidRPr="004200E0">
        <w:rPr>
          <w:rFonts w:ascii="Tahoma" w:hAnsi="Tahoma" w:cs="Tahoma"/>
          <w:lang w:val="es-ES_tradnl"/>
        </w:rPr>
        <w:t xml:space="preserve"> </w:t>
      </w:r>
    </w:p>
    <w:p w14:paraId="033A7D7D" w14:textId="77777777" w:rsidR="00212A11" w:rsidRPr="004200E0" w:rsidRDefault="00212A11" w:rsidP="00024C3C">
      <w:pPr>
        <w:pStyle w:val="AppendixBulletIndent"/>
        <w:numPr>
          <w:ilvl w:val="0"/>
          <w:numId w:val="83"/>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Select Plus</w:t>
      </w:r>
    </w:p>
    <w:p w14:paraId="033A7D7E" w14:textId="77777777" w:rsidR="00212A11" w:rsidRPr="004200E0" w:rsidRDefault="00212A11" w:rsidP="00024C3C">
      <w:pPr>
        <w:pStyle w:val="AppendixBulletIndent"/>
        <w:numPr>
          <w:ilvl w:val="0"/>
          <w:numId w:val="83"/>
        </w:numPr>
        <w:tabs>
          <w:tab w:val="clear" w:pos="360"/>
          <w:tab w:val="num" w:pos="1440"/>
        </w:tabs>
        <w:ind w:left="1440" w:right="720"/>
        <w:rPr>
          <w:rFonts w:ascii="Tahoma" w:hAnsi="Tahoma" w:cs="Tahoma"/>
          <w:lang w:val="es-ES_tradnl"/>
        </w:rPr>
      </w:pPr>
      <w:r w:rsidRPr="004200E0">
        <w:rPr>
          <w:rFonts w:ascii="Tahoma" w:hAnsi="Tahoma" w:cs="Tahoma"/>
          <w:sz w:val="18"/>
          <w:lang w:val="es-ES_tradnl"/>
        </w:rPr>
        <w:t>Contrato Enterprise</w:t>
      </w:r>
    </w:p>
    <w:p w14:paraId="033A7D7F" w14:textId="77777777" w:rsidR="00B57D54" w:rsidRPr="004200E0" w:rsidRDefault="00B57D54" w:rsidP="00456002">
      <w:pPr>
        <w:pStyle w:val="AppendixBulletIndent"/>
        <w:ind w:left="0" w:right="720" w:firstLine="0"/>
        <w:rPr>
          <w:rFonts w:ascii="Tahoma" w:hAnsi="Tahoma" w:cs="Tahoma"/>
          <w:lang w:val="es-ES_tradnl"/>
        </w:rPr>
      </w:pPr>
    </w:p>
    <w:p w14:paraId="033A7D80" w14:textId="77777777" w:rsidR="00B27C06" w:rsidRDefault="00212A11" w:rsidP="000637F0">
      <w:pPr>
        <w:rPr>
          <w:rFonts w:cs="Tahoma"/>
          <w:lang w:val="es-ES_tradnl"/>
        </w:rPr>
      </w:pPr>
      <w:r w:rsidRPr="004200E0">
        <w:rPr>
          <w:rFonts w:cs="Tahoma"/>
          <w:lang w:val="es-ES_tradnl"/>
        </w:rPr>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900874" w:rsidRPr="004200E0">
        <w:rPr>
          <w:rFonts w:cs="Tahoma"/>
          <w:lang w:val="es-ES_tradnl"/>
        </w:rPr>
        <w:t xml:space="preserve"> </w:t>
      </w:r>
      <w:r w:rsidRPr="004200E0">
        <w:rPr>
          <w:rFonts w:cs="Tahoma"/>
          <w:lang w:val="es-ES_tradnl"/>
        </w:rPr>
        <w:t>Para los derechos de Teletrabajo disponibles a los clientes de institución académica elegible, consulte el Contrato/ Inscripción.</w:t>
      </w:r>
      <w:r w:rsidR="00900874" w:rsidRPr="004200E0">
        <w:rPr>
          <w:rFonts w:cs="Tahoma"/>
          <w:lang w:val="es-ES_tradnl"/>
        </w:rPr>
        <w:t xml:space="preserve"> </w:t>
      </w:r>
      <w:r w:rsidR="00B27C06">
        <w:rPr>
          <w:rFonts w:cs="Tahoma"/>
          <w:lang w:val="es-ES_tradnl"/>
        </w:rPr>
        <w:br w:type="page"/>
      </w:r>
    </w:p>
    <w:p w14:paraId="033A7D81" w14:textId="77777777" w:rsidR="00212A11" w:rsidRPr="004200E0" w:rsidRDefault="00212A11" w:rsidP="005E2BA2">
      <w:pPr>
        <w:pStyle w:val="Heading1"/>
        <w:spacing w:before="0"/>
        <w:rPr>
          <w:rFonts w:cs="Tahoma"/>
          <w:lang w:val="es-ES_tradnl"/>
        </w:rPr>
      </w:pPr>
      <w:bookmarkStart w:id="793" w:name="_Section_5_–"/>
      <w:bookmarkStart w:id="794" w:name="_SECCIÓN_5:_PRECIOS"/>
      <w:bookmarkStart w:id="795" w:name="_Toc336338207"/>
      <w:bookmarkStart w:id="796" w:name="Sect5_OnlineServices"/>
      <w:bookmarkStart w:id="797" w:name="_Toc340770192"/>
      <w:bookmarkEnd w:id="793"/>
      <w:bookmarkEnd w:id="794"/>
      <w:bookmarkEnd w:id="795"/>
      <w:bookmarkEnd w:id="796"/>
      <w:r w:rsidRPr="004200E0">
        <w:rPr>
          <w:rFonts w:cs="Tahoma"/>
          <w:lang w:val="es-ES_tradnl"/>
        </w:rPr>
        <w:t>SECCIÓN 5</w:t>
      </w:r>
      <w:r w:rsidR="00726F44" w:rsidRPr="004200E0">
        <w:rPr>
          <w:rFonts w:cs="Tahoma"/>
          <w:lang w:val="es-ES_tradnl"/>
        </w:rPr>
        <w:t xml:space="preserve">: </w:t>
      </w:r>
      <w:r w:rsidRPr="004200E0">
        <w:rPr>
          <w:rFonts w:cs="Tahoma"/>
          <w:lang w:val="es-ES_tradnl"/>
        </w:rPr>
        <w:t>PRECIOS DE SERVICIOS ONLINE Y</w:t>
      </w:r>
      <w:r w:rsidR="005E2BA2">
        <w:rPr>
          <w:rFonts w:cs="Tahoma"/>
          <w:lang w:val="es-ES_tradnl"/>
        </w:rPr>
        <w:t> </w:t>
      </w:r>
      <w:r w:rsidRPr="004200E0">
        <w:rPr>
          <w:rFonts w:cs="Tahoma"/>
          <w:lang w:val="es-ES_tradnl"/>
        </w:rPr>
        <w:t>CONDICIONES DE PAGO</w:t>
      </w:r>
      <w:bookmarkEnd w:id="797"/>
    </w:p>
    <w:p w14:paraId="033A7D82" w14:textId="77777777" w:rsidR="00212A11" w:rsidRPr="004200E0" w:rsidRDefault="00212A11" w:rsidP="00456002">
      <w:pPr>
        <w:outlineLvl w:val="2"/>
        <w:rPr>
          <w:rFonts w:cs="Tahoma"/>
          <w:lang w:val="es-ES_tradnl"/>
        </w:rPr>
      </w:pPr>
    </w:p>
    <w:p w14:paraId="033A7D83" w14:textId="77777777" w:rsidR="00212A11" w:rsidRPr="004200E0" w:rsidRDefault="00212A11" w:rsidP="00456002">
      <w:pPr>
        <w:outlineLvl w:val="2"/>
        <w:rPr>
          <w:rFonts w:cs="Tahoma"/>
          <w:lang w:val="es-ES_tradnl"/>
        </w:rPr>
      </w:pPr>
      <w:r w:rsidRPr="004200E0">
        <w:rPr>
          <w:rFonts w:cs="Tahoma"/>
          <w:szCs w:val="18"/>
          <w:lang w:val="es-ES_tradnl" w:eastAsia="x-none"/>
        </w:rPr>
        <w:t>Servicios Online son productos que se componen de software con servicios que están disponibles bajo suscripción como se describe en los Derechos de Uso de los Productos y se suministran online.</w:t>
      </w:r>
      <w:r w:rsidR="00900874" w:rsidRPr="004200E0">
        <w:rPr>
          <w:rFonts w:cs="Tahoma"/>
          <w:lang w:val="es-ES_tradnl"/>
        </w:rPr>
        <w:t xml:space="preserve"> </w:t>
      </w:r>
      <w:r w:rsidRPr="004200E0">
        <w:rPr>
          <w:rFonts w:cs="Tahoma"/>
          <w:lang w:val="es-ES_tradnl"/>
        </w:rPr>
        <w:t xml:space="preserve">Algunos contratos de licencias por volumen dirigen a los clientes a la Lista de Productos de una lista de los </w:t>
      </w:r>
      <w:r w:rsidR="004200E0" w:rsidRPr="004200E0">
        <w:rPr>
          <w:rFonts w:cs="Tahoma"/>
          <w:lang w:val="es-ES_tradnl"/>
        </w:rPr>
        <w:t>“</w:t>
      </w:r>
      <w:r w:rsidRPr="004200E0">
        <w:rPr>
          <w:rFonts w:cs="Tahoma"/>
          <w:lang w:val="es-ES_tradnl"/>
        </w:rPr>
        <w:t>Servicios Online</w:t>
      </w:r>
      <w:r w:rsidR="004200E0" w:rsidRPr="004200E0">
        <w:rPr>
          <w:rFonts w:cs="Tahoma"/>
          <w:lang w:val="es-ES_tradnl"/>
        </w:rPr>
        <w:t>”</w:t>
      </w:r>
      <w:r w:rsidRPr="004200E0">
        <w:rPr>
          <w:rFonts w:cs="Tahoma"/>
          <w:lang w:val="es-ES_tradnl"/>
        </w:rPr>
        <w:t xml:space="preserve"> disponibles. A efectos de esa referencia, los Servicios Online incluyen:</w:t>
      </w:r>
    </w:p>
    <w:p w14:paraId="033A7D84" w14:textId="77777777" w:rsidR="00212A11" w:rsidRPr="004200E0" w:rsidRDefault="00212A11" w:rsidP="00456002">
      <w:pPr>
        <w:outlineLvl w:val="2"/>
        <w:rPr>
          <w:rFonts w:cs="Tahoma"/>
          <w:lang w:val="es-ES_tradnl"/>
        </w:rPr>
      </w:pPr>
    </w:p>
    <w:p w14:paraId="033A7D85"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Dynamics CRM Online</w:t>
      </w:r>
    </w:p>
    <w:p w14:paraId="033A7D86"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Exchange Online Archiving</w:t>
      </w:r>
    </w:p>
    <w:p w14:paraId="033A7D87"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Exchange Online Kiosk, Plan 1 y Plan 2</w:t>
      </w:r>
      <w:r w:rsidRPr="004200E0">
        <w:rPr>
          <w:rFonts w:cs="Tahoma"/>
          <w:lang w:val="es-ES_tradnl"/>
        </w:rPr>
        <w:t xml:space="preserve"> </w:t>
      </w:r>
    </w:p>
    <w:p w14:paraId="033A7D88"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Lync Online Plan 1, 2 y 3</w:t>
      </w:r>
    </w:p>
    <w:p w14:paraId="033A7D89"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Microsoft Exchange Hosted Continuity</w:t>
      </w:r>
    </w:p>
    <w:p w14:paraId="033A7D8A"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Microsoft Exchange Hosted Encryption</w:t>
      </w:r>
      <w:r w:rsidR="00900874" w:rsidRPr="004200E0">
        <w:rPr>
          <w:rFonts w:cs="Tahoma"/>
          <w:lang w:val="es-ES_tradnl"/>
        </w:rPr>
        <w:t xml:space="preserve"> </w:t>
      </w:r>
    </w:p>
    <w:p w14:paraId="033A7D8B" w14:textId="77777777" w:rsidR="00212A11" w:rsidRPr="00CD70C7" w:rsidRDefault="00212A11" w:rsidP="00024C3C">
      <w:pPr>
        <w:numPr>
          <w:ilvl w:val="0"/>
          <w:numId w:val="88"/>
        </w:numPr>
        <w:spacing w:before="100" w:beforeAutospacing="1" w:after="100" w:afterAutospacing="1"/>
        <w:rPr>
          <w:rFonts w:cs="Tahoma"/>
          <w:lang w:val="pt-BR"/>
        </w:rPr>
      </w:pPr>
      <w:r w:rsidRPr="00CD70C7">
        <w:rPr>
          <w:rFonts w:cs="Tahoma"/>
          <w:color w:val="000000"/>
          <w:lang w:val="pt-BR"/>
        </w:rPr>
        <w:t>Office 365 Plan K1, K1, E1, E2, E3 y E4</w:t>
      </w:r>
    </w:p>
    <w:p w14:paraId="033A7D8C"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Lync Server Public Instant Messaging Connectivity con Servicio de Mensajería Instantánea de</w:t>
      </w:r>
      <w:r w:rsidR="005E2BA2">
        <w:rPr>
          <w:rFonts w:cs="Tahoma"/>
          <w:color w:val="000000"/>
          <w:lang w:val="es-ES_tradnl"/>
        </w:rPr>
        <w:t> </w:t>
      </w:r>
      <w:r w:rsidRPr="004200E0">
        <w:rPr>
          <w:rFonts w:cs="Tahoma"/>
          <w:color w:val="000000"/>
          <w:lang w:val="es-ES_tradnl"/>
        </w:rPr>
        <w:t>America Online (AOL) y servicio Windows Live Messenger</w:t>
      </w:r>
    </w:p>
    <w:p w14:paraId="033A7D8D"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Lync Server Public Instant Messaging Connectivity con Servicio de Mensajería Instantánea Yahoo</w:t>
      </w:r>
      <w:r w:rsidRPr="004200E0">
        <w:rPr>
          <w:rFonts w:cs="Tahoma"/>
          <w:lang w:val="es-ES_tradnl"/>
        </w:rPr>
        <w:t xml:space="preserve"> </w:t>
      </w:r>
    </w:p>
    <w:p w14:paraId="033A7D8E"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Office Groove Enterprise Services</w:t>
      </w:r>
      <w:r w:rsidRPr="004200E0">
        <w:rPr>
          <w:rFonts w:cs="Tahoma"/>
          <w:lang w:val="es-ES_tradnl"/>
        </w:rPr>
        <w:t xml:space="preserve"> </w:t>
      </w:r>
    </w:p>
    <w:p w14:paraId="033A7D8F"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Office Professional Plus Subscription</w:t>
      </w:r>
    </w:p>
    <w:p w14:paraId="033A7D90" w14:textId="77777777" w:rsidR="00212A11" w:rsidRPr="00CD70C7" w:rsidRDefault="00212A11" w:rsidP="00024C3C">
      <w:pPr>
        <w:numPr>
          <w:ilvl w:val="0"/>
          <w:numId w:val="88"/>
        </w:numPr>
        <w:spacing w:before="100" w:beforeAutospacing="1" w:after="100" w:afterAutospacing="1"/>
        <w:rPr>
          <w:rFonts w:cs="Tahoma"/>
        </w:rPr>
      </w:pPr>
      <w:r w:rsidRPr="00CD70C7">
        <w:rPr>
          <w:rFonts w:cs="Tahoma"/>
          <w:color w:val="000000"/>
        </w:rPr>
        <w:t>Office Live Meeting, Ediciones Standard y Professional</w:t>
      </w:r>
    </w:p>
    <w:p w14:paraId="033A7D91" w14:textId="77777777" w:rsidR="00212A11" w:rsidRPr="00CD70C7" w:rsidRDefault="00212A11" w:rsidP="00024C3C">
      <w:pPr>
        <w:numPr>
          <w:ilvl w:val="0"/>
          <w:numId w:val="88"/>
        </w:numPr>
        <w:spacing w:before="100" w:beforeAutospacing="1" w:after="100" w:afterAutospacing="1"/>
        <w:rPr>
          <w:rFonts w:cs="Tahoma"/>
        </w:rPr>
      </w:pPr>
      <w:r w:rsidRPr="00CD70C7">
        <w:rPr>
          <w:rFonts w:cs="Tahoma"/>
          <w:color w:val="000000"/>
        </w:rPr>
        <w:t>SharePoint Online Plan 1 y Plan 2</w:t>
      </w:r>
      <w:r w:rsidRPr="00CD70C7">
        <w:rPr>
          <w:rFonts w:cs="Tahoma"/>
        </w:rPr>
        <w:t xml:space="preserve"> </w:t>
      </w:r>
    </w:p>
    <w:p w14:paraId="033A7D92"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System Center Advisor</w:t>
      </w:r>
    </w:p>
    <w:p w14:paraId="033A7D93" w14:textId="77777777" w:rsidR="00212A11" w:rsidRPr="004200E0" w:rsidRDefault="00212A11" w:rsidP="00024C3C">
      <w:pPr>
        <w:numPr>
          <w:ilvl w:val="0"/>
          <w:numId w:val="88"/>
        </w:numPr>
        <w:spacing w:before="100" w:beforeAutospacing="1" w:after="100" w:afterAutospacing="1"/>
        <w:rPr>
          <w:rFonts w:cs="Tahoma"/>
          <w:lang w:val="es-ES_tradnl"/>
        </w:rPr>
      </w:pPr>
      <w:r w:rsidRPr="004200E0">
        <w:rPr>
          <w:rFonts w:cs="Tahoma"/>
          <w:color w:val="000000"/>
          <w:lang w:val="es-ES_tradnl"/>
        </w:rPr>
        <w:t>Servicios de Windows Azure</w:t>
      </w:r>
    </w:p>
    <w:p w14:paraId="033A7D94" w14:textId="77777777" w:rsidR="00212A11" w:rsidRPr="004200E0" w:rsidRDefault="00212A11" w:rsidP="0078650F">
      <w:pPr>
        <w:numPr>
          <w:ilvl w:val="0"/>
          <w:numId w:val="88"/>
        </w:numPr>
        <w:spacing w:before="100" w:beforeAutospacing="1" w:after="100" w:afterAutospacing="1"/>
        <w:rPr>
          <w:rFonts w:cs="Tahoma"/>
          <w:lang w:val="es-ES_tradnl"/>
        </w:rPr>
      </w:pPr>
      <w:r w:rsidRPr="004200E0">
        <w:rPr>
          <w:rFonts w:cs="Tahoma"/>
          <w:color w:val="000000"/>
          <w:lang w:val="es-ES_tradnl"/>
        </w:rPr>
        <w:t>Windows Intune y Complemento de Windows Intune para System Center Configuration manager y</w:t>
      </w:r>
      <w:r w:rsidR="005E2BA2">
        <w:rPr>
          <w:rFonts w:cs="Tahoma"/>
          <w:color w:val="000000"/>
          <w:lang w:val="es-ES_tradnl"/>
        </w:rPr>
        <w:t> </w:t>
      </w:r>
      <w:r w:rsidRPr="004200E0">
        <w:rPr>
          <w:rFonts w:cs="Tahoma"/>
          <w:color w:val="000000"/>
          <w:lang w:val="es-ES_tradnl"/>
        </w:rPr>
        <w:t>System Center Endpoint Protection</w:t>
      </w:r>
    </w:p>
    <w:p w14:paraId="033A7D95" w14:textId="77777777" w:rsidR="00212A11" w:rsidRPr="004200E0" w:rsidRDefault="00212A11" w:rsidP="00456002">
      <w:pPr>
        <w:outlineLvl w:val="2"/>
        <w:rPr>
          <w:rFonts w:cs="Tahoma"/>
          <w:lang w:val="es-ES_tradnl"/>
        </w:rPr>
      </w:pPr>
    </w:p>
    <w:p w14:paraId="033A7D96" w14:textId="77777777" w:rsidR="00212A11" w:rsidRPr="004200E0" w:rsidRDefault="00212A11" w:rsidP="00456002">
      <w:pPr>
        <w:outlineLvl w:val="2"/>
        <w:rPr>
          <w:rFonts w:cs="Tahoma"/>
          <w:lang w:val="es-ES_tradnl"/>
        </w:rPr>
      </w:pPr>
      <w:r w:rsidRPr="004200E0">
        <w:rPr>
          <w:rFonts w:cs="Tahoma"/>
          <w:szCs w:val="18"/>
          <w:lang w:val="es-ES_tradnl" w:eastAsia="x-none"/>
        </w:rPr>
        <w:t>Existen otras ofertas además de éstas que se identifican en la sección Servicios Online de los Derechos de Uso de los Productos.</w:t>
      </w:r>
      <w:r w:rsidR="00900874" w:rsidRPr="004200E0">
        <w:rPr>
          <w:rFonts w:cs="Tahoma"/>
          <w:lang w:val="es-ES_tradnl"/>
        </w:rPr>
        <w:t xml:space="preserve"> </w:t>
      </w:r>
      <w:r w:rsidRPr="004200E0">
        <w:rPr>
          <w:rFonts w:cs="Tahoma"/>
          <w:lang w:val="es-ES_tradnl"/>
        </w:rPr>
        <w:t xml:space="preserve">Las secciones restantes de estos </w:t>
      </w:r>
      <w:r w:rsidR="004200E0" w:rsidRPr="004200E0">
        <w:rPr>
          <w:rFonts w:cs="Tahoma"/>
          <w:lang w:val="es-ES_tradnl"/>
        </w:rPr>
        <w:t>“</w:t>
      </w:r>
      <w:r w:rsidRPr="004200E0">
        <w:rPr>
          <w:rFonts w:cs="Tahoma"/>
          <w:lang w:val="es-ES_tradnl"/>
        </w:rPr>
        <w:t>Precios y Condiciones de Pago de los Servicios Online</w:t>
      </w:r>
      <w:r w:rsidR="004200E0" w:rsidRPr="004200E0">
        <w:rPr>
          <w:rFonts w:cs="Tahoma"/>
          <w:lang w:val="es-ES_tradnl"/>
        </w:rPr>
        <w:t>”</w:t>
      </w:r>
      <w:r w:rsidRPr="004200E0">
        <w:rPr>
          <w:rFonts w:cs="Tahoma"/>
          <w:lang w:val="es-ES_tradnl"/>
        </w:rPr>
        <w:t xml:space="preserve"> se aplican a los Servicios Online identificados anteriormente por nombre y a las demás ofertas.</w:t>
      </w:r>
    </w:p>
    <w:p w14:paraId="033A7D97" w14:textId="77777777" w:rsidR="00212A11" w:rsidRPr="004200E0" w:rsidRDefault="00212A11" w:rsidP="00456002">
      <w:pPr>
        <w:ind w:left="720"/>
        <w:outlineLvl w:val="2"/>
        <w:rPr>
          <w:rFonts w:cs="Tahoma"/>
          <w:lang w:val="es-ES_tradnl"/>
        </w:rPr>
      </w:pPr>
    </w:p>
    <w:p w14:paraId="033A7D98" w14:textId="77777777" w:rsidR="00212A11" w:rsidRPr="004200E0" w:rsidRDefault="00212A11" w:rsidP="00456002">
      <w:pPr>
        <w:pStyle w:val="Heading2"/>
        <w:ind w:left="0"/>
        <w:rPr>
          <w:rFonts w:ascii="Tahoma" w:hAnsi="Tahoma" w:cs="Tahoma"/>
          <w:lang w:val="es-ES_tradnl"/>
        </w:rPr>
      </w:pPr>
      <w:bookmarkStart w:id="798" w:name="_Toc336338208"/>
      <w:bookmarkStart w:id="799" w:name="_Toc340770193"/>
      <w:bookmarkEnd w:id="798"/>
      <w:r w:rsidRPr="004200E0">
        <w:rPr>
          <w:rFonts w:ascii="Tahoma" w:hAnsi="Tahoma" w:cs="Tahoma"/>
          <w:lang w:val="es-ES_tradnl"/>
        </w:rPr>
        <w:t>Periodo de vigencia de suscripción a Servicios Online</w:t>
      </w:r>
      <w:bookmarkEnd w:id="799"/>
    </w:p>
    <w:p w14:paraId="033A7D99" w14:textId="77777777" w:rsidR="00212A11" w:rsidRPr="004200E0" w:rsidRDefault="00212A11" w:rsidP="00456002">
      <w:pPr>
        <w:ind w:left="720"/>
        <w:outlineLvl w:val="2"/>
        <w:rPr>
          <w:rFonts w:cs="Tahoma"/>
          <w:lang w:val="es-ES_tradnl"/>
        </w:rPr>
      </w:pPr>
    </w:p>
    <w:p w14:paraId="033A7D9A" w14:textId="77777777" w:rsidR="00212A11" w:rsidRPr="004200E0" w:rsidRDefault="00212A11" w:rsidP="006A5DAE">
      <w:pPr>
        <w:outlineLvl w:val="2"/>
        <w:rPr>
          <w:rFonts w:cs="Tahoma"/>
          <w:lang w:val="es-ES_tradnl"/>
        </w:rPr>
      </w:pPr>
      <w:r w:rsidRPr="004200E0">
        <w:rPr>
          <w:rFonts w:cs="Tahoma"/>
          <w:szCs w:val="18"/>
          <w:lang w:val="es-ES_tradnl" w:eastAsia="x-none"/>
        </w:rPr>
        <w:t>La adquisición inicial de una nueva suscripción de los servicios online determinará el periodo de suscripción.</w:t>
      </w:r>
      <w:r w:rsidR="00900874" w:rsidRPr="004200E0">
        <w:rPr>
          <w:rFonts w:cs="Tahoma"/>
          <w:lang w:val="es-ES_tradnl"/>
        </w:rPr>
        <w:t xml:space="preserve"> </w:t>
      </w:r>
      <w:r w:rsidRPr="004200E0">
        <w:rPr>
          <w:rFonts w:cs="Tahoma"/>
          <w:lang w:val="es-ES_tradnl"/>
        </w:rPr>
        <w:t>Algunos servicios permiten que el cliente opte por seleccionar un periodo de suscripción de un año o una suscripción que finalice en la fecha final del periodo de vigencia o de inscripción del contrato de los Clientes (</w:t>
      </w:r>
      <w:r w:rsidR="004200E0" w:rsidRPr="004200E0">
        <w:rPr>
          <w:rFonts w:cs="Tahoma"/>
          <w:lang w:val="es-ES_tradnl"/>
        </w:rPr>
        <w:t>“</w:t>
      </w:r>
      <w:r w:rsidRPr="004200E0">
        <w:rPr>
          <w:rFonts w:cs="Tahoma"/>
          <w:lang w:val="es-ES_tradnl"/>
        </w:rPr>
        <w:t>contérmino</w:t>
      </w:r>
      <w:r w:rsidR="004200E0" w:rsidRPr="004200E0">
        <w:rPr>
          <w:rFonts w:cs="Tahoma"/>
          <w:lang w:val="es-ES_tradnl"/>
        </w:rPr>
        <w:t>”</w:t>
      </w:r>
      <w:r w:rsidRPr="004200E0">
        <w:rPr>
          <w:rFonts w:cs="Tahoma"/>
          <w:lang w:val="es-ES_tradnl"/>
        </w:rPr>
        <w:t>) como se indica en la tabla a continuación.</w:t>
      </w:r>
      <w:r w:rsidR="00900874" w:rsidRPr="004200E0">
        <w:rPr>
          <w:rFonts w:cs="Tahoma"/>
          <w:lang w:val="es-ES_tradnl"/>
        </w:rPr>
        <w:t xml:space="preserve"> </w:t>
      </w:r>
      <w:r w:rsidRPr="004200E0">
        <w:rPr>
          <w:rFonts w:cs="Tahoma"/>
          <w:lang w:val="es-ES_tradnl"/>
        </w:rPr>
        <w:t>Select Plus no ofrece la opción de contérmino, pero permite al Cliente una selección de términos de suscripción que incluyen 1 año, 3 años o su vigencia con el segundo aniversario desde la fecha de inicio de la vigencia.</w:t>
      </w:r>
      <w:r w:rsidR="00900874" w:rsidRPr="004200E0">
        <w:rPr>
          <w:rFonts w:cs="Tahoma"/>
          <w:lang w:val="es-ES_tradnl"/>
        </w:rPr>
        <w:t xml:space="preserve"> </w:t>
      </w:r>
      <w:r w:rsidRPr="004200E0">
        <w:rPr>
          <w:rFonts w:cs="Tahoma"/>
          <w:lang w:val="es-ES_tradnl"/>
        </w:rPr>
        <w:t>Es posible que un periodo de suscripción de un año no pueda alinearse ni expire en la fecha final del contrato del Cliente.</w:t>
      </w:r>
      <w:r w:rsidR="00900874" w:rsidRPr="004200E0">
        <w:rPr>
          <w:rFonts w:cs="Tahoma"/>
          <w:lang w:val="es-ES_tradnl"/>
        </w:rPr>
        <w:t xml:space="preserve"> </w:t>
      </w:r>
      <w:r w:rsidRPr="004200E0">
        <w:rPr>
          <w:rFonts w:cs="Tahoma"/>
          <w:lang w:val="es-ES_tradnl"/>
        </w:rPr>
        <w:t>Si el periodo de suscripción de un año termina después del contrato, el Cliente debe contar con un Contrato de Licencias por Volumen activo para solicitar licencias adicionales o para renovar el servicio.</w:t>
      </w:r>
      <w:r w:rsidR="00900874" w:rsidRPr="004200E0">
        <w:rPr>
          <w:rFonts w:cs="Tahoma"/>
          <w:lang w:val="es-ES_tradnl"/>
        </w:rPr>
        <w:t xml:space="preserve"> </w:t>
      </w:r>
      <w:r w:rsidRPr="004200E0">
        <w:rPr>
          <w:rFonts w:cs="Tahoma"/>
          <w:lang w:val="es-ES_tradnl"/>
        </w:rPr>
        <w:t>Si el Cliente realiza adquisiciones adicionales de un servicio, el periodo de suscripción de la adquisición adicional debe alinearse con el periodo de suscripción existente del Cliente para el mismo servicio.</w:t>
      </w:r>
      <w:r w:rsidR="00900874" w:rsidRPr="004200E0">
        <w:rPr>
          <w:rFonts w:cs="Tahoma"/>
          <w:lang w:val="es-ES_tradnl"/>
        </w:rPr>
        <w:t xml:space="preserve"> </w:t>
      </w:r>
      <w:r w:rsidRPr="004200E0">
        <w:rPr>
          <w:rFonts w:cs="Tahoma"/>
          <w:lang w:val="es-ES_tradnl"/>
        </w:rPr>
        <w:t>Si los precios de los pedidos adicionales de productos o servicios no se tratan en el contrato existente del Cliente, el precio que cobramos por las cantidades adicionales de servicios adicionales será el mismo precio que el de la adquisición inicial.</w:t>
      </w:r>
      <w:r w:rsidR="00900874" w:rsidRPr="004200E0">
        <w:rPr>
          <w:rFonts w:cs="Tahoma"/>
          <w:lang w:val="es-ES_tradnl"/>
        </w:rPr>
        <w:t xml:space="preserve"> </w:t>
      </w:r>
      <w:r w:rsidRPr="004200E0">
        <w:rPr>
          <w:rFonts w:cs="Tahoma"/>
          <w:lang w:val="es-ES_tradnl"/>
        </w:rPr>
        <w:t xml:space="preserve">Para información específica de los Servicios de Windows Azure consulte la sección Servicios de Windows Azure más abajo. </w:t>
      </w:r>
    </w:p>
    <w:p w14:paraId="033A7D9B" w14:textId="77777777" w:rsidR="00212A11" w:rsidRPr="004200E0" w:rsidRDefault="00212A11" w:rsidP="00456002">
      <w:pPr>
        <w:outlineLvl w:val="2"/>
        <w:rPr>
          <w:rFonts w:cs="Tahoma"/>
          <w:lang w:val="es-ES_tradnl"/>
        </w:rPr>
      </w:pPr>
    </w:p>
    <w:p w14:paraId="033A7D9C" w14:textId="77777777" w:rsidR="00212A11" w:rsidRPr="004200E0" w:rsidRDefault="00212A11" w:rsidP="00456002">
      <w:pPr>
        <w:ind w:left="720"/>
        <w:outlineLvl w:val="2"/>
        <w:rPr>
          <w:rFonts w:cs="Tahoma"/>
          <w:lang w:val="es-ES_tradnl"/>
        </w:rPr>
      </w:pPr>
    </w:p>
    <w:p w14:paraId="033A7D9D" w14:textId="77777777" w:rsidR="00212A11" w:rsidRDefault="00212A11" w:rsidP="00456002">
      <w:pPr>
        <w:ind w:left="720"/>
        <w:rPr>
          <w:rFonts w:cs="Tahoma"/>
          <w:lang w:val="es-ES_tradnl"/>
        </w:rPr>
      </w:pPr>
    </w:p>
    <w:p w14:paraId="033A7D9E" w14:textId="77777777" w:rsidR="000637F0" w:rsidRDefault="000637F0" w:rsidP="00456002">
      <w:pPr>
        <w:ind w:left="720"/>
        <w:rPr>
          <w:rFonts w:cs="Tahoma"/>
          <w:lang w:val="es-ES_tradnl"/>
        </w:rPr>
      </w:pPr>
    </w:p>
    <w:p w14:paraId="033A7D9F" w14:textId="77777777" w:rsidR="000637F0" w:rsidRDefault="000637F0" w:rsidP="00456002">
      <w:pPr>
        <w:ind w:left="720"/>
        <w:rPr>
          <w:rFonts w:cs="Tahoma"/>
          <w:lang w:val="es-ES_tradnl"/>
        </w:rPr>
      </w:pPr>
    </w:p>
    <w:p w14:paraId="033A7DA0" w14:textId="77777777" w:rsidR="000637F0" w:rsidRDefault="000637F0" w:rsidP="00456002">
      <w:pPr>
        <w:ind w:left="720"/>
        <w:rPr>
          <w:rFonts w:cs="Tahoma"/>
          <w:lang w:val="es-ES_tradnl"/>
        </w:rPr>
      </w:pPr>
    </w:p>
    <w:p w14:paraId="033A7DA1" w14:textId="77777777" w:rsidR="000637F0" w:rsidRDefault="000637F0" w:rsidP="00456002">
      <w:pPr>
        <w:ind w:left="720"/>
        <w:rPr>
          <w:rFonts w:cs="Tahoma"/>
          <w:lang w:val="es-ES_tradnl"/>
        </w:rPr>
      </w:pPr>
    </w:p>
    <w:p w14:paraId="033A7DA2" w14:textId="77777777" w:rsidR="000637F0" w:rsidRDefault="000637F0" w:rsidP="00456002">
      <w:pPr>
        <w:ind w:left="720"/>
        <w:rPr>
          <w:rFonts w:cs="Tahoma"/>
          <w:lang w:val="es-ES_tradnl"/>
        </w:rPr>
      </w:pPr>
    </w:p>
    <w:p w14:paraId="033A7DA3" w14:textId="77777777" w:rsidR="005E2BA2" w:rsidRPr="004200E0" w:rsidRDefault="005E2BA2" w:rsidP="00456002">
      <w:pPr>
        <w:ind w:left="720"/>
        <w:rPr>
          <w:rFonts w:cs="Tahoma"/>
          <w:lang w:val="es-ES_tradnl"/>
        </w:rPr>
      </w:pPr>
    </w:p>
    <w:tbl>
      <w:tblPr>
        <w:tblW w:w="0" w:type="auto"/>
        <w:tblInd w:w="720" w:type="dxa"/>
        <w:tblCellMar>
          <w:left w:w="0" w:type="dxa"/>
          <w:right w:w="0" w:type="dxa"/>
        </w:tblCellMar>
        <w:tblLook w:val="04A0" w:firstRow="1" w:lastRow="0" w:firstColumn="1" w:lastColumn="0" w:noHBand="0" w:noVBand="1"/>
      </w:tblPr>
      <w:tblGrid>
        <w:gridCol w:w="4427"/>
        <w:gridCol w:w="4429"/>
      </w:tblGrid>
      <w:tr w:rsidR="00212A11" w:rsidRPr="00AC2EB0" w14:paraId="033A7DA6" w14:textId="77777777" w:rsidTr="004D35C8">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033A7DA4" w14:textId="77777777" w:rsidR="00212A11" w:rsidRPr="004200E0" w:rsidRDefault="00212A11" w:rsidP="005E2BA2">
            <w:pPr>
              <w:jc w:val="center"/>
              <w:rPr>
                <w:rFonts w:eastAsia="Times New Roman" w:cs="Tahoma"/>
                <w:b/>
                <w:bCs/>
                <w:sz w:val="20"/>
                <w:szCs w:val="18"/>
                <w:lang w:val="es-ES_tradnl" w:eastAsia="x-none"/>
              </w:rPr>
            </w:pPr>
            <w:r w:rsidRPr="004200E0">
              <w:rPr>
                <w:rFonts w:eastAsia="Times New Roman" w:cs="Tahoma"/>
                <w:b/>
                <w:bCs/>
                <w:sz w:val="20"/>
                <w:szCs w:val="18"/>
                <w:lang w:val="es-ES_tradnl" w:eastAsia="x-none"/>
              </w:rPr>
              <w:t>Servicios Online disponibles para periodos de suscripción contérmino o</w:t>
            </w:r>
            <w:r w:rsidR="005E2BA2">
              <w:rPr>
                <w:rFonts w:eastAsia="Times New Roman" w:cs="Tahoma"/>
                <w:b/>
                <w:bCs/>
                <w:sz w:val="20"/>
                <w:szCs w:val="18"/>
                <w:lang w:val="es-ES_tradnl" w:eastAsia="x-none"/>
              </w:rPr>
              <w:t> </w:t>
            </w:r>
            <w:r w:rsidRPr="004200E0">
              <w:rPr>
                <w:rFonts w:eastAsia="Times New Roman" w:cs="Tahoma"/>
                <w:b/>
                <w:bCs/>
                <w:sz w:val="20"/>
                <w:szCs w:val="18"/>
                <w:lang w:val="es-ES_tradnl" w:eastAsia="x-none"/>
              </w:rPr>
              <w:t>de</w:t>
            </w:r>
            <w:r w:rsidR="005E2BA2">
              <w:rPr>
                <w:rFonts w:eastAsia="Times New Roman" w:cs="Tahoma"/>
                <w:b/>
                <w:bCs/>
                <w:sz w:val="20"/>
                <w:szCs w:val="18"/>
                <w:lang w:val="es-ES_tradnl" w:eastAsia="x-none"/>
              </w:rPr>
              <w:t> </w:t>
            </w:r>
            <w:r w:rsidRPr="004200E0">
              <w:rPr>
                <w:rFonts w:eastAsia="Times New Roman" w:cs="Tahoma"/>
                <w:b/>
                <w:bCs/>
                <w:sz w:val="20"/>
                <w:szCs w:val="18"/>
                <w:lang w:val="es-ES_tradnl" w:eastAsia="x-none"/>
              </w:rPr>
              <w:t>1 año</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33A7DA5" w14:textId="77777777" w:rsidR="00212A11" w:rsidRPr="004200E0" w:rsidRDefault="00212A11" w:rsidP="005C647E">
            <w:pPr>
              <w:jc w:val="center"/>
              <w:rPr>
                <w:rFonts w:eastAsia="Times New Roman" w:cs="Tahoma"/>
                <w:b/>
                <w:bCs/>
                <w:sz w:val="20"/>
                <w:szCs w:val="18"/>
                <w:lang w:val="es-ES_tradnl" w:eastAsia="x-none"/>
              </w:rPr>
            </w:pPr>
            <w:r w:rsidRPr="004200E0">
              <w:rPr>
                <w:rFonts w:eastAsia="Times New Roman" w:cs="Tahoma"/>
                <w:b/>
                <w:bCs/>
                <w:sz w:val="20"/>
                <w:szCs w:val="18"/>
                <w:lang w:val="es-ES_tradnl" w:eastAsia="x-none"/>
              </w:rPr>
              <w:t>Servicios Online disponibles para periodos de suscripción contérmino solamente</w:t>
            </w:r>
          </w:p>
        </w:tc>
      </w:tr>
      <w:tr w:rsidR="00212A11" w:rsidRPr="004200E0" w14:paraId="033A7DC3" w14:textId="77777777" w:rsidTr="005C647E">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33A7DA7"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Bing Maps, Edición Professional</w:t>
            </w:r>
          </w:p>
          <w:p w14:paraId="033A7DA8"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Forefront Online Protection para Exchange</w:t>
            </w:r>
          </w:p>
          <w:p w14:paraId="033A7DA9"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Forefront Protection 2010 para Exchange Server</w:t>
            </w:r>
          </w:p>
          <w:p w14:paraId="033A7DAA"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Forefront Protection 2010 para SharePoint</w:t>
            </w:r>
            <w:r w:rsidRPr="004200E0">
              <w:rPr>
                <w:rFonts w:cs="Tahoma"/>
                <w:lang w:val="es-ES_tradnl"/>
              </w:rPr>
              <w:t xml:space="preserve"> </w:t>
            </w:r>
          </w:p>
          <w:p w14:paraId="033A7DAB"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Forefront Protection Suite</w:t>
            </w:r>
          </w:p>
          <w:p w14:paraId="033A7DAC" w14:textId="77777777" w:rsidR="00212A11" w:rsidRPr="00E228C4" w:rsidRDefault="00212A11" w:rsidP="00024C3C">
            <w:pPr>
              <w:numPr>
                <w:ilvl w:val="0"/>
                <w:numId w:val="89"/>
              </w:numPr>
              <w:spacing w:before="100" w:beforeAutospacing="1" w:after="100" w:afterAutospacing="1"/>
              <w:ind w:left="720" w:right="259"/>
              <w:rPr>
                <w:rFonts w:cs="Tahoma"/>
              </w:rPr>
            </w:pPr>
            <w:r w:rsidRPr="00E228C4">
              <w:rPr>
                <w:rFonts w:cs="Tahoma"/>
                <w:color w:val="000000"/>
              </w:rPr>
              <w:t>Forefront Security para Office Communications Server</w:t>
            </w:r>
          </w:p>
          <w:p w14:paraId="033A7DAD"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Servicio de protección de Forefront Threat Management Gateway, edición</w:t>
            </w:r>
            <w:r w:rsidR="005E2BA2">
              <w:rPr>
                <w:rFonts w:cs="Tahoma"/>
                <w:color w:val="000000"/>
                <w:lang w:val="es-ES_tradnl"/>
              </w:rPr>
              <w:t> </w:t>
            </w:r>
            <w:r w:rsidRPr="004200E0">
              <w:rPr>
                <w:rFonts w:cs="Tahoma"/>
                <w:color w:val="000000"/>
                <w:lang w:val="es-ES_tradnl"/>
              </w:rPr>
              <w:t>Web</w:t>
            </w:r>
          </w:p>
          <w:p w14:paraId="033A7DAE"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Lync Server Public Instant Messaging Connectivity con Servicio de Mensajería Instantánea de America Online (AOL) y</w:t>
            </w:r>
            <w:r w:rsidR="005E2BA2">
              <w:rPr>
                <w:rFonts w:cs="Tahoma"/>
                <w:color w:val="000000"/>
                <w:lang w:val="es-ES_tradnl"/>
              </w:rPr>
              <w:t> </w:t>
            </w:r>
            <w:r w:rsidRPr="004200E0">
              <w:rPr>
                <w:rFonts w:cs="Tahoma"/>
                <w:color w:val="000000"/>
                <w:lang w:val="es-ES_tradnl"/>
              </w:rPr>
              <w:t>servicio Windows Live Messenger</w:t>
            </w:r>
          </w:p>
          <w:p w14:paraId="033A7DAF"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Lync Server Public Instant Messaging Connectivity con Servicio de Mensajería Instantánea Yahoo</w:t>
            </w:r>
            <w:r w:rsidRPr="004200E0">
              <w:rPr>
                <w:rFonts w:cs="Tahoma"/>
                <w:lang w:val="es-ES_tradnl"/>
              </w:rPr>
              <w:t xml:space="preserve"> </w:t>
            </w:r>
          </w:p>
          <w:p w14:paraId="033A7DB0"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Microsoft Exchange Hosted Encryption</w:t>
            </w:r>
            <w:r w:rsidR="00900874" w:rsidRPr="004200E0">
              <w:rPr>
                <w:rFonts w:cs="Tahoma"/>
                <w:lang w:val="es-ES_tradnl"/>
              </w:rPr>
              <w:t xml:space="preserve"> </w:t>
            </w:r>
          </w:p>
          <w:p w14:paraId="033A7DB1"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Microsoft Learning Solutions</w:t>
            </w:r>
          </w:p>
          <w:p w14:paraId="033A7DB2"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Office Groove Enterprise Services</w:t>
            </w:r>
          </w:p>
          <w:p w14:paraId="033A7DB3"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System Center 2012 Endpoint Protection</w:t>
            </w:r>
          </w:p>
          <w:p w14:paraId="033A7DB4" w14:textId="77777777" w:rsidR="00212A11" w:rsidRPr="00436E91" w:rsidRDefault="00212A11" w:rsidP="00024C3C">
            <w:pPr>
              <w:numPr>
                <w:ilvl w:val="0"/>
                <w:numId w:val="89"/>
              </w:numPr>
              <w:spacing w:before="100" w:beforeAutospacing="1" w:after="100" w:afterAutospacing="1"/>
              <w:ind w:left="720" w:right="259"/>
              <w:rPr>
                <w:rFonts w:cs="Tahoma"/>
              </w:rPr>
            </w:pPr>
            <w:r w:rsidRPr="00436E91">
              <w:rPr>
                <w:rFonts w:cs="Tahoma"/>
                <w:color w:val="000000"/>
              </w:rPr>
              <w:t>Web Antimalware Subscription para Forefront Threat Management Gateway Medium Business Edition</w:t>
            </w:r>
            <w:r w:rsidRPr="00436E91">
              <w:rPr>
                <w:rFonts w:cs="Tahoma"/>
              </w:rPr>
              <w:t xml:space="preserve"> </w:t>
            </w:r>
          </w:p>
          <w:p w14:paraId="033A7DB5" w14:textId="77777777" w:rsidR="00212A11" w:rsidRPr="004200E0" w:rsidRDefault="00212A11" w:rsidP="00024C3C">
            <w:pPr>
              <w:numPr>
                <w:ilvl w:val="0"/>
                <w:numId w:val="89"/>
              </w:numPr>
              <w:spacing w:before="100" w:beforeAutospacing="1" w:after="100" w:afterAutospacing="1"/>
              <w:ind w:left="720" w:right="259"/>
              <w:rPr>
                <w:rFonts w:cs="Tahoma"/>
                <w:lang w:val="es-ES_tradnl"/>
              </w:rPr>
            </w:pPr>
            <w:r w:rsidRPr="004200E0">
              <w:rPr>
                <w:rFonts w:cs="Tahoma"/>
                <w:color w:val="000000"/>
                <w:lang w:val="es-ES_tradnl"/>
              </w:rPr>
              <w:t>Servicios de Windows Azure</w:t>
            </w:r>
          </w:p>
          <w:p w14:paraId="033A7DB6" w14:textId="77777777" w:rsidR="00212A11" w:rsidRPr="004200E0" w:rsidRDefault="00212A11" w:rsidP="005C647E">
            <w:pPr>
              <w:rPr>
                <w:rFonts w:eastAsia="Times New Roman" w:cs="Tahoma"/>
                <w:szCs w:val="18"/>
                <w:lang w:val="es-ES_tradnl" w:eastAsia="x-none"/>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14:paraId="033A7DB7" w14:textId="77777777" w:rsidR="00212A11" w:rsidRPr="004200E0" w:rsidRDefault="00212A11" w:rsidP="00024C3C">
            <w:pPr>
              <w:numPr>
                <w:ilvl w:val="0"/>
                <w:numId w:val="90"/>
              </w:numPr>
              <w:spacing w:before="100" w:beforeAutospacing="1" w:after="100" w:afterAutospacing="1"/>
              <w:ind w:left="581" w:right="180"/>
              <w:rPr>
                <w:rFonts w:cs="Tahoma"/>
                <w:lang w:val="es-ES_tradnl"/>
              </w:rPr>
            </w:pPr>
            <w:r w:rsidRPr="004200E0">
              <w:rPr>
                <w:rFonts w:cs="Tahoma"/>
                <w:color w:val="000000"/>
                <w:lang w:val="es-ES_tradnl"/>
              </w:rPr>
              <w:t>Dynamics CRM Online</w:t>
            </w:r>
            <w:r w:rsidRPr="004200E0">
              <w:rPr>
                <w:rFonts w:cs="Tahoma"/>
                <w:lang w:val="es-ES_tradnl"/>
              </w:rPr>
              <w:t xml:space="preserve"> </w:t>
            </w:r>
          </w:p>
          <w:p w14:paraId="033A7DB8" w14:textId="77777777" w:rsidR="00212A11" w:rsidRPr="004200E0" w:rsidRDefault="00212A11" w:rsidP="00024C3C">
            <w:pPr>
              <w:numPr>
                <w:ilvl w:val="0"/>
                <w:numId w:val="90"/>
              </w:numPr>
              <w:spacing w:before="100" w:beforeAutospacing="1" w:after="100" w:afterAutospacing="1"/>
              <w:ind w:left="581" w:right="180"/>
              <w:rPr>
                <w:rFonts w:cs="Tahoma"/>
                <w:lang w:val="es-ES_tradnl"/>
              </w:rPr>
            </w:pPr>
            <w:r w:rsidRPr="004200E0">
              <w:rPr>
                <w:rFonts w:cs="Tahoma"/>
                <w:color w:val="000000"/>
                <w:lang w:val="es-ES_tradnl"/>
              </w:rPr>
              <w:t>Dynamics Mobile</w:t>
            </w:r>
          </w:p>
          <w:p w14:paraId="033A7DB9" w14:textId="77777777" w:rsidR="00212A11" w:rsidRPr="004200E0" w:rsidRDefault="00212A11" w:rsidP="00024C3C">
            <w:pPr>
              <w:numPr>
                <w:ilvl w:val="0"/>
                <w:numId w:val="90"/>
              </w:numPr>
              <w:spacing w:before="100" w:beforeAutospacing="1" w:after="100" w:afterAutospacing="1"/>
              <w:ind w:left="581" w:right="180"/>
              <w:rPr>
                <w:rFonts w:cs="Tahoma"/>
                <w:lang w:val="es-ES_tradnl"/>
              </w:rPr>
            </w:pPr>
            <w:r w:rsidRPr="004200E0">
              <w:rPr>
                <w:rFonts w:cs="Tahoma"/>
                <w:color w:val="000000"/>
                <w:lang w:val="es-ES_tradnl"/>
              </w:rPr>
              <w:t>Dynamics Onprem Mobile</w:t>
            </w:r>
          </w:p>
          <w:p w14:paraId="033A7DBA" w14:textId="77777777" w:rsidR="00212A11" w:rsidRPr="004200E0" w:rsidRDefault="00212A11" w:rsidP="00024C3C">
            <w:pPr>
              <w:numPr>
                <w:ilvl w:val="0"/>
                <w:numId w:val="90"/>
              </w:numPr>
              <w:spacing w:before="100" w:beforeAutospacing="1" w:after="100" w:afterAutospacing="1"/>
              <w:ind w:left="581" w:right="180"/>
              <w:rPr>
                <w:rFonts w:cs="Tahoma"/>
                <w:lang w:val="es-ES_tradnl"/>
              </w:rPr>
            </w:pPr>
            <w:r w:rsidRPr="004200E0">
              <w:rPr>
                <w:rFonts w:cs="Tahoma"/>
                <w:color w:val="000000"/>
                <w:lang w:val="es-ES_tradnl"/>
              </w:rPr>
              <w:t>Exchange Online Archiving</w:t>
            </w:r>
          </w:p>
          <w:p w14:paraId="033A7DBB" w14:textId="77777777" w:rsidR="00212A11" w:rsidRPr="004200E0" w:rsidRDefault="00212A11" w:rsidP="00024C3C">
            <w:pPr>
              <w:numPr>
                <w:ilvl w:val="0"/>
                <w:numId w:val="90"/>
              </w:numPr>
              <w:spacing w:before="100" w:beforeAutospacing="1" w:after="100" w:afterAutospacing="1"/>
              <w:ind w:left="581" w:right="180"/>
              <w:rPr>
                <w:rFonts w:cs="Tahoma"/>
                <w:lang w:val="es-ES_tradnl"/>
              </w:rPr>
            </w:pPr>
            <w:r w:rsidRPr="004200E0">
              <w:rPr>
                <w:rFonts w:cs="Tahoma"/>
                <w:color w:val="000000"/>
                <w:lang w:val="es-ES_tradnl"/>
              </w:rPr>
              <w:t>Exchange Online Kiosk, Plan 1 y Plan 2</w:t>
            </w:r>
            <w:r w:rsidRPr="004200E0">
              <w:rPr>
                <w:rFonts w:cs="Tahoma"/>
                <w:lang w:val="es-ES_tradnl"/>
              </w:rPr>
              <w:t xml:space="preserve"> </w:t>
            </w:r>
          </w:p>
          <w:p w14:paraId="033A7DBC" w14:textId="77777777" w:rsidR="00212A11" w:rsidRPr="004200E0" w:rsidRDefault="00212A11" w:rsidP="00024C3C">
            <w:pPr>
              <w:numPr>
                <w:ilvl w:val="0"/>
                <w:numId w:val="90"/>
              </w:numPr>
              <w:spacing w:before="100" w:beforeAutospacing="1" w:after="100" w:afterAutospacing="1"/>
              <w:ind w:left="581" w:right="180"/>
              <w:rPr>
                <w:rFonts w:cs="Tahoma"/>
                <w:lang w:val="es-ES_tradnl"/>
              </w:rPr>
            </w:pPr>
            <w:r w:rsidRPr="004200E0">
              <w:rPr>
                <w:rFonts w:cs="Tahoma"/>
                <w:color w:val="000000"/>
                <w:lang w:val="es-ES_tradnl"/>
              </w:rPr>
              <w:t>Lync Online Plan 1, 2 y 3</w:t>
            </w:r>
          </w:p>
          <w:p w14:paraId="033A7DBD" w14:textId="77777777" w:rsidR="00212A11" w:rsidRPr="00436E91" w:rsidRDefault="00212A11" w:rsidP="00024C3C">
            <w:pPr>
              <w:numPr>
                <w:ilvl w:val="0"/>
                <w:numId w:val="90"/>
              </w:numPr>
              <w:spacing w:before="100" w:beforeAutospacing="1" w:after="100" w:afterAutospacing="1"/>
              <w:ind w:left="581" w:right="180"/>
              <w:rPr>
                <w:rFonts w:cs="Tahoma"/>
                <w:lang w:val="pt-BR"/>
              </w:rPr>
            </w:pPr>
            <w:r w:rsidRPr="00436E91">
              <w:rPr>
                <w:rFonts w:cs="Tahoma"/>
                <w:color w:val="000000"/>
                <w:lang w:val="pt-BR"/>
              </w:rPr>
              <w:t>Office 365 Plan A2, A3, A4, K1, K2, E1, E2,</w:t>
            </w:r>
            <w:r w:rsidR="005E2BA2" w:rsidRPr="00436E91">
              <w:rPr>
                <w:rFonts w:cs="Tahoma"/>
                <w:color w:val="000000"/>
                <w:lang w:val="pt-BR"/>
              </w:rPr>
              <w:t> </w:t>
            </w:r>
            <w:r w:rsidRPr="00436E91">
              <w:rPr>
                <w:rFonts w:cs="Tahoma"/>
                <w:color w:val="000000"/>
                <w:lang w:val="pt-BR"/>
              </w:rPr>
              <w:t>E3 y E4</w:t>
            </w:r>
          </w:p>
          <w:p w14:paraId="033A7DBE" w14:textId="77777777" w:rsidR="00212A11" w:rsidRPr="004200E0" w:rsidRDefault="00212A11" w:rsidP="00024C3C">
            <w:pPr>
              <w:numPr>
                <w:ilvl w:val="0"/>
                <w:numId w:val="90"/>
              </w:numPr>
              <w:spacing w:before="100" w:beforeAutospacing="1" w:after="100" w:afterAutospacing="1"/>
              <w:ind w:left="581" w:right="180"/>
              <w:rPr>
                <w:rFonts w:cs="Tahoma"/>
                <w:lang w:val="es-ES_tradnl"/>
              </w:rPr>
            </w:pPr>
            <w:r w:rsidRPr="004200E0">
              <w:rPr>
                <w:rFonts w:cs="Tahoma"/>
                <w:color w:val="000000"/>
                <w:lang w:val="es-ES_tradnl"/>
              </w:rPr>
              <w:t>Office Professional Plus Subscription</w:t>
            </w:r>
          </w:p>
          <w:p w14:paraId="033A7DBF" w14:textId="77777777" w:rsidR="00212A11" w:rsidRPr="004200E0" w:rsidRDefault="00212A11" w:rsidP="00024C3C">
            <w:pPr>
              <w:numPr>
                <w:ilvl w:val="0"/>
                <w:numId w:val="90"/>
              </w:numPr>
              <w:spacing w:before="100" w:beforeAutospacing="1" w:after="100" w:afterAutospacing="1"/>
              <w:ind w:left="581" w:right="180"/>
              <w:rPr>
                <w:rFonts w:cs="Tahoma"/>
                <w:lang w:val="es-ES_tradnl"/>
              </w:rPr>
            </w:pPr>
            <w:r w:rsidRPr="004200E0">
              <w:rPr>
                <w:rFonts w:cs="Tahoma"/>
                <w:color w:val="000000"/>
                <w:lang w:val="es-ES_tradnl"/>
              </w:rPr>
              <w:t>Office Web Applications</w:t>
            </w:r>
          </w:p>
          <w:p w14:paraId="033A7DC0" w14:textId="77777777" w:rsidR="00212A11" w:rsidRPr="007455B8" w:rsidRDefault="00212A11" w:rsidP="00024C3C">
            <w:pPr>
              <w:numPr>
                <w:ilvl w:val="0"/>
                <w:numId w:val="90"/>
              </w:numPr>
              <w:spacing w:before="100" w:beforeAutospacing="1" w:after="100" w:afterAutospacing="1"/>
              <w:ind w:left="581" w:right="180"/>
              <w:rPr>
                <w:rFonts w:cs="Tahoma"/>
              </w:rPr>
            </w:pPr>
            <w:r w:rsidRPr="007455B8">
              <w:rPr>
                <w:rFonts w:cs="Tahoma"/>
                <w:color w:val="000000"/>
              </w:rPr>
              <w:t>SharePoint Online Plan 1 y Plan 2</w:t>
            </w:r>
            <w:r w:rsidRPr="007455B8">
              <w:rPr>
                <w:rFonts w:cs="Tahoma"/>
              </w:rPr>
              <w:t xml:space="preserve"> </w:t>
            </w:r>
          </w:p>
          <w:p w14:paraId="033A7DC1" w14:textId="77777777" w:rsidR="00212A11" w:rsidRPr="004200E0" w:rsidRDefault="00212A11" w:rsidP="00024C3C">
            <w:pPr>
              <w:numPr>
                <w:ilvl w:val="0"/>
                <w:numId w:val="90"/>
              </w:numPr>
              <w:spacing w:before="100" w:beforeAutospacing="1" w:after="100" w:afterAutospacing="1"/>
              <w:ind w:left="581" w:right="180"/>
              <w:rPr>
                <w:rFonts w:cs="Tahoma"/>
                <w:lang w:val="es-ES_tradnl"/>
              </w:rPr>
            </w:pPr>
            <w:r w:rsidRPr="004200E0">
              <w:rPr>
                <w:rFonts w:cs="Tahoma"/>
                <w:color w:val="000000"/>
                <w:lang w:val="es-ES_tradnl"/>
              </w:rPr>
              <w:t>Windows Intune</w:t>
            </w:r>
          </w:p>
          <w:p w14:paraId="033A7DC2" w14:textId="77777777" w:rsidR="00212A11" w:rsidRPr="004200E0" w:rsidRDefault="00212A11" w:rsidP="00024C3C">
            <w:pPr>
              <w:numPr>
                <w:ilvl w:val="0"/>
                <w:numId w:val="90"/>
              </w:numPr>
              <w:spacing w:before="100" w:beforeAutospacing="1" w:after="100" w:afterAutospacing="1"/>
              <w:ind w:left="581" w:right="180"/>
              <w:rPr>
                <w:rFonts w:eastAsia="Times New Roman" w:cs="Tahoma"/>
                <w:szCs w:val="18"/>
                <w:lang w:val="es-ES_tradnl" w:eastAsia="x-none"/>
              </w:rPr>
            </w:pPr>
            <w:r w:rsidRPr="004200E0">
              <w:rPr>
                <w:rFonts w:cs="Tahoma"/>
                <w:color w:val="000000"/>
                <w:lang w:val="es-ES_tradnl"/>
              </w:rPr>
              <w:t>Complemento de Windows Intune</w:t>
            </w:r>
          </w:p>
        </w:tc>
      </w:tr>
    </w:tbl>
    <w:p w14:paraId="033A7DC4" w14:textId="77777777" w:rsidR="00212A11" w:rsidRPr="004200E0" w:rsidRDefault="00212A11" w:rsidP="00456002">
      <w:pPr>
        <w:ind w:left="720"/>
        <w:outlineLvl w:val="2"/>
        <w:rPr>
          <w:rFonts w:cs="Tahoma"/>
          <w:lang w:val="es-ES_tradnl"/>
        </w:rPr>
      </w:pPr>
    </w:p>
    <w:p w14:paraId="033A7DC5" w14:textId="77777777" w:rsidR="00212A11" w:rsidRPr="004200E0" w:rsidRDefault="00212A11" w:rsidP="00171817">
      <w:pPr>
        <w:pStyle w:val="Heading2"/>
        <w:ind w:left="0"/>
        <w:rPr>
          <w:rFonts w:ascii="Tahoma" w:hAnsi="Tahoma" w:cs="Tahoma"/>
          <w:lang w:val="es-ES_tradnl"/>
        </w:rPr>
      </w:pPr>
    </w:p>
    <w:p w14:paraId="033A7DC6" w14:textId="77777777" w:rsidR="00212A11" w:rsidRPr="004200E0" w:rsidRDefault="00212A11" w:rsidP="00171817">
      <w:pPr>
        <w:pStyle w:val="Heading2"/>
        <w:ind w:left="0"/>
        <w:rPr>
          <w:rFonts w:ascii="Tahoma" w:hAnsi="Tahoma" w:cs="Tahoma"/>
          <w:lang w:val="es-ES_tradnl"/>
        </w:rPr>
      </w:pPr>
      <w:bookmarkStart w:id="800" w:name="_Toc336338209"/>
      <w:bookmarkStart w:id="801" w:name="_Toc340770194"/>
      <w:bookmarkEnd w:id="800"/>
      <w:r w:rsidRPr="004200E0">
        <w:rPr>
          <w:rFonts w:ascii="Tahoma" w:hAnsi="Tahoma" w:cs="Tahoma"/>
          <w:lang w:val="es-ES_tradnl"/>
        </w:rPr>
        <w:t>Adquisiciones y renovación automática de Servicios Online</w:t>
      </w:r>
      <w:bookmarkEnd w:id="801"/>
      <w:r w:rsidRPr="004200E0">
        <w:rPr>
          <w:rFonts w:ascii="Tahoma" w:hAnsi="Tahoma" w:cs="Tahoma"/>
          <w:lang w:val="es-ES_tradnl"/>
        </w:rPr>
        <w:t xml:space="preserve"> </w:t>
      </w:r>
    </w:p>
    <w:p w14:paraId="033A7DC7" w14:textId="77777777" w:rsidR="00212A11" w:rsidRPr="004200E0" w:rsidRDefault="00212A11" w:rsidP="00171817">
      <w:pPr>
        <w:outlineLvl w:val="2"/>
        <w:rPr>
          <w:rFonts w:cs="Tahoma"/>
          <w:lang w:val="es-ES_tradnl"/>
        </w:rPr>
      </w:pPr>
    </w:p>
    <w:p w14:paraId="033A7DC8" w14:textId="77777777" w:rsidR="00212A11" w:rsidRPr="004200E0" w:rsidRDefault="00212A11" w:rsidP="0078650F">
      <w:pPr>
        <w:outlineLvl w:val="2"/>
        <w:rPr>
          <w:rFonts w:cs="Tahoma"/>
          <w:lang w:val="es-ES_tradnl"/>
        </w:rPr>
      </w:pPr>
      <w:r w:rsidRPr="004200E0">
        <w:rPr>
          <w:rFonts w:cs="Tahoma"/>
          <w:szCs w:val="18"/>
          <w:lang w:val="es-ES_tradnl" w:eastAsia="x-none"/>
        </w:rPr>
        <w:t>Los Clientes deben tener un Contrato de Licencias por Volumen activo para solicitar o renovar suscripciones a servicios online en las Licencias por Volumen.</w:t>
      </w:r>
      <w:r w:rsidR="00900874" w:rsidRPr="004200E0">
        <w:rPr>
          <w:rFonts w:cs="Tahoma"/>
          <w:lang w:val="es-ES_tradnl"/>
        </w:rPr>
        <w:t xml:space="preserve"> </w:t>
      </w:r>
      <w:r w:rsidRPr="004200E0">
        <w:rPr>
          <w:rFonts w:cs="Tahoma"/>
          <w:lang w:val="es-ES_tradnl"/>
        </w:rPr>
        <w:t>Una suscripción a Servicios Online se renueva automáticamente el día después de que expire su periodo de suscripción, a no ser que el Cliente decida no renovar mediante la opción de no utilizar la renovación automática con un mínimo de 5 días antes de la expiración del periodo de suscripción.</w:t>
      </w:r>
      <w:r w:rsidR="00900874" w:rsidRPr="004200E0">
        <w:rPr>
          <w:rFonts w:cs="Tahoma"/>
          <w:lang w:val="es-ES_tradnl"/>
        </w:rPr>
        <w:t xml:space="preserve"> </w:t>
      </w:r>
      <w:r w:rsidRPr="004200E0">
        <w:rPr>
          <w:rFonts w:cs="Tahoma"/>
          <w:lang w:val="es-ES_tradnl"/>
        </w:rPr>
        <w:t>Luego de la renovación automática, Microsoft facturará la cantidad de licencias que expirarán con la misma opción de periodo de suscripción si el contrato inicial del Cliente se mantiene activo.</w:t>
      </w:r>
      <w:r w:rsidR="00900874" w:rsidRPr="004200E0">
        <w:rPr>
          <w:rFonts w:cs="Tahoma"/>
          <w:lang w:val="es-ES_tradnl"/>
        </w:rPr>
        <w:t xml:space="preserve"> </w:t>
      </w:r>
      <w:r w:rsidRPr="004200E0">
        <w:rPr>
          <w:rFonts w:cs="Tahoma"/>
          <w:lang w:val="es-ES_tradnl"/>
        </w:rPr>
        <w:t>Las suscripciones a servicios online para Clientes de Government y Academic no se renovarán automáticamente, salvo que el Cliente elija la opción de renovación automática.</w:t>
      </w:r>
      <w:r w:rsidR="00900874" w:rsidRPr="004200E0">
        <w:rPr>
          <w:rFonts w:cs="Tahoma"/>
          <w:lang w:val="es-ES_tradnl"/>
        </w:rPr>
        <w:t xml:space="preserve"> </w:t>
      </w:r>
      <w:r w:rsidRPr="004200E0">
        <w:rPr>
          <w:rFonts w:cs="Tahoma"/>
          <w:lang w:val="es-ES_tradnl"/>
        </w:rPr>
        <w:t>Los precios se reajustarán en el momento de la renovación.</w:t>
      </w:r>
      <w:r w:rsidR="00900874" w:rsidRPr="004200E0">
        <w:rPr>
          <w:rFonts w:cs="Tahoma"/>
          <w:lang w:val="es-ES_tradnl"/>
        </w:rPr>
        <w:t xml:space="preserve"> </w:t>
      </w:r>
      <w:r w:rsidRPr="004200E0">
        <w:rPr>
          <w:rFonts w:cs="Tahoma"/>
          <w:lang w:val="es-ES_tradnl"/>
        </w:rPr>
        <w:t>La opción de renovación automática no está disponible para los Servicios de Windows Azure.</w:t>
      </w:r>
    </w:p>
    <w:p w14:paraId="033A7DC9" w14:textId="77777777" w:rsidR="005E2BA2" w:rsidRPr="005E2BA2" w:rsidRDefault="005E2BA2" w:rsidP="005E2BA2">
      <w:pPr>
        <w:rPr>
          <w:lang w:val="es-ES_tradnl"/>
        </w:rPr>
      </w:pPr>
    </w:p>
    <w:p w14:paraId="033A7DCA" w14:textId="77777777" w:rsidR="00212A11" w:rsidRPr="004200E0" w:rsidRDefault="00212A11" w:rsidP="00171817">
      <w:pPr>
        <w:pStyle w:val="Heading2"/>
        <w:ind w:left="0"/>
        <w:rPr>
          <w:rFonts w:ascii="Tahoma" w:hAnsi="Tahoma" w:cs="Tahoma"/>
          <w:lang w:val="es-ES_tradnl"/>
        </w:rPr>
      </w:pPr>
      <w:bookmarkStart w:id="802" w:name="_Toc336338210"/>
      <w:bookmarkStart w:id="803" w:name="_Toc340770195"/>
      <w:bookmarkEnd w:id="802"/>
      <w:r w:rsidRPr="004200E0">
        <w:rPr>
          <w:rFonts w:ascii="Tahoma" w:hAnsi="Tahoma" w:cs="Tahoma"/>
          <w:lang w:val="es-ES_tradnl"/>
        </w:rPr>
        <w:t>Administración de estado de renovación y de renovación automática</w:t>
      </w:r>
      <w:bookmarkEnd w:id="803"/>
    </w:p>
    <w:p w14:paraId="033A7DCB" w14:textId="77777777" w:rsidR="00212A11" w:rsidRPr="004200E0" w:rsidRDefault="00212A11" w:rsidP="00171817">
      <w:pPr>
        <w:outlineLvl w:val="2"/>
        <w:rPr>
          <w:rFonts w:cs="Tahoma"/>
          <w:lang w:val="es-ES_tradnl"/>
        </w:rPr>
      </w:pPr>
    </w:p>
    <w:p w14:paraId="033A7DCC" w14:textId="77777777" w:rsidR="00212A11" w:rsidRPr="004200E0" w:rsidRDefault="00212A11" w:rsidP="00171817">
      <w:pPr>
        <w:outlineLvl w:val="2"/>
        <w:rPr>
          <w:rFonts w:cs="Tahoma"/>
          <w:lang w:val="es-ES_tradnl"/>
        </w:rPr>
      </w:pPr>
      <w:r w:rsidRPr="004200E0">
        <w:rPr>
          <w:rFonts w:cs="Tahoma"/>
          <w:szCs w:val="18"/>
          <w:lang w:val="es-ES_tradnl" w:eastAsia="x-none"/>
        </w:rPr>
        <w:t>Los Clientes recibirán notificaciones de renovación antes del término de sus periodos de suscripción a servicios online y</w:t>
      </w:r>
      <w:r w:rsidR="00900874" w:rsidRPr="004200E0">
        <w:rPr>
          <w:rFonts w:cs="Tahoma"/>
          <w:szCs w:val="18"/>
          <w:lang w:val="es-ES_tradnl" w:eastAsia="x-none"/>
        </w:rPr>
        <w:t xml:space="preserve"> </w:t>
      </w:r>
      <w:r w:rsidRPr="004200E0">
        <w:rPr>
          <w:rFonts w:cs="Tahoma"/>
          <w:szCs w:val="18"/>
          <w:lang w:val="es-ES_tradnl" w:eastAsia="x-none"/>
        </w:rPr>
        <w:t>podrán cancelar su renovación o cambiar un pedido de renovación automática si realizan las acciones necesarias al menos treinta (30) días antes de la finalización del periodo de suscripción.</w:t>
      </w:r>
      <w:r w:rsidR="00900874" w:rsidRPr="004200E0">
        <w:rPr>
          <w:rFonts w:cs="Tahoma"/>
          <w:szCs w:val="18"/>
          <w:lang w:val="es-ES_tradnl" w:eastAsia="x-none"/>
        </w:rPr>
        <w:t xml:space="preserve"> </w:t>
      </w:r>
      <w:r w:rsidRPr="004200E0">
        <w:rPr>
          <w:rFonts w:cs="Tahoma"/>
          <w:szCs w:val="18"/>
          <w:lang w:val="es-ES_tradnl" w:eastAsia="x-none"/>
        </w:rPr>
        <w:t>Asimismo, los Clientes pueden cambiar su pedido de renovación al realizar un pedido a su revendedor treinta (30) días antes de la expiración del periodo de suscripción.</w:t>
      </w:r>
      <w:r w:rsidR="00900874" w:rsidRPr="004200E0">
        <w:rPr>
          <w:rFonts w:cs="Tahoma"/>
          <w:szCs w:val="18"/>
          <w:lang w:val="es-ES_tradnl" w:eastAsia="x-none"/>
        </w:rPr>
        <w:t xml:space="preserve"> </w:t>
      </w:r>
      <w:r w:rsidRPr="004200E0">
        <w:rPr>
          <w:rFonts w:cs="Tahoma"/>
          <w:szCs w:val="18"/>
          <w:lang w:val="es-ES_tradnl" w:eastAsia="x-none"/>
        </w:rPr>
        <w:t>Los Clientes podrán cancelar una renovación de suscripción al proporcionar una notificación escrita con treinta (30) días de anticipación a Microsoft en un formulario que se encuentra disponible través de su revendedor de</w:t>
      </w:r>
      <w:r w:rsidR="005E2BA2">
        <w:rPr>
          <w:rFonts w:cs="Tahoma"/>
          <w:szCs w:val="18"/>
          <w:lang w:val="es-ES_tradnl" w:eastAsia="x-none"/>
        </w:rPr>
        <w:t> </w:t>
      </w:r>
      <w:r w:rsidRPr="004200E0">
        <w:rPr>
          <w:rFonts w:cs="Tahoma"/>
          <w:szCs w:val="18"/>
          <w:lang w:val="es-ES_tradnl" w:eastAsia="x-none"/>
        </w:rPr>
        <w:t xml:space="preserve">Microsoft o en </w:t>
      </w:r>
      <w:hyperlink r:id="rId23" w:history="1">
        <w:r w:rsidRPr="00DF37CE">
          <w:rPr>
            <w:rStyle w:val="Hyperlink"/>
            <w:rFonts w:cs="Tahoma"/>
            <w:color w:val="auto"/>
            <w:szCs w:val="18"/>
            <w:u w:val="none"/>
            <w:lang w:val="es-ES_tradnl" w:eastAsia="x-none"/>
          </w:rPr>
          <w:t>http://microsoft.com/licensing/contracts</w:t>
        </w:r>
      </w:hyperlink>
      <w:r w:rsidRPr="004200E0">
        <w:rPr>
          <w:rFonts w:cs="Tahoma"/>
          <w:szCs w:val="18"/>
          <w:lang w:val="es-ES_tradnl" w:eastAsia="x-none"/>
        </w:rPr>
        <w:t>.</w:t>
      </w:r>
      <w:r w:rsidR="00900874" w:rsidRPr="004200E0">
        <w:rPr>
          <w:rFonts w:cs="Tahoma"/>
          <w:lang w:val="es-ES_tradnl"/>
        </w:rPr>
        <w:t xml:space="preserve"> </w:t>
      </w:r>
      <w:r w:rsidRPr="004200E0">
        <w:rPr>
          <w:rFonts w:cs="Tahoma"/>
          <w:lang w:val="es-ES_tradnl"/>
        </w:rPr>
        <w:t>Todas las renovaciones de servicios inician un nuevo periodo de suscripción que comienza el primer día del siguiente mes natural después de la expiración del periodo de</w:t>
      </w:r>
      <w:r w:rsidR="005E2BA2">
        <w:rPr>
          <w:rFonts w:cs="Tahoma"/>
          <w:lang w:val="es-ES_tradnl"/>
        </w:rPr>
        <w:t> </w:t>
      </w:r>
      <w:r w:rsidRPr="004200E0">
        <w:rPr>
          <w:rFonts w:cs="Tahoma"/>
          <w:lang w:val="es-ES_tradnl"/>
        </w:rPr>
        <w:t>suscripción anterior.</w:t>
      </w:r>
    </w:p>
    <w:p w14:paraId="033A7DCD" w14:textId="77777777" w:rsidR="00212A11" w:rsidRPr="000637F0" w:rsidRDefault="00212A11" w:rsidP="00171817">
      <w:pPr>
        <w:outlineLvl w:val="2"/>
        <w:rPr>
          <w:rFonts w:cs="Tahoma"/>
          <w:sz w:val="2"/>
          <w:szCs w:val="2"/>
          <w:lang w:val="es-ES_tradnl"/>
        </w:rPr>
      </w:pPr>
    </w:p>
    <w:p w14:paraId="033A7DCE" w14:textId="77777777" w:rsidR="00212A11" w:rsidRPr="004200E0" w:rsidRDefault="00212A11" w:rsidP="00171817">
      <w:pPr>
        <w:outlineLvl w:val="2"/>
        <w:rPr>
          <w:rFonts w:cs="Tahoma"/>
          <w:lang w:val="es-ES_tradnl"/>
        </w:rPr>
      </w:pPr>
      <w:r w:rsidRPr="004200E0">
        <w:rPr>
          <w:rFonts w:cs="Tahoma"/>
          <w:szCs w:val="18"/>
          <w:lang w:val="es-ES_tradnl" w:eastAsia="x-none"/>
        </w:rPr>
        <w:t>Los Clientes puedan ampliar el compromiso de suscripción a servicios online, pero no pueden reducir el compromiso de dicha suscripción durante el periodo de vigencia de su suscripción a servicios online, a no ser que sus contratos permitan dicha reducción.</w:t>
      </w:r>
      <w:r w:rsidRPr="004200E0">
        <w:rPr>
          <w:rFonts w:cs="Tahoma"/>
          <w:lang w:val="es-ES_tradnl"/>
        </w:rPr>
        <w:t xml:space="preserve"> Para garantizar que los usuarios adicionales reciban el servicio, el Cliente debe realizar un</w:t>
      </w:r>
      <w:r w:rsidR="005E2BA2">
        <w:rPr>
          <w:rFonts w:cs="Tahoma"/>
          <w:lang w:val="es-ES_tradnl"/>
        </w:rPr>
        <w:t> </w:t>
      </w:r>
      <w:r w:rsidRPr="004200E0">
        <w:rPr>
          <w:rFonts w:cs="Tahoma"/>
          <w:lang w:val="es-ES_tradnl"/>
        </w:rPr>
        <w:t>pedido por cada aumento en el servicio de suscripción.</w:t>
      </w:r>
      <w:r w:rsidR="00900874" w:rsidRPr="004200E0">
        <w:rPr>
          <w:rFonts w:cs="Tahoma"/>
          <w:lang w:val="es-ES_tradnl"/>
        </w:rPr>
        <w:t xml:space="preserve"> </w:t>
      </w:r>
    </w:p>
    <w:p w14:paraId="033A7DCF" w14:textId="77777777" w:rsidR="00212A11" w:rsidRPr="004200E0" w:rsidRDefault="00212A11" w:rsidP="00456002">
      <w:pPr>
        <w:pStyle w:val="Heading2"/>
        <w:ind w:left="0"/>
        <w:rPr>
          <w:rFonts w:ascii="Tahoma" w:hAnsi="Tahoma" w:cs="Tahoma"/>
          <w:lang w:val="es-ES_tradnl"/>
        </w:rPr>
      </w:pPr>
      <w:bookmarkStart w:id="804" w:name="_Toc336338211"/>
    </w:p>
    <w:p w14:paraId="033A7DD0" w14:textId="77777777" w:rsidR="00212A11" w:rsidRPr="004200E0" w:rsidRDefault="00212A11" w:rsidP="00456002">
      <w:pPr>
        <w:pStyle w:val="Heading2"/>
        <w:ind w:left="0"/>
        <w:rPr>
          <w:rFonts w:ascii="Tahoma" w:hAnsi="Tahoma" w:cs="Tahoma"/>
          <w:lang w:val="es-ES_tradnl"/>
        </w:rPr>
      </w:pPr>
      <w:bookmarkStart w:id="805" w:name="_Toc340770196"/>
      <w:bookmarkEnd w:id="804"/>
      <w:r w:rsidRPr="004200E0">
        <w:rPr>
          <w:rFonts w:ascii="Tahoma" w:hAnsi="Tahoma" w:cs="Tahoma"/>
          <w:lang w:val="es-ES_tradnl"/>
        </w:rPr>
        <w:t>Cancelación de los Servicios Online</w:t>
      </w:r>
      <w:bookmarkEnd w:id="805"/>
    </w:p>
    <w:p w14:paraId="033A7DD1" w14:textId="77777777" w:rsidR="00212A11" w:rsidRPr="004200E0" w:rsidRDefault="00212A11" w:rsidP="00456002">
      <w:pPr>
        <w:outlineLvl w:val="2"/>
        <w:rPr>
          <w:rFonts w:cs="Tahoma"/>
          <w:lang w:val="es-ES_tradnl"/>
        </w:rPr>
      </w:pPr>
    </w:p>
    <w:p w14:paraId="033A7DD2" w14:textId="77777777" w:rsidR="00212A11" w:rsidRPr="004200E0" w:rsidRDefault="00212A11" w:rsidP="00456002">
      <w:pPr>
        <w:outlineLvl w:val="2"/>
        <w:rPr>
          <w:rFonts w:cs="Tahoma"/>
          <w:lang w:val="es-ES_tradnl"/>
        </w:rPr>
      </w:pPr>
      <w:r w:rsidRPr="004200E0">
        <w:rPr>
          <w:rFonts w:cs="Tahoma"/>
          <w:lang w:val="es-ES_tradnl"/>
        </w:rPr>
        <w:t>Las suscripciones para un servicio online se pueden cancelar en el plazo de treinta (30) días después del pedido inicial o de la reserva inicial de licencias de un servicio sin recibir ningún tipo de sanción.</w:t>
      </w:r>
      <w:r w:rsidR="00900874" w:rsidRPr="004200E0">
        <w:rPr>
          <w:rFonts w:cs="Tahoma"/>
          <w:lang w:val="es-ES_tradnl"/>
        </w:rPr>
        <w:t xml:space="preserve"> </w:t>
      </w:r>
      <w:r w:rsidRPr="004200E0">
        <w:rPr>
          <w:rFonts w:cs="Tahoma"/>
          <w:lang w:val="es-ES_tradnl"/>
        </w:rPr>
        <w:t>Consulte las secciones de</w:t>
      </w:r>
      <w:r w:rsidR="005E2BA2">
        <w:rPr>
          <w:rFonts w:cs="Tahoma"/>
          <w:lang w:val="es-ES_tradnl"/>
        </w:rPr>
        <w:t> </w:t>
      </w:r>
      <w:r w:rsidRPr="004200E0">
        <w:rPr>
          <w:rFonts w:cs="Tahoma"/>
          <w:lang w:val="es-ES_tradnl"/>
        </w:rPr>
        <w:t>productos específicos de esta Lista de Productos para obtener información sobre los términos de cancelación adicionales que puedan existir.</w:t>
      </w:r>
    </w:p>
    <w:p w14:paraId="033A7DD3" w14:textId="77777777" w:rsidR="00212A11" w:rsidRPr="004200E0" w:rsidRDefault="00212A11" w:rsidP="00456002">
      <w:pPr>
        <w:pStyle w:val="Heading2"/>
        <w:ind w:left="0"/>
        <w:rPr>
          <w:rFonts w:ascii="Tahoma" w:hAnsi="Tahoma" w:cs="Tahoma"/>
          <w:lang w:val="es-ES_tradnl"/>
        </w:rPr>
      </w:pPr>
    </w:p>
    <w:p w14:paraId="033A7DD4" w14:textId="77777777" w:rsidR="00212A11" w:rsidRPr="004200E0" w:rsidRDefault="00212A11" w:rsidP="00456002">
      <w:pPr>
        <w:pStyle w:val="Heading2"/>
        <w:ind w:left="0"/>
        <w:rPr>
          <w:rFonts w:ascii="Tahoma" w:hAnsi="Tahoma" w:cs="Tahoma"/>
          <w:lang w:val="es-ES_tradnl"/>
        </w:rPr>
      </w:pPr>
      <w:bookmarkStart w:id="806" w:name="_Toc328145982"/>
      <w:bookmarkStart w:id="807" w:name="_Toc336338212"/>
      <w:bookmarkStart w:id="808" w:name="_Toc340770197"/>
      <w:bookmarkEnd w:id="806"/>
      <w:bookmarkEnd w:id="807"/>
      <w:r w:rsidRPr="004200E0">
        <w:rPr>
          <w:rFonts w:ascii="Tahoma" w:hAnsi="Tahoma" w:cs="Tahoma"/>
          <w:lang w:val="es-ES_tradnl"/>
        </w:rPr>
        <w:t>Opciones de condiciones de pago de los Servicios Online</w:t>
      </w:r>
      <w:bookmarkEnd w:id="808"/>
    </w:p>
    <w:p w14:paraId="033A7DD5" w14:textId="77777777" w:rsidR="00212A11" w:rsidRPr="004200E0" w:rsidRDefault="00212A11" w:rsidP="00456002">
      <w:pPr>
        <w:ind w:left="720"/>
        <w:outlineLvl w:val="2"/>
        <w:rPr>
          <w:rFonts w:cs="Tahoma"/>
          <w:lang w:val="es-ES_tradnl"/>
        </w:rPr>
      </w:pPr>
    </w:p>
    <w:p w14:paraId="033A7DD6" w14:textId="77777777" w:rsidR="00212A11" w:rsidRPr="004200E0" w:rsidRDefault="00212A11" w:rsidP="00456002">
      <w:pPr>
        <w:outlineLvl w:val="2"/>
        <w:rPr>
          <w:rFonts w:cs="Tahoma"/>
          <w:lang w:val="es-ES_tradnl"/>
        </w:rPr>
      </w:pPr>
      <w:r w:rsidRPr="004200E0">
        <w:rPr>
          <w:rFonts w:cs="Tahoma"/>
          <w:szCs w:val="18"/>
          <w:lang w:val="es-ES_tradnl" w:eastAsia="x-none"/>
        </w:rPr>
        <w:t>Los Clientes deben abonar las suscripciones a servicios online de un año en su totalidad al comienzo del periodo de suscripción.</w:t>
      </w:r>
      <w:r w:rsidR="00900874" w:rsidRPr="004200E0">
        <w:rPr>
          <w:rFonts w:cs="Tahoma"/>
          <w:szCs w:val="18"/>
          <w:lang w:val="es-ES_tradnl" w:eastAsia="x-none"/>
        </w:rPr>
        <w:t xml:space="preserve"> </w:t>
      </w:r>
      <w:r w:rsidRPr="004200E0">
        <w:rPr>
          <w:rFonts w:cs="Tahoma"/>
          <w:szCs w:val="18"/>
          <w:lang w:val="es-ES_tradnl" w:eastAsia="x-none"/>
        </w:rPr>
        <w:t xml:space="preserve">Los Clientes que opten por los periodos de suscripción contérmino o por </w:t>
      </w:r>
      <w:r w:rsidR="004200E0" w:rsidRPr="004200E0">
        <w:rPr>
          <w:rFonts w:cs="Tahoma"/>
          <w:szCs w:val="18"/>
          <w:lang w:val="es-ES_tradnl" w:eastAsia="x-none"/>
        </w:rPr>
        <w:t>“</w:t>
      </w:r>
      <w:r w:rsidRPr="004200E0">
        <w:rPr>
          <w:rFonts w:cs="Tahoma"/>
          <w:szCs w:val="18"/>
          <w:lang w:val="es-ES_tradnl" w:eastAsia="x-none"/>
        </w:rPr>
        <w:t>alinearse al 2º Aniversario</w:t>
      </w:r>
      <w:r w:rsidR="004200E0" w:rsidRPr="004200E0">
        <w:rPr>
          <w:rFonts w:cs="Tahoma"/>
          <w:szCs w:val="18"/>
          <w:lang w:val="es-ES_tradnl" w:eastAsia="x-none"/>
        </w:rPr>
        <w:t>”</w:t>
      </w:r>
      <w:r w:rsidRPr="004200E0">
        <w:rPr>
          <w:rFonts w:cs="Tahoma"/>
          <w:szCs w:val="18"/>
          <w:lang w:val="es-ES_tradnl" w:eastAsia="x-none"/>
        </w:rPr>
        <w:t xml:space="preserve"> en Select Plus, tienen las siguientes dos opciones de pago: </w:t>
      </w:r>
      <w:r w:rsidRPr="004200E0">
        <w:rPr>
          <w:rFonts w:cs="Tahoma"/>
          <w:lang w:val="es-ES_tradnl"/>
        </w:rPr>
        <w:t>(1)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900874" w:rsidRPr="004200E0">
        <w:rPr>
          <w:rFonts w:cs="Tahoma"/>
          <w:lang w:val="es-ES_tradnl"/>
        </w:rPr>
        <w:t xml:space="preserve"> </w:t>
      </w:r>
      <w:r w:rsidRPr="004200E0">
        <w:rPr>
          <w:rFonts w:cs="Tahoma"/>
          <w:lang w:val="es-ES_tradnl"/>
        </w:rPr>
        <w:t>Existe una tercera opción adicional para los Clientes de Select Plus:</w:t>
      </w:r>
      <w:r w:rsidRPr="004200E0">
        <w:rPr>
          <w:rFonts w:cs="Tahoma"/>
          <w:szCs w:val="18"/>
          <w:lang w:val="es-ES_tradnl" w:eastAsia="x-none"/>
        </w:rPr>
        <w:t xml:space="preserve"> </w:t>
      </w:r>
      <w:r w:rsidRPr="004200E0">
        <w:rPr>
          <w:rFonts w:cs="Tahoma"/>
          <w:lang w:val="es-ES_tradnl"/>
        </w:rPr>
        <w:t>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14:paraId="033A7DD7" w14:textId="77777777" w:rsidR="00212A11" w:rsidRPr="004200E0" w:rsidRDefault="00212A11" w:rsidP="00456002">
      <w:pPr>
        <w:outlineLvl w:val="2"/>
        <w:rPr>
          <w:rFonts w:cs="Tahoma"/>
          <w:lang w:val="es-ES_tradnl"/>
        </w:rPr>
      </w:pPr>
    </w:p>
    <w:p w14:paraId="033A7DD8" w14:textId="77777777" w:rsidR="00212A11" w:rsidRPr="004200E0" w:rsidRDefault="00212A11" w:rsidP="00456002">
      <w:pPr>
        <w:outlineLvl w:val="2"/>
        <w:rPr>
          <w:rFonts w:cs="Tahoma"/>
          <w:lang w:val="es-ES_tradnl"/>
        </w:rPr>
      </w:pPr>
      <w:r w:rsidRPr="004200E0">
        <w:rPr>
          <w:rFonts w:cs="Tahoma"/>
          <w:szCs w:val="18"/>
          <w:lang w:val="es-ES_tradnl" w:eastAsia="x-none"/>
        </w:rPr>
        <w:t>Además, los Clientes de Open Value también pueden elegir una opción de pago mensual.</w:t>
      </w:r>
      <w:r w:rsidR="00900874" w:rsidRPr="004200E0">
        <w:rPr>
          <w:rFonts w:cs="Tahoma"/>
          <w:lang w:val="es-ES_tradnl"/>
        </w:rPr>
        <w:t xml:space="preserve"> </w:t>
      </w:r>
      <w:r w:rsidRPr="004200E0">
        <w:rPr>
          <w:rFonts w:cs="Tahoma"/>
          <w:lang w:val="es-ES_tradnl"/>
        </w:rPr>
        <w:t>Para la opción de pago mensual, cada mes se emitirá automáticamente una factura de una parte durante el periodo de suscripción para la</w:t>
      </w:r>
      <w:r w:rsidR="005E2BA2">
        <w:rPr>
          <w:rFonts w:cs="Tahoma"/>
          <w:lang w:val="es-ES_tradnl"/>
        </w:rPr>
        <w:t> </w:t>
      </w:r>
      <w:r w:rsidRPr="004200E0">
        <w:rPr>
          <w:rFonts w:cs="Tahoma"/>
          <w:lang w:val="es-ES_tradnl"/>
        </w:rPr>
        <w:t>cantidad de suscripciones que el Cliente haya solicitado.</w:t>
      </w:r>
    </w:p>
    <w:p w14:paraId="033A7DD9" w14:textId="77777777" w:rsidR="00212A11" w:rsidRPr="004200E0" w:rsidRDefault="00212A11" w:rsidP="00456002">
      <w:pPr>
        <w:outlineLvl w:val="2"/>
        <w:rPr>
          <w:rFonts w:cs="Tahoma"/>
          <w:lang w:val="es-ES_tradnl"/>
        </w:rPr>
      </w:pPr>
    </w:p>
    <w:p w14:paraId="033A7DDA" w14:textId="77777777" w:rsidR="00212A11" w:rsidRPr="004200E0" w:rsidRDefault="00212A11" w:rsidP="00456002">
      <w:pPr>
        <w:outlineLvl w:val="2"/>
        <w:rPr>
          <w:rFonts w:cs="Tahoma"/>
          <w:lang w:val="es-ES_tradnl"/>
        </w:rPr>
      </w:pPr>
      <w:r w:rsidRPr="004200E0">
        <w:rPr>
          <w:rFonts w:cs="Tahoma"/>
          <w:szCs w:val="18"/>
          <w:lang w:val="es-ES_tradnl" w:eastAsia="x-none"/>
        </w:rPr>
        <w:t>Los precios y las condiciones de pago para suscripciones adquiridas a través de revendedores se determinarán mediante acuerdo entre el Cliente y el revendedor.</w:t>
      </w:r>
      <w:r w:rsidR="00900874" w:rsidRPr="004200E0">
        <w:rPr>
          <w:rFonts w:cs="Tahoma"/>
          <w:szCs w:val="18"/>
          <w:lang w:val="es-ES_tradnl" w:eastAsia="x-none"/>
        </w:rPr>
        <w:t xml:space="preserve"> </w:t>
      </w:r>
      <w:r w:rsidRPr="004200E0">
        <w:rPr>
          <w:rFonts w:cs="Tahoma"/>
          <w:szCs w:val="18"/>
          <w:lang w:val="es-ES_tradnl" w:eastAsia="x-none"/>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900874" w:rsidRPr="004200E0">
        <w:rPr>
          <w:rFonts w:cs="Tahoma"/>
          <w:szCs w:val="18"/>
          <w:lang w:val="es-ES_tradnl" w:eastAsia="x-none"/>
        </w:rPr>
        <w:t xml:space="preserve"> </w:t>
      </w:r>
      <w:r w:rsidRPr="004200E0">
        <w:rPr>
          <w:rFonts w:cs="Tahoma"/>
          <w:szCs w:val="18"/>
          <w:lang w:val="es-ES_tradnl" w:eastAsia="x-none"/>
        </w:rPr>
        <w:t xml:space="preserve">Es posible que los Clientes con un Contrato Enterprise no puedan remitir un pedido </w:t>
      </w:r>
      <w:r w:rsidR="004200E0" w:rsidRPr="004200E0">
        <w:rPr>
          <w:rFonts w:cs="Tahoma"/>
          <w:szCs w:val="18"/>
          <w:lang w:val="es-ES_tradnl" w:eastAsia="x-none"/>
        </w:rPr>
        <w:t>“</w:t>
      </w:r>
      <w:r w:rsidRPr="004200E0">
        <w:rPr>
          <w:rFonts w:cs="Tahoma"/>
          <w:szCs w:val="18"/>
          <w:lang w:val="es-ES_tradnl" w:eastAsia="x-none"/>
        </w:rPr>
        <w:t>true up</w:t>
      </w:r>
      <w:r w:rsidR="004200E0" w:rsidRPr="004200E0">
        <w:rPr>
          <w:rFonts w:cs="Tahoma"/>
          <w:szCs w:val="18"/>
          <w:lang w:val="es-ES_tradnl" w:eastAsia="x-none"/>
        </w:rPr>
        <w:t>”</w:t>
      </w:r>
      <w:r w:rsidRPr="004200E0">
        <w:rPr>
          <w:rFonts w:cs="Tahoma"/>
          <w:szCs w:val="18"/>
          <w:lang w:val="es-ES_tradnl" w:eastAsia="x-none"/>
        </w:rPr>
        <w:t xml:space="preserve"> para licencias de suscripción adicionales.</w:t>
      </w:r>
      <w:r w:rsidR="00900874" w:rsidRPr="004200E0">
        <w:rPr>
          <w:rFonts w:cs="Tahoma"/>
          <w:szCs w:val="18"/>
          <w:lang w:val="es-ES_tradnl" w:eastAsia="x-none"/>
        </w:rPr>
        <w:t xml:space="preserve"> </w:t>
      </w:r>
    </w:p>
    <w:p w14:paraId="033A7DDB" w14:textId="77777777" w:rsidR="00212A11" w:rsidRPr="004200E0" w:rsidRDefault="00212A11" w:rsidP="00DF28F2">
      <w:pPr>
        <w:outlineLvl w:val="2"/>
        <w:rPr>
          <w:rFonts w:cs="Tahoma"/>
          <w:lang w:val="es-ES_tradnl"/>
        </w:rPr>
      </w:pPr>
    </w:p>
    <w:p w14:paraId="033A7DDC" w14:textId="77777777" w:rsidR="00212A11" w:rsidRPr="004200E0" w:rsidRDefault="00212A11" w:rsidP="00DF28F2">
      <w:pPr>
        <w:outlineLvl w:val="2"/>
        <w:rPr>
          <w:rFonts w:cs="Tahoma"/>
          <w:lang w:val="es-ES_tradnl"/>
        </w:rPr>
      </w:pPr>
      <w:r w:rsidRPr="004200E0">
        <w:rPr>
          <w:rFonts w:cs="Tahoma"/>
          <w:lang w:val="es-ES_tradnl"/>
        </w:rPr>
        <w:t>Para información específica de los Servicios de Windows Azure consulte la sección Servicios de Windows Azure más</w:t>
      </w:r>
      <w:r w:rsidR="005E2BA2">
        <w:rPr>
          <w:rFonts w:cs="Tahoma"/>
          <w:lang w:val="es-ES_tradnl"/>
        </w:rPr>
        <w:t> </w:t>
      </w:r>
      <w:r w:rsidRPr="004200E0">
        <w:rPr>
          <w:rFonts w:cs="Tahoma"/>
          <w:lang w:val="es-ES_tradnl"/>
        </w:rPr>
        <w:t>abajo.</w:t>
      </w:r>
    </w:p>
    <w:p w14:paraId="033A7DDD" w14:textId="77777777" w:rsidR="00212A11" w:rsidRDefault="00212A11" w:rsidP="00456002">
      <w:pPr>
        <w:pStyle w:val="Heading2"/>
        <w:ind w:left="0"/>
        <w:rPr>
          <w:rFonts w:ascii="Tahoma" w:hAnsi="Tahoma" w:cs="Tahoma"/>
          <w:lang w:val="es-ES_tradnl"/>
        </w:rPr>
      </w:pPr>
    </w:p>
    <w:p w14:paraId="033A7DDE" w14:textId="77777777" w:rsidR="00212A11" w:rsidRPr="004200E0" w:rsidRDefault="00212A11" w:rsidP="00456002">
      <w:pPr>
        <w:pStyle w:val="Heading2"/>
        <w:ind w:left="0"/>
        <w:rPr>
          <w:rFonts w:ascii="Tahoma" w:hAnsi="Tahoma" w:cs="Tahoma"/>
          <w:lang w:val="es-ES_tradnl"/>
        </w:rPr>
      </w:pPr>
      <w:bookmarkStart w:id="809" w:name="_Toc328145983"/>
      <w:bookmarkStart w:id="810" w:name="_Toc336338213"/>
      <w:bookmarkStart w:id="811" w:name="_Toc340770198"/>
      <w:bookmarkEnd w:id="809"/>
      <w:bookmarkEnd w:id="810"/>
      <w:r w:rsidRPr="004200E0">
        <w:rPr>
          <w:rFonts w:ascii="Tahoma" w:hAnsi="Tahoma" w:cs="Tahoma"/>
          <w:lang w:val="es-ES_tradnl"/>
        </w:rPr>
        <w:t>Requisitos mínimos de adquisición para Servicios Online en Licencias por</w:t>
      </w:r>
      <w:r w:rsidR="005E2BA2">
        <w:rPr>
          <w:rFonts w:ascii="Tahoma" w:hAnsi="Tahoma" w:cs="Tahoma"/>
          <w:lang w:val="es-ES_tradnl"/>
        </w:rPr>
        <w:t> </w:t>
      </w:r>
      <w:r w:rsidRPr="004200E0">
        <w:rPr>
          <w:rFonts w:ascii="Tahoma" w:hAnsi="Tahoma" w:cs="Tahoma"/>
          <w:lang w:val="es-ES_tradnl"/>
        </w:rPr>
        <w:t>Volumen</w:t>
      </w:r>
      <w:bookmarkEnd w:id="811"/>
    </w:p>
    <w:p w14:paraId="033A7DDF" w14:textId="77777777" w:rsidR="00212A11" w:rsidRPr="004200E0" w:rsidRDefault="00212A11" w:rsidP="00DF28F2">
      <w:pPr>
        <w:outlineLvl w:val="2"/>
        <w:rPr>
          <w:rFonts w:cs="Tahoma"/>
          <w:lang w:val="es-ES_tradnl"/>
        </w:rPr>
      </w:pPr>
    </w:p>
    <w:p w14:paraId="033A7DE0" w14:textId="77777777" w:rsidR="00212A11" w:rsidRPr="004200E0" w:rsidRDefault="00212A11" w:rsidP="00DF28F2">
      <w:pPr>
        <w:outlineLvl w:val="2"/>
        <w:rPr>
          <w:rFonts w:cs="Tahoma"/>
          <w:lang w:val="es-ES_tradnl"/>
        </w:rPr>
      </w:pPr>
      <w:r w:rsidRPr="004200E0">
        <w:rPr>
          <w:rFonts w:cs="Tahoma"/>
          <w:szCs w:val="18"/>
          <w:lang w:val="es-ES_tradnl" w:eastAsia="x-none"/>
        </w:rPr>
        <w:t>Un Cliente es susceptible de optar al programa Open Value con una adquisición mínima de 5 licencias.</w:t>
      </w:r>
      <w:r w:rsidR="00900874" w:rsidRPr="004200E0">
        <w:rPr>
          <w:rFonts w:cs="Tahoma"/>
          <w:szCs w:val="18"/>
          <w:lang w:val="es-ES_tradnl" w:eastAsia="x-none"/>
        </w:rPr>
        <w:t xml:space="preserve"> </w:t>
      </w:r>
      <w:r w:rsidRPr="004200E0">
        <w:rPr>
          <w:rFonts w:cs="Tahoma"/>
          <w:szCs w:val="18"/>
          <w:lang w:val="es-ES_tradnl" w:eastAsia="x-none"/>
        </w:rPr>
        <w:t>Esta regla se aplica también al contabilizar la cantidad de Licencias de Suscripción de Usuario (USLs) de Servicios Online.</w:t>
      </w:r>
      <w:r w:rsidR="00900874" w:rsidRPr="004200E0">
        <w:rPr>
          <w:rFonts w:cs="Tahoma"/>
          <w:szCs w:val="18"/>
          <w:lang w:val="es-ES_tradnl" w:eastAsia="x-none"/>
        </w:rPr>
        <w:t xml:space="preserve"> </w:t>
      </w:r>
      <w:r w:rsidRPr="004200E0">
        <w:rPr>
          <w:rFonts w:cs="Tahoma"/>
          <w:szCs w:val="18"/>
          <w:lang w:val="es-ES_tradnl" w:eastAsia="x-none"/>
        </w:rPr>
        <w:t>Una USL puede incluirse en la cantidad mínima de 5 licencias.</w:t>
      </w:r>
      <w:r w:rsidR="00900874" w:rsidRPr="004200E0">
        <w:rPr>
          <w:rFonts w:cs="Tahoma"/>
          <w:szCs w:val="18"/>
          <w:lang w:val="es-ES_tradnl" w:eastAsia="x-none"/>
        </w:rPr>
        <w:t xml:space="preserve"> </w:t>
      </w:r>
      <w:r w:rsidRPr="004200E0">
        <w:rPr>
          <w:rFonts w:cs="Tahoma"/>
          <w:szCs w:val="18"/>
          <w:lang w:val="es-ES_tradnl" w:eastAsia="x-none"/>
        </w:rPr>
        <w:t>Un pedido de 5 USLs cumple con el requisito mínimo del programa Open Value.</w:t>
      </w:r>
      <w:r w:rsidR="00900874" w:rsidRPr="004200E0">
        <w:rPr>
          <w:rFonts w:cs="Tahoma"/>
          <w:szCs w:val="18"/>
          <w:lang w:val="es-ES_tradnl" w:eastAsia="x-none"/>
        </w:rPr>
        <w:t xml:space="preserve"> </w:t>
      </w:r>
      <w:r w:rsidRPr="004200E0">
        <w:rPr>
          <w:rFonts w:cs="Tahoma"/>
          <w:szCs w:val="18"/>
          <w:lang w:val="es-ES_tradnl" w:eastAsia="x-none"/>
        </w:rPr>
        <w:t>Sin embargo, 5 USLs independientes no cumplen con el mínimo de Open Value para toda la</w:t>
      </w:r>
      <w:r w:rsidR="005E2BA2">
        <w:rPr>
          <w:rFonts w:cs="Tahoma"/>
          <w:szCs w:val="18"/>
          <w:lang w:val="es-ES_tradnl" w:eastAsia="x-none"/>
        </w:rPr>
        <w:t> </w:t>
      </w:r>
      <w:r w:rsidRPr="004200E0">
        <w:rPr>
          <w:rFonts w:cs="Tahoma"/>
          <w:szCs w:val="18"/>
          <w:lang w:val="es-ES_tradnl" w:eastAsia="x-none"/>
        </w:rPr>
        <w:t>compañía y Open Value Subscription.</w:t>
      </w:r>
      <w:r w:rsidR="00900874" w:rsidRPr="004200E0">
        <w:rPr>
          <w:rFonts w:cs="Tahoma"/>
          <w:szCs w:val="18"/>
          <w:lang w:val="es-ES_tradnl" w:eastAsia="x-none"/>
        </w:rPr>
        <w:t xml:space="preserve"> </w:t>
      </w:r>
      <w:r w:rsidRPr="004200E0">
        <w:rPr>
          <w:rFonts w:cs="Tahoma"/>
          <w:szCs w:val="18"/>
          <w:lang w:val="es-ES_tradnl" w:eastAsia="x-none"/>
        </w:rPr>
        <w:t>Para la opción para toda la compañía de OV y Open Value Subscription, el</w:t>
      </w:r>
      <w:r w:rsidR="005E2BA2">
        <w:rPr>
          <w:rFonts w:cs="Tahoma"/>
          <w:szCs w:val="18"/>
          <w:lang w:val="es-ES_tradnl" w:eastAsia="x-none"/>
        </w:rPr>
        <w:t> </w:t>
      </w:r>
      <w:r w:rsidRPr="004200E0">
        <w:rPr>
          <w:rFonts w:cs="Tahoma"/>
          <w:szCs w:val="18"/>
          <w:lang w:val="es-ES_tradnl" w:eastAsia="x-none"/>
        </w:rPr>
        <w:t>pedido inicial debe incluir un mínimo de 5 Licencias de Plataforma Desktop o Licencias de Componente Desktop, además de cualquier USL.</w:t>
      </w:r>
      <w:r w:rsidR="00900874" w:rsidRPr="004200E0">
        <w:rPr>
          <w:rFonts w:cs="Tahoma"/>
          <w:szCs w:val="18"/>
          <w:lang w:val="es-ES_tradnl" w:eastAsia="x-none"/>
        </w:rPr>
        <w:t xml:space="preserve"> </w:t>
      </w:r>
    </w:p>
    <w:p w14:paraId="033A7DE1" w14:textId="77777777" w:rsidR="00212A11" w:rsidRDefault="00212A11" w:rsidP="00456002">
      <w:pPr>
        <w:pStyle w:val="Heading2"/>
        <w:ind w:left="0"/>
        <w:rPr>
          <w:rFonts w:ascii="Tahoma" w:hAnsi="Tahoma" w:cs="Tahoma"/>
          <w:lang w:val="es-ES_tradnl"/>
        </w:rPr>
      </w:pPr>
    </w:p>
    <w:p w14:paraId="033A7DE2" w14:textId="77777777" w:rsidR="00FF2E35" w:rsidRDefault="00FF2E35" w:rsidP="00FF2E35">
      <w:pPr>
        <w:rPr>
          <w:lang w:val="es-ES_tradnl"/>
        </w:rPr>
      </w:pPr>
    </w:p>
    <w:p w14:paraId="033A7DE3" w14:textId="77777777" w:rsidR="00FF2E35" w:rsidRDefault="00FF2E35" w:rsidP="00FF2E35">
      <w:pPr>
        <w:rPr>
          <w:lang w:val="es-ES_tradnl"/>
        </w:rPr>
      </w:pPr>
    </w:p>
    <w:p w14:paraId="033A7DE4" w14:textId="77777777" w:rsidR="00FF2E35" w:rsidRDefault="00FF2E35" w:rsidP="00FF2E35">
      <w:pPr>
        <w:rPr>
          <w:lang w:val="es-ES_tradnl"/>
        </w:rPr>
      </w:pPr>
    </w:p>
    <w:p w14:paraId="033A7DE5" w14:textId="77777777" w:rsidR="00FF2E35" w:rsidRDefault="00FF2E35" w:rsidP="00FF2E35">
      <w:pPr>
        <w:rPr>
          <w:lang w:val="es-ES_tradnl"/>
        </w:rPr>
      </w:pPr>
    </w:p>
    <w:p w14:paraId="033A7DE6" w14:textId="77777777" w:rsidR="00FF2E35" w:rsidRDefault="00FF2E35" w:rsidP="00FF2E35">
      <w:pPr>
        <w:rPr>
          <w:lang w:val="es-ES_tradnl"/>
        </w:rPr>
      </w:pPr>
    </w:p>
    <w:p w14:paraId="033A7DE7" w14:textId="77777777" w:rsidR="00FF2E35" w:rsidRDefault="00FF2E35" w:rsidP="00FF2E35">
      <w:pPr>
        <w:rPr>
          <w:lang w:val="es-ES_tradnl"/>
        </w:rPr>
      </w:pPr>
    </w:p>
    <w:p w14:paraId="033A7DE8" w14:textId="77777777" w:rsidR="00FF2E35" w:rsidRDefault="00FF2E35" w:rsidP="00FF2E35">
      <w:pPr>
        <w:rPr>
          <w:lang w:val="es-ES_tradnl"/>
        </w:rPr>
      </w:pPr>
    </w:p>
    <w:p w14:paraId="033A7DE9" w14:textId="77777777" w:rsidR="00FF2E35" w:rsidRPr="00FF2E35" w:rsidRDefault="00FF2E35" w:rsidP="00FF2E35">
      <w:pPr>
        <w:rPr>
          <w:lang w:val="es-ES_tradnl"/>
        </w:rPr>
      </w:pPr>
    </w:p>
    <w:p w14:paraId="033A7DEA" w14:textId="77777777" w:rsidR="00212A11" w:rsidRPr="004200E0" w:rsidRDefault="00212A11" w:rsidP="00776E3B">
      <w:pPr>
        <w:pStyle w:val="Heading3"/>
        <w:rPr>
          <w:rFonts w:ascii="Tahoma" w:hAnsi="Tahoma" w:cs="Tahoma"/>
          <w:lang w:val="es-ES_tradnl"/>
        </w:rPr>
      </w:pPr>
      <w:bookmarkStart w:id="812" w:name="_Toc336338214"/>
      <w:bookmarkStart w:id="813" w:name="_Toc340770199"/>
      <w:bookmarkEnd w:id="812"/>
      <w:r w:rsidRPr="004200E0">
        <w:rPr>
          <w:rFonts w:ascii="Tahoma" w:hAnsi="Tahoma" w:cs="Tahoma"/>
          <w:sz w:val="24"/>
          <w:lang w:val="es-ES_tradnl"/>
        </w:rPr>
        <w:t>Servicios de Windows Azure</w:t>
      </w:r>
      <w:bookmarkEnd w:id="813"/>
    </w:p>
    <w:p w14:paraId="033A7DEB" w14:textId="77777777" w:rsidR="00212A11" w:rsidRPr="004200E0" w:rsidRDefault="00212A11" w:rsidP="00DF28F2">
      <w:pPr>
        <w:outlineLvl w:val="1"/>
        <w:rPr>
          <w:rFonts w:cs="Tahoma"/>
          <w:lang w:val="es-ES_tradnl"/>
        </w:rPr>
      </w:pPr>
    </w:p>
    <w:p w14:paraId="033A7DEC" w14:textId="77777777" w:rsidR="00212A11" w:rsidRPr="004200E0" w:rsidRDefault="00212A11" w:rsidP="006A5DAE">
      <w:pPr>
        <w:outlineLvl w:val="1"/>
        <w:rPr>
          <w:rFonts w:cs="Tahoma"/>
          <w:lang w:val="es-ES_tradnl"/>
        </w:rPr>
      </w:pPr>
      <w:r w:rsidRPr="004200E0">
        <w:rPr>
          <w:rFonts w:cs="Tahoma"/>
          <w:b/>
          <w:lang w:val="es-ES_tradnl"/>
        </w:rPr>
        <w:t>Definiciones</w:t>
      </w:r>
    </w:p>
    <w:p w14:paraId="033A7DED" w14:textId="77777777" w:rsidR="00212A11" w:rsidRPr="004200E0" w:rsidRDefault="00212A11" w:rsidP="006A5DAE">
      <w:pPr>
        <w:outlineLvl w:val="1"/>
        <w:rPr>
          <w:rFonts w:cs="Tahoma"/>
          <w:lang w:val="es-ES_tradnl"/>
        </w:rPr>
      </w:pPr>
    </w:p>
    <w:p w14:paraId="033A7DEE" w14:textId="77777777" w:rsidR="00212A11" w:rsidRPr="004200E0" w:rsidRDefault="00212A11" w:rsidP="006A5DAE">
      <w:pPr>
        <w:outlineLvl w:val="1"/>
        <w:rPr>
          <w:rFonts w:cs="Tahoma"/>
          <w:lang w:val="es-ES_tradnl"/>
        </w:rPr>
      </w:pPr>
      <w:r w:rsidRPr="004200E0">
        <w:rPr>
          <w:rFonts w:cs="Tahoma"/>
          <w:b/>
          <w:lang w:val="es-ES_tradnl"/>
        </w:rPr>
        <w:t>Tasas de Compromiso</w:t>
      </w:r>
      <w:r w:rsidRPr="004200E0">
        <w:rPr>
          <w:rFonts w:cs="Tahoma"/>
          <w:lang w:val="es-ES_tradnl"/>
        </w:rPr>
        <w:t xml:space="preserve"> son los precios para todo el uso de los Servicios de Windows Azure para el Compromiso Anual Asignado.</w:t>
      </w:r>
    </w:p>
    <w:p w14:paraId="033A7DEF" w14:textId="77777777" w:rsidR="00212A11" w:rsidRPr="004200E0" w:rsidRDefault="00212A11" w:rsidP="006A5DAE">
      <w:pPr>
        <w:outlineLvl w:val="1"/>
        <w:rPr>
          <w:rFonts w:cs="Tahoma"/>
          <w:lang w:val="es-ES_tradnl"/>
        </w:rPr>
      </w:pPr>
    </w:p>
    <w:p w14:paraId="033A7DF0" w14:textId="77777777" w:rsidR="00212A11" w:rsidRPr="004200E0" w:rsidRDefault="00212A11" w:rsidP="006A5DAE">
      <w:pPr>
        <w:outlineLvl w:val="1"/>
        <w:rPr>
          <w:rFonts w:cs="Tahoma"/>
          <w:lang w:val="es-ES_tradnl"/>
        </w:rPr>
      </w:pPr>
      <w:r w:rsidRPr="004200E0">
        <w:rPr>
          <w:rFonts w:cs="Tahoma"/>
          <w:b/>
          <w:lang w:val="es-ES_tradnl"/>
        </w:rPr>
        <w:t xml:space="preserve">Tasas de Consumo </w:t>
      </w:r>
      <w:r w:rsidRPr="004200E0">
        <w:rPr>
          <w:rFonts w:cs="Tahoma"/>
          <w:lang w:val="es-ES_tradnl"/>
        </w:rPr>
        <w:t xml:space="preserve">son los precios para todo el uso de los Servicios de Windows Azure sobre el Compromiso Anual Asignado. Las Tasas de Consumo pueden ser también referidas como </w:t>
      </w:r>
      <w:r w:rsidR="004200E0" w:rsidRPr="004200E0">
        <w:rPr>
          <w:rFonts w:cs="Tahoma"/>
          <w:lang w:val="es-ES_tradnl"/>
        </w:rPr>
        <w:t>“</w:t>
      </w:r>
      <w:r w:rsidRPr="004200E0">
        <w:rPr>
          <w:rFonts w:cs="Tahoma"/>
          <w:lang w:val="es-ES_tradnl"/>
        </w:rPr>
        <w:t>Tasas de Superávit</w:t>
      </w:r>
      <w:r w:rsidR="004200E0" w:rsidRPr="004200E0">
        <w:rPr>
          <w:rFonts w:cs="Tahoma"/>
          <w:lang w:val="es-ES_tradnl"/>
        </w:rPr>
        <w:t>”</w:t>
      </w:r>
      <w:r w:rsidRPr="004200E0">
        <w:rPr>
          <w:rFonts w:cs="Tahoma"/>
          <w:lang w:val="es-ES_tradnl"/>
        </w:rPr>
        <w:t xml:space="preserve"> o </w:t>
      </w:r>
      <w:r w:rsidR="004200E0" w:rsidRPr="004200E0">
        <w:rPr>
          <w:rFonts w:cs="Tahoma"/>
          <w:lang w:val="es-ES_tradnl"/>
        </w:rPr>
        <w:t>“</w:t>
      </w:r>
      <w:r w:rsidRPr="004200E0">
        <w:rPr>
          <w:rFonts w:cs="Tahoma"/>
          <w:lang w:val="es-ES_tradnl"/>
        </w:rPr>
        <w:t>Superávit</w:t>
      </w:r>
      <w:r w:rsidR="004200E0" w:rsidRPr="004200E0">
        <w:rPr>
          <w:rFonts w:cs="Tahoma"/>
          <w:lang w:val="es-ES_tradnl"/>
        </w:rPr>
        <w:t>”</w:t>
      </w:r>
      <w:r w:rsidRPr="004200E0">
        <w:rPr>
          <w:rFonts w:cs="Tahoma"/>
          <w:lang w:val="es-ES_tradnl"/>
        </w:rPr>
        <w:t xml:space="preserve"> en otros documentos de Microsoft o Windows Azure.</w:t>
      </w:r>
    </w:p>
    <w:p w14:paraId="033A7DF1" w14:textId="77777777" w:rsidR="00212A11" w:rsidRPr="004200E0" w:rsidRDefault="00212A11" w:rsidP="006A5DAE">
      <w:pPr>
        <w:outlineLvl w:val="1"/>
        <w:rPr>
          <w:rFonts w:cs="Tahoma"/>
          <w:lang w:val="es-ES_tradnl"/>
        </w:rPr>
      </w:pPr>
    </w:p>
    <w:p w14:paraId="033A7DF2" w14:textId="77777777" w:rsidR="00212A11" w:rsidRPr="004200E0" w:rsidRDefault="00212A11" w:rsidP="006A5DAE">
      <w:pPr>
        <w:outlineLvl w:val="1"/>
        <w:rPr>
          <w:rFonts w:cs="Tahoma"/>
          <w:lang w:val="es-ES_tradnl"/>
        </w:rPr>
      </w:pPr>
      <w:r w:rsidRPr="004200E0">
        <w:rPr>
          <w:rFonts w:cs="Tahoma"/>
          <w:b/>
          <w:lang w:val="es-ES_tradnl"/>
        </w:rPr>
        <w:t>Compromiso Monetario</w:t>
      </w:r>
      <w:r w:rsidRPr="004200E0">
        <w:rPr>
          <w:rFonts w:cs="Tahoma"/>
          <w:lang w:val="es-ES_tradnl"/>
        </w:rPr>
        <w:t xml:space="preserve"> es la cantidad total de dinero que un cliente destina a pagar durante el periodo de la suscripción por su uso de los Servicios de Windows Azure.</w:t>
      </w:r>
    </w:p>
    <w:p w14:paraId="033A7DF3" w14:textId="77777777" w:rsidR="00212A11" w:rsidRPr="004200E0" w:rsidRDefault="00212A11" w:rsidP="006A5DAE">
      <w:pPr>
        <w:outlineLvl w:val="1"/>
        <w:rPr>
          <w:rFonts w:cs="Tahoma"/>
          <w:lang w:val="es-ES_tradnl"/>
        </w:rPr>
      </w:pPr>
    </w:p>
    <w:p w14:paraId="033A7DF4" w14:textId="77777777" w:rsidR="00212A11" w:rsidRPr="004200E0" w:rsidRDefault="00212A11" w:rsidP="006A5DAE">
      <w:pPr>
        <w:outlineLvl w:val="1"/>
        <w:rPr>
          <w:rFonts w:cs="Tahoma"/>
          <w:lang w:val="es-ES_tradnl"/>
        </w:rPr>
      </w:pPr>
      <w:r w:rsidRPr="004200E0">
        <w:rPr>
          <w:rFonts w:cs="Tahoma"/>
          <w:b/>
          <w:lang w:val="es-ES_tradnl"/>
        </w:rPr>
        <w:t xml:space="preserve">Compromiso Anual Asignado </w:t>
      </w:r>
      <w:r w:rsidRPr="004200E0">
        <w:rPr>
          <w:rFonts w:cs="Tahoma"/>
          <w:lang w:val="es-ES_tradnl"/>
        </w:rPr>
        <w:t>es la parte del Compromiso Monetario asignada anualmente durante el periodo de</w:t>
      </w:r>
      <w:r w:rsidR="005E2BA2">
        <w:rPr>
          <w:rFonts w:cs="Tahoma"/>
          <w:lang w:val="es-ES_tradnl"/>
        </w:rPr>
        <w:t> </w:t>
      </w:r>
      <w:r w:rsidRPr="004200E0">
        <w:rPr>
          <w:rFonts w:cs="Tahoma"/>
          <w:lang w:val="es-ES_tradnl"/>
        </w:rPr>
        <w:t>Inscripción. Para la opción de suscripción de un año, el Compromiso Anual Asignado es igual al Compromiso Monetario.</w:t>
      </w:r>
    </w:p>
    <w:p w14:paraId="033A7DF5" w14:textId="77777777" w:rsidR="00212A11" w:rsidRPr="004200E0" w:rsidRDefault="00212A11" w:rsidP="006A5DAE">
      <w:pPr>
        <w:outlineLvl w:val="1"/>
        <w:rPr>
          <w:rFonts w:cs="Tahoma"/>
          <w:lang w:val="es-ES_tradnl"/>
        </w:rPr>
      </w:pPr>
    </w:p>
    <w:p w14:paraId="033A7DF6" w14:textId="77777777" w:rsidR="00212A11" w:rsidRPr="004200E0" w:rsidRDefault="00212A11" w:rsidP="006A5DAE">
      <w:pPr>
        <w:outlineLvl w:val="1"/>
        <w:rPr>
          <w:rFonts w:cs="Tahoma"/>
          <w:lang w:val="es-ES_tradnl"/>
        </w:rPr>
      </w:pPr>
      <w:r w:rsidRPr="004200E0">
        <w:rPr>
          <w:rFonts w:cs="Tahoma"/>
          <w:b/>
          <w:lang w:val="es-ES_tradnl"/>
        </w:rPr>
        <w:t>Período de Suscripción</w:t>
      </w:r>
    </w:p>
    <w:p w14:paraId="033A7DF7" w14:textId="77777777" w:rsidR="00212A11" w:rsidRPr="004200E0" w:rsidRDefault="00212A11" w:rsidP="006A5DAE">
      <w:pPr>
        <w:outlineLvl w:val="1"/>
        <w:rPr>
          <w:rFonts w:cs="Tahoma"/>
          <w:lang w:val="es-ES_tradnl"/>
        </w:rPr>
      </w:pPr>
    </w:p>
    <w:p w14:paraId="033A7DF8" w14:textId="77777777" w:rsidR="00212A11" w:rsidRPr="004200E0" w:rsidRDefault="00212A11" w:rsidP="006A5DAE">
      <w:pPr>
        <w:outlineLvl w:val="1"/>
        <w:rPr>
          <w:rFonts w:cs="Tahoma"/>
          <w:lang w:val="es-ES_tradnl"/>
        </w:rPr>
      </w:pPr>
      <w:r w:rsidRPr="004200E0">
        <w:rPr>
          <w:rFonts w:cs="Tahoma"/>
          <w:lang w:val="es-ES_tradnl"/>
        </w:rPr>
        <w:t>Para los Servicios de Windows Azure, los clientes pueden optar por seleccionar un periodo de suscripción de un año o</w:t>
      </w:r>
      <w:r w:rsidR="005E2BA2">
        <w:rPr>
          <w:rFonts w:cs="Tahoma"/>
          <w:lang w:val="es-ES_tradnl"/>
        </w:rPr>
        <w:t> </w:t>
      </w:r>
      <w:r w:rsidRPr="004200E0">
        <w:rPr>
          <w:rFonts w:cs="Tahoma"/>
          <w:lang w:val="es-ES_tradnl"/>
        </w:rPr>
        <w:t>un periodo de suscripción que finalice en la fecha final de la inscripción del Cliente (</w:t>
      </w:r>
      <w:r w:rsidR="004200E0" w:rsidRPr="004200E0">
        <w:rPr>
          <w:rFonts w:cs="Tahoma"/>
          <w:lang w:val="es-ES_tradnl"/>
        </w:rPr>
        <w:t>“</w:t>
      </w:r>
      <w:r w:rsidRPr="004200E0">
        <w:rPr>
          <w:rFonts w:cs="Tahoma"/>
          <w:lang w:val="es-ES_tradnl"/>
        </w:rPr>
        <w:t>contérmino</w:t>
      </w:r>
      <w:r w:rsidR="004200E0" w:rsidRPr="004200E0">
        <w:rPr>
          <w:rFonts w:cs="Tahoma"/>
          <w:lang w:val="es-ES_tradnl"/>
        </w:rPr>
        <w:t>”</w:t>
      </w:r>
      <w:r w:rsidRPr="004200E0">
        <w:rPr>
          <w:rFonts w:cs="Tahoma"/>
          <w:lang w:val="es-ES_tradnl"/>
        </w:rPr>
        <w:t>). Los clientes que opten por la opción de un año deben tener como mínimo doce (12) meses restantes en su periodo de inscripción y</w:t>
      </w:r>
      <w:r w:rsidR="005E2BA2">
        <w:rPr>
          <w:rFonts w:cs="Tahoma"/>
          <w:lang w:val="es-ES_tradnl"/>
        </w:rPr>
        <w:t> </w:t>
      </w:r>
      <w:r w:rsidRPr="004200E0">
        <w:rPr>
          <w:rFonts w:cs="Tahoma"/>
          <w:lang w:val="es-ES_tradnl"/>
        </w:rPr>
        <w:t>los clientes que opten por la opción contérmino deben tener como mínimo dos (2) meses restantes en su periodo de</w:t>
      </w:r>
      <w:r w:rsidR="005E2BA2">
        <w:rPr>
          <w:rFonts w:cs="Tahoma"/>
          <w:lang w:val="es-ES_tradnl"/>
        </w:rPr>
        <w:t> </w:t>
      </w:r>
      <w:r w:rsidRPr="004200E0">
        <w:rPr>
          <w:rFonts w:cs="Tahoma"/>
          <w:lang w:val="es-ES_tradnl"/>
        </w:rPr>
        <w:t>inscripción.</w:t>
      </w:r>
    </w:p>
    <w:p w14:paraId="033A7DF9" w14:textId="77777777" w:rsidR="00212A11" w:rsidRPr="004200E0" w:rsidRDefault="00212A11" w:rsidP="006A5DAE">
      <w:pPr>
        <w:rPr>
          <w:rFonts w:cs="Tahoma"/>
          <w:lang w:val="es-ES_tradnl"/>
        </w:rPr>
      </w:pPr>
    </w:p>
    <w:p w14:paraId="033A7DFA" w14:textId="77777777" w:rsidR="00212A11" w:rsidRPr="004200E0" w:rsidRDefault="00212A11" w:rsidP="006A5DAE">
      <w:pPr>
        <w:outlineLvl w:val="1"/>
        <w:rPr>
          <w:rFonts w:cs="Tahoma"/>
          <w:lang w:val="es-ES_tradnl"/>
        </w:rPr>
      </w:pPr>
      <w:r w:rsidRPr="004200E0">
        <w:rPr>
          <w:rFonts w:cs="Tahoma"/>
          <w:b/>
          <w:lang w:val="es-ES_tradnl"/>
        </w:rPr>
        <w:t>Compromiso Monetario</w:t>
      </w:r>
    </w:p>
    <w:p w14:paraId="033A7DFB" w14:textId="77777777" w:rsidR="00212A11" w:rsidRPr="004200E0" w:rsidRDefault="00212A11" w:rsidP="006A5DAE">
      <w:pPr>
        <w:outlineLvl w:val="1"/>
        <w:rPr>
          <w:rFonts w:cs="Tahoma"/>
          <w:lang w:val="es-ES_tradnl"/>
        </w:rPr>
      </w:pPr>
    </w:p>
    <w:p w14:paraId="033A7DFC" w14:textId="77777777" w:rsidR="00212A11" w:rsidRPr="004200E0" w:rsidRDefault="00212A11" w:rsidP="006A5DAE">
      <w:pPr>
        <w:outlineLvl w:val="1"/>
        <w:rPr>
          <w:rFonts w:cs="Tahoma"/>
          <w:lang w:val="es-ES_tradnl"/>
        </w:rPr>
      </w:pPr>
      <w:r w:rsidRPr="004200E0">
        <w:rPr>
          <w:rFonts w:cs="Tahoma"/>
          <w:lang w:val="es-ES_tradnl"/>
        </w:rPr>
        <w:t>El pedido inicial del Cliente debe incluir un Compromiso Monetario y se debe realizar en cualquier momento antes del</w:t>
      </w:r>
      <w:r w:rsidR="005E2BA2">
        <w:rPr>
          <w:rFonts w:cs="Tahoma"/>
          <w:lang w:val="es-ES_tradnl"/>
        </w:rPr>
        <w:t> </w:t>
      </w:r>
      <w:r w:rsidRPr="004200E0">
        <w:rPr>
          <w:rFonts w:cs="Tahoma"/>
          <w:lang w:val="es-ES_tradnl"/>
        </w:rPr>
        <w:t>último mes de su periodo de inscripción. El Compromiso Monetario conforme a la opción de suscripción de un año</w:t>
      </w:r>
      <w:r w:rsidR="005E2BA2">
        <w:rPr>
          <w:rFonts w:cs="Tahoma"/>
          <w:lang w:val="es-ES_tradnl"/>
        </w:rPr>
        <w:t> </w:t>
      </w:r>
      <w:r w:rsidRPr="004200E0">
        <w:rPr>
          <w:rFonts w:cs="Tahoma"/>
          <w:lang w:val="es-ES_tradnl"/>
        </w:rPr>
        <w:t>se prorrateará a lo largo de los siguientes doce (12) meses. El Compromiso Monetario conforme a la opción de</w:t>
      </w:r>
      <w:r w:rsidR="005E2BA2">
        <w:rPr>
          <w:rFonts w:cs="Tahoma"/>
          <w:lang w:val="es-ES_tradnl"/>
        </w:rPr>
        <w:t> </w:t>
      </w:r>
      <w:r w:rsidRPr="004200E0">
        <w:rPr>
          <w:rFonts w:cs="Tahoma"/>
          <w:lang w:val="es-ES_tradnl"/>
        </w:rPr>
        <w:t>suscripción contérmino se asignará de forma proporcional a lo largo del periodo de inscripción.</w:t>
      </w:r>
    </w:p>
    <w:p w14:paraId="033A7DFD" w14:textId="77777777" w:rsidR="00212A11" w:rsidRPr="004200E0" w:rsidRDefault="00212A11" w:rsidP="006A5DAE">
      <w:pPr>
        <w:outlineLvl w:val="1"/>
        <w:rPr>
          <w:rFonts w:cs="Tahoma"/>
          <w:lang w:val="es-ES_tradnl"/>
        </w:rPr>
      </w:pPr>
    </w:p>
    <w:p w14:paraId="033A7DFE" w14:textId="77777777" w:rsidR="00212A11" w:rsidRPr="004200E0" w:rsidRDefault="00212A11" w:rsidP="006A5DAE">
      <w:pPr>
        <w:rPr>
          <w:rFonts w:cs="Tahoma"/>
          <w:lang w:val="es-ES_tradnl"/>
        </w:rPr>
      </w:pPr>
      <w:r w:rsidRPr="004200E0">
        <w:rPr>
          <w:rFonts w:cs="Tahoma"/>
          <w:lang w:val="es-ES_tradnl"/>
        </w:rPr>
        <w:t>Los clientes pueden aumentar su Compromiso Monetario en cualquier momento al realizar pedidos adicionales.</w:t>
      </w:r>
      <w:r w:rsidR="00900874" w:rsidRPr="004200E0">
        <w:rPr>
          <w:rFonts w:cs="Tahoma"/>
          <w:lang w:val="es-ES_tradnl"/>
        </w:rPr>
        <w:t xml:space="preserve"> </w:t>
      </w:r>
      <w:r w:rsidRPr="004200E0">
        <w:rPr>
          <w:rFonts w:cs="Tahoma"/>
          <w:lang w:val="es-ES_tradnl"/>
        </w:rPr>
        <w:t>Los</w:t>
      </w:r>
      <w:r w:rsidR="005E2BA2">
        <w:rPr>
          <w:rFonts w:cs="Tahoma"/>
          <w:lang w:val="es-ES_tradnl"/>
        </w:rPr>
        <w:t> </w:t>
      </w:r>
      <w:r w:rsidRPr="004200E0">
        <w:rPr>
          <w:rFonts w:cs="Tahoma"/>
          <w:lang w:val="es-ES_tradnl"/>
        </w:rPr>
        <w:t>pedidos adicionales se sumarán al Compromiso Anual Asignado y estarán disponibles para su uso el primer día</w:t>
      </w:r>
      <w:r w:rsidR="005E2BA2">
        <w:rPr>
          <w:rFonts w:cs="Tahoma"/>
          <w:lang w:val="es-ES_tradnl"/>
        </w:rPr>
        <w:t> </w:t>
      </w:r>
      <w:r w:rsidRPr="004200E0">
        <w:rPr>
          <w:rFonts w:cs="Tahoma"/>
          <w:lang w:val="es-ES_tradnl"/>
        </w:rPr>
        <w:t>del mes después de que Microsoft procese dicho pedido. Para la opción de suscripción contérmino, los futuros Compromisos Anuales Asignados del cliente aumentarán según la cantidad del pedido adicional multiplicada por doce</w:t>
      </w:r>
      <w:r w:rsidR="005E2BA2">
        <w:rPr>
          <w:rFonts w:cs="Tahoma"/>
          <w:lang w:val="es-ES_tradnl"/>
        </w:rPr>
        <w:t> </w:t>
      </w:r>
      <w:r w:rsidRPr="004200E0">
        <w:rPr>
          <w:rFonts w:cs="Tahoma"/>
          <w:lang w:val="es-ES_tradnl"/>
        </w:rPr>
        <w:t>dividida por el número de meses completos restantes en el año en que se realizó el pedido adicional.</w:t>
      </w:r>
    </w:p>
    <w:p w14:paraId="033A7DFF" w14:textId="77777777" w:rsidR="00212A11" w:rsidRPr="004200E0" w:rsidRDefault="00212A11" w:rsidP="006A5DAE">
      <w:pPr>
        <w:rPr>
          <w:rFonts w:cs="Tahoma"/>
          <w:lang w:val="es-ES_tradnl"/>
        </w:rPr>
      </w:pPr>
    </w:p>
    <w:p w14:paraId="033A7E00" w14:textId="77777777" w:rsidR="00212A11" w:rsidRPr="004200E0" w:rsidRDefault="00212A11" w:rsidP="006A5DAE">
      <w:pPr>
        <w:outlineLvl w:val="1"/>
        <w:rPr>
          <w:rFonts w:cs="Tahoma"/>
          <w:lang w:val="es-ES_tradnl"/>
        </w:rPr>
      </w:pPr>
      <w:r w:rsidRPr="004200E0">
        <w:rPr>
          <w:rFonts w:cs="Tahoma"/>
          <w:lang w:val="es-ES_tradnl"/>
        </w:rPr>
        <w:t>Los clientes deben consumir su Compromiso Annual Asignado antes del último día del mes 12 siguiente al pedido para la opción de suscripción de un año y antes del último día del mes anterior al aniversario de la inscripción cada</w:t>
      </w:r>
      <w:r w:rsidR="005E2BA2">
        <w:rPr>
          <w:rFonts w:cs="Tahoma"/>
          <w:lang w:val="es-ES_tradnl"/>
        </w:rPr>
        <w:t> </w:t>
      </w:r>
      <w:r w:rsidRPr="004200E0">
        <w:rPr>
          <w:rFonts w:cs="Tahoma"/>
          <w:lang w:val="es-ES_tradnl"/>
        </w:rPr>
        <w:t>año para la opción de suscripción contérmino. Las partes del Compromiso Anual Asignado no se traspasarán y</w:t>
      </w:r>
      <w:r w:rsidR="005E2BA2">
        <w:rPr>
          <w:rFonts w:cs="Tahoma"/>
          <w:lang w:val="es-ES_tradnl"/>
        </w:rPr>
        <w:t> </w:t>
      </w:r>
      <w:r w:rsidRPr="004200E0">
        <w:rPr>
          <w:rFonts w:cs="Tahoma"/>
          <w:lang w:val="es-ES_tradnl"/>
        </w:rPr>
        <w:t xml:space="preserve">se perderán. </w:t>
      </w:r>
    </w:p>
    <w:p w14:paraId="033A7E01" w14:textId="77777777" w:rsidR="00212A11" w:rsidRDefault="00212A11" w:rsidP="006A5DAE">
      <w:pPr>
        <w:rPr>
          <w:rFonts w:cs="Tahoma"/>
          <w:lang w:val="es-ES_tradnl"/>
        </w:rPr>
      </w:pPr>
    </w:p>
    <w:p w14:paraId="033A7E02" w14:textId="77777777" w:rsidR="00212A11" w:rsidRPr="004200E0" w:rsidRDefault="00212A11" w:rsidP="006A5DAE">
      <w:pPr>
        <w:outlineLvl w:val="1"/>
        <w:rPr>
          <w:rFonts w:cs="Tahoma"/>
          <w:lang w:val="es-ES_tradnl"/>
        </w:rPr>
      </w:pPr>
      <w:r w:rsidRPr="004200E0">
        <w:rPr>
          <w:rFonts w:cs="Tahoma"/>
          <w:b/>
          <w:lang w:val="es-ES_tradnl"/>
        </w:rPr>
        <w:t>Pago y precios</w:t>
      </w:r>
      <w:r w:rsidRPr="004200E0">
        <w:rPr>
          <w:rFonts w:cs="Tahoma"/>
          <w:lang w:val="es-ES_tradnl"/>
        </w:rPr>
        <w:t xml:space="preserve"> </w:t>
      </w:r>
    </w:p>
    <w:p w14:paraId="033A7E03" w14:textId="77777777" w:rsidR="00212A11" w:rsidRPr="004200E0" w:rsidRDefault="00212A11" w:rsidP="006A5DAE">
      <w:pPr>
        <w:outlineLvl w:val="1"/>
        <w:rPr>
          <w:rFonts w:cs="Tahoma"/>
          <w:lang w:val="es-ES_tradnl"/>
        </w:rPr>
      </w:pPr>
    </w:p>
    <w:p w14:paraId="033A7E04" w14:textId="77777777" w:rsidR="00212A11" w:rsidRPr="004200E0" w:rsidRDefault="00212A11" w:rsidP="006A5DAE">
      <w:pPr>
        <w:rPr>
          <w:rFonts w:cs="Tahoma"/>
          <w:lang w:val="es-ES_tradnl"/>
        </w:rPr>
      </w:pPr>
      <w:r w:rsidRPr="004200E0">
        <w:rPr>
          <w:rFonts w:cs="Tahoma"/>
          <w:lang w:val="es-ES_tradnl"/>
        </w:rPr>
        <w:t>Para la opción de suscripción de un año, los pedidos se facturarán inmediatamente a los clientes o sus revendedores. Para la opción de suscripción contérmino, el primero Compromiso Anual Asignado se facturará inmediatamente y</w:t>
      </w:r>
      <w:r w:rsidR="005E2BA2">
        <w:rPr>
          <w:rFonts w:cs="Tahoma"/>
          <w:lang w:val="es-ES_tradnl"/>
        </w:rPr>
        <w:t> </w:t>
      </w:r>
      <w:r w:rsidRPr="004200E0">
        <w:rPr>
          <w:rFonts w:cs="Tahoma"/>
          <w:lang w:val="es-ES_tradnl"/>
        </w:rPr>
        <w:t>los</w:t>
      </w:r>
      <w:r w:rsidR="005E2BA2">
        <w:rPr>
          <w:rFonts w:cs="Tahoma"/>
          <w:lang w:val="es-ES_tradnl"/>
        </w:rPr>
        <w:t> </w:t>
      </w:r>
      <w:r w:rsidRPr="004200E0">
        <w:rPr>
          <w:rFonts w:cs="Tahoma"/>
          <w:lang w:val="es-ES_tradnl"/>
        </w:rPr>
        <w:t>futuros Compromisos Anuales Asignados se facturarán en el aniversario de la fecha de entrada en vigor de la</w:t>
      </w:r>
      <w:r w:rsidR="005E2BA2">
        <w:rPr>
          <w:rFonts w:cs="Tahoma"/>
          <w:lang w:val="es-ES_tradnl"/>
        </w:rPr>
        <w:t> </w:t>
      </w:r>
      <w:r w:rsidRPr="004200E0">
        <w:rPr>
          <w:rFonts w:cs="Tahoma"/>
          <w:lang w:val="es-ES_tradnl"/>
        </w:rPr>
        <w:t>inscripción. También, los clientes puede elegir pagar su Compromiso Monetario al realizar el pedido inicial.</w:t>
      </w:r>
    </w:p>
    <w:p w14:paraId="033A7E05" w14:textId="77777777" w:rsidR="00212A11" w:rsidRPr="004200E0" w:rsidRDefault="00212A11" w:rsidP="006A5DAE">
      <w:pPr>
        <w:rPr>
          <w:rFonts w:cs="Tahoma"/>
          <w:lang w:val="es-ES_tradnl"/>
        </w:rPr>
      </w:pPr>
    </w:p>
    <w:p w14:paraId="033A7E06" w14:textId="77777777" w:rsidR="00212A11" w:rsidRPr="004200E0" w:rsidRDefault="00212A11" w:rsidP="006A5DAE">
      <w:pPr>
        <w:rPr>
          <w:rFonts w:cs="Tahoma"/>
          <w:lang w:val="es-ES_tradnl"/>
        </w:rPr>
      </w:pPr>
      <w:r w:rsidRPr="004200E0">
        <w:rPr>
          <w:rFonts w:cs="Tahoma"/>
          <w:lang w:val="es-ES_tradnl"/>
        </w:rPr>
        <w:t>Cada mes, Microsoft descontará el valor monetario del Compromiso Anual Asignado consumió del uso de un cliente de los Servicios de Windows Azure. Cuando el saldo del Compromiso Anual Asignado del cliente se haya agotado, todo uso adicional para ese mes y los meses restantes para la opción de suscripción de un año o los meses restantes del año en curso de la inscripción para la opción contérmino se facturarán según las Tasas de Consumo. Si un cliente elige la opción de suscripción de un año, cualquier uso según las Tasas de Consumo se facturará al cliente o su revendedor al final de cada trimestre de la inscripción al final del periodo de suscripción. Si un cliente elige la opción de suscripción contérmino, cualquier uso según las Tasas de Consumo se facturará al cliente o su revendedor al final de cada trimestre de la inscripción.</w:t>
      </w:r>
      <w:r w:rsidR="00900874" w:rsidRPr="004200E0">
        <w:rPr>
          <w:rFonts w:cs="Tahoma"/>
          <w:lang w:val="es-ES_tradnl"/>
        </w:rPr>
        <w:t xml:space="preserve"> </w:t>
      </w:r>
    </w:p>
    <w:p w14:paraId="033A7E07" w14:textId="77777777" w:rsidR="00212A11" w:rsidRPr="004200E0" w:rsidRDefault="00212A11" w:rsidP="006A5DAE">
      <w:pPr>
        <w:rPr>
          <w:rFonts w:cs="Tahoma"/>
          <w:lang w:val="es-ES_tradnl"/>
        </w:rPr>
      </w:pPr>
    </w:p>
    <w:p w14:paraId="033A7E08" w14:textId="77777777" w:rsidR="00212A11" w:rsidRPr="004200E0" w:rsidRDefault="00212A11" w:rsidP="006A5DAE">
      <w:pPr>
        <w:rPr>
          <w:rFonts w:cs="Tahoma"/>
          <w:lang w:val="es-ES_tradnl"/>
        </w:rPr>
      </w:pPr>
      <w:r w:rsidRPr="004200E0">
        <w:rPr>
          <w:rFonts w:cs="Tahoma"/>
          <w:lang w:val="es-ES_tradnl"/>
        </w:rPr>
        <w:t>Todo uso de los Servicios de Windows Azure después de la expiración o la terminación de un periodo de suscripción del cliente se facturará al cliente o su revendedor según las Tasas de Consumo de forma trimestral.</w:t>
      </w:r>
    </w:p>
    <w:p w14:paraId="033A7E09" w14:textId="77777777" w:rsidR="00212A11" w:rsidRPr="004200E0" w:rsidRDefault="00212A11" w:rsidP="006A5DAE">
      <w:pPr>
        <w:rPr>
          <w:rFonts w:cs="Tahoma"/>
          <w:lang w:val="es-ES_tradnl"/>
        </w:rPr>
      </w:pPr>
    </w:p>
    <w:p w14:paraId="033A7E0A" w14:textId="77777777" w:rsidR="00212A11" w:rsidRPr="004200E0" w:rsidRDefault="00212A11" w:rsidP="006A5DAE">
      <w:pPr>
        <w:rPr>
          <w:rFonts w:cs="Tahoma"/>
          <w:lang w:val="es-ES_tradnl"/>
        </w:rPr>
      </w:pPr>
      <w:r w:rsidRPr="004200E0">
        <w:rPr>
          <w:rFonts w:cs="Tahoma"/>
          <w:lang w:val="es-ES_tradnl"/>
        </w:rPr>
        <w:t>Microsoft puede rebajar los precios de Servicios de Windows Azure individuales durante un periodo de inscripción del</w:t>
      </w:r>
      <w:r w:rsidR="005F5DD0">
        <w:rPr>
          <w:rFonts w:cs="Tahoma"/>
          <w:lang w:val="es-ES_tradnl"/>
        </w:rPr>
        <w:t> </w:t>
      </w:r>
      <w:r w:rsidRPr="004200E0">
        <w:rPr>
          <w:rFonts w:cs="Tahoma"/>
          <w:lang w:val="es-ES_tradnl"/>
        </w:rPr>
        <w:t>cliente.</w:t>
      </w:r>
      <w:r w:rsidR="00900874" w:rsidRPr="004200E0">
        <w:rPr>
          <w:rFonts w:cs="Tahoma"/>
          <w:lang w:val="es-ES_tradnl"/>
        </w:rPr>
        <w:t xml:space="preserve"> </w:t>
      </w:r>
      <w:r w:rsidRPr="004200E0">
        <w:rPr>
          <w:rStyle w:val="CommentReference"/>
          <w:rFonts w:cs="Tahoma"/>
          <w:sz w:val="18"/>
          <w:lang w:val="es-ES_tradnl"/>
        </w:rPr>
        <w:t xml:space="preserve">Para los clientes que adquieran Servicios de Windows Azure directamente de Microsoft, la </w:t>
      </w:r>
      <w:r w:rsidRPr="004200E0">
        <w:rPr>
          <w:rFonts w:cs="Tahoma"/>
          <w:lang w:val="es-ES_tradnl"/>
        </w:rPr>
        <w:t xml:space="preserve">Hoja de Precios del Cliente puede indicar </w:t>
      </w:r>
      <w:r w:rsidRPr="004200E0">
        <w:rPr>
          <w:rStyle w:val="CommentReference"/>
          <w:rFonts w:cs="Tahoma"/>
          <w:sz w:val="18"/>
          <w:lang w:val="es-ES_tradnl"/>
        </w:rPr>
        <w:t>un precio más alto que el precio vigente en ese momento.</w:t>
      </w:r>
      <w:r w:rsidRPr="004200E0">
        <w:rPr>
          <w:rFonts w:cs="Tahoma"/>
          <w:lang w:val="es-ES_tradnl"/>
        </w:rPr>
        <w:t xml:space="preserve"> Microsoft dará el precio más bajo a</w:t>
      </w:r>
      <w:r w:rsidR="005E2BA2">
        <w:rPr>
          <w:rFonts w:cs="Tahoma"/>
          <w:lang w:val="es-ES_tradnl"/>
        </w:rPr>
        <w:t> </w:t>
      </w:r>
      <w:r w:rsidRPr="004200E0">
        <w:rPr>
          <w:rFonts w:cs="Tahoma"/>
          <w:lang w:val="es-ES_tradnl"/>
        </w:rPr>
        <w:t>esos clientes durante el periodo que estén en vigor. Microsoft proporcionará a los clientes una notificación de dichos cambios.</w:t>
      </w:r>
    </w:p>
    <w:p w14:paraId="033A7E0B" w14:textId="77777777" w:rsidR="00212A11" w:rsidRPr="00F41368" w:rsidRDefault="00212A11" w:rsidP="006A5DAE">
      <w:pPr>
        <w:rPr>
          <w:rFonts w:cs="Tahoma"/>
          <w:sz w:val="2"/>
          <w:szCs w:val="2"/>
          <w:lang w:val="es-ES_tradnl"/>
        </w:rPr>
      </w:pPr>
    </w:p>
    <w:p w14:paraId="033A7E0C" w14:textId="77777777" w:rsidR="00212A11" w:rsidRPr="004200E0" w:rsidRDefault="00212A11" w:rsidP="006A5DAE">
      <w:pPr>
        <w:rPr>
          <w:rFonts w:cs="Tahoma"/>
          <w:lang w:val="es-ES_tradnl"/>
        </w:rPr>
      </w:pPr>
      <w:r w:rsidRPr="004200E0">
        <w:rPr>
          <w:rFonts w:cs="Tahoma"/>
          <w:szCs w:val="18"/>
          <w:lang w:val="es-ES_tradnl" w:eastAsia="x-none"/>
        </w:rPr>
        <w:t>Los precios y las condiciones de pago para suscripciones adquiridas a través de revendedores se determinarán mediante acuerdo entre el Cliente y el revendedor.</w:t>
      </w:r>
      <w:r w:rsidR="00900874" w:rsidRPr="004200E0">
        <w:rPr>
          <w:rFonts w:cs="Tahoma"/>
          <w:lang w:val="es-ES_tradnl"/>
        </w:rPr>
        <w:t xml:space="preserve"> </w:t>
      </w:r>
      <w:r w:rsidRPr="004200E0">
        <w:rPr>
          <w:rFonts w:cs="Tahoma"/>
          <w:lang w:val="es-ES_tradnl"/>
        </w:rPr>
        <w:t>El revendedor del cliente proporcionará información adicional sobre el proceso de pedidos de los Servicios de Windows Azure.</w:t>
      </w:r>
      <w:r w:rsidR="00900874" w:rsidRPr="004200E0">
        <w:rPr>
          <w:rFonts w:cs="Tahoma"/>
          <w:lang w:val="es-ES_tradnl"/>
        </w:rPr>
        <w:t xml:space="preserve"> </w:t>
      </w:r>
      <w:r w:rsidRPr="004200E0">
        <w:rPr>
          <w:rFonts w:cs="Tahoma"/>
          <w:lang w:val="es-ES_tradnl"/>
        </w:rPr>
        <w:t>Los precios y las condiciones de facturación de todos</w:t>
      </w:r>
      <w:r w:rsidR="00170509">
        <w:rPr>
          <w:rFonts w:cs="Tahoma"/>
          <w:lang w:val="es-ES_tradnl"/>
        </w:rPr>
        <w:t> </w:t>
      </w:r>
      <w:r w:rsidRPr="004200E0">
        <w:rPr>
          <w:rFonts w:cs="Tahoma"/>
          <w:lang w:val="es-ES_tradnl"/>
        </w:rPr>
        <w:t>los Servicios de Windows Azure se regirán por un contrato independiente entre el cliente y su revendedor. Microsoft puede reducir los precios de los Servicios de Windows Azure individuales durante un período de inscripción del cliente</w:t>
      </w:r>
      <w:r w:rsidR="005E2BA2">
        <w:rPr>
          <w:rFonts w:cs="Tahoma"/>
          <w:lang w:val="es-ES_tradnl"/>
        </w:rPr>
        <w:t> </w:t>
      </w:r>
      <w:r w:rsidRPr="004200E0">
        <w:rPr>
          <w:rFonts w:cs="Tahoma"/>
          <w:lang w:val="es-ES_tradnl"/>
        </w:rPr>
        <w:t>y puede dar el precio más bajo al revendedor del cliente durante el periodo que estén en vigor. Microsoft proporcionará al revendedor del cliente una notificación de dichos cambios. El cliente y su revendedor determinan los</w:t>
      </w:r>
      <w:r w:rsidR="005E2BA2">
        <w:rPr>
          <w:rFonts w:cs="Tahoma"/>
          <w:lang w:val="es-ES_tradnl"/>
        </w:rPr>
        <w:t> </w:t>
      </w:r>
      <w:r w:rsidRPr="004200E0">
        <w:rPr>
          <w:rFonts w:cs="Tahoma"/>
          <w:lang w:val="es-ES_tradnl"/>
        </w:rPr>
        <w:t>precios reales y la aplicabilidad de cualquier cambio en el precio.</w:t>
      </w:r>
    </w:p>
    <w:p w14:paraId="033A7E0D" w14:textId="77777777" w:rsidR="00212A11" w:rsidRPr="004200E0" w:rsidRDefault="00212A11" w:rsidP="00776E3B">
      <w:pPr>
        <w:outlineLvl w:val="1"/>
        <w:rPr>
          <w:rFonts w:cs="Tahoma"/>
          <w:lang w:val="es-ES_tradnl"/>
        </w:rPr>
      </w:pPr>
    </w:p>
    <w:p w14:paraId="033A7E0E" w14:textId="77777777" w:rsidR="00212A11" w:rsidRPr="004200E0" w:rsidRDefault="00212A11" w:rsidP="00776E3B">
      <w:pPr>
        <w:outlineLvl w:val="1"/>
        <w:rPr>
          <w:rFonts w:cs="Tahoma"/>
          <w:lang w:val="es-ES_tradnl"/>
        </w:rPr>
      </w:pPr>
      <w:r w:rsidRPr="004200E0">
        <w:rPr>
          <w:rFonts w:cs="Tahoma"/>
          <w:b/>
          <w:lang w:val="es-ES_tradnl"/>
        </w:rPr>
        <w:t>Tasas de Compromiso de Windows Azure</w:t>
      </w:r>
    </w:p>
    <w:p w14:paraId="033A7E0F" w14:textId="77777777" w:rsidR="00212A11" w:rsidRPr="004200E0" w:rsidRDefault="00212A11" w:rsidP="00776E3B">
      <w:pPr>
        <w:outlineLvl w:val="1"/>
        <w:rPr>
          <w:rFonts w:cs="Tahoma"/>
          <w:lang w:val="es-ES_tradnl"/>
        </w:rPr>
      </w:pPr>
    </w:p>
    <w:p w14:paraId="033A7E10" w14:textId="77777777" w:rsidR="00212A11" w:rsidRPr="004200E0" w:rsidRDefault="00212A11" w:rsidP="00776E3B">
      <w:pPr>
        <w:outlineLvl w:val="1"/>
        <w:rPr>
          <w:rFonts w:cs="Tahoma"/>
          <w:lang w:val="es-ES_tradnl"/>
        </w:rPr>
      </w:pPr>
      <w:r w:rsidRPr="004200E0">
        <w:rPr>
          <w:rFonts w:cs="Tahoma"/>
          <w:lang w:val="es-ES_tradnl"/>
        </w:rPr>
        <w:t>Las Tasas de Compromiso de los clientes por los Servicios de Windows Azure se basan en su Nivel de Compromiso Monetario de Windows Azure y en el nivel de precios de la inscripción. El Nivel de Compromiso Monetario de Windows Azure lo determina la cantidad anual del Compromiso Monetario de Windows Azure del cliente (es decir, la</w:t>
      </w:r>
      <w:r w:rsidR="005E2BA2">
        <w:rPr>
          <w:rFonts w:cs="Tahoma"/>
          <w:lang w:val="es-ES_tradnl"/>
        </w:rPr>
        <w:t> </w:t>
      </w:r>
      <w:r w:rsidRPr="004200E0">
        <w:rPr>
          <w:rFonts w:cs="Tahoma"/>
          <w:lang w:val="es-ES_tradnl"/>
        </w:rPr>
        <w:t xml:space="preserve">cantidad de dinero total que el cliente compromete anualmente durante el periodo de suscripción a Windows Azure) y corresponde al descuento especificado en la siguiente tabla (expresado como porcentaje del Consumo/Tasas de Superávit de Windows Azure). </w:t>
      </w:r>
    </w:p>
    <w:p w14:paraId="033A7E11" w14:textId="77777777" w:rsidR="00212A11" w:rsidRPr="004200E0" w:rsidRDefault="00212A11" w:rsidP="00776E3B">
      <w:pPr>
        <w:ind w:left="720"/>
        <w:outlineLvl w:val="1"/>
        <w:rPr>
          <w:rFonts w:cs="Tahoma"/>
          <w:lang w:val="es-ES_tradnl"/>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212A11" w:rsidRPr="00AC2EB0" w14:paraId="033A7E15" w14:textId="77777777" w:rsidTr="00776E3B">
        <w:trPr>
          <w:trHeight w:val="515"/>
          <w:tblHeader/>
          <w:jc w:val="center"/>
        </w:trPr>
        <w:tc>
          <w:tcPr>
            <w:tcW w:w="2592" w:type="dxa"/>
            <w:shd w:val="clear" w:color="auto" w:fill="FABF8F"/>
            <w:tcMar>
              <w:top w:w="0" w:type="dxa"/>
              <w:left w:w="108" w:type="dxa"/>
              <w:bottom w:w="0" w:type="dxa"/>
              <w:right w:w="108" w:type="dxa"/>
            </w:tcMar>
          </w:tcPr>
          <w:p w14:paraId="033A7E12" w14:textId="77777777" w:rsidR="00212A11" w:rsidRPr="004200E0" w:rsidRDefault="00212A11" w:rsidP="00586333">
            <w:pPr>
              <w:jc w:val="center"/>
              <w:rPr>
                <w:rFonts w:eastAsia="Times New Roman" w:cs="Tahoma"/>
                <w:b/>
                <w:bCs/>
                <w:szCs w:val="18"/>
                <w:lang w:val="es-ES_tradnl" w:eastAsia="x-none"/>
              </w:rPr>
            </w:pPr>
            <w:r w:rsidRPr="004200E0">
              <w:rPr>
                <w:rFonts w:cs="Tahoma"/>
                <w:b/>
                <w:lang w:val="es-ES_tradnl"/>
              </w:rPr>
              <w:t>Niveles de Compromiso Monetario de Windows Azure</w:t>
            </w:r>
          </w:p>
        </w:tc>
        <w:tc>
          <w:tcPr>
            <w:tcW w:w="2592" w:type="dxa"/>
            <w:shd w:val="clear" w:color="auto" w:fill="FABF8F"/>
            <w:tcMar>
              <w:top w:w="0" w:type="dxa"/>
              <w:left w:w="108" w:type="dxa"/>
              <w:bottom w:w="0" w:type="dxa"/>
              <w:right w:w="108" w:type="dxa"/>
            </w:tcMar>
          </w:tcPr>
          <w:p w14:paraId="033A7E13" w14:textId="77777777" w:rsidR="00212A11" w:rsidRPr="004200E0" w:rsidRDefault="00212A11" w:rsidP="0021735C">
            <w:pPr>
              <w:jc w:val="center"/>
              <w:rPr>
                <w:rFonts w:eastAsia="Times New Roman" w:cs="Tahoma"/>
                <w:b/>
                <w:bCs/>
                <w:szCs w:val="18"/>
                <w:lang w:val="es-ES_tradnl" w:eastAsia="x-none"/>
              </w:rPr>
            </w:pPr>
            <w:r w:rsidRPr="004200E0">
              <w:rPr>
                <w:rFonts w:cs="Tahoma"/>
                <w:b/>
                <w:lang w:val="es-ES_tradnl"/>
              </w:rPr>
              <w:t>Cantidad unitaria anual del Compromiso Monetario de Windows Azure*</w:t>
            </w:r>
          </w:p>
        </w:tc>
        <w:tc>
          <w:tcPr>
            <w:tcW w:w="2082" w:type="dxa"/>
            <w:shd w:val="clear" w:color="auto" w:fill="FABF8F"/>
          </w:tcPr>
          <w:p w14:paraId="033A7E14" w14:textId="77777777" w:rsidR="00212A11" w:rsidRPr="004200E0" w:rsidRDefault="00212A11" w:rsidP="00586333">
            <w:pPr>
              <w:jc w:val="center"/>
              <w:rPr>
                <w:rFonts w:eastAsia="Times New Roman" w:cs="Tahoma"/>
                <w:b/>
                <w:bCs/>
                <w:szCs w:val="18"/>
                <w:lang w:val="es-ES_tradnl" w:eastAsia="x-none"/>
              </w:rPr>
            </w:pPr>
            <w:r w:rsidRPr="004200E0">
              <w:rPr>
                <w:rFonts w:cs="Tahoma"/>
                <w:b/>
                <w:lang w:val="es-ES_tradnl"/>
              </w:rPr>
              <w:t>Descuento sobre las tasas de consumo</w:t>
            </w:r>
          </w:p>
        </w:tc>
      </w:tr>
      <w:tr w:rsidR="00212A11" w:rsidRPr="004200E0" w14:paraId="033A7E19" w14:textId="77777777" w:rsidTr="00586333">
        <w:trPr>
          <w:trHeight w:val="258"/>
          <w:jc w:val="center"/>
        </w:trPr>
        <w:tc>
          <w:tcPr>
            <w:tcW w:w="2592" w:type="dxa"/>
            <w:tcMar>
              <w:top w:w="0" w:type="dxa"/>
              <w:left w:w="108" w:type="dxa"/>
              <w:bottom w:w="0" w:type="dxa"/>
              <w:right w:w="108" w:type="dxa"/>
            </w:tcMar>
          </w:tcPr>
          <w:p w14:paraId="033A7E16" w14:textId="77777777" w:rsidR="00212A11" w:rsidRPr="004200E0" w:rsidRDefault="00212A11" w:rsidP="00586333">
            <w:pPr>
              <w:spacing w:before="100" w:beforeAutospacing="1" w:after="100" w:afterAutospacing="1"/>
              <w:ind w:right="259"/>
              <w:jc w:val="center"/>
              <w:rPr>
                <w:rFonts w:eastAsia="Times New Roman" w:cs="Tahoma"/>
                <w:szCs w:val="18"/>
                <w:lang w:val="es-ES_tradnl" w:eastAsia="x-none"/>
              </w:rPr>
            </w:pPr>
            <w:r w:rsidRPr="004200E0">
              <w:rPr>
                <w:rFonts w:cs="Tahoma"/>
                <w:szCs w:val="18"/>
                <w:lang w:val="es-ES_tradnl" w:eastAsia="x-none"/>
              </w:rPr>
              <w:t>Nivel 1</w:t>
            </w:r>
          </w:p>
        </w:tc>
        <w:tc>
          <w:tcPr>
            <w:tcW w:w="2592" w:type="dxa"/>
            <w:tcMar>
              <w:top w:w="0" w:type="dxa"/>
              <w:left w:w="108" w:type="dxa"/>
              <w:bottom w:w="0" w:type="dxa"/>
              <w:right w:w="108" w:type="dxa"/>
            </w:tcMar>
          </w:tcPr>
          <w:p w14:paraId="033A7E17" w14:textId="77777777" w:rsidR="00212A11" w:rsidRPr="004200E0" w:rsidRDefault="00212A11" w:rsidP="00586333">
            <w:pPr>
              <w:spacing w:before="100" w:beforeAutospacing="1" w:after="100" w:afterAutospacing="1"/>
              <w:ind w:left="557" w:right="180"/>
              <w:jc w:val="center"/>
              <w:rPr>
                <w:rFonts w:eastAsia="Times New Roman" w:cs="Tahoma"/>
                <w:szCs w:val="18"/>
                <w:lang w:val="es-ES_tradnl" w:eastAsia="x-none"/>
              </w:rPr>
            </w:pPr>
            <w:r w:rsidRPr="004200E0">
              <w:rPr>
                <w:rFonts w:cs="Tahoma"/>
                <w:lang w:val="es-ES_tradnl"/>
              </w:rPr>
              <w:t>Hasta 1.799 unidades</w:t>
            </w:r>
          </w:p>
        </w:tc>
        <w:tc>
          <w:tcPr>
            <w:tcW w:w="2082" w:type="dxa"/>
          </w:tcPr>
          <w:p w14:paraId="033A7E18" w14:textId="77777777" w:rsidR="00212A11" w:rsidRPr="004200E0" w:rsidRDefault="00212A11" w:rsidP="00586333">
            <w:pPr>
              <w:spacing w:before="100" w:beforeAutospacing="1" w:after="100" w:afterAutospacing="1"/>
              <w:ind w:left="557" w:right="180"/>
              <w:jc w:val="center"/>
              <w:rPr>
                <w:rFonts w:eastAsia="Times New Roman" w:cs="Tahoma"/>
                <w:szCs w:val="18"/>
                <w:lang w:val="es-ES_tradnl" w:eastAsia="x-none"/>
              </w:rPr>
            </w:pPr>
            <w:r w:rsidRPr="004200E0">
              <w:rPr>
                <w:rFonts w:cs="Tahoma"/>
                <w:szCs w:val="18"/>
                <w:lang w:val="es-ES_tradnl" w:eastAsia="x-none"/>
              </w:rPr>
              <w:t>23%</w:t>
            </w:r>
          </w:p>
        </w:tc>
      </w:tr>
      <w:tr w:rsidR="00212A11" w:rsidRPr="004200E0" w14:paraId="033A7E1D" w14:textId="77777777" w:rsidTr="00586333">
        <w:trPr>
          <w:trHeight w:val="258"/>
          <w:jc w:val="center"/>
        </w:trPr>
        <w:tc>
          <w:tcPr>
            <w:tcW w:w="2592" w:type="dxa"/>
            <w:tcMar>
              <w:top w:w="0" w:type="dxa"/>
              <w:left w:w="108" w:type="dxa"/>
              <w:bottom w:w="0" w:type="dxa"/>
              <w:right w:w="108" w:type="dxa"/>
            </w:tcMar>
          </w:tcPr>
          <w:p w14:paraId="033A7E1A" w14:textId="77777777" w:rsidR="00212A11" w:rsidRPr="004200E0" w:rsidRDefault="00212A11" w:rsidP="00586333">
            <w:pPr>
              <w:spacing w:before="100" w:beforeAutospacing="1" w:after="100" w:afterAutospacing="1"/>
              <w:ind w:right="259"/>
              <w:jc w:val="center"/>
              <w:rPr>
                <w:rFonts w:eastAsia="Times New Roman" w:cs="Tahoma"/>
                <w:szCs w:val="18"/>
                <w:lang w:val="es-ES_tradnl" w:eastAsia="x-none"/>
              </w:rPr>
            </w:pPr>
            <w:r w:rsidRPr="004200E0">
              <w:rPr>
                <w:rFonts w:cs="Tahoma"/>
                <w:szCs w:val="18"/>
                <w:lang w:val="es-ES_tradnl" w:eastAsia="x-none"/>
              </w:rPr>
              <w:t>Nivel 2</w:t>
            </w:r>
          </w:p>
        </w:tc>
        <w:tc>
          <w:tcPr>
            <w:tcW w:w="2592" w:type="dxa"/>
            <w:tcMar>
              <w:top w:w="0" w:type="dxa"/>
              <w:left w:w="108" w:type="dxa"/>
              <w:bottom w:w="0" w:type="dxa"/>
              <w:right w:w="108" w:type="dxa"/>
            </w:tcMar>
          </w:tcPr>
          <w:p w14:paraId="033A7E1B" w14:textId="77777777" w:rsidR="00212A11" w:rsidRPr="004200E0" w:rsidRDefault="00212A11" w:rsidP="00586333">
            <w:pPr>
              <w:spacing w:before="100" w:beforeAutospacing="1" w:after="100" w:afterAutospacing="1"/>
              <w:ind w:left="557" w:right="180"/>
              <w:jc w:val="center"/>
              <w:rPr>
                <w:rFonts w:eastAsia="Times New Roman" w:cs="Tahoma"/>
                <w:szCs w:val="18"/>
                <w:lang w:val="es-ES_tradnl" w:eastAsia="x-none"/>
              </w:rPr>
            </w:pPr>
            <w:smartTag w:uri="urn:schemas-microsoft-com:office:smarttags" w:element="metricconverter">
              <w:smartTagPr>
                <w:attr w:name="ProductID" w:val="1.800 a"/>
              </w:smartTagPr>
              <w:r w:rsidRPr="004200E0">
                <w:rPr>
                  <w:rFonts w:cs="Tahoma"/>
                  <w:lang w:val="es-ES_tradnl"/>
                </w:rPr>
                <w:t>1.800 a</w:t>
              </w:r>
            </w:smartTag>
            <w:r w:rsidRPr="004200E0">
              <w:rPr>
                <w:rFonts w:cs="Tahoma"/>
                <w:lang w:val="es-ES_tradnl"/>
              </w:rPr>
              <w:t xml:space="preserve"> 4.799 unidades</w:t>
            </w:r>
          </w:p>
        </w:tc>
        <w:tc>
          <w:tcPr>
            <w:tcW w:w="2082" w:type="dxa"/>
          </w:tcPr>
          <w:p w14:paraId="033A7E1C" w14:textId="77777777" w:rsidR="00212A11" w:rsidRPr="004200E0" w:rsidRDefault="00212A11" w:rsidP="00586333">
            <w:pPr>
              <w:spacing w:before="100" w:beforeAutospacing="1" w:after="100" w:afterAutospacing="1"/>
              <w:ind w:left="557" w:right="180"/>
              <w:jc w:val="center"/>
              <w:rPr>
                <w:rFonts w:eastAsia="Times New Roman" w:cs="Tahoma"/>
                <w:szCs w:val="18"/>
                <w:lang w:val="es-ES_tradnl" w:eastAsia="x-none"/>
              </w:rPr>
            </w:pPr>
            <w:r w:rsidRPr="004200E0">
              <w:rPr>
                <w:rFonts w:cs="Tahoma"/>
                <w:szCs w:val="18"/>
                <w:lang w:val="es-ES_tradnl" w:eastAsia="x-none"/>
              </w:rPr>
              <w:t>26%</w:t>
            </w:r>
          </w:p>
        </w:tc>
      </w:tr>
      <w:tr w:rsidR="00212A11" w:rsidRPr="004200E0" w14:paraId="033A7E21" w14:textId="77777777" w:rsidTr="00586333">
        <w:trPr>
          <w:trHeight w:val="258"/>
          <w:jc w:val="center"/>
        </w:trPr>
        <w:tc>
          <w:tcPr>
            <w:tcW w:w="2592" w:type="dxa"/>
            <w:tcMar>
              <w:top w:w="0" w:type="dxa"/>
              <w:left w:w="108" w:type="dxa"/>
              <w:bottom w:w="0" w:type="dxa"/>
              <w:right w:w="108" w:type="dxa"/>
            </w:tcMar>
          </w:tcPr>
          <w:p w14:paraId="033A7E1E" w14:textId="77777777" w:rsidR="00212A11" w:rsidRPr="004200E0" w:rsidRDefault="00212A11" w:rsidP="00586333">
            <w:pPr>
              <w:spacing w:before="100" w:beforeAutospacing="1" w:after="100" w:afterAutospacing="1"/>
              <w:ind w:right="259"/>
              <w:jc w:val="center"/>
              <w:rPr>
                <w:rFonts w:eastAsia="Times New Roman" w:cs="Tahoma"/>
                <w:szCs w:val="18"/>
                <w:lang w:val="es-ES_tradnl" w:eastAsia="x-none"/>
              </w:rPr>
            </w:pPr>
            <w:r w:rsidRPr="004200E0">
              <w:rPr>
                <w:rFonts w:cs="Tahoma"/>
                <w:szCs w:val="18"/>
                <w:lang w:val="es-ES_tradnl" w:eastAsia="x-none"/>
              </w:rPr>
              <w:t>Nivel 3</w:t>
            </w:r>
          </w:p>
        </w:tc>
        <w:tc>
          <w:tcPr>
            <w:tcW w:w="2592" w:type="dxa"/>
            <w:tcMar>
              <w:top w:w="0" w:type="dxa"/>
              <w:left w:w="108" w:type="dxa"/>
              <w:bottom w:w="0" w:type="dxa"/>
              <w:right w:w="108" w:type="dxa"/>
            </w:tcMar>
          </w:tcPr>
          <w:p w14:paraId="033A7E1F" w14:textId="77777777" w:rsidR="00212A11" w:rsidRPr="004200E0" w:rsidRDefault="00212A11" w:rsidP="00586333">
            <w:pPr>
              <w:spacing w:before="100" w:beforeAutospacing="1" w:after="100" w:afterAutospacing="1"/>
              <w:ind w:left="557" w:right="180"/>
              <w:jc w:val="center"/>
              <w:rPr>
                <w:rFonts w:eastAsia="Times New Roman" w:cs="Tahoma"/>
                <w:szCs w:val="18"/>
                <w:lang w:val="es-ES_tradnl" w:eastAsia="x-none"/>
              </w:rPr>
            </w:pPr>
            <w:smartTag w:uri="urn:schemas-microsoft-com:office:smarttags" w:element="metricconverter">
              <w:smartTagPr>
                <w:attr w:name="ProductID" w:val="4.800 a"/>
              </w:smartTagPr>
              <w:r w:rsidRPr="004200E0">
                <w:rPr>
                  <w:rFonts w:cs="Tahoma"/>
                  <w:lang w:val="es-ES_tradnl"/>
                </w:rPr>
                <w:t>4.800 a</w:t>
              </w:r>
            </w:smartTag>
            <w:r w:rsidRPr="004200E0">
              <w:rPr>
                <w:rFonts w:cs="Tahoma"/>
                <w:lang w:val="es-ES_tradnl"/>
              </w:rPr>
              <w:t xml:space="preserve"> 11.999 unidades</w:t>
            </w:r>
          </w:p>
        </w:tc>
        <w:tc>
          <w:tcPr>
            <w:tcW w:w="2082" w:type="dxa"/>
          </w:tcPr>
          <w:p w14:paraId="033A7E20" w14:textId="77777777" w:rsidR="00212A11" w:rsidRPr="004200E0" w:rsidRDefault="00212A11" w:rsidP="00586333">
            <w:pPr>
              <w:spacing w:before="100" w:beforeAutospacing="1" w:after="100" w:afterAutospacing="1"/>
              <w:ind w:left="557" w:right="180"/>
              <w:jc w:val="center"/>
              <w:rPr>
                <w:rFonts w:eastAsia="Times New Roman" w:cs="Tahoma"/>
                <w:szCs w:val="18"/>
                <w:lang w:val="es-ES_tradnl" w:eastAsia="x-none"/>
              </w:rPr>
            </w:pPr>
            <w:r w:rsidRPr="004200E0">
              <w:rPr>
                <w:rFonts w:cs="Tahoma"/>
                <w:szCs w:val="18"/>
                <w:lang w:val="es-ES_tradnl" w:eastAsia="x-none"/>
              </w:rPr>
              <w:t>30%</w:t>
            </w:r>
          </w:p>
        </w:tc>
      </w:tr>
      <w:tr w:rsidR="00212A11" w:rsidRPr="004200E0" w14:paraId="033A7E25" w14:textId="77777777" w:rsidTr="00586333">
        <w:trPr>
          <w:trHeight w:val="258"/>
          <w:jc w:val="center"/>
        </w:trPr>
        <w:tc>
          <w:tcPr>
            <w:tcW w:w="2592" w:type="dxa"/>
            <w:tcMar>
              <w:top w:w="0" w:type="dxa"/>
              <w:left w:w="108" w:type="dxa"/>
              <w:bottom w:w="0" w:type="dxa"/>
              <w:right w:w="108" w:type="dxa"/>
            </w:tcMar>
          </w:tcPr>
          <w:p w14:paraId="033A7E22" w14:textId="77777777" w:rsidR="00212A11" w:rsidRPr="004200E0" w:rsidRDefault="00212A11" w:rsidP="00586333">
            <w:pPr>
              <w:spacing w:before="100" w:beforeAutospacing="1" w:after="100" w:afterAutospacing="1"/>
              <w:ind w:right="259"/>
              <w:jc w:val="center"/>
              <w:rPr>
                <w:rFonts w:eastAsia="Times New Roman" w:cs="Tahoma"/>
                <w:szCs w:val="18"/>
                <w:lang w:val="es-ES_tradnl" w:eastAsia="x-none"/>
              </w:rPr>
            </w:pPr>
            <w:r w:rsidRPr="004200E0">
              <w:rPr>
                <w:rFonts w:cs="Tahoma"/>
                <w:szCs w:val="18"/>
                <w:lang w:val="es-ES_tradnl" w:eastAsia="x-none"/>
              </w:rPr>
              <w:t>Nivel 4</w:t>
            </w:r>
          </w:p>
        </w:tc>
        <w:tc>
          <w:tcPr>
            <w:tcW w:w="2592" w:type="dxa"/>
            <w:tcMar>
              <w:top w:w="0" w:type="dxa"/>
              <w:left w:w="108" w:type="dxa"/>
              <w:bottom w:w="0" w:type="dxa"/>
              <w:right w:w="108" w:type="dxa"/>
            </w:tcMar>
          </w:tcPr>
          <w:p w14:paraId="033A7E23" w14:textId="77777777" w:rsidR="00212A11" w:rsidRPr="004200E0" w:rsidRDefault="00212A11" w:rsidP="00586333">
            <w:pPr>
              <w:spacing w:before="100" w:beforeAutospacing="1" w:after="100" w:afterAutospacing="1"/>
              <w:ind w:left="557" w:right="180"/>
              <w:jc w:val="center"/>
              <w:rPr>
                <w:rFonts w:eastAsia="Times New Roman" w:cs="Tahoma"/>
                <w:szCs w:val="18"/>
                <w:lang w:val="es-ES_tradnl" w:eastAsia="x-none"/>
              </w:rPr>
            </w:pPr>
            <w:r w:rsidRPr="004200E0">
              <w:rPr>
                <w:rFonts w:cs="Tahoma"/>
                <w:lang w:val="es-ES_tradnl"/>
              </w:rPr>
              <w:t>12.000 + unidades</w:t>
            </w:r>
          </w:p>
        </w:tc>
        <w:tc>
          <w:tcPr>
            <w:tcW w:w="2082" w:type="dxa"/>
          </w:tcPr>
          <w:p w14:paraId="033A7E24" w14:textId="77777777" w:rsidR="00212A11" w:rsidRPr="004200E0" w:rsidRDefault="00212A11" w:rsidP="00586333">
            <w:pPr>
              <w:spacing w:before="100" w:beforeAutospacing="1" w:after="100" w:afterAutospacing="1"/>
              <w:ind w:left="557" w:right="180"/>
              <w:jc w:val="center"/>
              <w:rPr>
                <w:rFonts w:eastAsia="Times New Roman" w:cs="Tahoma"/>
                <w:szCs w:val="18"/>
                <w:lang w:val="es-ES_tradnl" w:eastAsia="x-none"/>
              </w:rPr>
            </w:pPr>
            <w:r w:rsidRPr="004200E0">
              <w:rPr>
                <w:rFonts w:cs="Tahoma"/>
                <w:szCs w:val="18"/>
                <w:lang w:val="es-ES_tradnl" w:eastAsia="x-none"/>
              </w:rPr>
              <w:t>35%</w:t>
            </w:r>
          </w:p>
        </w:tc>
      </w:tr>
    </w:tbl>
    <w:p w14:paraId="033A7E26" w14:textId="77777777" w:rsidR="00212A11" w:rsidRPr="004200E0" w:rsidRDefault="00212A11" w:rsidP="002E57CF">
      <w:pPr>
        <w:ind w:left="1080"/>
        <w:outlineLvl w:val="1"/>
        <w:rPr>
          <w:rFonts w:cs="Tahoma"/>
          <w:lang w:val="es-ES_tradnl"/>
        </w:rPr>
      </w:pPr>
      <w:r w:rsidRPr="004200E0">
        <w:rPr>
          <w:rFonts w:cs="Tahoma"/>
          <w:lang w:val="es-ES_tradnl"/>
        </w:rPr>
        <w:t>* Unidad es una cantidad monetaria en la moneda aplicable</w:t>
      </w:r>
    </w:p>
    <w:p w14:paraId="033A7E27" w14:textId="77777777" w:rsidR="00212A11" w:rsidRDefault="00212A11" w:rsidP="00776E3B">
      <w:pPr>
        <w:outlineLvl w:val="1"/>
        <w:rPr>
          <w:rFonts w:cs="Tahoma"/>
          <w:lang w:val="es-ES_tradnl"/>
        </w:rPr>
      </w:pPr>
    </w:p>
    <w:p w14:paraId="033A7E28" w14:textId="77777777" w:rsidR="005E2BA2" w:rsidRPr="004200E0" w:rsidRDefault="005E2BA2" w:rsidP="00776E3B">
      <w:pPr>
        <w:outlineLvl w:val="1"/>
        <w:rPr>
          <w:rFonts w:cs="Tahoma"/>
          <w:lang w:val="es-ES_tradnl"/>
        </w:rPr>
      </w:pPr>
    </w:p>
    <w:p w14:paraId="033A7E29" w14:textId="77777777" w:rsidR="00212A11" w:rsidRPr="004200E0" w:rsidRDefault="00212A11" w:rsidP="00776E3B">
      <w:pPr>
        <w:outlineLvl w:val="1"/>
        <w:rPr>
          <w:rFonts w:cs="Tahoma"/>
          <w:lang w:val="es-ES_tradnl"/>
        </w:rPr>
      </w:pPr>
      <w:r w:rsidRPr="004200E0">
        <w:rPr>
          <w:rFonts w:cs="Tahoma"/>
          <w:szCs w:val="18"/>
          <w:lang w:val="es-ES_tradnl" w:eastAsia="x-none"/>
        </w:rPr>
        <w:t>Un cliente puede aumentar su cantidad anual del Compromiso Monetario de Windows Azure y cualificar para un Nivel</w:t>
      </w:r>
      <w:r w:rsidR="005E2BA2">
        <w:rPr>
          <w:rFonts w:cs="Tahoma"/>
          <w:szCs w:val="18"/>
          <w:lang w:val="es-ES_tradnl" w:eastAsia="x-none"/>
        </w:rPr>
        <w:t> </w:t>
      </w:r>
      <w:r w:rsidRPr="004200E0">
        <w:rPr>
          <w:rFonts w:cs="Tahoma"/>
          <w:szCs w:val="18"/>
          <w:lang w:val="es-ES_tradnl" w:eastAsia="x-none"/>
        </w:rPr>
        <w:t>más alto en cualquier momento durante el periodo de su suscripción a Windows Azure.</w:t>
      </w:r>
      <w:r w:rsidR="00900874" w:rsidRPr="004200E0">
        <w:rPr>
          <w:rFonts w:cs="Tahoma"/>
          <w:szCs w:val="18"/>
          <w:lang w:val="es-ES_tradnl" w:eastAsia="x-none"/>
        </w:rPr>
        <w:t xml:space="preserve"> </w:t>
      </w:r>
      <w:r w:rsidRPr="004200E0">
        <w:rPr>
          <w:rFonts w:cs="Tahoma"/>
          <w:szCs w:val="18"/>
          <w:lang w:val="es-ES_tradnl" w:eastAsia="x-none"/>
        </w:rPr>
        <w:t>Las nuevas Tasas de</w:t>
      </w:r>
      <w:r w:rsidR="005E2BA2">
        <w:rPr>
          <w:rFonts w:cs="Tahoma"/>
          <w:szCs w:val="18"/>
          <w:lang w:val="es-ES_tradnl" w:eastAsia="x-none"/>
        </w:rPr>
        <w:t> </w:t>
      </w:r>
      <w:r w:rsidRPr="004200E0">
        <w:rPr>
          <w:rFonts w:cs="Tahoma"/>
          <w:szCs w:val="18"/>
          <w:lang w:val="es-ES_tradnl" w:eastAsia="x-none"/>
        </w:rPr>
        <w:t>Compromiso no se aplicarán al uso del cliente de los Servicios de Windows Azure a partir del primer día del mes</w:t>
      </w:r>
      <w:r w:rsidR="005E2BA2">
        <w:rPr>
          <w:rFonts w:cs="Tahoma"/>
          <w:szCs w:val="18"/>
          <w:lang w:val="es-ES_tradnl" w:eastAsia="x-none"/>
        </w:rPr>
        <w:t> </w:t>
      </w:r>
      <w:r w:rsidRPr="004200E0">
        <w:rPr>
          <w:rFonts w:cs="Tahoma"/>
          <w:szCs w:val="18"/>
          <w:lang w:val="es-ES_tradnl" w:eastAsia="x-none"/>
        </w:rPr>
        <w:t xml:space="preserve">calendario después de que el cliente ajuste su cantidad anual de licencias de Compromiso Monetario de Windows Azure. </w:t>
      </w:r>
    </w:p>
    <w:p w14:paraId="033A7E2A" w14:textId="77777777" w:rsidR="00212A11" w:rsidRPr="004200E0" w:rsidRDefault="00212A11" w:rsidP="00776E3B">
      <w:pPr>
        <w:outlineLvl w:val="1"/>
        <w:rPr>
          <w:rFonts w:cs="Tahoma"/>
          <w:lang w:val="es-ES_tradnl"/>
        </w:rPr>
      </w:pPr>
    </w:p>
    <w:p w14:paraId="033A7E2B" w14:textId="77777777" w:rsidR="00212A11" w:rsidRPr="004200E0" w:rsidRDefault="00212A11" w:rsidP="00DF28F2">
      <w:pPr>
        <w:outlineLvl w:val="1"/>
        <w:rPr>
          <w:rFonts w:cs="Tahoma"/>
          <w:lang w:val="es-ES_tradnl"/>
        </w:rPr>
      </w:pPr>
      <w:r w:rsidRPr="004200E0">
        <w:rPr>
          <w:rFonts w:cs="Tahoma"/>
          <w:szCs w:val="18"/>
          <w:lang w:val="es-ES_tradnl"/>
        </w:rPr>
        <w:t>La Hoja de Precios del Cliente reflejará los precios de la Tasa de Compromiso de Nivel 1.</w:t>
      </w:r>
      <w:r w:rsidRPr="004200E0">
        <w:rPr>
          <w:rFonts w:cs="Tahoma"/>
          <w:lang w:val="es-ES_tradnl"/>
        </w:rPr>
        <w:t xml:space="preserve"> Los precios reales de la</w:t>
      </w:r>
      <w:r w:rsidR="005E2BA2">
        <w:rPr>
          <w:rFonts w:cs="Tahoma"/>
          <w:lang w:val="es-ES_tradnl"/>
        </w:rPr>
        <w:t> </w:t>
      </w:r>
      <w:r w:rsidRPr="004200E0">
        <w:rPr>
          <w:rFonts w:cs="Tahoma"/>
          <w:lang w:val="es-ES_tradnl"/>
        </w:rPr>
        <w:t>Tasa de Compromiso se mostrarán en la página Vista de Cuenta en el Portal Empresarial de Windows Azure. Los</w:t>
      </w:r>
      <w:r w:rsidR="005E2BA2">
        <w:rPr>
          <w:rFonts w:cs="Tahoma"/>
          <w:lang w:val="es-ES_tradnl"/>
        </w:rPr>
        <w:t> </w:t>
      </w:r>
      <w:r w:rsidRPr="004200E0">
        <w:rPr>
          <w:rFonts w:cs="Tahoma"/>
          <w:lang w:val="es-ES_tradnl"/>
        </w:rPr>
        <w:t>precios y las condiciones de pago para Servicios de Windows Azure adquiridos a través de revendedores se determinarán mediante acuerdo entre un cliente y su revendedor.</w:t>
      </w:r>
    </w:p>
    <w:p w14:paraId="033A7E2C" w14:textId="77777777" w:rsidR="00212A11" w:rsidRPr="004200E0" w:rsidRDefault="00212A11" w:rsidP="00776E3B">
      <w:pPr>
        <w:rPr>
          <w:rFonts w:cs="Tahoma"/>
          <w:lang w:val="es-ES_tradnl"/>
        </w:rPr>
      </w:pPr>
    </w:p>
    <w:p w14:paraId="033A7E2D" w14:textId="77777777" w:rsidR="00212A11" w:rsidRPr="004200E0" w:rsidRDefault="00212A11" w:rsidP="00456002">
      <w:pPr>
        <w:pStyle w:val="Heading2"/>
        <w:ind w:left="0"/>
        <w:rPr>
          <w:rFonts w:ascii="Tahoma" w:hAnsi="Tahoma" w:cs="Tahoma"/>
          <w:lang w:val="es-ES_tradnl"/>
        </w:rPr>
      </w:pPr>
      <w:bookmarkStart w:id="814" w:name="_Toc328145984"/>
      <w:bookmarkStart w:id="815" w:name="_Toc336338215"/>
      <w:bookmarkStart w:id="816" w:name="_Toc340770200"/>
      <w:bookmarkEnd w:id="814"/>
      <w:bookmarkEnd w:id="815"/>
      <w:r w:rsidRPr="004200E0">
        <w:rPr>
          <w:rFonts w:ascii="Tahoma" w:hAnsi="Tahoma" w:cs="Tahoma"/>
          <w:lang w:val="es-ES_tradnl"/>
        </w:rPr>
        <w:t>Disponibilidad Regional de Servicios Online</w:t>
      </w:r>
      <w:bookmarkEnd w:id="816"/>
      <w:r w:rsidRPr="004200E0">
        <w:rPr>
          <w:rFonts w:ascii="Tahoma" w:hAnsi="Tahoma" w:cs="Tahoma"/>
          <w:lang w:val="es-ES_tradnl"/>
        </w:rPr>
        <w:t xml:space="preserve"> </w:t>
      </w:r>
    </w:p>
    <w:p w14:paraId="033A7E2E" w14:textId="77777777" w:rsidR="00212A11" w:rsidRPr="004200E0" w:rsidRDefault="00212A11" w:rsidP="00DF28F2">
      <w:pPr>
        <w:outlineLvl w:val="2"/>
        <w:rPr>
          <w:rFonts w:cs="Tahoma"/>
          <w:lang w:val="es-ES_tradnl"/>
        </w:rPr>
      </w:pPr>
    </w:p>
    <w:p w14:paraId="033A7E2F" w14:textId="77777777" w:rsidR="00212A11" w:rsidRPr="004200E0" w:rsidRDefault="00212A11" w:rsidP="0078650F">
      <w:pPr>
        <w:outlineLvl w:val="2"/>
        <w:rPr>
          <w:rFonts w:cs="Tahoma"/>
          <w:lang w:val="es-ES_tradnl"/>
        </w:rPr>
      </w:pPr>
      <w:r w:rsidRPr="004200E0">
        <w:rPr>
          <w:rFonts w:cs="Tahoma"/>
          <w:color w:val="000000"/>
          <w:lang w:val="es-ES_tradnl"/>
        </w:rPr>
        <w:t xml:space="preserve">Visite </w:t>
      </w:r>
      <w:hyperlink r:id="rId24" w:anchor="international" w:history="1">
        <w:r w:rsidRPr="004200E0">
          <w:rPr>
            <w:rStyle w:val="Hyperlink"/>
            <w:rFonts w:cs="Tahoma"/>
            <w:lang w:val="es-ES_tradnl"/>
          </w:rPr>
          <w:t>http://www.microsoft.com/online/faq.aspx#international</w:t>
        </w:r>
      </w:hyperlink>
      <w:r w:rsidRPr="004200E0">
        <w:rPr>
          <w:rFonts w:cs="Tahoma"/>
          <w:color w:val="000000"/>
          <w:lang w:val="es-ES_tradnl"/>
        </w:rPr>
        <w:t xml:space="preserve"> para ver una lista de países y regiones en que están disponibles los Servicios Online.</w:t>
      </w:r>
      <w:r w:rsidR="00900874" w:rsidRPr="004200E0">
        <w:rPr>
          <w:rFonts w:cs="Tahoma"/>
          <w:lang w:val="es-ES_tradnl"/>
        </w:rPr>
        <w:t xml:space="preserve"> </w:t>
      </w:r>
    </w:p>
    <w:p w14:paraId="033A7E30" w14:textId="77777777" w:rsidR="00212A11" w:rsidRDefault="00212A11" w:rsidP="00456002">
      <w:pPr>
        <w:pStyle w:val="Heading2"/>
        <w:ind w:left="0"/>
        <w:rPr>
          <w:rFonts w:ascii="Tahoma" w:hAnsi="Tahoma" w:cs="Tahoma"/>
          <w:lang w:val="es-ES_tradnl"/>
        </w:rPr>
      </w:pPr>
    </w:p>
    <w:p w14:paraId="033A7E31" w14:textId="77777777" w:rsidR="00FF2E35" w:rsidRDefault="00FF2E35" w:rsidP="00FF2E35">
      <w:pPr>
        <w:rPr>
          <w:lang w:val="es-ES_tradnl"/>
        </w:rPr>
      </w:pPr>
    </w:p>
    <w:p w14:paraId="033A7E32" w14:textId="77777777" w:rsidR="00FF2E35" w:rsidRDefault="00FF2E35" w:rsidP="00FF2E35">
      <w:pPr>
        <w:rPr>
          <w:lang w:val="es-ES_tradnl"/>
        </w:rPr>
      </w:pPr>
    </w:p>
    <w:p w14:paraId="033A7E33" w14:textId="77777777" w:rsidR="00FF2E35" w:rsidRDefault="00FF2E35" w:rsidP="00FF2E35">
      <w:pPr>
        <w:rPr>
          <w:lang w:val="es-ES_tradnl"/>
        </w:rPr>
      </w:pPr>
    </w:p>
    <w:p w14:paraId="033A7E34" w14:textId="77777777" w:rsidR="00FF2E35" w:rsidRPr="00FF2E35" w:rsidRDefault="00FF2E35" w:rsidP="00FF2E35">
      <w:pPr>
        <w:rPr>
          <w:lang w:val="es-ES_tradnl"/>
        </w:rPr>
      </w:pPr>
    </w:p>
    <w:p w14:paraId="033A7E35" w14:textId="77777777" w:rsidR="00212A11" w:rsidRPr="004200E0" w:rsidRDefault="00212A11" w:rsidP="00456002">
      <w:pPr>
        <w:pStyle w:val="Heading2"/>
        <w:ind w:left="0"/>
        <w:rPr>
          <w:rFonts w:ascii="Tahoma" w:hAnsi="Tahoma" w:cs="Tahoma"/>
          <w:lang w:val="es-ES_tradnl"/>
        </w:rPr>
      </w:pPr>
      <w:bookmarkStart w:id="817" w:name="_Toc328145985"/>
      <w:bookmarkStart w:id="818" w:name="_Toc336338216"/>
      <w:bookmarkStart w:id="819" w:name="_Toc340770201"/>
      <w:bookmarkEnd w:id="817"/>
      <w:bookmarkEnd w:id="818"/>
      <w:r w:rsidRPr="004200E0">
        <w:rPr>
          <w:rFonts w:ascii="Tahoma" w:hAnsi="Tahoma" w:cs="Tahoma"/>
          <w:lang w:val="es-ES_tradnl"/>
        </w:rPr>
        <w:t>Términos de Servicios Online adicionales</w:t>
      </w:r>
      <w:bookmarkEnd w:id="819"/>
    </w:p>
    <w:p w14:paraId="033A7E36" w14:textId="77777777" w:rsidR="00212A11" w:rsidRPr="004200E0" w:rsidRDefault="00212A11" w:rsidP="00DF28F2">
      <w:pPr>
        <w:outlineLvl w:val="2"/>
        <w:rPr>
          <w:rFonts w:cs="Tahoma"/>
          <w:lang w:val="es-ES_tradnl"/>
        </w:rPr>
      </w:pPr>
    </w:p>
    <w:p w14:paraId="033A7E37" w14:textId="77777777" w:rsidR="00212A11" w:rsidRPr="004200E0" w:rsidRDefault="00212A11" w:rsidP="00CF3FEE">
      <w:pPr>
        <w:rPr>
          <w:rFonts w:cs="Tahoma"/>
          <w:lang w:val="es-ES_tradnl"/>
        </w:rPr>
      </w:pPr>
      <w:r w:rsidRPr="004200E0">
        <w:rPr>
          <w:rFonts w:cs="Tahoma"/>
          <w:lang w:val="es-ES_tradnl"/>
        </w:rPr>
        <w:t>Esta Lista de Productos puede incluir información adicional sobre productos específicos.</w:t>
      </w:r>
      <w:r w:rsidR="00900874" w:rsidRPr="004200E0">
        <w:rPr>
          <w:rFonts w:cs="Tahoma"/>
          <w:lang w:val="es-ES_tradnl"/>
        </w:rPr>
        <w:t xml:space="preserve"> </w:t>
      </w:r>
      <w:r w:rsidRPr="004200E0">
        <w:rPr>
          <w:rFonts w:cs="Tahoma"/>
          <w:lang w:val="es-ES_tradnl"/>
        </w:rPr>
        <w:t>Consulte las secciones de</w:t>
      </w:r>
      <w:r w:rsidR="005E2BA2">
        <w:rPr>
          <w:rFonts w:cs="Tahoma"/>
          <w:lang w:val="es-ES_tradnl"/>
        </w:rPr>
        <w:t> </w:t>
      </w:r>
      <w:r w:rsidRPr="004200E0">
        <w:rPr>
          <w:rFonts w:cs="Tahoma"/>
          <w:lang w:val="es-ES_tradnl"/>
        </w:rPr>
        <w:t>productos de este documento para obtener información adicional.</w:t>
      </w:r>
    </w:p>
    <w:p w14:paraId="033A7E38" w14:textId="77777777" w:rsidR="00212A11" w:rsidRPr="004200E0" w:rsidRDefault="00212A11" w:rsidP="00CF3FEE">
      <w:pPr>
        <w:rPr>
          <w:rFonts w:cs="Tahoma"/>
          <w:lang w:val="es-ES_tradnl"/>
        </w:rPr>
      </w:pPr>
    </w:p>
    <w:p w14:paraId="033A7E39" w14:textId="77777777" w:rsidR="00212A11" w:rsidRPr="004200E0" w:rsidRDefault="00212A11" w:rsidP="00CF3FEE">
      <w:pPr>
        <w:rPr>
          <w:rFonts w:cs="Tahoma"/>
          <w:lang w:val="es-ES_tradnl"/>
        </w:rPr>
      </w:pPr>
      <w:r w:rsidRPr="004200E0">
        <w:rPr>
          <w:rFonts w:cs="Tahoma"/>
          <w:lang w:val="es-ES_tradnl"/>
        </w:rPr>
        <w:t xml:space="preserve">Los Derechos de Uso de los Productos que se encuentran disponibles en </w:t>
      </w:r>
      <w:hyperlink r:id="rId25" w:history="1">
        <w:r w:rsidRPr="00F268B1">
          <w:rPr>
            <w:rStyle w:val="Hyperlink"/>
            <w:rFonts w:cs="Tahoma"/>
            <w:color w:val="auto"/>
            <w:u w:val="none"/>
            <w:lang w:val="es-ES_tradnl"/>
          </w:rPr>
          <w:t>http://www.microsoftvolumelicensing.com/userights/PUR.aspx</w:t>
        </w:r>
      </w:hyperlink>
      <w:r w:rsidRPr="004200E0">
        <w:rPr>
          <w:rFonts w:cs="Tahoma"/>
          <w:lang w:val="es-ES_tradnl"/>
        </w:rPr>
        <w:t xml:space="preserve"> establecen otros términos y condiciones generales y</w:t>
      </w:r>
      <w:r w:rsidR="005E2BA2">
        <w:rPr>
          <w:rFonts w:cs="Tahoma"/>
          <w:lang w:val="es-ES_tradnl"/>
        </w:rPr>
        <w:t> </w:t>
      </w:r>
      <w:r w:rsidRPr="004200E0">
        <w:rPr>
          <w:rFonts w:cs="Tahoma"/>
          <w:lang w:val="es-ES_tradnl"/>
        </w:rPr>
        <w:t>específicos de los productos que rigen el uso de servicios online.</w:t>
      </w:r>
      <w:r w:rsidR="00900874" w:rsidRPr="004200E0">
        <w:rPr>
          <w:rFonts w:cs="Tahoma"/>
          <w:lang w:val="es-ES_tradnl"/>
        </w:rPr>
        <w:t xml:space="preserve"> </w:t>
      </w:r>
      <w:r w:rsidRPr="004200E0">
        <w:rPr>
          <w:rFonts w:cs="Tahoma"/>
          <w:lang w:val="es-ES_tradnl"/>
        </w:rPr>
        <w:t>Los Derechos de Uso de los Productos de servicios</w:t>
      </w:r>
      <w:r w:rsidR="005E2BA2">
        <w:rPr>
          <w:rFonts w:cs="Tahoma"/>
          <w:lang w:val="es-ES_tradnl"/>
        </w:rPr>
        <w:t> </w:t>
      </w:r>
      <w:r w:rsidRPr="004200E0">
        <w:rPr>
          <w:rFonts w:cs="Tahoma"/>
          <w:lang w:val="es-ES_tradnl"/>
        </w:rPr>
        <w:t>online están sujetos a cambios como se describe en la sección Servicios Online de ese documento.</w:t>
      </w:r>
    </w:p>
    <w:p w14:paraId="033A7E3A" w14:textId="77777777" w:rsidR="00212A11" w:rsidRPr="004200E0" w:rsidRDefault="00212A11" w:rsidP="00CF3FEE">
      <w:pPr>
        <w:rPr>
          <w:rFonts w:cs="Tahoma"/>
          <w:lang w:val="es-ES_tradnl"/>
        </w:rPr>
      </w:pPr>
    </w:p>
    <w:p w14:paraId="033A7E3B" w14:textId="77777777" w:rsidR="00212A11" w:rsidRDefault="00212A11" w:rsidP="00CF3FEE">
      <w:pPr>
        <w:rPr>
          <w:rFonts w:cs="Tahoma"/>
          <w:lang w:val="es-ES_tradnl"/>
        </w:rPr>
      </w:pPr>
      <w:bookmarkStart w:id="820" w:name="_Toc325313160"/>
      <w:r w:rsidRPr="004200E0">
        <w:rPr>
          <w:rFonts w:cs="Tahoma"/>
          <w:lang w:val="es-ES_tradnl"/>
        </w:rPr>
        <w:t>Los anteriores Precios y Condiciones de Pago de los Servicios Online no se aplican a los Servicios Online obtenidos conforme al Contrato Microsoft Online Subscription.</w:t>
      </w:r>
      <w:r w:rsidR="00900874" w:rsidRPr="004200E0">
        <w:rPr>
          <w:rFonts w:cs="Tahoma"/>
          <w:lang w:val="es-ES_tradnl"/>
        </w:rPr>
        <w:t xml:space="preserve"> </w:t>
      </w:r>
      <w:bookmarkEnd w:id="820"/>
      <w:r w:rsidRPr="004200E0">
        <w:rPr>
          <w:rFonts w:cs="Tahoma"/>
          <w:lang w:val="es-ES_tradnl"/>
        </w:rPr>
        <w:t>Todos los términos aplicables a los Servicios Online obtenidos conforme al Contrato Microsoft Online Subscription se incluyen en dicho contrato y en Microsoft Online Services – Portal del cliente.</w:t>
      </w:r>
    </w:p>
    <w:p w14:paraId="033A7E3C" w14:textId="77777777" w:rsidR="00A21A12" w:rsidRDefault="00A21A12" w:rsidP="00CF3FEE">
      <w:pPr>
        <w:rPr>
          <w:rFonts w:cs="Tahoma"/>
          <w:lang w:val="es-ES_tradnl"/>
        </w:rPr>
        <w:sectPr w:rsidR="00A21A12" w:rsidSect="001C36BC">
          <w:endnotePr>
            <w:numFmt w:val="decimal"/>
          </w:endnotePr>
          <w:pgSz w:w="12240" w:h="15840" w:code="1"/>
          <w:pgMar w:top="1166" w:right="1440" w:bottom="720" w:left="1440" w:header="576" w:footer="432" w:gutter="0"/>
          <w:cols w:space="720"/>
          <w:docGrid w:linePitch="360"/>
        </w:sectPr>
      </w:pPr>
    </w:p>
    <w:p w14:paraId="033A7E3D" w14:textId="77777777" w:rsidR="00212A11" w:rsidRPr="004200E0" w:rsidRDefault="00212A11" w:rsidP="005E2BA2">
      <w:pPr>
        <w:pStyle w:val="Heading1"/>
        <w:spacing w:before="0"/>
        <w:rPr>
          <w:rFonts w:cs="Tahoma"/>
          <w:lang w:val="es-ES_tradnl"/>
        </w:rPr>
      </w:pPr>
      <w:bookmarkStart w:id="821" w:name="_SECCIÓN_6:_REGLAS"/>
      <w:bookmarkStart w:id="822" w:name="_Toc336338217"/>
      <w:bookmarkStart w:id="823" w:name="_Toc340770202"/>
      <w:bookmarkEnd w:id="821"/>
      <w:bookmarkEnd w:id="822"/>
      <w:r w:rsidRPr="004200E0">
        <w:rPr>
          <w:rFonts w:cs="Tahoma"/>
          <w:lang w:val="es-ES_tradnl"/>
        </w:rPr>
        <w:t>SECCIÓN 6</w:t>
      </w:r>
      <w:r w:rsidR="00726F44" w:rsidRPr="004200E0">
        <w:rPr>
          <w:rFonts w:cs="Tahoma"/>
          <w:lang w:val="es-ES_tradnl"/>
        </w:rPr>
        <w:t xml:space="preserve">: </w:t>
      </w:r>
      <w:r w:rsidRPr="004200E0">
        <w:rPr>
          <w:rFonts w:cs="Tahoma"/>
          <w:lang w:val="es-ES_tradnl"/>
        </w:rPr>
        <w:t>REGLAS DE RENOVACIÓN DE</w:t>
      </w:r>
      <w:r w:rsidR="00BB1AF3">
        <w:rPr>
          <w:rFonts w:cs="Tahoma"/>
          <w:lang w:val="es-ES_tradnl"/>
        </w:rPr>
        <w:t> </w:t>
      </w:r>
      <w:r w:rsidRPr="004200E0">
        <w:rPr>
          <w:rFonts w:cs="Tahoma"/>
          <w:lang w:val="es-ES_tradnl"/>
        </w:rPr>
        <w:t>SOFTWARE ASSURANCE</w:t>
      </w:r>
      <w:bookmarkEnd w:id="823"/>
    </w:p>
    <w:p w14:paraId="033A7E3E" w14:textId="77777777" w:rsidR="00212A11" w:rsidRPr="004200E0" w:rsidRDefault="00212A11" w:rsidP="00DF28F2">
      <w:pPr>
        <w:pStyle w:val="Heading4"/>
        <w:ind w:left="0" w:firstLine="0"/>
        <w:rPr>
          <w:rFonts w:ascii="Tahoma" w:hAnsi="Tahoma" w:cs="Tahoma"/>
          <w:lang w:val="es-ES_tradnl"/>
        </w:rPr>
      </w:pPr>
    </w:p>
    <w:p w14:paraId="033A7E3F" w14:textId="77777777" w:rsidR="00212A11" w:rsidRPr="004200E0" w:rsidRDefault="00212A11" w:rsidP="00171817">
      <w:pPr>
        <w:pStyle w:val="Heading4"/>
        <w:tabs>
          <w:tab w:val="clear" w:pos="720"/>
          <w:tab w:val="num" w:pos="0"/>
        </w:tabs>
        <w:ind w:left="0" w:firstLine="0"/>
        <w:rPr>
          <w:rFonts w:ascii="Tahoma" w:hAnsi="Tahoma" w:cs="Tahoma"/>
          <w:lang w:val="es-ES_tradnl"/>
        </w:rPr>
      </w:pPr>
      <w:bookmarkStart w:id="824" w:name="_Toc323159745"/>
      <w:bookmarkStart w:id="825" w:name="_Toc336338218"/>
      <w:bookmarkStart w:id="826" w:name="_Toc340770203"/>
      <w:bookmarkEnd w:id="824"/>
      <w:bookmarkEnd w:id="825"/>
      <w:r w:rsidRPr="004200E0">
        <w:rPr>
          <w:rFonts w:ascii="Tahoma" w:hAnsi="Tahoma" w:cs="Tahoma"/>
          <w:sz w:val="22"/>
          <w:lang w:val="es-ES_tradnl"/>
        </w:rPr>
        <w:t>Licencia Open</w:t>
      </w:r>
      <w:bookmarkEnd w:id="826"/>
    </w:p>
    <w:p w14:paraId="033A7E40" w14:textId="77777777" w:rsidR="00212A11" w:rsidRPr="004200E0" w:rsidRDefault="00212A11" w:rsidP="00171817">
      <w:pPr>
        <w:pStyle w:val="Heading4"/>
        <w:tabs>
          <w:tab w:val="clear" w:pos="720"/>
          <w:tab w:val="num" w:pos="0"/>
        </w:tabs>
        <w:ind w:left="0" w:firstLine="0"/>
        <w:rPr>
          <w:rFonts w:ascii="Tahoma" w:hAnsi="Tahoma" w:cs="Tahoma"/>
          <w:lang w:val="es-ES_tradnl"/>
        </w:rPr>
      </w:pPr>
    </w:p>
    <w:p w14:paraId="033A7E41" w14:textId="77777777" w:rsidR="00212A11" w:rsidRPr="004200E0" w:rsidRDefault="00212A11" w:rsidP="00A21A12">
      <w:pPr>
        <w:pStyle w:val="StyleHeading22Left138Firstline0"/>
        <w:tabs>
          <w:tab w:val="num" w:pos="0"/>
        </w:tabs>
        <w:ind w:left="0"/>
        <w:jc w:val="left"/>
        <w:rPr>
          <w:rFonts w:ascii="Tahoma" w:hAnsi="Tahoma" w:cs="Tahoma"/>
          <w:lang w:val="es-ES_tradnl"/>
        </w:rPr>
      </w:pPr>
      <w:r w:rsidRPr="004200E0">
        <w:rPr>
          <w:rFonts w:ascii="Tahoma" w:hAnsi="Tahoma" w:cs="Tahoma"/>
          <w:sz w:val="18"/>
          <w:lang w:val="es-ES_tradnl"/>
        </w:rPr>
        <w:t>La cobertura de Software Assurance solicitada en virtud de un número de autorización de Licencia Open finaliza tras</w:t>
      </w:r>
      <w:r w:rsidR="005E2BA2">
        <w:rPr>
          <w:rFonts w:ascii="Tahoma" w:hAnsi="Tahoma" w:cs="Tahoma"/>
          <w:sz w:val="18"/>
          <w:lang w:val="es-ES_tradnl"/>
        </w:rPr>
        <w:t> </w:t>
      </w:r>
      <w:r w:rsidRPr="004200E0">
        <w:rPr>
          <w:rFonts w:ascii="Tahoma" w:hAnsi="Tahoma" w:cs="Tahoma"/>
          <w:sz w:val="18"/>
          <w:lang w:val="es-ES_tradnl"/>
        </w:rPr>
        <w:t>la expiración de dicho número.</w:t>
      </w:r>
      <w:r w:rsidRPr="004200E0">
        <w:rPr>
          <w:rFonts w:ascii="Tahoma" w:hAnsi="Tahoma" w:cs="Tahoma"/>
          <w:lang w:val="es-ES_tradnl"/>
        </w:rPr>
        <w:t xml:space="preserve"> </w:t>
      </w:r>
      <w:r w:rsidRPr="004200E0">
        <w:rPr>
          <w:rFonts w:ascii="Tahoma" w:hAnsi="Tahoma" w:cs="Tahoma"/>
          <w:sz w:val="18"/>
          <w:lang w:val="es-ES_tradnl"/>
        </w:rPr>
        <w:t>Para renovar la cobertura, los Clientes deben remitir un pedido de renovación de</w:t>
      </w:r>
      <w:r w:rsidR="005E2BA2">
        <w:rPr>
          <w:rFonts w:ascii="Tahoma" w:hAnsi="Tahoma" w:cs="Tahoma"/>
          <w:sz w:val="18"/>
          <w:lang w:val="es-ES_tradnl"/>
        </w:rPr>
        <w:t> </w:t>
      </w:r>
      <w:r w:rsidRPr="004200E0">
        <w:rPr>
          <w:rFonts w:ascii="Tahoma" w:hAnsi="Tahoma" w:cs="Tahoma"/>
          <w:sz w:val="18"/>
          <w:lang w:val="es-ES_tradnl"/>
        </w:rPr>
        <w:t>Software Assurance para todas las copias de todos los productos cuya cobertura deseen renovar en el plazo de</w:t>
      </w:r>
      <w:r w:rsidR="005E2BA2">
        <w:rPr>
          <w:rFonts w:ascii="Tahoma" w:hAnsi="Tahoma" w:cs="Tahoma"/>
          <w:sz w:val="18"/>
          <w:lang w:val="es-ES_tradnl"/>
        </w:rPr>
        <w:t> </w:t>
      </w:r>
      <w:r w:rsidRPr="004200E0">
        <w:rPr>
          <w:rFonts w:ascii="Tahoma" w:hAnsi="Tahoma" w:cs="Tahoma"/>
          <w:sz w:val="18"/>
          <w:lang w:val="es-ES_tradnl"/>
        </w:rPr>
        <w:t>noventa (90) días después de la fecha de expiración del número de autorización.</w:t>
      </w:r>
      <w:r w:rsidRPr="004200E0">
        <w:rPr>
          <w:rFonts w:ascii="Tahoma" w:hAnsi="Tahoma" w:cs="Tahoma"/>
          <w:lang w:val="es-ES_tradnl"/>
        </w:rPr>
        <w:t xml:space="preserve"> </w:t>
      </w:r>
      <w:r w:rsidRPr="004200E0">
        <w:rPr>
          <w:rFonts w:ascii="Tahoma" w:hAnsi="Tahoma" w:cs="Tahoma"/>
          <w:sz w:val="18"/>
          <w:lang w:val="es-ES_tradnl"/>
        </w:rPr>
        <w:t>Los Clientes podrán solicitar Software Assurance sin necesidad de solicitar de forma simultánea una Licencia, siempre que la cobertura de Software Assurance se renueve como se estipuló anteriormente.</w:t>
      </w:r>
      <w:r w:rsidRPr="004200E0">
        <w:rPr>
          <w:rFonts w:ascii="Tahoma" w:hAnsi="Tahoma" w:cs="Tahoma"/>
          <w:lang w:val="es-ES_tradnl"/>
        </w:rPr>
        <w:t xml:space="preserve"> </w:t>
      </w:r>
      <w:r w:rsidRPr="004200E0">
        <w:rPr>
          <w:rFonts w:ascii="Tahoma" w:hAnsi="Tahoma" w:cs="Tahoma"/>
          <w:sz w:val="18"/>
          <w:lang w:val="es-ES_tradnl"/>
        </w:rPr>
        <w:t>La nueva cobertura de Software Assurance comienza en la nueva fecha de entrada en vigor del número de autorización.</w:t>
      </w:r>
    </w:p>
    <w:p w14:paraId="033A7E42" w14:textId="77777777" w:rsidR="00212A11" w:rsidRPr="004200E0" w:rsidRDefault="00212A11" w:rsidP="00A21A12">
      <w:pPr>
        <w:pStyle w:val="AppendIndentSub"/>
        <w:ind w:left="0"/>
        <w:rPr>
          <w:rFonts w:ascii="Tahoma" w:hAnsi="Tahoma" w:cs="Tahoma"/>
          <w:lang w:val="es-ES_tradnl"/>
        </w:rPr>
      </w:pPr>
    </w:p>
    <w:p w14:paraId="033A7E43" w14:textId="77777777" w:rsidR="00212A11" w:rsidRPr="004200E0" w:rsidRDefault="00212A11" w:rsidP="002171C3">
      <w:pPr>
        <w:pStyle w:val="Heading4"/>
        <w:ind w:left="360"/>
        <w:rPr>
          <w:rFonts w:ascii="Tahoma" w:hAnsi="Tahoma" w:cs="Tahoma"/>
          <w:lang w:val="es-ES_tradnl"/>
        </w:rPr>
      </w:pPr>
      <w:bookmarkStart w:id="827" w:name="_Toc336338219"/>
      <w:bookmarkStart w:id="828" w:name="_Toc340770204"/>
      <w:bookmarkEnd w:id="827"/>
      <w:r w:rsidRPr="004200E0">
        <w:rPr>
          <w:rFonts w:ascii="Tahoma" w:hAnsi="Tahoma" w:cs="Tahoma"/>
          <w:sz w:val="22"/>
          <w:lang w:val="es-ES_tradnl"/>
        </w:rPr>
        <w:t>Open Value 20xx</w:t>
      </w:r>
      <w:bookmarkEnd w:id="828"/>
    </w:p>
    <w:p w14:paraId="033A7E44" w14:textId="77777777" w:rsidR="00212A11" w:rsidRPr="004200E0" w:rsidRDefault="00212A11" w:rsidP="00A21A12">
      <w:pPr>
        <w:tabs>
          <w:tab w:val="num" w:pos="0"/>
        </w:tabs>
        <w:rPr>
          <w:rFonts w:cs="Tahoma"/>
          <w:lang w:val="es-ES_tradnl"/>
        </w:rPr>
      </w:pPr>
    </w:p>
    <w:p w14:paraId="033A7E45" w14:textId="77777777" w:rsidR="00212A11" w:rsidRPr="004200E0" w:rsidRDefault="00212A11" w:rsidP="00171817">
      <w:pPr>
        <w:keepNext/>
        <w:tabs>
          <w:tab w:val="num" w:pos="720"/>
        </w:tabs>
        <w:spacing w:before="60"/>
        <w:ind w:left="360" w:hanging="360"/>
        <w:outlineLvl w:val="3"/>
        <w:rPr>
          <w:rFonts w:cs="Tahoma"/>
          <w:lang w:val="es-ES_tradnl"/>
        </w:rPr>
      </w:pPr>
      <w:r w:rsidRPr="004200E0">
        <w:rPr>
          <w:rFonts w:cs="Tahoma"/>
          <w:b/>
          <w:sz w:val="20"/>
          <w:lang w:val="es-ES_tradnl"/>
        </w:rPr>
        <w:t>Renovación de cobertura en virtud del mismo contrato</w:t>
      </w:r>
      <w:r w:rsidRPr="004200E0">
        <w:rPr>
          <w:rFonts w:cs="Tahoma"/>
          <w:lang w:val="es-ES_tradnl"/>
        </w:rPr>
        <w:t xml:space="preserve"> </w:t>
      </w:r>
    </w:p>
    <w:p w14:paraId="033A7E46" w14:textId="77777777" w:rsidR="00212A11" w:rsidRPr="004200E0" w:rsidRDefault="00212A11" w:rsidP="00A21A12">
      <w:pPr>
        <w:tabs>
          <w:tab w:val="num" w:pos="0"/>
        </w:tabs>
        <w:rPr>
          <w:rFonts w:cs="Tahoma"/>
          <w:lang w:val="es-ES_tradnl"/>
        </w:rPr>
      </w:pPr>
    </w:p>
    <w:p w14:paraId="033A7E47" w14:textId="77777777" w:rsidR="00212A11" w:rsidRPr="004200E0" w:rsidRDefault="00212A11" w:rsidP="00A21A12">
      <w:pPr>
        <w:tabs>
          <w:tab w:val="num" w:pos="0"/>
        </w:tabs>
        <w:rPr>
          <w:rFonts w:cs="Tahoma"/>
          <w:lang w:val="es-ES_tradnl"/>
        </w:rPr>
      </w:pPr>
      <w:r w:rsidRPr="004200E0">
        <w:rPr>
          <w:rFonts w:cs="Tahoma"/>
          <w:szCs w:val="20"/>
          <w:lang w:val="es-ES_tradnl"/>
        </w:rPr>
        <w:t>La cobertura de Software Assurance solicitada en virtud de un contrato Open Value finalizará tras la expiración (o</w:t>
      </w:r>
      <w:r w:rsidR="005E2BA2">
        <w:rPr>
          <w:rFonts w:cs="Tahoma"/>
          <w:szCs w:val="20"/>
          <w:lang w:val="es-ES_tradnl"/>
        </w:rPr>
        <w:t> </w:t>
      </w:r>
      <w:r w:rsidRPr="004200E0">
        <w:rPr>
          <w:rFonts w:cs="Tahoma"/>
          <w:szCs w:val="20"/>
          <w:lang w:val="es-ES_tradnl"/>
        </w:rPr>
        <w:t>terminación) de dicho contrato.</w:t>
      </w:r>
      <w:r w:rsidRPr="004200E0">
        <w:rPr>
          <w:rFonts w:cs="Tahoma"/>
          <w:lang w:val="es-ES_tradnl"/>
        </w:rPr>
        <w:t xml:space="preserve">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900874" w:rsidRPr="004200E0">
        <w:rPr>
          <w:rFonts w:cs="Tahoma"/>
          <w:lang w:val="es-ES_tradnl"/>
        </w:rPr>
        <w:t xml:space="preserve"> </w:t>
      </w:r>
      <w:r w:rsidRPr="004200E0">
        <w:rPr>
          <w:rFonts w:cs="Tahoma"/>
          <w:lang w:val="es-ES_tradnl"/>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14:paraId="033A7E48" w14:textId="77777777" w:rsidR="00212A11" w:rsidRPr="004200E0" w:rsidRDefault="00212A11" w:rsidP="00171817">
      <w:pPr>
        <w:tabs>
          <w:tab w:val="num" w:pos="0"/>
        </w:tabs>
        <w:rPr>
          <w:rFonts w:cs="Tahoma"/>
          <w:lang w:val="es-ES_tradnl"/>
        </w:rPr>
      </w:pPr>
    </w:p>
    <w:p w14:paraId="033A7E49" w14:textId="77777777" w:rsidR="00212A11" w:rsidRPr="004200E0" w:rsidRDefault="00212A11" w:rsidP="00171817">
      <w:pPr>
        <w:keepNext/>
        <w:tabs>
          <w:tab w:val="num" w:pos="720"/>
        </w:tabs>
        <w:spacing w:before="60"/>
        <w:ind w:left="360" w:hanging="360"/>
        <w:outlineLvl w:val="3"/>
        <w:rPr>
          <w:rFonts w:cs="Tahoma"/>
          <w:lang w:val="es-ES_tradnl"/>
        </w:rPr>
      </w:pPr>
      <w:r w:rsidRPr="004200E0">
        <w:rPr>
          <w:rFonts w:cs="Tahoma"/>
          <w:b/>
          <w:sz w:val="20"/>
          <w:lang w:val="es-ES_tradnl"/>
        </w:rPr>
        <w:t>Renovación de cobertura desde un contrato separado</w:t>
      </w:r>
    </w:p>
    <w:p w14:paraId="033A7E4A" w14:textId="77777777" w:rsidR="00212A11" w:rsidRPr="004200E0" w:rsidRDefault="00212A11" w:rsidP="00171817">
      <w:pPr>
        <w:tabs>
          <w:tab w:val="num" w:pos="0"/>
        </w:tabs>
        <w:rPr>
          <w:rFonts w:cs="Tahoma"/>
          <w:lang w:val="es-ES_tradnl"/>
        </w:rPr>
      </w:pPr>
    </w:p>
    <w:p w14:paraId="033A7E4B" w14:textId="77777777" w:rsidR="00212A11" w:rsidRPr="004200E0" w:rsidRDefault="00212A11" w:rsidP="00171817">
      <w:pPr>
        <w:tabs>
          <w:tab w:val="num" w:pos="0"/>
        </w:tabs>
        <w:rPr>
          <w:rFonts w:cs="Tahoma"/>
          <w:lang w:val="es-ES_tradnl"/>
        </w:rPr>
      </w:pPr>
      <w:r w:rsidRPr="004200E0">
        <w:rPr>
          <w:rFonts w:cs="Tahoma"/>
          <w:szCs w:val="20"/>
          <w:lang w:val="es-ES_tradnl"/>
        </w:rPr>
        <w:t>El Cliente podrá renovar Software Assurance para cualquier producto sin necesidad de solicitar de forma simultánea una Licencia si el Cliente ha obtenido una licencia perpetua y Software Assurance para dicho producto en virtud de</w:t>
      </w:r>
      <w:r w:rsidR="005E2BA2">
        <w:rPr>
          <w:rFonts w:cs="Tahoma"/>
          <w:szCs w:val="20"/>
          <w:lang w:val="es-ES_tradnl"/>
        </w:rPr>
        <w:t> </w:t>
      </w:r>
      <w:r w:rsidRPr="004200E0">
        <w:rPr>
          <w:rFonts w:cs="Tahoma"/>
          <w:szCs w:val="20"/>
          <w:lang w:val="es-ES_tradnl"/>
        </w:rPr>
        <w:t>un contrato anterior y el nuevo contrato del Cliente entra en vigor, como máximo, el día siguiente a la fecha de</w:t>
      </w:r>
      <w:r w:rsidR="005E2BA2">
        <w:rPr>
          <w:rFonts w:cs="Tahoma"/>
          <w:szCs w:val="20"/>
          <w:lang w:val="es-ES_tradnl"/>
        </w:rPr>
        <w:t> </w:t>
      </w:r>
      <w:r w:rsidRPr="004200E0">
        <w:rPr>
          <w:rFonts w:cs="Tahoma"/>
          <w:szCs w:val="20"/>
          <w:lang w:val="es-ES_tradnl"/>
        </w:rPr>
        <w:t>expiración del contrato anterior.</w:t>
      </w:r>
      <w:r w:rsidR="00900874" w:rsidRPr="004200E0">
        <w:rPr>
          <w:rFonts w:cs="Tahoma"/>
          <w:szCs w:val="20"/>
          <w:lang w:val="es-ES_tradnl"/>
        </w:rPr>
        <w:t xml:space="preserve"> </w:t>
      </w:r>
      <w:r w:rsidRPr="004200E0">
        <w:rPr>
          <w:rFonts w:cs="Tahoma"/>
          <w:szCs w:val="20"/>
          <w:lang w:val="es-ES_tradnl"/>
        </w:rPr>
        <w:t>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w:t>
      </w:r>
      <w:r w:rsidR="00194AA5">
        <w:rPr>
          <w:rFonts w:cs="Tahoma"/>
          <w:szCs w:val="20"/>
          <w:lang w:val="es-ES_tradnl"/>
        </w:rPr>
        <w:t> </w:t>
      </w:r>
      <w:r w:rsidRPr="004200E0">
        <w:rPr>
          <w:rFonts w:cs="Tahoma"/>
          <w:szCs w:val="20"/>
          <w:lang w:val="es-ES_tradnl"/>
        </w:rPr>
        <w:t xml:space="preserve">expiración para realizar dicho pedido. </w:t>
      </w:r>
    </w:p>
    <w:p w14:paraId="033A7E4C" w14:textId="77777777" w:rsidR="00212A11" w:rsidRPr="004200E0" w:rsidRDefault="00212A11" w:rsidP="00171817">
      <w:pPr>
        <w:tabs>
          <w:tab w:val="num" w:pos="0"/>
        </w:tabs>
        <w:rPr>
          <w:rFonts w:cs="Tahoma"/>
          <w:lang w:val="es-ES_tradnl"/>
        </w:rPr>
      </w:pPr>
    </w:p>
    <w:p w14:paraId="033A7E4D" w14:textId="77777777" w:rsidR="00212A11" w:rsidRPr="004200E0" w:rsidRDefault="00212A11" w:rsidP="002171C3">
      <w:pPr>
        <w:pStyle w:val="Heading4"/>
        <w:ind w:left="360"/>
        <w:rPr>
          <w:rFonts w:ascii="Tahoma" w:hAnsi="Tahoma" w:cs="Tahoma"/>
          <w:lang w:val="es-ES_tradnl"/>
        </w:rPr>
      </w:pPr>
      <w:bookmarkStart w:id="829" w:name="_Toc323159746"/>
      <w:bookmarkStart w:id="830" w:name="_Toc336338220"/>
      <w:bookmarkStart w:id="831" w:name="_Toc340770205"/>
      <w:bookmarkEnd w:id="829"/>
      <w:bookmarkEnd w:id="830"/>
      <w:r w:rsidRPr="004200E0">
        <w:rPr>
          <w:rFonts w:ascii="Tahoma" w:hAnsi="Tahoma" w:cs="Tahoma"/>
          <w:sz w:val="22"/>
          <w:lang w:val="es-ES_tradnl"/>
        </w:rPr>
        <w:t>Select 20xx</w:t>
      </w:r>
      <w:bookmarkEnd w:id="831"/>
    </w:p>
    <w:p w14:paraId="033A7E4E" w14:textId="77777777" w:rsidR="00212A11" w:rsidRPr="004200E0" w:rsidRDefault="00212A11" w:rsidP="00171817">
      <w:pPr>
        <w:tabs>
          <w:tab w:val="num" w:pos="0"/>
        </w:tabs>
        <w:rPr>
          <w:rFonts w:cs="Tahoma"/>
          <w:lang w:val="es-ES_tradnl"/>
        </w:rPr>
      </w:pPr>
    </w:p>
    <w:p w14:paraId="033A7E4F" w14:textId="77777777" w:rsidR="00212A11" w:rsidRPr="004200E0" w:rsidRDefault="00212A11" w:rsidP="00171817">
      <w:pPr>
        <w:pStyle w:val="Heading4"/>
        <w:ind w:left="360"/>
        <w:rPr>
          <w:rFonts w:ascii="Tahoma" w:hAnsi="Tahoma" w:cs="Tahoma"/>
          <w:lang w:val="es-ES_tradnl"/>
        </w:rPr>
      </w:pPr>
      <w:bookmarkStart w:id="832" w:name="_Toc323159747"/>
      <w:bookmarkStart w:id="833" w:name="_Toc328145990"/>
      <w:bookmarkStart w:id="834" w:name="_Toc336338221"/>
      <w:bookmarkStart w:id="835" w:name="_Toc340770206"/>
      <w:bookmarkEnd w:id="832"/>
      <w:bookmarkEnd w:id="833"/>
      <w:bookmarkEnd w:id="834"/>
      <w:r w:rsidRPr="004200E0">
        <w:rPr>
          <w:rFonts w:ascii="Tahoma" w:hAnsi="Tahoma" w:cs="Tahoma"/>
          <w:lang w:val="es-ES_tradnl"/>
        </w:rPr>
        <w:t>Renovación de cobertura en virtud del mismo contrato</w:t>
      </w:r>
      <w:bookmarkEnd w:id="835"/>
      <w:r w:rsidRPr="004200E0">
        <w:rPr>
          <w:rFonts w:ascii="Tahoma" w:hAnsi="Tahoma" w:cs="Tahoma"/>
          <w:lang w:val="es-ES_tradnl"/>
        </w:rPr>
        <w:t xml:space="preserve"> </w:t>
      </w:r>
    </w:p>
    <w:p w14:paraId="033A7E50" w14:textId="77777777" w:rsidR="00212A11" w:rsidRPr="004200E0" w:rsidRDefault="00212A11" w:rsidP="00171817">
      <w:pPr>
        <w:pStyle w:val="styleheading22left138firstline00"/>
        <w:tabs>
          <w:tab w:val="num" w:pos="0"/>
        </w:tabs>
        <w:snapToGrid w:val="0"/>
        <w:ind w:left="0"/>
        <w:jc w:val="left"/>
        <w:rPr>
          <w:rFonts w:ascii="Tahoma" w:hAnsi="Tahoma" w:cs="Tahoma"/>
          <w:lang w:val="es-ES_tradnl"/>
        </w:rPr>
      </w:pPr>
    </w:p>
    <w:p w14:paraId="033A7E51" w14:textId="77777777" w:rsidR="00212A11" w:rsidRPr="004200E0" w:rsidRDefault="00212A11" w:rsidP="00171817">
      <w:pPr>
        <w:pStyle w:val="styleheading22left138firstline00"/>
        <w:tabs>
          <w:tab w:val="num" w:pos="0"/>
        </w:tabs>
        <w:snapToGrid w:val="0"/>
        <w:ind w:left="0"/>
        <w:jc w:val="left"/>
        <w:rPr>
          <w:rFonts w:ascii="Tahoma" w:hAnsi="Tahoma" w:cs="Tahoma"/>
          <w:lang w:val="es-ES_tradnl"/>
        </w:rPr>
      </w:pPr>
      <w:r w:rsidRPr="004200E0">
        <w:rPr>
          <w:rFonts w:ascii="Tahoma" w:hAnsi="Tahoma" w:cs="Tahoma"/>
          <w:sz w:val="18"/>
          <w:lang w:val="es-ES_tradnl"/>
        </w:rPr>
        <w:t>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w:t>
      </w:r>
      <w:r w:rsidRPr="004200E0">
        <w:rPr>
          <w:rFonts w:ascii="Tahoma" w:hAnsi="Tahoma" w:cs="Tahoma"/>
          <w:lang w:val="es-ES_tradnl"/>
        </w:rPr>
        <w:t xml:space="preserve"> </w:t>
      </w:r>
      <w:r w:rsidRPr="004200E0">
        <w:rPr>
          <w:rFonts w:ascii="Tahoma" w:hAnsi="Tahoma" w:cs="Tahoma"/>
          <w:sz w:val="18"/>
          <w:lang w:val="es-ES_tradnl"/>
        </w:rPr>
        <w:t>Para renovar la cobertura de Software Assurance de cualesquiera copias anteriormente inscritas en virtud de su inscripción, un Cliente debe remitir un pedido de renovación a Microsoft a través de su revendedor antes de la expiración del periodo de vigencia anterior.</w:t>
      </w:r>
      <w:r w:rsidRPr="004200E0">
        <w:rPr>
          <w:rFonts w:ascii="Tahoma" w:hAnsi="Tahoma" w:cs="Tahoma"/>
          <w:lang w:val="es-ES_tradnl"/>
        </w:rPr>
        <w:t xml:space="preserve"> </w:t>
      </w:r>
      <w:r w:rsidRPr="004200E0">
        <w:rPr>
          <w:rFonts w:ascii="Tahoma" w:hAnsi="Tahoma" w:cs="Tahoma"/>
          <w:sz w:val="18"/>
          <w:lang w:val="es-ES_tradnl"/>
        </w:rPr>
        <w:t>Los pedidos de renovación deben realizarse para el periodo de renovación completo. Cada periodo de renovación comenzará el día siguiente a la expiración del periodo de vigencia anterior.</w:t>
      </w:r>
      <w:r w:rsidRPr="004200E0">
        <w:rPr>
          <w:rFonts w:ascii="Tahoma" w:hAnsi="Tahoma" w:cs="Tahoma"/>
          <w:lang w:val="es-ES_tradnl"/>
        </w:rPr>
        <w:t xml:space="preserve"> </w:t>
      </w:r>
    </w:p>
    <w:p w14:paraId="033A7E52" w14:textId="77777777" w:rsidR="00212A11" w:rsidRPr="004200E0" w:rsidRDefault="00212A11" w:rsidP="00B57D54">
      <w:pPr>
        <w:pStyle w:val="Heading4"/>
        <w:keepNext w:val="0"/>
        <w:ind w:left="360"/>
        <w:rPr>
          <w:rFonts w:ascii="Tahoma" w:hAnsi="Tahoma" w:cs="Tahoma"/>
          <w:lang w:val="es-ES_tradnl"/>
        </w:rPr>
      </w:pPr>
    </w:p>
    <w:p w14:paraId="033A7E53" w14:textId="77777777" w:rsidR="00212A11" w:rsidRPr="004200E0" w:rsidRDefault="00212A11" w:rsidP="00171817">
      <w:pPr>
        <w:pStyle w:val="Heading4"/>
        <w:ind w:left="360"/>
        <w:rPr>
          <w:rFonts w:ascii="Tahoma" w:hAnsi="Tahoma" w:cs="Tahoma"/>
          <w:lang w:val="es-ES_tradnl"/>
        </w:rPr>
      </w:pPr>
      <w:bookmarkStart w:id="836" w:name="_Toc323159748"/>
      <w:bookmarkStart w:id="837" w:name="_Toc336338222"/>
      <w:bookmarkStart w:id="838" w:name="_Toc340770207"/>
      <w:bookmarkEnd w:id="836"/>
      <w:bookmarkEnd w:id="837"/>
      <w:r w:rsidRPr="004200E0">
        <w:rPr>
          <w:rFonts w:ascii="Tahoma" w:hAnsi="Tahoma" w:cs="Tahoma"/>
          <w:lang w:val="es-ES_tradnl"/>
        </w:rPr>
        <w:t>Renovación de cobertura desde un contrato separado</w:t>
      </w:r>
      <w:bookmarkEnd w:id="838"/>
    </w:p>
    <w:p w14:paraId="033A7E54" w14:textId="77777777" w:rsidR="00212A11" w:rsidRPr="004200E0" w:rsidRDefault="00212A11" w:rsidP="00171817">
      <w:pPr>
        <w:pStyle w:val="styleheading22left138firstline00"/>
        <w:tabs>
          <w:tab w:val="num" w:pos="0"/>
        </w:tabs>
        <w:snapToGrid w:val="0"/>
        <w:ind w:left="0"/>
        <w:jc w:val="left"/>
        <w:rPr>
          <w:rFonts w:ascii="Tahoma" w:hAnsi="Tahoma" w:cs="Tahoma"/>
          <w:lang w:val="es-ES_tradnl"/>
        </w:rPr>
      </w:pPr>
    </w:p>
    <w:p w14:paraId="033A7E55" w14:textId="77777777" w:rsidR="00212A11" w:rsidRPr="004200E0" w:rsidRDefault="00212A11" w:rsidP="00171817">
      <w:pPr>
        <w:pStyle w:val="styleheading22left138firstline00"/>
        <w:tabs>
          <w:tab w:val="num" w:pos="0"/>
        </w:tabs>
        <w:snapToGrid w:val="0"/>
        <w:ind w:left="0"/>
        <w:jc w:val="left"/>
        <w:rPr>
          <w:rFonts w:ascii="Tahoma" w:hAnsi="Tahoma" w:cs="Tahoma"/>
          <w:lang w:val="es-ES_tradnl"/>
        </w:rPr>
      </w:pPr>
      <w:r w:rsidRPr="004200E0">
        <w:rPr>
          <w:rFonts w:ascii="Tahoma" w:hAnsi="Tahoma" w:cs="Tahoma"/>
          <w:sz w:val="18"/>
          <w:lang w:val="es-ES_tradnl"/>
        </w:rPr>
        <w:t>Los Clientes pueden solicitar Software Assurance sin necesidad de solicitar simultáneamente una Licencia para las copias de los productos cuyas licencias perpetuas habían obtenido previamente a través de Software Assurance en</w:t>
      </w:r>
      <w:r w:rsidR="005E2BA2">
        <w:rPr>
          <w:rFonts w:ascii="Tahoma" w:hAnsi="Tahoma" w:cs="Tahoma"/>
          <w:sz w:val="18"/>
          <w:lang w:val="es-ES_tradnl"/>
        </w:rPr>
        <w:t> </w:t>
      </w:r>
      <w:r w:rsidRPr="004200E0">
        <w:rPr>
          <w:rFonts w:ascii="Tahoma" w:hAnsi="Tahoma" w:cs="Tahoma"/>
          <w:sz w:val="18"/>
          <w:lang w:val="es-ES_tradnl"/>
        </w:rPr>
        <w:t>otros programas de licencias por volumen, siempre que (i) la nueva inscripción entre en vigor, como máximo, al</w:t>
      </w:r>
      <w:r w:rsidR="005E2BA2">
        <w:rPr>
          <w:rFonts w:ascii="Tahoma" w:hAnsi="Tahoma" w:cs="Tahoma"/>
          <w:sz w:val="18"/>
          <w:lang w:val="es-ES_tradnl"/>
        </w:rPr>
        <w:t> </w:t>
      </w:r>
      <w:r w:rsidRPr="004200E0">
        <w:rPr>
          <w:rFonts w:ascii="Tahoma" w:hAnsi="Tahoma" w:cs="Tahoma"/>
          <w:sz w:val="18"/>
          <w:lang w:val="es-ES_tradnl"/>
        </w:rPr>
        <w:t>día</w:t>
      </w:r>
      <w:r w:rsidR="005E2BA2">
        <w:rPr>
          <w:rFonts w:ascii="Tahoma" w:hAnsi="Tahoma" w:cs="Tahoma"/>
          <w:sz w:val="18"/>
          <w:lang w:val="es-ES_tradnl"/>
        </w:rPr>
        <w:t> </w:t>
      </w:r>
      <w:r w:rsidRPr="004200E0">
        <w:rPr>
          <w:rFonts w:ascii="Tahoma" w:hAnsi="Tahoma" w:cs="Tahoma"/>
          <w:sz w:val="18"/>
          <w:lang w:val="es-ES_tradnl"/>
        </w:rPr>
        <w:t>siguiente a la fecha de expiración de Software Assurance, y (ii) la filial inscrita remita su pedido de Software Assurance en el momento que remita su nueva inscripción a Microsoft a través de su revendedor.</w:t>
      </w:r>
      <w:r w:rsidRPr="004200E0">
        <w:rPr>
          <w:rFonts w:ascii="Tahoma" w:hAnsi="Tahoma" w:cs="Tahoma"/>
          <w:lang w:val="es-ES_tradnl"/>
        </w:rPr>
        <w:t xml:space="preserve"> </w:t>
      </w:r>
      <w:r w:rsidRPr="004200E0">
        <w:rPr>
          <w:rFonts w:ascii="Tahoma" w:hAnsi="Tahoma" w:cs="Tahoma"/>
          <w:sz w:val="18"/>
          <w:lang w:val="es-ES_tradnl"/>
        </w:rPr>
        <w:t>El pedido de renovación de Software Assurance debe realizarse antes de la expiración de la cobertura en virtud del contrato anterior, salvo que dicha cobertura se renueve con un Contrato de Licencia Open.</w:t>
      </w:r>
      <w:r w:rsidRPr="004200E0">
        <w:rPr>
          <w:rFonts w:ascii="Tahoma" w:hAnsi="Tahoma" w:cs="Tahoma"/>
          <w:lang w:val="es-ES_tradnl"/>
        </w:rPr>
        <w:t xml:space="preserve"> </w:t>
      </w:r>
      <w:r w:rsidRPr="004200E0">
        <w:rPr>
          <w:rFonts w:ascii="Tahoma" w:hAnsi="Tahoma" w:cs="Tahoma"/>
          <w:sz w:val="18"/>
          <w:lang w:val="es-ES_tradnl"/>
        </w:rPr>
        <w:t>En ese caso, los Clientes disponen</w:t>
      </w:r>
      <w:r w:rsidR="005E2BA2">
        <w:rPr>
          <w:rFonts w:ascii="Tahoma" w:hAnsi="Tahoma" w:cs="Tahoma"/>
          <w:sz w:val="18"/>
          <w:lang w:val="es-ES_tradnl"/>
        </w:rPr>
        <w:t> </w:t>
      </w:r>
      <w:r w:rsidRPr="004200E0">
        <w:rPr>
          <w:rFonts w:ascii="Tahoma" w:hAnsi="Tahoma" w:cs="Tahoma"/>
          <w:sz w:val="18"/>
          <w:lang w:val="es-ES_tradnl"/>
        </w:rPr>
        <w:t>de noventa (90) días desde la expiración para realizar dicho pedido.</w:t>
      </w:r>
    </w:p>
    <w:p w14:paraId="033A7E56" w14:textId="77777777" w:rsidR="00212A11" w:rsidRPr="004200E0" w:rsidRDefault="00212A11" w:rsidP="00171817">
      <w:pPr>
        <w:outlineLvl w:val="2"/>
        <w:rPr>
          <w:rFonts w:cs="Tahoma"/>
          <w:lang w:val="es-ES_tradnl"/>
        </w:rPr>
      </w:pPr>
    </w:p>
    <w:p w14:paraId="033A7E57" w14:textId="77777777" w:rsidR="00212A11" w:rsidRPr="004200E0" w:rsidRDefault="00212A11" w:rsidP="002171C3">
      <w:pPr>
        <w:pStyle w:val="Heading4"/>
        <w:ind w:left="360"/>
        <w:rPr>
          <w:rFonts w:ascii="Tahoma" w:hAnsi="Tahoma" w:cs="Tahoma"/>
          <w:lang w:val="es-ES_tradnl"/>
        </w:rPr>
      </w:pPr>
      <w:bookmarkStart w:id="839" w:name="_Toc336338223"/>
      <w:bookmarkStart w:id="840" w:name="_Toc340770208"/>
      <w:bookmarkEnd w:id="839"/>
      <w:r w:rsidRPr="004200E0">
        <w:rPr>
          <w:rFonts w:ascii="Tahoma" w:hAnsi="Tahoma" w:cs="Tahoma"/>
          <w:sz w:val="22"/>
          <w:lang w:val="es-ES_tradnl"/>
        </w:rPr>
        <w:t>Select Plus 20xx</w:t>
      </w:r>
      <w:bookmarkEnd w:id="840"/>
    </w:p>
    <w:p w14:paraId="033A7E58" w14:textId="77777777" w:rsidR="00212A11" w:rsidRPr="004200E0" w:rsidRDefault="00212A11" w:rsidP="00171817">
      <w:pPr>
        <w:rPr>
          <w:rFonts w:cs="Tahoma"/>
          <w:lang w:val="es-ES_tradnl"/>
        </w:rPr>
      </w:pPr>
    </w:p>
    <w:p w14:paraId="033A7E59" w14:textId="77777777" w:rsidR="00212A11" w:rsidRPr="004200E0" w:rsidRDefault="00212A11" w:rsidP="00171817">
      <w:pPr>
        <w:rPr>
          <w:rFonts w:cs="Tahoma"/>
          <w:lang w:val="es-ES_tradnl"/>
        </w:rPr>
      </w:pPr>
      <w:r w:rsidRPr="004200E0">
        <w:rPr>
          <w:rFonts w:cs="Tahoma"/>
          <w:b/>
          <w:lang w:val="es-ES_tradnl"/>
        </w:rPr>
        <w:t>Renovación de cobertura en virtud del mismo contrato</w:t>
      </w:r>
      <w:r w:rsidRPr="004200E0">
        <w:rPr>
          <w:rFonts w:cs="Tahoma"/>
          <w:lang w:val="es-ES_tradnl"/>
        </w:rPr>
        <w:t xml:space="preserve"> </w:t>
      </w:r>
    </w:p>
    <w:p w14:paraId="033A7E5A" w14:textId="77777777" w:rsidR="00212A11" w:rsidRPr="004200E0" w:rsidRDefault="00212A11" w:rsidP="00171817">
      <w:pPr>
        <w:rPr>
          <w:rFonts w:cs="Tahoma"/>
          <w:lang w:val="es-ES_tradnl"/>
        </w:rPr>
      </w:pPr>
    </w:p>
    <w:p w14:paraId="033A7E5B" w14:textId="77777777" w:rsidR="00212A11" w:rsidRPr="004200E0" w:rsidRDefault="00212A11" w:rsidP="00171817">
      <w:pPr>
        <w:rPr>
          <w:rFonts w:cs="Tahoma"/>
          <w:lang w:val="es-ES_tradnl"/>
        </w:rPr>
      </w:pPr>
      <w:r w:rsidRPr="004200E0">
        <w:rPr>
          <w:rFonts w:cs="Tahoma"/>
          <w:lang w:val="es-ES_tradnl"/>
        </w:rPr>
        <w:t>Con fecha de entrada en vigencia el 1 de marzo de 2011, la cobertura inicial de Software Assurance (nueva o renovación) solicitada según un registro de Select Plus terminará veinticuatro (24) meses además del número de</w:t>
      </w:r>
      <w:r w:rsidR="005E2BA2">
        <w:rPr>
          <w:rFonts w:cs="Tahoma"/>
          <w:lang w:val="es-ES_tradnl"/>
        </w:rPr>
        <w:t> </w:t>
      </w:r>
      <w:r w:rsidRPr="004200E0">
        <w:rPr>
          <w:rFonts w:cs="Tahoma"/>
          <w:lang w:val="es-ES_tradnl"/>
        </w:rPr>
        <w:t xml:space="preserve">meses desde la fecha de inicio de la cobertura de Software Assurance hasta el siguiente </w:t>
      </w:r>
      <w:r w:rsidR="004200E0" w:rsidRPr="004200E0">
        <w:rPr>
          <w:rFonts w:cs="Tahoma"/>
          <w:lang w:val="es-ES_tradnl"/>
        </w:rPr>
        <w:t>“</w:t>
      </w:r>
      <w:r w:rsidRPr="004200E0">
        <w:rPr>
          <w:rFonts w:cs="Tahoma"/>
          <w:lang w:val="es-ES_tradnl"/>
        </w:rPr>
        <w:t>aniversario de filial</w:t>
      </w:r>
      <w:r w:rsidR="004200E0" w:rsidRPr="004200E0">
        <w:rPr>
          <w:rFonts w:cs="Tahoma"/>
          <w:lang w:val="es-ES_tradnl"/>
        </w:rPr>
        <w:t>”</w:t>
      </w:r>
      <w:r w:rsidRPr="004200E0">
        <w:rPr>
          <w:rFonts w:cs="Tahoma"/>
          <w:lang w:val="es-ES_tradnl"/>
        </w:rPr>
        <w:t xml:space="preserve"> (es</w:t>
      </w:r>
      <w:r w:rsidR="005E2BA2">
        <w:rPr>
          <w:rFonts w:cs="Tahoma"/>
          <w:lang w:val="es-ES_tradnl"/>
        </w:rPr>
        <w:t> </w:t>
      </w:r>
      <w:r w:rsidRPr="004200E0">
        <w:rPr>
          <w:rFonts w:cs="Tahoma"/>
          <w:lang w:val="es-ES_tradnl"/>
        </w:rPr>
        <w:t>decir, un mes definido por el Cliente que conllevará a decisiones de renovación anuales). Los Clientes y los Socios</w:t>
      </w:r>
      <w:r w:rsidR="005E2BA2">
        <w:rPr>
          <w:rFonts w:cs="Tahoma"/>
          <w:lang w:val="es-ES_tradnl"/>
        </w:rPr>
        <w:t> </w:t>
      </w:r>
      <w:r w:rsidRPr="004200E0">
        <w:rPr>
          <w:rFonts w:cs="Tahoma"/>
          <w:lang w:val="es-ES_tradnl"/>
        </w:rPr>
        <w:t>recibirán una notificación escrita de sus opciones de renovación antes de la expiración de su cobertura de Software Assurance. Para renovar la cobertura de Software Assurance de cualesquiera copias anteriormente solicitadas, un Cliente debe remitir un pedido de renovación a Microsoft a través de su revendedor antes de o en</w:t>
      </w:r>
      <w:r w:rsidR="005E2BA2">
        <w:rPr>
          <w:rFonts w:cs="Tahoma"/>
          <w:lang w:val="es-ES_tradnl"/>
        </w:rPr>
        <w:t> </w:t>
      </w:r>
      <w:r w:rsidRPr="004200E0">
        <w:rPr>
          <w:rFonts w:cs="Tahoma"/>
          <w:lang w:val="es-ES_tradnl"/>
        </w:rPr>
        <w:t>la</w:t>
      </w:r>
      <w:r w:rsidR="005E2BA2">
        <w:rPr>
          <w:rFonts w:cs="Tahoma"/>
          <w:lang w:val="es-ES_tradnl"/>
        </w:rPr>
        <w:t> </w:t>
      </w:r>
      <w:r w:rsidRPr="004200E0">
        <w:rPr>
          <w:rFonts w:cs="Tahoma"/>
          <w:lang w:val="es-ES_tradnl"/>
        </w:rPr>
        <w:t xml:space="preserve">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14:paraId="033A7E5C" w14:textId="77777777" w:rsidR="00212A11" w:rsidRPr="004200E0" w:rsidRDefault="00212A11" w:rsidP="00171817">
      <w:pPr>
        <w:rPr>
          <w:rFonts w:cs="Tahoma"/>
          <w:lang w:val="es-ES_tradnl"/>
        </w:rPr>
      </w:pPr>
    </w:p>
    <w:p w14:paraId="033A7E5D" w14:textId="77777777" w:rsidR="00212A11" w:rsidRPr="004200E0" w:rsidRDefault="00212A11" w:rsidP="00171817">
      <w:pPr>
        <w:rPr>
          <w:rFonts w:cs="Tahoma"/>
          <w:lang w:val="es-ES_tradnl"/>
        </w:rPr>
      </w:pPr>
      <w:r w:rsidRPr="004200E0">
        <w:rPr>
          <w:rFonts w:cs="Tahoma"/>
          <w:b/>
          <w:lang w:val="es-ES_tradnl"/>
        </w:rPr>
        <w:t>Renovación de cobertura desde un contrato separado</w:t>
      </w:r>
    </w:p>
    <w:p w14:paraId="033A7E5E" w14:textId="77777777" w:rsidR="00212A11" w:rsidRPr="004200E0" w:rsidRDefault="00212A11" w:rsidP="00171817">
      <w:pPr>
        <w:rPr>
          <w:rFonts w:cs="Tahoma"/>
          <w:lang w:val="es-ES_tradnl"/>
        </w:rPr>
      </w:pPr>
    </w:p>
    <w:p w14:paraId="033A7E5F" w14:textId="77777777" w:rsidR="00212A11" w:rsidRPr="004200E0" w:rsidRDefault="00212A11" w:rsidP="00BD1A6A">
      <w:pPr>
        <w:rPr>
          <w:rFonts w:cs="Tahoma"/>
          <w:lang w:val="es-ES_tradnl"/>
        </w:rPr>
      </w:pPr>
      <w:r w:rsidRPr="004200E0">
        <w:rPr>
          <w:rFonts w:cs="Tahoma"/>
          <w:lang w:val="es-ES_tradnl"/>
        </w:rPr>
        <w:t>Los Clientes pueden solicitar Software Assurance sin necesidad de solicitar simultáneamente una Licencia para las copias de los productos cuyas licencias perpetuas habían obtenido previamente a través de Software Assurance en 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14:paraId="033A7E60" w14:textId="77777777" w:rsidR="00212A11" w:rsidRPr="004200E0" w:rsidRDefault="00212A11" w:rsidP="00171817">
      <w:pPr>
        <w:tabs>
          <w:tab w:val="num" w:pos="0"/>
        </w:tabs>
        <w:rPr>
          <w:rFonts w:cs="Tahoma"/>
          <w:lang w:val="es-ES_tradnl"/>
        </w:rPr>
      </w:pPr>
    </w:p>
    <w:p w14:paraId="033A7E61" w14:textId="77777777" w:rsidR="00212A11" w:rsidRPr="004200E0" w:rsidRDefault="00212A11" w:rsidP="00BC4655">
      <w:pPr>
        <w:pStyle w:val="Heading4"/>
        <w:ind w:hanging="720"/>
        <w:rPr>
          <w:rFonts w:ascii="Tahoma" w:hAnsi="Tahoma" w:cs="Tahoma"/>
          <w:lang w:val="es-ES_tradnl"/>
        </w:rPr>
      </w:pPr>
      <w:bookmarkStart w:id="841" w:name="_Toc336338224"/>
      <w:bookmarkStart w:id="842" w:name="_Toc340770209"/>
      <w:bookmarkEnd w:id="841"/>
      <w:r w:rsidRPr="004200E0">
        <w:rPr>
          <w:rFonts w:ascii="Tahoma" w:hAnsi="Tahoma" w:cs="Tahoma"/>
          <w:sz w:val="22"/>
          <w:lang w:val="es-ES_tradnl"/>
        </w:rPr>
        <w:t>Contrato Enterprise</w:t>
      </w:r>
      <w:r w:rsidR="00BC4655">
        <w:rPr>
          <w:rFonts w:ascii="Tahoma" w:hAnsi="Tahoma" w:cs="Tahoma"/>
          <w:sz w:val="22"/>
          <w:lang w:val="es-ES_tradnl"/>
        </w:rPr>
        <w:t xml:space="preserve"> </w:t>
      </w:r>
      <w:r w:rsidRPr="004200E0">
        <w:rPr>
          <w:rFonts w:ascii="Tahoma" w:hAnsi="Tahoma" w:cs="Tahoma"/>
          <w:sz w:val="22"/>
          <w:lang w:val="es-ES_tradnl"/>
        </w:rPr>
        <w:t>2011y versiones posteriores</w:t>
      </w:r>
      <w:bookmarkEnd w:id="842"/>
    </w:p>
    <w:p w14:paraId="033A7E62" w14:textId="77777777" w:rsidR="00212A11" w:rsidRPr="004200E0" w:rsidRDefault="00212A11" w:rsidP="00171817">
      <w:pPr>
        <w:outlineLvl w:val="2"/>
        <w:rPr>
          <w:rFonts w:cs="Tahoma"/>
          <w:lang w:val="es-ES_tradnl"/>
        </w:rPr>
      </w:pPr>
    </w:p>
    <w:p w14:paraId="033A7E63" w14:textId="77777777" w:rsidR="00212A11" w:rsidRPr="004200E0" w:rsidRDefault="00212A11" w:rsidP="00171817">
      <w:pPr>
        <w:keepNext/>
        <w:tabs>
          <w:tab w:val="num" w:pos="720"/>
        </w:tabs>
        <w:spacing w:before="60"/>
        <w:ind w:left="360" w:hanging="360"/>
        <w:outlineLvl w:val="3"/>
        <w:rPr>
          <w:rFonts w:cs="Tahoma"/>
          <w:lang w:val="es-ES_tradnl"/>
        </w:rPr>
      </w:pPr>
      <w:r w:rsidRPr="004200E0">
        <w:rPr>
          <w:rFonts w:cs="Tahoma"/>
          <w:b/>
          <w:sz w:val="20"/>
          <w:lang w:val="es-ES_tradnl"/>
        </w:rPr>
        <w:t>Renovación de cobertura en virtud del mismo contrato</w:t>
      </w:r>
    </w:p>
    <w:p w14:paraId="033A7E64" w14:textId="77777777" w:rsidR="00212A11" w:rsidRPr="004200E0" w:rsidRDefault="00212A11" w:rsidP="00171817">
      <w:pPr>
        <w:tabs>
          <w:tab w:val="num" w:pos="0"/>
        </w:tabs>
        <w:rPr>
          <w:rFonts w:cs="Tahoma"/>
          <w:lang w:val="es-ES_tradnl"/>
        </w:rPr>
      </w:pPr>
    </w:p>
    <w:p w14:paraId="033A7E65" w14:textId="77777777" w:rsidR="00212A11" w:rsidRPr="004200E0" w:rsidRDefault="00212A11" w:rsidP="00171817">
      <w:pPr>
        <w:tabs>
          <w:tab w:val="num" w:pos="0"/>
        </w:tabs>
        <w:rPr>
          <w:rFonts w:cs="Tahoma"/>
          <w:lang w:val="es-ES_tradnl"/>
        </w:rPr>
      </w:pPr>
      <w:r w:rsidRPr="004200E0">
        <w:rPr>
          <w:rFonts w:cs="Tahoma"/>
          <w:lang w:val="es-ES_tradnl"/>
        </w:rPr>
        <w:t>En el momento de la expiración de la inscripción, el Cliente es elegible para obtener los precios de renovación del Contrato Enterprise, que solo se basan en Software Assurance. Los Clientes recibirán una notificación escrita de sus 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 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900874" w:rsidRPr="004200E0">
        <w:rPr>
          <w:rFonts w:cs="Tahoma"/>
          <w:lang w:val="es-ES_tradnl"/>
        </w:rPr>
        <w:t xml:space="preserve"> </w:t>
      </w:r>
      <w:r w:rsidRPr="004200E0">
        <w:rPr>
          <w:rFonts w:cs="Tahoma"/>
          <w:lang w:val="es-ES_tradnl"/>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14:paraId="033A7E66" w14:textId="77777777" w:rsidR="00B57D54" w:rsidRDefault="00B57D54" w:rsidP="00171817">
      <w:pPr>
        <w:tabs>
          <w:tab w:val="num" w:pos="0"/>
        </w:tabs>
        <w:rPr>
          <w:rFonts w:cs="Tahoma"/>
          <w:lang w:val="es-ES_tradnl"/>
        </w:rPr>
      </w:pPr>
    </w:p>
    <w:p w14:paraId="033A7E67" w14:textId="77777777" w:rsidR="00FF2E35" w:rsidRDefault="00FF2E35" w:rsidP="00171817">
      <w:pPr>
        <w:tabs>
          <w:tab w:val="num" w:pos="0"/>
        </w:tabs>
        <w:rPr>
          <w:rFonts w:cs="Tahoma"/>
          <w:lang w:val="es-ES_tradnl"/>
        </w:rPr>
      </w:pPr>
    </w:p>
    <w:p w14:paraId="033A7E68" w14:textId="77777777" w:rsidR="00FF2E35" w:rsidRDefault="00FF2E35" w:rsidP="00171817">
      <w:pPr>
        <w:tabs>
          <w:tab w:val="num" w:pos="0"/>
        </w:tabs>
        <w:rPr>
          <w:rFonts w:cs="Tahoma"/>
          <w:lang w:val="es-ES_tradnl"/>
        </w:rPr>
      </w:pPr>
    </w:p>
    <w:p w14:paraId="033A7E69" w14:textId="77777777" w:rsidR="00FF2E35" w:rsidRDefault="00FF2E35" w:rsidP="00171817">
      <w:pPr>
        <w:tabs>
          <w:tab w:val="num" w:pos="0"/>
        </w:tabs>
        <w:rPr>
          <w:rFonts w:cs="Tahoma"/>
          <w:lang w:val="es-ES_tradnl"/>
        </w:rPr>
      </w:pPr>
    </w:p>
    <w:p w14:paraId="033A7E6A" w14:textId="77777777" w:rsidR="00FF2E35" w:rsidRDefault="00FF2E35" w:rsidP="00171817">
      <w:pPr>
        <w:tabs>
          <w:tab w:val="num" w:pos="0"/>
        </w:tabs>
        <w:rPr>
          <w:rFonts w:cs="Tahoma"/>
          <w:lang w:val="es-ES_tradnl"/>
        </w:rPr>
      </w:pPr>
    </w:p>
    <w:p w14:paraId="033A7E6B" w14:textId="77777777" w:rsidR="00FF2E35" w:rsidRDefault="00FF2E35" w:rsidP="00171817">
      <w:pPr>
        <w:tabs>
          <w:tab w:val="num" w:pos="0"/>
        </w:tabs>
        <w:rPr>
          <w:rFonts w:cs="Tahoma"/>
          <w:lang w:val="es-ES_tradnl"/>
        </w:rPr>
      </w:pPr>
    </w:p>
    <w:p w14:paraId="033A7E6C" w14:textId="77777777" w:rsidR="00FF2E35" w:rsidRPr="004200E0" w:rsidRDefault="00FF2E35" w:rsidP="00171817">
      <w:pPr>
        <w:tabs>
          <w:tab w:val="num" w:pos="0"/>
        </w:tabs>
        <w:rPr>
          <w:rFonts w:cs="Tahoma"/>
          <w:lang w:val="es-ES_tradnl"/>
        </w:rPr>
      </w:pPr>
    </w:p>
    <w:p w14:paraId="033A7E6D" w14:textId="77777777" w:rsidR="00212A11" w:rsidRPr="004200E0" w:rsidRDefault="00212A11" w:rsidP="00171817">
      <w:pPr>
        <w:keepNext/>
        <w:tabs>
          <w:tab w:val="num" w:pos="720"/>
        </w:tabs>
        <w:spacing w:before="60"/>
        <w:ind w:left="360" w:hanging="360"/>
        <w:outlineLvl w:val="3"/>
        <w:rPr>
          <w:rFonts w:cs="Tahoma"/>
          <w:lang w:val="es-ES_tradnl"/>
        </w:rPr>
      </w:pPr>
      <w:r w:rsidRPr="004200E0">
        <w:rPr>
          <w:rFonts w:cs="Tahoma"/>
          <w:b/>
          <w:sz w:val="20"/>
          <w:lang w:val="es-ES_tradnl"/>
        </w:rPr>
        <w:t>Renovación de cobertura desde un contrato separado</w:t>
      </w:r>
    </w:p>
    <w:p w14:paraId="033A7E6E" w14:textId="77777777" w:rsidR="00212A11" w:rsidRPr="004200E0" w:rsidRDefault="00212A11" w:rsidP="00171817">
      <w:pPr>
        <w:tabs>
          <w:tab w:val="num" w:pos="0"/>
        </w:tabs>
        <w:rPr>
          <w:rFonts w:cs="Tahoma"/>
          <w:lang w:val="es-ES_tradnl"/>
        </w:rPr>
      </w:pPr>
    </w:p>
    <w:p w14:paraId="033A7E6F" w14:textId="77777777" w:rsidR="00212A11" w:rsidRPr="004200E0" w:rsidRDefault="00212A11" w:rsidP="00171817">
      <w:pPr>
        <w:tabs>
          <w:tab w:val="num" w:pos="0"/>
        </w:tabs>
        <w:rPr>
          <w:rFonts w:cs="Tahoma"/>
          <w:lang w:val="es-ES_tradnl"/>
        </w:rPr>
      </w:pPr>
      <w:r w:rsidRPr="004200E0">
        <w:rPr>
          <w:rFonts w:cs="Tahoma"/>
          <w:color w:val="000000"/>
          <w:lang w:val="es-ES_tradnl"/>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900874" w:rsidRPr="004200E0">
        <w:rPr>
          <w:rFonts w:cs="Tahoma"/>
          <w:lang w:val="es-ES_tradnl"/>
        </w:rPr>
        <w:t xml:space="preserve"> </w:t>
      </w:r>
      <w:r w:rsidRPr="004200E0">
        <w:rPr>
          <w:rFonts w:cs="Tahoma"/>
          <w:color w:val="000000"/>
          <w:lang w:val="es-ES_tradnl"/>
        </w:rPr>
        <w:t>En el caso de Productos Adicionales, para que la cobertura se renueve</w:t>
      </w:r>
      <w:r w:rsidR="005E2BA2">
        <w:rPr>
          <w:rFonts w:cs="Tahoma"/>
          <w:color w:val="000000"/>
          <w:lang w:val="es-ES_tradnl"/>
        </w:rPr>
        <w:t> </w:t>
      </w:r>
      <w:r w:rsidRPr="004200E0">
        <w:rPr>
          <w:rFonts w:cs="Tahoma"/>
          <w:color w:val="000000"/>
          <w:lang w:val="es-ES_tradnl"/>
        </w:rPr>
        <w:t>con un Contrato de Licencia Open, el Cliente dispone de noventa (90) días desde la expiración para realizar</w:t>
      </w:r>
      <w:r w:rsidR="005E2BA2">
        <w:rPr>
          <w:rFonts w:cs="Tahoma"/>
          <w:color w:val="000000"/>
          <w:lang w:val="es-ES_tradnl"/>
        </w:rPr>
        <w:t> </w:t>
      </w:r>
      <w:r w:rsidRPr="004200E0">
        <w:rPr>
          <w:rFonts w:cs="Tahoma"/>
          <w:color w:val="000000"/>
          <w:lang w:val="es-ES_tradnl"/>
        </w:rPr>
        <w:t>el pedido.</w:t>
      </w:r>
      <w:r w:rsidR="00900874" w:rsidRPr="004200E0">
        <w:rPr>
          <w:rFonts w:cs="Tahoma"/>
          <w:lang w:val="es-ES_tradnl"/>
        </w:rPr>
        <w:t xml:space="preserve"> </w:t>
      </w:r>
    </w:p>
    <w:p w14:paraId="033A7E70" w14:textId="77777777" w:rsidR="00212A11" w:rsidRPr="004200E0" w:rsidRDefault="00212A11" w:rsidP="00171817">
      <w:pPr>
        <w:tabs>
          <w:tab w:val="num" w:pos="0"/>
        </w:tabs>
        <w:rPr>
          <w:rFonts w:cs="Tahoma"/>
          <w:lang w:val="es-ES_tradnl"/>
        </w:rPr>
      </w:pPr>
    </w:p>
    <w:p w14:paraId="033A7E71" w14:textId="77777777" w:rsidR="00212A11" w:rsidRPr="004200E0" w:rsidRDefault="00212A11" w:rsidP="00171817">
      <w:pPr>
        <w:keepNext/>
        <w:tabs>
          <w:tab w:val="num" w:pos="720"/>
        </w:tabs>
        <w:spacing w:before="60"/>
        <w:ind w:left="360" w:hanging="360"/>
        <w:outlineLvl w:val="3"/>
        <w:rPr>
          <w:rFonts w:cs="Tahoma"/>
          <w:lang w:val="es-ES_tradnl"/>
        </w:rPr>
      </w:pPr>
      <w:r w:rsidRPr="004200E0">
        <w:rPr>
          <w:rFonts w:cs="Tahoma"/>
          <w:b/>
          <w:sz w:val="20"/>
          <w:lang w:val="es-ES_tradnl"/>
        </w:rPr>
        <w:t>Enrollment for Application Platform</w:t>
      </w:r>
      <w:r w:rsidRPr="004200E0">
        <w:rPr>
          <w:rFonts w:cs="Tahoma"/>
          <w:lang w:val="es-ES_tradnl"/>
        </w:rPr>
        <w:t xml:space="preserve"> </w:t>
      </w:r>
    </w:p>
    <w:p w14:paraId="033A7E72" w14:textId="77777777" w:rsidR="00212A11" w:rsidRPr="004200E0" w:rsidRDefault="00212A11" w:rsidP="00171817">
      <w:pPr>
        <w:tabs>
          <w:tab w:val="num" w:pos="0"/>
        </w:tabs>
        <w:rPr>
          <w:rFonts w:cs="Tahoma"/>
          <w:lang w:val="es-ES_tradnl"/>
        </w:rPr>
      </w:pPr>
      <w:r w:rsidRPr="004200E0">
        <w:rPr>
          <w:rFonts w:cs="Tahoma"/>
          <w:lang w:val="es-ES_tradnl"/>
        </w:rPr>
        <w:t>Los Clientes pueden solicitar Software Assurance, para los productos disponibles, sin necesidad de solicitar de forma simultánea una Licencia, tal como se indica en los términos y condiciones de la inscripción.</w:t>
      </w:r>
    </w:p>
    <w:p w14:paraId="033A7E73" w14:textId="77777777" w:rsidR="00212A11" w:rsidRPr="004200E0" w:rsidRDefault="00212A11" w:rsidP="00710279">
      <w:pPr>
        <w:pStyle w:val="Heading4"/>
        <w:ind w:left="0" w:firstLine="0"/>
        <w:rPr>
          <w:rFonts w:ascii="Tahoma" w:hAnsi="Tahoma" w:cs="Tahoma"/>
          <w:lang w:val="es-ES_tradnl"/>
        </w:rPr>
      </w:pPr>
    </w:p>
    <w:p w14:paraId="033A7E74" w14:textId="77777777" w:rsidR="00212A11" w:rsidRPr="004200E0" w:rsidRDefault="00212A11" w:rsidP="00951852">
      <w:pPr>
        <w:pStyle w:val="Heading4"/>
        <w:ind w:left="360"/>
        <w:rPr>
          <w:rFonts w:ascii="Tahoma" w:hAnsi="Tahoma" w:cs="Tahoma"/>
          <w:lang w:val="es-ES_tradnl"/>
        </w:rPr>
      </w:pPr>
      <w:bookmarkStart w:id="843" w:name="_Toc340770210"/>
      <w:r w:rsidRPr="004200E0">
        <w:rPr>
          <w:rFonts w:ascii="Tahoma" w:hAnsi="Tahoma" w:cs="Tahoma"/>
          <w:sz w:val="22"/>
          <w:lang w:val="es-ES_tradnl"/>
        </w:rPr>
        <w:t>Contrato Enterprise Pre-2011</w:t>
      </w:r>
      <w:bookmarkEnd w:id="843"/>
    </w:p>
    <w:p w14:paraId="033A7E75" w14:textId="77777777" w:rsidR="00212A11" w:rsidRPr="004200E0" w:rsidRDefault="00212A11" w:rsidP="00171817">
      <w:pPr>
        <w:tabs>
          <w:tab w:val="num" w:pos="0"/>
        </w:tabs>
        <w:rPr>
          <w:rFonts w:cs="Tahoma"/>
          <w:lang w:val="es-ES_tradnl"/>
        </w:rPr>
      </w:pPr>
    </w:p>
    <w:p w14:paraId="033A7E76" w14:textId="77777777" w:rsidR="00212A11" w:rsidRPr="004200E0" w:rsidRDefault="00212A11" w:rsidP="00171817">
      <w:pPr>
        <w:tabs>
          <w:tab w:val="num" w:pos="0"/>
        </w:tabs>
        <w:rPr>
          <w:rFonts w:cs="Tahoma"/>
          <w:lang w:val="es-ES_tradnl"/>
        </w:rPr>
      </w:pPr>
      <w:r w:rsidRPr="004200E0">
        <w:rPr>
          <w:rFonts w:cs="Tahoma"/>
          <w:lang w:val="es-ES_tradnl"/>
        </w:rPr>
        <w:t>En el momento de la expiración de la inscripción, el Cliente es elegible para obtener los precios de renovación del Contrato Enterprise, que solo se basan en Software Assurance. Los Clientes recibirán una notificación escrita de sus opciones de renovación sesenta (60) días antes de la expiración de la inscripción.</w:t>
      </w:r>
      <w:r w:rsidR="00900874" w:rsidRPr="004200E0">
        <w:rPr>
          <w:rFonts w:cs="Tahoma"/>
          <w:lang w:val="es-ES_tradnl"/>
        </w:rPr>
        <w:t xml:space="preserve"> </w:t>
      </w:r>
      <w:r w:rsidRPr="004200E0">
        <w:rPr>
          <w:rFonts w:cs="Tahoma"/>
          <w:lang w:val="es-ES_tradnl"/>
        </w:rPr>
        <w:t xml:space="preserve">Para realizar la renovación, los Clientes deben firmar una nueva Inscripción y Contrato Enterprise 2011 o posterior. El periodo de renovación comenzará el día siguiente a la expiración del periodo de vigencia anterior. </w:t>
      </w:r>
    </w:p>
    <w:p w14:paraId="033A7E77" w14:textId="77777777" w:rsidR="00212A11" w:rsidRPr="004200E0" w:rsidRDefault="00212A11" w:rsidP="00171817">
      <w:pPr>
        <w:tabs>
          <w:tab w:val="num" w:pos="0"/>
        </w:tabs>
        <w:rPr>
          <w:rFonts w:cs="Tahoma"/>
          <w:lang w:val="es-ES_tradnl"/>
        </w:rPr>
      </w:pPr>
    </w:p>
    <w:p w14:paraId="033A7E78" w14:textId="77777777" w:rsidR="00212A11" w:rsidRPr="004200E0" w:rsidRDefault="00212A11" w:rsidP="00171817">
      <w:pPr>
        <w:tabs>
          <w:tab w:val="num" w:pos="0"/>
        </w:tabs>
        <w:rPr>
          <w:rFonts w:cs="Tahoma"/>
          <w:lang w:val="es-ES_tradnl"/>
        </w:rPr>
      </w:pPr>
      <w:r w:rsidRPr="004200E0">
        <w:rPr>
          <w:rFonts w:cs="Tahoma"/>
          <w:b/>
          <w:sz w:val="20"/>
          <w:lang w:val="es-ES_tradnl"/>
        </w:rPr>
        <w:t>Enrollment for Application Platform</w:t>
      </w:r>
      <w:r w:rsidRPr="004200E0">
        <w:rPr>
          <w:rFonts w:cs="Tahoma"/>
          <w:lang w:val="es-ES_tradnl"/>
        </w:rPr>
        <w:t xml:space="preserve"> </w:t>
      </w:r>
    </w:p>
    <w:p w14:paraId="033A7E79" w14:textId="77777777" w:rsidR="00212A11" w:rsidRPr="004200E0" w:rsidRDefault="00212A11" w:rsidP="00171817">
      <w:pPr>
        <w:tabs>
          <w:tab w:val="num" w:pos="0"/>
        </w:tabs>
        <w:rPr>
          <w:rFonts w:cs="Tahoma"/>
          <w:lang w:val="es-ES_tradnl"/>
        </w:rPr>
      </w:pPr>
      <w:r w:rsidRPr="004200E0">
        <w:rPr>
          <w:rFonts w:cs="Tahoma"/>
          <w:lang w:val="es-ES_tradnl"/>
        </w:rPr>
        <w:t>Los Clientes pueden solicitar Software Assurance, para los productos disponibles, sin necesidad de solicitar de forma simultánea una Licencia, tal como se indica en los términos y condiciones de la inscripción.</w:t>
      </w:r>
    </w:p>
    <w:p w14:paraId="033A7E7A" w14:textId="77777777" w:rsidR="00212A11" w:rsidRPr="004200E0" w:rsidRDefault="00212A11" w:rsidP="00171817">
      <w:pPr>
        <w:pStyle w:val="Heading3"/>
        <w:rPr>
          <w:rFonts w:ascii="Tahoma" w:hAnsi="Tahoma" w:cs="Tahoma"/>
          <w:lang w:val="es-ES_tradnl"/>
        </w:rPr>
      </w:pPr>
    </w:p>
    <w:p w14:paraId="033A7E7B" w14:textId="77777777" w:rsidR="00212A11" w:rsidRPr="004200E0" w:rsidRDefault="00212A11" w:rsidP="00951852">
      <w:pPr>
        <w:pStyle w:val="Heading4"/>
        <w:ind w:left="360"/>
        <w:rPr>
          <w:rFonts w:ascii="Tahoma" w:hAnsi="Tahoma" w:cs="Tahoma"/>
          <w:lang w:val="es-ES_tradnl"/>
        </w:rPr>
      </w:pPr>
      <w:bookmarkStart w:id="844" w:name="_Toc323159750"/>
      <w:bookmarkStart w:id="845" w:name="_Toc336338226"/>
      <w:bookmarkStart w:id="846" w:name="_Toc340770211"/>
      <w:bookmarkEnd w:id="844"/>
      <w:bookmarkEnd w:id="845"/>
      <w:r w:rsidRPr="004200E0">
        <w:rPr>
          <w:rFonts w:ascii="Tahoma" w:hAnsi="Tahoma" w:cs="Tahoma"/>
          <w:sz w:val="22"/>
          <w:lang w:val="es-ES_tradnl"/>
        </w:rPr>
        <w:t>Renovación de programas cruzados</w:t>
      </w:r>
      <w:bookmarkEnd w:id="846"/>
    </w:p>
    <w:p w14:paraId="033A7E7C" w14:textId="77777777" w:rsidR="00212A11" w:rsidRPr="004200E0" w:rsidRDefault="00212A11" w:rsidP="00171817">
      <w:pPr>
        <w:tabs>
          <w:tab w:val="num" w:pos="0"/>
        </w:tabs>
        <w:rPr>
          <w:rFonts w:cs="Tahoma"/>
          <w:lang w:val="es-ES_tradnl"/>
        </w:rPr>
      </w:pPr>
    </w:p>
    <w:p w14:paraId="033A7E7D" w14:textId="77777777" w:rsidR="00212A11" w:rsidRPr="004200E0" w:rsidRDefault="00212A11" w:rsidP="0078650F">
      <w:pPr>
        <w:pStyle w:val="AppendIndentSub"/>
        <w:tabs>
          <w:tab w:val="num" w:pos="0"/>
        </w:tabs>
        <w:ind w:left="0"/>
        <w:rPr>
          <w:rFonts w:ascii="Tahoma" w:hAnsi="Tahoma" w:cs="Tahoma"/>
          <w:lang w:val="es-ES_tradnl"/>
        </w:rPr>
      </w:pPr>
      <w:r w:rsidRPr="004200E0">
        <w:rPr>
          <w:rFonts w:ascii="Tahoma" w:hAnsi="Tahoma" w:cs="Tahoma"/>
          <w:sz w:val="18"/>
          <w:lang w:val="es-ES_tradnl"/>
        </w:rPr>
        <w:t>Como excepción a las reglas indicadas anteriormente, los Clientes podrán renovar la cobertura de Software Assurance mediante la adquisición de Software Assurance en virtud de un contrato Open Value, Select, Select Plus o</w:t>
      </w:r>
      <w:r w:rsidR="005E2BA2">
        <w:rPr>
          <w:rFonts w:ascii="Tahoma" w:hAnsi="Tahoma" w:cs="Tahoma"/>
          <w:sz w:val="18"/>
          <w:lang w:val="es-ES_tradnl"/>
        </w:rPr>
        <w:t> </w:t>
      </w:r>
      <w:r w:rsidRPr="004200E0">
        <w:rPr>
          <w:rFonts w:ascii="Tahoma" w:hAnsi="Tahoma" w:cs="Tahoma"/>
          <w:sz w:val="18"/>
          <w:lang w:val="es-ES_tradnl"/>
        </w:rPr>
        <w:t>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w:t>
      </w:r>
      <w:r w:rsidRPr="004200E0">
        <w:rPr>
          <w:rFonts w:ascii="Tahoma" w:hAnsi="Tahoma" w:cs="Tahoma"/>
          <w:lang w:val="es-ES_tradnl"/>
        </w:rPr>
        <w:t xml:space="preserve"> </w:t>
      </w:r>
      <w:r w:rsidRPr="004200E0">
        <w:rPr>
          <w:rFonts w:ascii="Tahoma" w:hAnsi="Tahoma" w:cs="Tahoma"/>
          <w:sz w:val="18"/>
          <w:lang w:val="es-ES_tradnl"/>
        </w:rPr>
        <w:t>Los Clientes deben realizar un pedido de Software Assurance en virtud de un contrato o inscripción existente antes de la fecha de expiración de su cobertura anterior.</w:t>
      </w:r>
      <w:r w:rsidRPr="004200E0">
        <w:rPr>
          <w:rFonts w:ascii="Tahoma" w:hAnsi="Tahoma" w:cs="Tahoma"/>
          <w:lang w:val="es-ES_tradnl"/>
        </w:rPr>
        <w:t xml:space="preserve"> </w:t>
      </w:r>
    </w:p>
    <w:p w14:paraId="033A7E7E" w14:textId="77777777" w:rsidR="00212A11" w:rsidRPr="004200E0" w:rsidRDefault="00212A11" w:rsidP="00171817">
      <w:pPr>
        <w:pStyle w:val="AppendIndentSub"/>
        <w:tabs>
          <w:tab w:val="num" w:pos="0"/>
        </w:tabs>
        <w:ind w:left="0"/>
        <w:rPr>
          <w:rFonts w:ascii="Tahoma" w:hAnsi="Tahoma" w:cs="Tahoma"/>
          <w:lang w:val="es-ES_tradnl"/>
        </w:rPr>
      </w:pPr>
    </w:p>
    <w:p w14:paraId="033A7E7F" w14:textId="77777777" w:rsidR="00212A11" w:rsidRPr="004200E0" w:rsidRDefault="00212A11" w:rsidP="00171817">
      <w:pPr>
        <w:pStyle w:val="AppendIndentSub"/>
        <w:tabs>
          <w:tab w:val="num" w:pos="0"/>
        </w:tabs>
        <w:ind w:left="0"/>
        <w:rPr>
          <w:rFonts w:ascii="Tahoma" w:hAnsi="Tahoma" w:cs="Tahoma"/>
          <w:lang w:val="es-ES_tradnl"/>
        </w:rPr>
      </w:pPr>
      <w:r w:rsidRPr="004200E0">
        <w:rPr>
          <w:rFonts w:ascii="Tahoma" w:hAnsi="Tahoma" w:cs="Tahoma"/>
          <w:sz w:val="18"/>
          <w:lang w:val="es-ES_tradnl"/>
        </w:rPr>
        <w:t>Los Clientes que renueven desde el Programa Licencia Open disponen de noventa (90) días a partir de su cobertura anterior para realizar este pedido.</w:t>
      </w:r>
      <w:r w:rsidRPr="004200E0">
        <w:rPr>
          <w:rFonts w:ascii="Tahoma" w:hAnsi="Tahoma" w:cs="Tahoma"/>
          <w:lang w:val="es-ES_tradnl"/>
        </w:rPr>
        <w:t xml:space="preserve"> </w:t>
      </w:r>
      <w:r w:rsidRPr="004200E0">
        <w:rPr>
          <w:rFonts w:ascii="Tahoma" w:hAnsi="Tahoma" w:cs="Tahoma"/>
          <w:sz w:val="18"/>
          <w:lang w:val="es-ES_tradnl"/>
        </w:rPr>
        <w:t>Para versiones de Contrato 2008 y anteriores, este pedido debe realizarse dentro de treinta (30) días antes de la expiración de su cobertura anterior (noventa (90) días si renuevan desde el Programa Licencia Open).</w:t>
      </w:r>
    </w:p>
    <w:p w14:paraId="033A7E80" w14:textId="77777777" w:rsidR="00212A11" w:rsidRPr="004200E0" w:rsidRDefault="00212A11" w:rsidP="00171817">
      <w:pPr>
        <w:pStyle w:val="AppendIndentSub"/>
        <w:tabs>
          <w:tab w:val="num" w:pos="0"/>
        </w:tabs>
        <w:ind w:left="0"/>
        <w:rPr>
          <w:rFonts w:ascii="Tahoma" w:hAnsi="Tahoma" w:cs="Tahoma"/>
          <w:lang w:val="es-ES_tradnl"/>
        </w:rPr>
      </w:pPr>
    </w:p>
    <w:p w14:paraId="033A7E81" w14:textId="77777777" w:rsidR="00212A11" w:rsidRPr="004200E0" w:rsidRDefault="00212A11" w:rsidP="00171817">
      <w:pPr>
        <w:pStyle w:val="AppendIndentSub"/>
        <w:tabs>
          <w:tab w:val="num" w:pos="0"/>
        </w:tabs>
        <w:ind w:left="0"/>
        <w:rPr>
          <w:rFonts w:ascii="Tahoma" w:hAnsi="Tahoma" w:cs="Tahoma"/>
          <w:lang w:val="es-ES_tradnl"/>
        </w:rPr>
      </w:pPr>
      <w:r w:rsidRPr="004200E0">
        <w:rPr>
          <w:rFonts w:ascii="Tahoma" w:hAnsi="Tahoma" w:cs="Tahoma"/>
          <w:sz w:val="18"/>
          <w:szCs w:val="18"/>
          <w:lang w:val="es-ES_tradnl"/>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900874" w:rsidRPr="004200E0">
        <w:rPr>
          <w:rFonts w:ascii="Tahoma" w:hAnsi="Tahoma" w:cs="Tahoma"/>
          <w:lang w:val="es-ES_tradnl"/>
        </w:rPr>
        <w:t xml:space="preserve"> </w:t>
      </w:r>
      <w:r w:rsidRPr="004200E0">
        <w:rPr>
          <w:rFonts w:ascii="Tahoma" w:hAnsi="Tahoma" w:cs="Tahoma"/>
          <w:sz w:val="18"/>
          <w:lang w:val="es-ES_tradnl"/>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la expiración de su cobertura de Software Assurance y el inicio de la nueva cobertura. Los Clientes serán elegibles para obtener actualizaciones durante dicho periodo siempre que se renueve la cobertura.</w:t>
      </w:r>
      <w:r w:rsidRPr="004200E0">
        <w:rPr>
          <w:rFonts w:ascii="Tahoma" w:hAnsi="Tahoma" w:cs="Tahoma"/>
          <w:lang w:val="es-ES_tradnl"/>
        </w:rPr>
        <w:t> </w:t>
      </w:r>
    </w:p>
    <w:p w14:paraId="033A7E82" w14:textId="77777777" w:rsidR="00212A11" w:rsidRPr="004200E0" w:rsidRDefault="00212A11">
      <w:pPr>
        <w:pStyle w:val="AppendixIndent"/>
        <w:tabs>
          <w:tab w:val="num" w:pos="0"/>
        </w:tabs>
        <w:ind w:left="0"/>
        <w:rPr>
          <w:rFonts w:ascii="Tahoma" w:hAnsi="Tahoma" w:cs="Tahoma"/>
          <w:lang w:val="es-ES_tradnl"/>
        </w:rPr>
      </w:pPr>
    </w:p>
    <w:p w14:paraId="033A7E83" w14:textId="77777777" w:rsidR="00212A11" w:rsidRPr="004200E0" w:rsidRDefault="00212A11">
      <w:pPr>
        <w:rPr>
          <w:rFonts w:cs="Tahoma"/>
          <w:lang w:val="es-ES_tradnl"/>
        </w:rPr>
      </w:pPr>
      <w:r w:rsidRPr="004200E0">
        <w:rPr>
          <w:rFonts w:cs="Tahoma"/>
          <w:lang w:val="es-ES_tradnl"/>
        </w:rPr>
        <w:br w:type="page"/>
      </w:r>
    </w:p>
    <w:p w14:paraId="033A7E84" w14:textId="77777777" w:rsidR="005E2BA2" w:rsidRPr="004200E0" w:rsidRDefault="005E2BA2" w:rsidP="008A1637">
      <w:pPr>
        <w:pStyle w:val="Heading1"/>
        <w:rPr>
          <w:rFonts w:cs="Tahoma"/>
          <w:lang w:val="es-ES_tradnl"/>
        </w:rPr>
      </w:pPr>
      <w:bookmarkStart w:id="847" w:name="_Toc336338227"/>
      <w:bookmarkStart w:id="848" w:name="_Toc340770212"/>
      <w:bookmarkEnd w:id="847"/>
      <w:r w:rsidRPr="004200E0">
        <w:rPr>
          <w:rFonts w:cs="Tahoma"/>
          <w:lang w:val="es-ES_tradnl"/>
        </w:rPr>
        <w:t>Sección 7</w:t>
      </w:r>
      <w:r w:rsidR="00726F44" w:rsidRPr="004200E0">
        <w:rPr>
          <w:rFonts w:cs="Tahoma"/>
          <w:lang w:val="es-ES_tradnl"/>
        </w:rPr>
        <w:t xml:space="preserve">: </w:t>
      </w:r>
      <w:r w:rsidRPr="004200E0">
        <w:rPr>
          <w:rFonts w:cs="Tahoma"/>
          <w:lang w:val="es-ES_tradnl"/>
        </w:rPr>
        <w:t>Beneficios de Software Assurance (SA) y Beneficios de Servicios Online (ols)</w:t>
      </w:r>
      <w:bookmarkEnd w:id="848"/>
    </w:p>
    <w:p w14:paraId="033A7E85" w14:textId="77777777" w:rsidR="00212A11" w:rsidRPr="004200E0" w:rsidRDefault="00212A11">
      <w:pPr>
        <w:pStyle w:val="AppendixBodyText"/>
        <w:rPr>
          <w:rFonts w:ascii="Tahoma" w:hAnsi="Tahoma" w:cs="Tahoma"/>
          <w:lang w:val="es-ES_tradnl"/>
        </w:rPr>
      </w:pPr>
    </w:p>
    <w:p w14:paraId="033A7E86" w14:textId="77777777" w:rsidR="00212A11" w:rsidRPr="004200E0" w:rsidRDefault="00212A11" w:rsidP="00E7419A">
      <w:pPr>
        <w:spacing w:after="60"/>
        <w:rPr>
          <w:rFonts w:cs="Tahoma"/>
          <w:lang w:val="es-ES_tradnl"/>
        </w:rPr>
      </w:pPr>
      <w:r w:rsidRPr="004200E0">
        <w:rPr>
          <w:rFonts w:cs="Tahoma"/>
          <w:lang w:val="es-ES_tradnl"/>
        </w:rPr>
        <w:t>Los beneficios de Software Assurance y los beneficios de Servicios Online se describen en esta sección.</w:t>
      </w:r>
      <w:r w:rsidR="00900874" w:rsidRPr="004200E0">
        <w:rPr>
          <w:rFonts w:cs="Tahoma"/>
          <w:lang w:val="es-ES_tradnl"/>
        </w:rPr>
        <w:t xml:space="preserve"> </w:t>
      </w:r>
    </w:p>
    <w:p w14:paraId="033A7E87" w14:textId="77777777" w:rsidR="00212A11" w:rsidRPr="004200E0" w:rsidRDefault="00212A11" w:rsidP="00E7419A">
      <w:pPr>
        <w:spacing w:after="60"/>
        <w:rPr>
          <w:rFonts w:cs="Tahoma"/>
          <w:lang w:val="es-ES_tradnl"/>
        </w:rPr>
      </w:pPr>
      <w:r w:rsidRPr="004200E0">
        <w:rPr>
          <w:rFonts w:cs="Tahoma"/>
          <w:u w:val="single"/>
          <w:lang w:val="es-ES_tradnl"/>
        </w:rPr>
        <w:t>Beneficios de Software Assurance</w:t>
      </w:r>
      <w:r w:rsidRPr="005E2BA2">
        <w:rPr>
          <w:rFonts w:cs="Tahoma"/>
          <w:lang w:val="es-ES_tradnl"/>
        </w:rPr>
        <w:t>:</w:t>
      </w:r>
      <w:r w:rsidRPr="004200E0">
        <w:rPr>
          <w:rFonts w:cs="Tahoma"/>
          <w:szCs w:val="20"/>
          <w:lang w:val="es-ES_tradnl" w:eastAsia="ja-JP"/>
        </w:rPr>
        <w:t xml:space="preserve"> Estos beneficios varían según el producto y el grupo de productos. El acceso y</w:t>
      </w:r>
      <w:r w:rsidR="009C783C">
        <w:rPr>
          <w:rFonts w:cs="Tahoma"/>
          <w:szCs w:val="20"/>
          <w:lang w:val="es-ES_tradnl" w:eastAsia="ja-JP"/>
        </w:rPr>
        <w:t> </w:t>
      </w:r>
      <w:r w:rsidRPr="004200E0">
        <w:rPr>
          <w:rFonts w:cs="Tahoma"/>
          <w:szCs w:val="20"/>
          <w:lang w:val="es-ES_tradnl" w:eastAsia="ja-JP"/>
        </w:rPr>
        <w:t>los</w:t>
      </w:r>
      <w:r w:rsidR="005E2BA2">
        <w:rPr>
          <w:rFonts w:cs="Tahoma"/>
          <w:szCs w:val="20"/>
          <w:lang w:val="es-ES_tradnl" w:eastAsia="ja-JP"/>
        </w:rPr>
        <w:t> </w:t>
      </w:r>
      <w:r w:rsidRPr="004200E0">
        <w:rPr>
          <w:rFonts w:cs="Tahoma"/>
          <w:szCs w:val="20"/>
          <w:lang w:val="es-ES_tradnl" w:eastAsia="ja-JP"/>
        </w:rPr>
        <w:t>derechos de uso a los beneficios de Software Assurance por parte de los Clientes generalmente expiran en el</w:t>
      </w:r>
      <w:r w:rsidR="009C783C">
        <w:rPr>
          <w:rFonts w:cs="Tahoma"/>
          <w:szCs w:val="20"/>
          <w:lang w:val="es-ES_tradnl" w:eastAsia="ja-JP"/>
        </w:rPr>
        <w:t> </w:t>
      </w:r>
      <w:r w:rsidRPr="004200E0">
        <w:rPr>
          <w:rFonts w:cs="Tahoma"/>
          <w:szCs w:val="20"/>
          <w:lang w:val="es-ES_tradnl" w:eastAsia="ja-JP"/>
        </w:rPr>
        <w:t>momento de la expiración de la cobertura de Software Assurance. La mayor parte de los beneficios de Software Assurance se conceden al comienzo del periodo de cobertura.</w:t>
      </w:r>
      <w:r w:rsidR="00900874" w:rsidRPr="004200E0">
        <w:rPr>
          <w:rFonts w:cs="Tahoma"/>
          <w:lang w:val="es-ES_tradnl"/>
        </w:rPr>
        <w:t xml:space="preserve"> </w:t>
      </w:r>
      <w:r w:rsidRPr="004200E0">
        <w:rPr>
          <w:rFonts w:cs="Tahoma"/>
          <w:lang w:val="es-ES_tradnl"/>
        </w:rPr>
        <w:t>Cualquier cambio que se produzca durante el periodo de cobertura (por ejemplo, devoluciones o adquisiciones adicionales, o transiciones de servicios online) puede ocasionar un cambio en la elegibilidad para obtener beneficios.</w:t>
      </w:r>
    </w:p>
    <w:p w14:paraId="033A7E88" w14:textId="77777777" w:rsidR="00212A11" w:rsidRPr="004200E0" w:rsidRDefault="00212A11" w:rsidP="00E7419A">
      <w:pPr>
        <w:spacing w:after="60"/>
        <w:rPr>
          <w:rFonts w:cs="Tahoma"/>
          <w:lang w:val="es-ES_tradnl"/>
        </w:rPr>
      </w:pPr>
      <w:r w:rsidRPr="004200E0">
        <w:rPr>
          <w:rFonts w:cs="Tahoma"/>
          <w:u w:val="single"/>
          <w:lang w:val="es-ES_tradnl"/>
        </w:rPr>
        <w:t>Beneficios de los Servicios Online</w:t>
      </w:r>
      <w:r w:rsidRPr="005E2BA2">
        <w:rPr>
          <w:rFonts w:cs="Tahoma"/>
          <w:lang w:val="es-ES_tradnl"/>
        </w:rPr>
        <w:t>:</w:t>
      </w:r>
      <w:r w:rsidRPr="004200E0">
        <w:rPr>
          <w:rFonts w:cs="Tahoma"/>
          <w:szCs w:val="20"/>
          <w:lang w:val="es-ES_tradnl" w:eastAsia="ja-JP"/>
        </w:rPr>
        <w:t xml:space="preserve"> Estos beneficios varían según el producto.</w:t>
      </w:r>
      <w:r w:rsidR="00900874" w:rsidRPr="004200E0">
        <w:rPr>
          <w:rFonts w:cs="Tahoma"/>
          <w:lang w:val="es-ES_tradnl"/>
        </w:rPr>
        <w:t xml:space="preserve"> </w:t>
      </w:r>
      <w:r w:rsidRPr="004200E0">
        <w:rPr>
          <w:rFonts w:cs="Tahoma"/>
          <w:lang w:val="es-ES_tradnl"/>
        </w:rPr>
        <w:t>El acceso y los derechos de uso de</w:t>
      </w:r>
      <w:r w:rsidR="005E2BA2">
        <w:rPr>
          <w:rFonts w:cs="Tahoma"/>
          <w:lang w:val="es-ES_tradnl"/>
        </w:rPr>
        <w:t> </w:t>
      </w:r>
      <w:r w:rsidRPr="004200E0">
        <w:rPr>
          <w:rFonts w:cs="Tahoma"/>
          <w:lang w:val="es-ES_tradnl"/>
        </w:rPr>
        <w:t>los</w:t>
      </w:r>
      <w:r w:rsidR="005E2BA2">
        <w:rPr>
          <w:rFonts w:cs="Tahoma"/>
          <w:lang w:val="es-ES_tradnl"/>
        </w:rPr>
        <w:t> </w:t>
      </w:r>
      <w:r w:rsidRPr="004200E0">
        <w:rPr>
          <w:rFonts w:cs="Tahoma"/>
          <w:lang w:val="es-ES_tradnl"/>
        </w:rPr>
        <w:t>beneficios de Servicios Online por parte del Cliente expiran en el momento de la expiración de la licencia de</w:t>
      </w:r>
      <w:r w:rsidR="005E2BA2">
        <w:rPr>
          <w:rFonts w:cs="Tahoma"/>
          <w:lang w:val="es-ES_tradnl"/>
        </w:rPr>
        <w:t> </w:t>
      </w:r>
      <w:r w:rsidRPr="004200E0">
        <w:rPr>
          <w:rFonts w:cs="Tahoma"/>
          <w:lang w:val="es-ES_tradnl"/>
        </w:rPr>
        <w:t xml:space="preserve">suscripción a los servicios online. </w:t>
      </w:r>
    </w:p>
    <w:p w14:paraId="033A7E89" w14:textId="77777777" w:rsidR="00212A11" w:rsidRPr="004200E0" w:rsidRDefault="00212A11" w:rsidP="00E7419A">
      <w:pPr>
        <w:spacing w:after="60"/>
        <w:rPr>
          <w:rFonts w:cs="Tahoma"/>
          <w:lang w:val="es-ES_tradnl"/>
        </w:rPr>
      </w:pPr>
    </w:p>
    <w:p w14:paraId="033A7E8A" w14:textId="77777777" w:rsidR="00212A11" w:rsidRPr="004200E0" w:rsidRDefault="00212A11" w:rsidP="00E7419A">
      <w:pPr>
        <w:spacing w:after="60"/>
        <w:rPr>
          <w:rFonts w:cs="Tahoma"/>
          <w:lang w:val="es-ES_tradnl"/>
        </w:rPr>
      </w:pPr>
      <w:r w:rsidRPr="004200E0">
        <w:rPr>
          <w:rFonts w:cs="Tahoma"/>
          <w:szCs w:val="20"/>
          <w:lang w:val="es-ES_tradnl"/>
        </w:rPr>
        <w:t>Cualquier excepción a las reglas anteriores se indica en las secciones de beneficios individuales, que aparecen a continuación.</w:t>
      </w:r>
      <w:r w:rsidR="00900874" w:rsidRPr="004200E0">
        <w:rPr>
          <w:rFonts w:cs="Tahoma"/>
          <w:szCs w:val="20"/>
          <w:lang w:val="es-ES_tradnl"/>
        </w:rPr>
        <w:t xml:space="preserve"> </w:t>
      </w:r>
      <w:r w:rsidRPr="004200E0">
        <w:rPr>
          <w:rFonts w:cs="Tahoma"/>
          <w:szCs w:val="20"/>
          <w:lang w:val="es-ES_tradnl"/>
        </w:rPr>
        <w:t>Los beneficios están sujetos a cambios y se pueden interrumpir en cualquier momento sin previo aviso.</w:t>
      </w:r>
      <w:r w:rsidRPr="004200E0">
        <w:rPr>
          <w:rFonts w:cs="Tahoma"/>
          <w:lang w:val="es-ES_tradnl"/>
        </w:rPr>
        <w:t xml:space="preserve"> La disponibilidad de los beneficios varía según el programa, la región, las opciones de suministro y el idioma. </w:t>
      </w:r>
    </w:p>
    <w:p w14:paraId="033A7E8B" w14:textId="77777777" w:rsidR="00212A11" w:rsidRPr="004200E0" w:rsidRDefault="00212A11" w:rsidP="00B57D54">
      <w:pPr>
        <w:pStyle w:val="AppendixBodyText"/>
        <w:spacing w:after="0"/>
        <w:rPr>
          <w:rFonts w:ascii="Tahoma" w:hAnsi="Tahoma" w:cs="Tahoma"/>
          <w:lang w:val="es-ES_tradnl"/>
        </w:rPr>
      </w:pPr>
    </w:p>
    <w:p w14:paraId="033A7E8C" w14:textId="77777777" w:rsidR="00212A11" w:rsidRPr="004200E0" w:rsidRDefault="00212A11">
      <w:pPr>
        <w:pStyle w:val="AppendixBodyText"/>
        <w:rPr>
          <w:rFonts w:ascii="Tahoma" w:hAnsi="Tahoma" w:cs="Tahoma"/>
          <w:lang w:val="es-ES_tradnl"/>
        </w:rPr>
      </w:pPr>
      <w:r w:rsidRPr="004200E0">
        <w:rPr>
          <w:rFonts w:ascii="Tahoma" w:hAnsi="Tahoma" w:cs="Tahoma"/>
          <w:sz w:val="18"/>
          <w:lang w:val="es-ES_tradnl"/>
        </w:rPr>
        <w:t>Los beneficios de Software Assurance y los beneficios de Servicios Online se asignan en virtud de los distintos programas, como se indica en el gráfico que aparece a continuación:</w:t>
      </w:r>
    </w:p>
    <w:p w14:paraId="033A7E8D" w14:textId="77777777" w:rsidR="00212A11" w:rsidRPr="004200E0" w:rsidRDefault="00212A11">
      <w:pPr>
        <w:pStyle w:val="AppendixBodyText"/>
        <w:rPr>
          <w:rFonts w:ascii="Tahoma" w:hAnsi="Tahoma" w:cs="Tahoma"/>
          <w:lang w:val="es-ES_trad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431"/>
        <w:gridCol w:w="1701"/>
        <w:gridCol w:w="2448"/>
        <w:gridCol w:w="1260"/>
      </w:tblGrid>
      <w:tr w:rsidR="00212A11" w:rsidRPr="004200E0" w14:paraId="033A7E97" w14:textId="77777777" w:rsidTr="00E8638A">
        <w:trPr>
          <w:trHeight w:val="178"/>
        </w:trPr>
        <w:tc>
          <w:tcPr>
            <w:tcW w:w="1447" w:type="dxa"/>
            <w:shd w:val="clear" w:color="auto" w:fill="FFCC99"/>
            <w:vAlign w:val="center"/>
          </w:tcPr>
          <w:p w14:paraId="033A7E8E" w14:textId="77777777" w:rsidR="00212A11" w:rsidRPr="004200E0" w:rsidRDefault="00212A11" w:rsidP="00FF3343">
            <w:pPr>
              <w:pStyle w:val="AppendixTableHeadings"/>
              <w:jc w:val="left"/>
              <w:rPr>
                <w:rFonts w:ascii="Tahoma" w:hAnsi="Tahoma" w:cs="Tahoma"/>
                <w:sz w:val="20"/>
                <w:szCs w:val="20"/>
                <w:lang w:val="es-ES_tradnl"/>
              </w:rPr>
            </w:pPr>
            <w:r w:rsidRPr="004200E0">
              <w:rPr>
                <w:rFonts w:ascii="Tahoma" w:hAnsi="Tahoma" w:cs="Tahoma"/>
                <w:sz w:val="20"/>
                <w:szCs w:val="20"/>
                <w:lang w:val="es-ES_tradnl"/>
              </w:rPr>
              <w:t>Programas</w:t>
            </w:r>
          </w:p>
        </w:tc>
        <w:tc>
          <w:tcPr>
            <w:tcW w:w="1350" w:type="dxa"/>
            <w:shd w:val="clear" w:color="auto" w:fill="FFCC99"/>
            <w:vAlign w:val="center"/>
          </w:tcPr>
          <w:p w14:paraId="033A7E8F" w14:textId="77777777" w:rsidR="00212A11" w:rsidRPr="004200E0" w:rsidRDefault="00212A11" w:rsidP="00FF3343">
            <w:pPr>
              <w:pStyle w:val="AppendixTableHeadings"/>
              <w:jc w:val="left"/>
              <w:rPr>
                <w:rFonts w:ascii="Tahoma" w:hAnsi="Tahoma" w:cs="Tahoma"/>
                <w:sz w:val="20"/>
                <w:szCs w:val="20"/>
                <w:lang w:val="es-ES_tradnl"/>
              </w:rPr>
            </w:pPr>
            <w:r w:rsidRPr="004200E0">
              <w:rPr>
                <w:rFonts w:ascii="Tahoma" w:hAnsi="Tahoma" w:cs="Tahoma"/>
                <w:sz w:val="20"/>
                <w:szCs w:val="20"/>
                <w:lang w:val="es-ES_tradnl"/>
              </w:rPr>
              <w:t>Licencia Open</w:t>
            </w:r>
          </w:p>
        </w:tc>
        <w:tc>
          <w:tcPr>
            <w:tcW w:w="1431" w:type="dxa"/>
            <w:shd w:val="clear" w:color="auto" w:fill="FFCC99"/>
            <w:vAlign w:val="center"/>
          </w:tcPr>
          <w:p w14:paraId="033A7E90" w14:textId="77777777" w:rsidR="00212A11" w:rsidRPr="004200E0" w:rsidRDefault="00212A11" w:rsidP="00FF3343">
            <w:pPr>
              <w:pStyle w:val="AppendixTableHeadings"/>
              <w:jc w:val="left"/>
              <w:rPr>
                <w:rFonts w:ascii="Tahoma" w:hAnsi="Tahoma" w:cs="Tahoma"/>
                <w:sz w:val="20"/>
                <w:szCs w:val="20"/>
                <w:lang w:val="es-ES_tradnl"/>
              </w:rPr>
            </w:pPr>
            <w:r w:rsidRPr="004200E0">
              <w:rPr>
                <w:rFonts w:ascii="Tahoma" w:hAnsi="Tahoma" w:cs="Tahoma"/>
                <w:sz w:val="20"/>
                <w:szCs w:val="20"/>
                <w:lang w:val="es-ES_tradnl"/>
              </w:rPr>
              <w:t>Open Value</w:t>
            </w:r>
          </w:p>
        </w:tc>
        <w:tc>
          <w:tcPr>
            <w:tcW w:w="1701" w:type="dxa"/>
            <w:shd w:val="clear" w:color="auto" w:fill="FFCC99"/>
            <w:vAlign w:val="center"/>
          </w:tcPr>
          <w:p w14:paraId="033A7E91" w14:textId="77777777" w:rsidR="00212A11" w:rsidRPr="007455B8" w:rsidRDefault="00212A11" w:rsidP="00FF3343">
            <w:pPr>
              <w:pStyle w:val="AppendixTableHeadings"/>
              <w:jc w:val="left"/>
              <w:rPr>
                <w:rFonts w:ascii="Tahoma" w:hAnsi="Tahoma" w:cs="Tahoma"/>
                <w:sz w:val="20"/>
                <w:szCs w:val="20"/>
              </w:rPr>
            </w:pPr>
            <w:r w:rsidRPr="007455B8">
              <w:rPr>
                <w:rFonts w:ascii="Tahoma" w:hAnsi="Tahoma" w:cs="Tahoma"/>
                <w:sz w:val="20"/>
                <w:szCs w:val="20"/>
              </w:rPr>
              <w:t>Open Value Subscription – Education Solutions</w:t>
            </w:r>
          </w:p>
        </w:tc>
        <w:tc>
          <w:tcPr>
            <w:tcW w:w="2448" w:type="dxa"/>
            <w:shd w:val="clear" w:color="auto" w:fill="FFCC99"/>
            <w:vAlign w:val="center"/>
          </w:tcPr>
          <w:p w14:paraId="033A7E92" w14:textId="77777777" w:rsidR="00212A11" w:rsidRPr="004200E0" w:rsidRDefault="00212A11" w:rsidP="00FF3343">
            <w:pPr>
              <w:pStyle w:val="AppendixTableHeadings"/>
              <w:jc w:val="left"/>
              <w:rPr>
                <w:rFonts w:ascii="Tahoma" w:hAnsi="Tahoma" w:cs="Tahoma"/>
                <w:lang w:val="es-ES_tradnl"/>
              </w:rPr>
            </w:pPr>
            <w:r w:rsidRPr="004200E0">
              <w:rPr>
                <w:rFonts w:ascii="Tahoma" w:hAnsi="Tahoma" w:cs="Tahoma"/>
                <w:sz w:val="20"/>
                <w:lang w:val="es-ES_tradnl"/>
              </w:rPr>
              <w:t>Select*</w:t>
            </w:r>
          </w:p>
          <w:p w14:paraId="033A7E93" w14:textId="77777777" w:rsidR="00212A11" w:rsidRPr="004200E0" w:rsidRDefault="00212A11" w:rsidP="00FF3343">
            <w:pPr>
              <w:pStyle w:val="AppendixTableHeadings"/>
              <w:jc w:val="left"/>
              <w:rPr>
                <w:rFonts w:ascii="Tahoma" w:hAnsi="Tahoma" w:cs="Tahoma"/>
                <w:lang w:val="es-ES_tradnl"/>
              </w:rPr>
            </w:pPr>
            <w:r w:rsidRPr="004200E0">
              <w:rPr>
                <w:rFonts w:ascii="Tahoma" w:hAnsi="Tahoma" w:cs="Tahoma"/>
                <w:sz w:val="20"/>
                <w:lang w:val="es-ES_tradnl"/>
              </w:rPr>
              <w:t>Contrato Enterprise</w:t>
            </w:r>
          </w:p>
          <w:p w14:paraId="033A7E94" w14:textId="77777777" w:rsidR="00212A11" w:rsidRPr="004200E0" w:rsidRDefault="00212A11" w:rsidP="00FF3343">
            <w:pPr>
              <w:pStyle w:val="AppendixTableHeadings"/>
              <w:jc w:val="left"/>
              <w:rPr>
                <w:rFonts w:ascii="Tahoma" w:hAnsi="Tahoma" w:cs="Tahoma"/>
                <w:lang w:val="es-ES_tradnl"/>
              </w:rPr>
            </w:pPr>
            <w:r w:rsidRPr="004200E0">
              <w:rPr>
                <w:rFonts w:ascii="Tahoma" w:hAnsi="Tahoma" w:cs="Tahoma"/>
                <w:sz w:val="20"/>
                <w:lang w:val="es-ES_tradnl"/>
              </w:rPr>
              <w:t>Enrollment for Education Solutions en virtud del Contrato Campus y</w:t>
            </w:r>
          </w:p>
          <w:p w14:paraId="033A7E95" w14:textId="77777777" w:rsidR="00212A11" w:rsidRPr="004200E0" w:rsidRDefault="00212A11" w:rsidP="00FF3343">
            <w:pPr>
              <w:pStyle w:val="AppendixTableHeadings"/>
              <w:jc w:val="left"/>
              <w:rPr>
                <w:rFonts w:ascii="Tahoma" w:hAnsi="Tahoma" w:cs="Tahoma"/>
                <w:sz w:val="20"/>
                <w:szCs w:val="20"/>
                <w:lang w:val="es-ES_tradnl"/>
              </w:rPr>
            </w:pPr>
            <w:r w:rsidRPr="004200E0">
              <w:rPr>
                <w:rFonts w:ascii="Tahoma" w:hAnsi="Tahoma" w:cs="Tahoma"/>
                <w:sz w:val="20"/>
                <w:szCs w:val="20"/>
                <w:lang w:val="es-ES_tradnl"/>
              </w:rPr>
              <w:t>Contrato School</w:t>
            </w:r>
          </w:p>
        </w:tc>
        <w:tc>
          <w:tcPr>
            <w:tcW w:w="1260" w:type="dxa"/>
            <w:shd w:val="clear" w:color="auto" w:fill="FFCC99"/>
            <w:vAlign w:val="center"/>
          </w:tcPr>
          <w:p w14:paraId="033A7E96" w14:textId="77777777" w:rsidR="00212A11" w:rsidRPr="004200E0" w:rsidRDefault="00212A11" w:rsidP="00E8638A">
            <w:pPr>
              <w:pStyle w:val="AppendixTableHeadings"/>
              <w:jc w:val="left"/>
              <w:rPr>
                <w:rFonts w:ascii="Tahoma" w:hAnsi="Tahoma" w:cs="Tahoma"/>
                <w:sz w:val="20"/>
                <w:szCs w:val="20"/>
                <w:lang w:val="es-ES_tradnl"/>
              </w:rPr>
            </w:pPr>
            <w:r w:rsidRPr="004200E0">
              <w:rPr>
                <w:rFonts w:ascii="Tahoma" w:hAnsi="Tahoma" w:cs="Tahoma"/>
                <w:sz w:val="20"/>
                <w:szCs w:val="20"/>
                <w:lang w:val="es-ES_tradnl"/>
              </w:rPr>
              <w:t>Select Plus</w:t>
            </w:r>
          </w:p>
        </w:tc>
      </w:tr>
      <w:tr w:rsidR="00212A11" w:rsidRPr="004200E0" w14:paraId="033A7E9E" w14:textId="77777777" w:rsidTr="005E2BA2">
        <w:trPr>
          <w:trHeight w:val="369"/>
        </w:trPr>
        <w:tc>
          <w:tcPr>
            <w:tcW w:w="1447" w:type="dxa"/>
            <w:vAlign w:val="center"/>
          </w:tcPr>
          <w:p w14:paraId="033A7E98" w14:textId="77777777" w:rsidR="00212A11" w:rsidRPr="004200E0" w:rsidRDefault="00212A11">
            <w:pPr>
              <w:pStyle w:val="AppendixTableText"/>
              <w:rPr>
                <w:rFonts w:ascii="Tahoma" w:hAnsi="Tahoma" w:cs="Tahoma"/>
                <w:szCs w:val="20"/>
                <w:lang w:val="es-ES_tradnl"/>
              </w:rPr>
            </w:pPr>
            <w:r w:rsidRPr="004200E0">
              <w:rPr>
                <w:rFonts w:ascii="Tahoma" w:hAnsi="Tahoma" w:cs="Tahoma"/>
                <w:szCs w:val="20"/>
                <w:lang w:val="es-ES_tradnl"/>
              </w:rPr>
              <w:t>Los beneficios están disponibles según:</w:t>
            </w:r>
          </w:p>
        </w:tc>
        <w:tc>
          <w:tcPr>
            <w:tcW w:w="1350" w:type="dxa"/>
            <w:vAlign w:val="center"/>
          </w:tcPr>
          <w:p w14:paraId="033A7E99" w14:textId="77777777" w:rsidR="00212A11" w:rsidRPr="004200E0" w:rsidRDefault="00212A11">
            <w:pPr>
              <w:pStyle w:val="AppendixTableText"/>
              <w:rPr>
                <w:rFonts w:ascii="Tahoma" w:hAnsi="Tahoma" w:cs="Tahoma"/>
                <w:szCs w:val="20"/>
                <w:lang w:val="es-ES_tradnl"/>
              </w:rPr>
            </w:pPr>
            <w:r w:rsidRPr="004200E0">
              <w:rPr>
                <w:rFonts w:ascii="Tahoma" w:hAnsi="Tahoma" w:cs="Tahoma"/>
                <w:szCs w:val="20"/>
                <w:lang w:val="es-ES_tradnl"/>
              </w:rPr>
              <w:t>Número de Licencia</w:t>
            </w:r>
          </w:p>
        </w:tc>
        <w:tc>
          <w:tcPr>
            <w:tcW w:w="1431" w:type="dxa"/>
            <w:vAlign w:val="center"/>
          </w:tcPr>
          <w:p w14:paraId="033A7E9A" w14:textId="77777777" w:rsidR="00212A11" w:rsidRPr="004200E0" w:rsidRDefault="00212A11">
            <w:pPr>
              <w:pStyle w:val="AppendixTableText"/>
              <w:rPr>
                <w:rFonts w:ascii="Tahoma" w:hAnsi="Tahoma" w:cs="Tahoma"/>
                <w:szCs w:val="20"/>
                <w:lang w:val="es-ES_tradnl"/>
              </w:rPr>
            </w:pPr>
            <w:r w:rsidRPr="004200E0">
              <w:rPr>
                <w:rFonts w:ascii="Tahoma" w:hAnsi="Tahoma" w:cs="Tahoma"/>
                <w:szCs w:val="20"/>
                <w:lang w:val="es-ES_tradnl"/>
              </w:rPr>
              <w:t>Contrato</w:t>
            </w:r>
          </w:p>
        </w:tc>
        <w:tc>
          <w:tcPr>
            <w:tcW w:w="1701" w:type="dxa"/>
            <w:vAlign w:val="center"/>
          </w:tcPr>
          <w:p w14:paraId="033A7E9B" w14:textId="77777777" w:rsidR="00212A11" w:rsidRPr="004200E0" w:rsidRDefault="00212A11" w:rsidP="00394D2B">
            <w:pPr>
              <w:pStyle w:val="AppendixTableText"/>
              <w:rPr>
                <w:rFonts w:ascii="Tahoma" w:hAnsi="Tahoma" w:cs="Tahoma"/>
                <w:szCs w:val="20"/>
                <w:lang w:val="es-ES_tradnl"/>
              </w:rPr>
            </w:pPr>
            <w:r w:rsidRPr="004200E0">
              <w:rPr>
                <w:rFonts w:ascii="Tahoma" w:hAnsi="Tahoma" w:cs="Tahoma"/>
                <w:szCs w:val="20"/>
                <w:lang w:val="es-ES_tradnl"/>
              </w:rPr>
              <w:t>Contrato</w:t>
            </w:r>
          </w:p>
        </w:tc>
        <w:tc>
          <w:tcPr>
            <w:tcW w:w="2448" w:type="dxa"/>
            <w:vAlign w:val="center"/>
          </w:tcPr>
          <w:p w14:paraId="033A7E9C" w14:textId="77777777" w:rsidR="00212A11" w:rsidRPr="004200E0" w:rsidRDefault="00212A11">
            <w:pPr>
              <w:pStyle w:val="AppendixTableText"/>
              <w:rPr>
                <w:rFonts w:ascii="Tahoma" w:hAnsi="Tahoma" w:cs="Tahoma"/>
                <w:szCs w:val="20"/>
                <w:lang w:val="es-ES_tradnl"/>
              </w:rPr>
            </w:pPr>
            <w:r w:rsidRPr="004200E0">
              <w:rPr>
                <w:rFonts w:ascii="Tahoma" w:hAnsi="Tahoma" w:cs="Tahoma"/>
                <w:szCs w:val="20"/>
                <w:lang w:val="es-ES_tradnl"/>
              </w:rPr>
              <w:t>Elegible</w:t>
            </w:r>
          </w:p>
        </w:tc>
        <w:tc>
          <w:tcPr>
            <w:tcW w:w="1260" w:type="dxa"/>
          </w:tcPr>
          <w:p w14:paraId="033A7E9D" w14:textId="77777777" w:rsidR="00212A11" w:rsidRPr="004200E0" w:rsidRDefault="00212A11">
            <w:pPr>
              <w:pStyle w:val="AppendixTableText"/>
              <w:rPr>
                <w:rFonts w:ascii="Tahoma" w:hAnsi="Tahoma" w:cs="Tahoma"/>
                <w:szCs w:val="20"/>
                <w:lang w:val="es-ES_tradnl"/>
              </w:rPr>
            </w:pPr>
            <w:r w:rsidRPr="004200E0">
              <w:rPr>
                <w:rFonts w:ascii="Tahoma" w:hAnsi="Tahoma" w:cs="Tahoma"/>
                <w:szCs w:val="20"/>
                <w:lang w:val="es-ES_tradnl"/>
              </w:rPr>
              <w:t>Filial Registrada</w:t>
            </w:r>
          </w:p>
        </w:tc>
      </w:tr>
    </w:tbl>
    <w:p w14:paraId="033A7E9F" w14:textId="77777777" w:rsidR="00212A11" w:rsidRPr="004200E0" w:rsidRDefault="00212A11">
      <w:pPr>
        <w:pStyle w:val="AppendixBodyText"/>
        <w:ind w:right="396"/>
        <w:rPr>
          <w:rFonts w:ascii="Tahoma" w:hAnsi="Tahoma" w:cs="Tahoma"/>
          <w:lang w:val="es-ES_tradnl"/>
        </w:rPr>
      </w:pPr>
      <w:r w:rsidRPr="004200E0">
        <w:rPr>
          <w:rFonts w:ascii="Tahoma" w:hAnsi="Tahoma" w:cs="Tahoma"/>
          <w:b/>
          <w:i/>
          <w:sz w:val="16"/>
          <w:u w:val="single"/>
          <w:lang w:val="es-ES_tradnl"/>
        </w:rPr>
        <w:t>Nota</w:t>
      </w:r>
      <w:r w:rsidRPr="005E2BA2">
        <w:rPr>
          <w:rFonts w:ascii="Tahoma" w:hAnsi="Tahoma" w:cs="Tahoma"/>
          <w:b/>
          <w:i/>
          <w:sz w:val="16"/>
          <w:lang w:val="es-ES_tradnl"/>
        </w:rPr>
        <w:t>:</w:t>
      </w:r>
      <w:r w:rsidRPr="004200E0">
        <w:rPr>
          <w:rFonts w:ascii="Tahoma" w:hAnsi="Tahoma" w:cs="Tahoma"/>
          <w:i/>
          <w:sz w:val="16"/>
          <w:szCs w:val="16"/>
          <w:lang w:val="es-ES_tradnl"/>
        </w:rPr>
        <w:t xml:space="preserve"> </w:t>
      </w:r>
      <w:r w:rsidRPr="004200E0">
        <w:rPr>
          <w:rFonts w:ascii="Tahoma" w:hAnsi="Tahoma" w:cs="Tahoma"/>
          <w:i/>
          <w:sz w:val="16"/>
          <w:lang w:val="es-ES_tradnl"/>
        </w:rPr>
        <w:t>*Los Clientes que celebren Contratos Enterprise con Licencia por Volumen para Atención de la Salud de Canadá recibirán beneficios de SA conforme a los beneficios de SA disponibles para los Clientes que adquieran productos a través de</w:t>
      </w:r>
      <w:r w:rsidR="005E2BA2">
        <w:rPr>
          <w:rFonts w:ascii="Tahoma" w:hAnsi="Tahoma" w:cs="Tahoma"/>
          <w:i/>
          <w:sz w:val="16"/>
          <w:lang w:val="es-ES_tradnl"/>
        </w:rPr>
        <w:t> </w:t>
      </w:r>
      <w:r w:rsidRPr="004200E0">
        <w:rPr>
          <w:rFonts w:ascii="Tahoma" w:hAnsi="Tahoma" w:cs="Tahoma"/>
          <w:i/>
          <w:sz w:val="16"/>
          <w:lang w:val="es-ES_tradnl"/>
        </w:rPr>
        <w:t>Microsoft Open Value.</w:t>
      </w:r>
    </w:p>
    <w:p w14:paraId="033A7EA0" w14:textId="77777777" w:rsidR="00212A11" w:rsidRPr="004200E0" w:rsidRDefault="00212A11" w:rsidP="00B57D54">
      <w:pPr>
        <w:pStyle w:val="AppendixBodyText"/>
        <w:spacing w:after="0"/>
        <w:rPr>
          <w:rFonts w:ascii="Tahoma" w:hAnsi="Tahoma" w:cs="Tahoma"/>
          <w:lang w:val="es-ES_tradnl"/>
        </w:rPr>
      </w:pPr>
    </w:p>
    <w:p w14:paraId="033A7EA1" w14:textId="77777777" w:rsidR="00212A11" w:rsidRPr="004200E0" w:rsidRDefault="00212A11">
      <w:pPr>
        <w:pStyle w:val="AppendixBodyText"/>
        <w:rPr>
          <w:rFonts w:ascii="Tahoma" w:hAnsi="Tahoma" w:cs="Tahoma"/>
          <w:lang w:val="es-ES_tradnl"/>
        </w:rPr>
      </w:pPr>
      <w:r w:rsidRPr="004200E0">
        <w:rPr>
          <w:rFonts w:ascii="Tahoma" w:hAnsi="Tahoma" w:cs="Tahoma"/>
          <w:sz w:val="18"/>
          <w:lang w:val="es-ES_tradnl"/>
        </w:rPr>
        <w:t>Los Beneficios de Software Assurance y los beneficios de Servicios Online se indican en el gráfico que aparece a continuación.</w:t>
      </w:r>
      <w:r w:rsidR="00900874" w:rsidRPr="004200E0">
        <w:rPr>
          <w:rFonts w:ascii="Tahoma" w:hAnsi="Tahoma" w:cs="Tahoma"/>
          <w:lang w:val="es-ES_tradnl"/>
        </w:rPr>
        <w:t xml:space="preserve"> </w:t>
      </w:r>
      <w:r w:rsidRPr="004200E0">
        <w:rPr>
          <w:rFonts w:ascii="Tahoma" w:hAnsi="Tahoma" w:cs="Tahoma"/>
          <w:sz w:val="18"/>
          <w:lang w:val="es-ES_tradnl"/>
        </w:rPr>
        <w:t>Algunos beneficios corresponden a licencias individuales para las que se adquiere Software Assurance.</w:t>
      </w:r>
      <w:r w:rsidR="00900874" w:rsidRPr="004200E0">
        <w:rPr>
          <w:rFonts w:ascii="Tahoma" w:hAnsi="Tahoma" w:cs="Tahoma"/>
          <w:lang w:val="es-ES_tradnl"/>
        </w:rPr>
        <w:t xml:space="preserve"> </w:t>
      </w:r>
      <w:r w:rsidRPr="004200E0">
        <w:rPr>
          <w:rFonts w:ascii="Tahoma" w:hAnsi="Tahoma" w:cs="Tahoma"/>
          <w:sz w:val="18"/>
          <w:lang w:val="es-ES_tradnl"/>
        </w:rPr>
        <w:t>La cobertura de Software Assurance activa (u otra protección de actualizaciones) para cualquier producto cualificado, sin importar la versión del producto que un Cliente esté utilizando, hace que ese Cliente sea susceptible de obtener dichos beneficios.</w:t>
      </w:r>
      <w:r w:rsidR="00900874" w:rsidRPr="004200E0">
        <w:rPr>
          <w:rFonts w:ascii="Tahoma" w:hAnsi="Tahoma" w:cs="Tahoma"/>
          <w:lang w:val="es-ES_tradnl"/>
        </w:rPr>
        <w:t xml:space="preserve"> </w:t>
      </w:r>
      <w:r w:rsidRPr="004200E0">
        <w:rPr>
          <w:rFonts w:ascii="Tahoma" w:hAnsi="Tahoma" w:cs="Tahoma"/>
          <w:sz w:val="18"/>
          <w:lang w:val="es-ES_tradnl"/>
        </w:rPr>
        <w:t>Los productos cualificados se identifican en cada sección de los productos.</w:t>
      </w:r>
      <w:r w:rsidR="00900874" w:rsidRPr="004200E0">
        <w:rPr>
          <w:rFonts w:ascii="Tahoma" w:hAnsi="Tahoma" w:cs="Tahoma"/>
          <w:lang w:val="es-ES_tradnl"/>
        </w:rPr>
        <w:t xml:space="preserve"> </w:t>
      </w:r>
      <w:r w:rsidRPr="004200E0">
        <w:rPr>
          <w:rFonts w:ascii="Tahoma" w:hAnsi="Tahoma" w:cs="Tahoma"/>
          <w:sz w:val="18"/>
          <w:lang w:val="es-ES_tradnl"/>
        </w:rPr>
        <w:t>Algunos beneficios se conceden según los gastos en SA del Cliente en un determinado conjunto de productos cualificados dentro de un grupo.</w:t>
      </w:r>
      <w:r w:rsidR="00900874" w:rsidRPr="004200E0">
        <w:rPr>
          <w:rFonts w:ascii="Tahoma" w:hAnsi="Tahoma" w:cs="Tahoma"/>
          <w:lang w:val="es-ES_tradnl"/>
        </w:rPr>
        <w:t xml:space="preserve"> </w:t>
      </w:r>
      <w:r w:rsidRPr="004200E0">
        <w:rPr>
          <w:rFonts w:ascii="Tahoma" w:hAnsi="Tahoma" w:cs="Tahoma"/>
          <w:sz w:val="18"/>
          <w:lang w:val="es-ES_tradnl"/>
        </w:rPr>
        <w:t xml:space="preserve">Para tales fines, los </w:t>
      </w:r>
      <w:r w:rsidR="004200E0" w:rsidRPr="004200E0">
        <w:rPr>
          <w:rFonts w:ascii="Tahoma" w:hAnsi="Tahoma" w:cs="Tahoma"/>
          <w:sz w:val="18"/>
          <w:lang w:val="es-ES_tradnl"/>
        </w:rPr>
        <w:t>“</w:t>
      </w:r>
      <w:r w:rsidRPr="004200E0">
        <w:rPr>
          <w:rFonts w:ascii="Tahoma" w:hAnsi="Tahoma" w:cs="Tahoma"/>
          <w:sz w:val="18"/>
          <w:lang w:val="es-ES_tradnl"/>
        </w:rPr>
        <w:t>Gastos en SA</w:t>
      </w:r>
      <w:r w:rsidR="004200E0" w:rsidRPr="004200E0">
        <w:rPr>
          <w:rFonts w:ascii="Tahoma" w:hAnsi="Tahoma" w:cs="Tahoma"/>
          <w:sz w:val="18"/>
          <w:lang w:val="es-ES_tradnl"/>
        </w:rPr>
        <w:t>”</w:t>
      </w:r>
      <w:r w:rsidRPr="004200E0">
        <w:rPr>
          <w:rFonts w:ascii="Tahoma" w:hAnsi="Tahoma" w:cs="Tahoma"/>
          <w:sz w:val="18"/>
          <w:lang w:val="es-ES_tradnl"/>
        </w:rPr>
        <w:t xml:space="preserve"> no se refieren literalmente a la cantidad real de dólares que el Cliente ha</w:t>
      </w:r>
      <w:r w:rsidR="005E2BA2">
        <w:rPr>
          <w:rFonts w:ascii="Tahoma" w:hAnsi="Tahoma" w:cs="Tahoma"/>
          <w:sz w:val="18"/>
          <w:lang w:val="es-ES_tradnl"/>
        </w:rPr>
        <w:t> </w:t>
      </w:r>
      <w:r w:rsidRPr="004200E0">
        <w:rPr>
          <w:rFonts w:ascii="Tahoma" w:hAnsi="Tahoma" w:cs="Tahoma"/>
          <w:sz w:val="18"/>
          <w:lang w:val="es-ES_tradnl"/>
        </w:rPr>
        <w:t>gastado.</w:t>
      </w:r>
      <w:r w:rsidR="00900874" w:rsidRPr="004200E0">
        <w:rPr>
          <w:rFonts w:ascii="Tahoma" w:hAnsi="Tahoma" w:cs="Tahoma"/>
          <w:lang w:val="es-ES_tradnl"/>
        </w:rPr>
        <w:t xml:space="preserve"> </w:t>
      </w:r>
      <w:r w:rsidRPr="004200E0">
        <w:rPr>
          <w:rFonts w:ascii="Tahoma" w:hAnsi="Tahoma" w:cs="Tahoma"/>
          <w:sz w:val="18"/>
          <w:lang w:val="es-ES_tradnl"/>
        </w:rPr>
        <w:t>En lugar de eso, es una aproximación de lo que un Cliente ha gastado en la cobertura de Software Assurance para dichos productos en virtud de su Inscripción Select o Enterprise, registro Select Plus o contrato Open</w:t>
      </w:r>
      <w:r w:rsidR="005E2BA2">
        <w:rPr>
          <w:rFonts w:ascii="Tahoma" w:hAnsi="Tahoma" w:cs="Tahoma"/>
          <w:sz w:val="18"/>
          <w:lang w:val="es-ES_tradnl"/>
        </w:rPr>
        <w:t> </w:t>
      </w:r>
      <w:r w:rsidRPr="004200E0">
        <w:rPr>
          <w:rFonts w:ascii="Tahoma" w:hAnsi="Tahoma" w:cs="Tahoma"/>
          <w:sz w:val="18"/>
          <w:lang w:val="es-ES_tradnl"/>
        </w:rPr>
        <w:t>(por ejemplo, adquisiciones de solo SA y el componente SA de las adquisiciones L&amp;SA).</w:t>
      </w:r>
      <w:r w:rsidR="00900874" w:rsidRPr="004200E0">
        <w:rPr>
          <w:rFonts w:ascii="Tahoma" w:hAnsi="Tahoma" w:cs="Tahoma"/>
          <w:lang w:val="es-ES_tradnl"/>
        </w:rPr>
        <w:t xml:space="preserve"> </w:t>
      </w:r>
      <w:r w:rsidRPr="004200E0">
        <w:rPr>
          <w:rFonts w:ascii="Tahoma" w:hAnsi="Tahoma" w:cs="Tahoma"/>
          <w:sz w:val="18"/>
          <w:lang w:val="es-ES_tradnl"/>
        </w:rPr>
        <w:t>Para Clientes en virtud</w:t>
      </w:r>
      <w:r w:rsidR="005E2BA2">
        <w:rPr>
          <w:rFonts w:ascii="Tahoma" w:hAnsi="Tahoma" w:cs="Tahoma"/>
          <w:sz w:val="18"/>
          <w:lang w:val="es-ES_tradnl"/>
        </w:rPr>
        <w:t> </w:t>
      </w:r>
      <w:r w:rsidRPr="004200E0">
        <w:rPr>
          <w:rFonts w:ascii="Tahoma" w:hAnsi="Tahoma" w:cs="Tahoma"/>
          <w:sz w:val="18"/>
          <w:lang w:val="es-ES_tradnl"/>
        </w:rPr>
        <w:t>de programas de suscripción, es una aproximación de la cantidad total en dólares que el Cliente ha gastado en</w:t>
      </w:r>
      <w:r w:rsidR="005E2BA2">
        <w:rPr>
          <w:rFonts w:ascii="Tahoma" w:hAnsi="Tahoma" w:cs="Tahoma"/>
          <w:sz w:val="18"/>
          <w:lang w:val="es-ES_tradnl"/>
        </w:rPr>
        <w:t> </w:t>
      </w:r>
      <w:r w:rsidRPr="004200E0">
        <w:rPr>
          <w:rFonts w:ascii="Tahoma" w:hAnsi="Tahoma" w:cs="Tahoma"/>
          <w:sz w:val="18"/>
          <w:lang w:val="es-ES_tradnl"/>
        </w:rPr>
        <w:t>licencias para dichos productos en virtud de su inscripción o contrato.</w:t>
      </w:r>
      <w:r w:rsidR="00900874" w:rsidRPr="004200E0">
        <w:rPr>
          <w:rFonts w:ascii="Tahoma" w:hAnsi="Tahoma" w:cs="Tahoma"/>
          <w:lang w:val="es-ES_tradnl"/>
        </w:rPr>
        <w:t xml:space="preserve"> </w:t>
      </w:r>
      <w:r w:rsidRPr="004200E0">
        <w:rPr>
          <w:rFonts w:ascii="Tahoma" w:hAnsi="Tahoma" w:cs="Tahoma"/>
          <w:sz w:val="18"/>
          <w:lang w:val="es-ES_tradnl"/>
        </w:rPr>
        <w:t>Otros beneficios corresponden a Afiliación a</w:t>
      </w:r>
      <w:r w:rsidR="005E2BA2">
        <w:rPr>
          <w:rFonts w:ascii="Tahoma" w:hAnsi="Tahoma" w:cs="Tahoma"/>
          <w:sz w:val="18"/>
          <w:lang w:val="es-ES_tradnl"/>
        </w:rPr>
        <w:t> </w:t>
      </w:r>
      <w:r w:rsidRPr="004200E0">
        <w:rPr>
          <w:rFonts w:ascii="Tahoma" w:hAnsi="Tahoma" w:cs="Tahoma"/>
          <w:sz w:val="18"/>
          <w:lang w:val="es-ES_tradnl"/>
        </w:rPr>
        <w:t>Software Assurance; Afiliación a Software Assurance para el grupo de productos aplicable hace que el Cliente sea susceptible de obtener dichos beneficios.</w:t>
      </w:r>
    </w:p>
    <w:p w14:paraId="033A7EA2" w14:textId="77777777" w:rsidR="00212A11" w:rsidRPr="00B57D54" w:rsidRDefault="00212A11" w:rsidP="00B57D54">
      <w:pPr>
        <w:pStyle w:val="AppendixBodyText"/>
        <w:spacing w:after="0"/>
        <w:rPr>
          <w:rFonts w:ascii="Tahoma" w:hAnsi="Tahoma" w:cs="Tahoma"/>
          <w:sz w:val="10"/>
          <w:szCs w:val="10"/>
          <w:lang w:val="es-ES_tradnl"/>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212A11" w:rsidRPr="004200E0" w14:paraId="033A7EA9" w14:textId="77777777" w:rsidTr="00E8638A">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033A7EA3" w14:textId="77777777" w:rsidR="00212A11" w:rsidRPr="004200E0" w:rsidRDefault="00212A11">
            <w:pPr>
              <w:pStyle w:val="AppendixTableHeadings"/>
              <w:rPr>
                <w:rFonts w:ascii="Tahoma" w:hAnsi="Tahoma" w:cs="Tahoma"/>
                <w:sz w:val="20"/>
                <w:szCs w:val="20"/>
                <w:lang w:val="es-ES_tradnl"/>
              </w:rPr>
            </w:pPr>
            <w:r w:rsidRPr="004200E0">
              <w:rPr>
                <w:rFonts w:ascii="Tahoma" w:hAnsi="Tahoma" w:cs="Tahoma"/>
                <w:sz w:val="20"/>
                <w:szCs w:val="20"/>
                <w:lang w:val="es-ES_tradnl"/>
              </w:rPr>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033A7EA4" w14:textId="77777777" w:rsidR="00212A11" w:rsidRPr="004200E0" w:rsidRDefault="00212A11">
            <w:pPr>
              <w:pStyle w:val="AppendixTableHeadings"/>
              <w:rPr>
                <w:rFonts w:ascii="Tahoma" w:hAnsi="Tahoma" w:cs="Tahoma"/>
                <w:sz w:val="20"/>
                <w:szCs w:val="20"/>
                <w:lang w:val="es-ES_tradnl"/>
              </w:rPr>
            </w:pPr>
            <w:r w:rsidRPr="004200E0">
              <w:rPr>
                <w:rFonts w:ascii="Tahoma" w:hAnsi="Tahoma" w:cs="Tahoma"/>
                <w:sz w:val="20"/>
                <w:szCs w:val="20"/>
                <w:lang w:val="es-ES_tradnl"/>
              </w:rPr>
              <w:t>Grupo de aplicaciones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033A7EA5" w14:textId="77777777" w:rsidR="00212A11" w:rsidRPr="004200E0" w:rsidRDefault="00212A11">
            <w:pPr>
              <w:pStyle w:val="AppendixTableHeadings"/>
              <w:rPr>
                <w:rFonts w:ascii="Tahoma" w:hAnsi="Tahoma" w:cs="Tahoma"/>
                <w:sz w:val="20"/>
                <w:szCs w:val="20"/>
                <w:lang w:val="es-ES_tradnl"/>
              </w:rPr>
            </w:pPr>
            <w:r w:rsidRPr="004200E0">
              <w:rPr>
                <w:rFonts w:ascii="Tahoma" w:hAnsi="Tahoma" w:cs="Tahoma"/>
                <w:sz w:val="20"/>
                <w:szCs w:val="20"/>
                <w:lang w:val="es-ES_tradnl"/>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033A7EA6" w14:textId="77777777" w:rsidR="00212A11" w:rsidRPr="004200E0" w:rsidRDefault="00212A11">
            <w:pPr>
              <w:pStyle w:val="AppendixTableHeadings"/>
              <w:rPr>
                <w:rFonts w:ascii="Tahoma" w:hAnsi="Tahoma" w:cs="Tahoma"/>
                <w:sz w:val="20"/>
                <w:szCs w:val="20"/>
                <w:lang w:val="es-ES_tradnl"/>
              </w:rPr>
            </w:pPr>
            <w:r w:rsidRPr="004200E0">
              <w:rPr>
                <w:rFonts w:ascii="Tahoma" w:hAnsi="Tahoma" w:cs="Tahoma"/>
                <w:sz w:val="20"/>
                <w:szCs w:val="20"/>
                <w:lang w:val="es-ES_tradnl"/>
              </w:rPr>
              <w:t xml:space="preserve">Grupo de servidores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033A7EA7" w14:textId="77777777" w:rsidR="00212A11" w:rsidRPr="004200E0" w:rsidRDefault="00212A11" w:rsidP="003929D1">
            <w:pPr>
              <w:pStyle w:val="AppendixTableHeadings"/>
              <w:rPr>
                <w:rFonts w:ascii="Tahoma" w:hAnsi="Tahoma" w:cs="Tahoma"/>
                <w:sz w:val="20"/>
                <w:szCs w:val="20"/>
                <w:lang w:val="es-ES_tradnl"/>
              </w:rPr>
            </w:pPr>
            <w:r w:rsidRPr="004200E0">
              <w:rPr>
                <w:rFonts w:ascii="Tahoma" w:hAnsi="Tahoma" w:cs="Tahoma"/>
                <w:sz w:val="20"/>
                <w:lang w:val="es-ES_tradnl"/>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033A7EA8" w14:textId="77777777" w:rsidR="00212A11" w:rsidRPr="004200E0" w:rsidRDefault="00212A11" w:rsidP="00E8638A">
            <w:pPr>
              <w:pStyle w:val="AppendixTableHeadings"/>
              <w:rPr>
                <w:rFonts w:ascii="Tahoma" w:hAnsi="Tahoma" w:cs="Tahoma"/>
                <w:sz w:val="20"/>
                <w:szCs w:val="20"/>
                <w:lang w:val="es-ES_tradnl"/>
              </w:rPr>
            </w:pPr>
            <w:r w:rsidRPr="004200E0">
              <w:rPr>
                <w:rFonts w:ascii="Tahoma" w:hAnsi="Tahoma" w:cs="Tahoma"/>
                <w:sz w:val="20"/>
                <w:szCs w:val="20"/>
                <w:lang w:val="es-ES_tradnl"/>
              </w:rPr>
              <w:t>Office 365</w:t>
            </w:r>
          </w:p>
        </w:tc>
      </w:tr>
      <w:tr w:rsidR="00212A11" w:rsidRPr="004200E0" w14:paraId="033A7EB0" w14:textId="77777777" w:rsidTr="00FA19CB">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033A7EAA"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Derechos a Nuevas Versiones</w:t>
            </w:r>
          </w:p>
        </w:tc>
        <w:tc>
          <w:tcPr>
            <w:tcW w:w="1530" w:type="dxa"/>
            <w:tcBorders>
              <w:top w:val="single" w:sz="8" w:space="0" w:color="auto"/>
              <w:left w:val="nil"/>
              <w:bottom w:val="single" w:sz="4" w:space="0" w:color="auto"/>
              <w:right w:val="single" w:sz="4" w:space="0" w:color="auto"/>
            </w:tcBorders>
            <w:vAlign w:val="bottom"/>
          </w:tcPr>
          <w:p w14:paraId="033A7EAB"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8" w:space="0" w:color="auto"/>
              <w:left w:val="nil"/>
              <w:bottom w:val="single" w:sz="4" w:space="0" w:color="auto"/>
              <w:right w:val="single" w:sz="4" w:space="0" w:color="auto"/>
            </w:tcBorders>
            <w:vAlign w:val="bottom"/>
          </w:tcPr>
          <w:p w14:paraId="033A7EAC"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8" w:space="0" w:color="auto"/>
              <w:left w:val="nil"/>
              <w:bottom w:val="single" w:sz="4" w:space="0" w:color="auto"/>
              <w:right w:val="single" w:sz="4" w:space="0" w:color="auto"/>
            </w:tcBorders>
            <w:vAlign w:val="bottom"/>
          </w:tcPr>
          <w:p w14:paraId="033A7EAD"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8" w:space="0" w:color="auto"/>
              <w:left w:val="nil"/>
              <w:bottom w:val="single" w:sz="4" w:space="0" w:color="auto"/>
              <w:right w:val="single" w:sz="4" w:space="0" w:color="auto"/>
            </w:tcBorders>
          </w:tcPr>
          <w:p w14:paraId="033A7EAE" w14:textId="77777777" w:rsidR="00212A11" w:rsidRPr="004200E0" w:rsidRDefault="00212A11" w:rsidP="009137D1">
            <w:pPr>
              <w:pStyle w:val="AppendixTableText"/>
              <w:spacing w:before="240"/>
              <w:rPr>
                <w:rFonts w:ascii="Tahoma" w:hAnsi="Tahoma" w:cs="Tahoma"/>
                <w:lang w:val="es-ES_tradnl"/>
              </w:rPr>
            </w:pPr>
            <w:r w:rsidRPr="004200E0">
              <w:rPr>
                <w:rFonts w:ascii="Tahoma" w:hAnsi="Tahoma" w:cs="Tahoma"/>
                <w:lang w:val="es-ES_tradnl"/>
              </w:rPr>
              <w:t>Sí</w:t>
            </w:r>
          </w:p>
        </w:tc>
        <w:tc>
          <w:tcPr>
            <w:tcW w:w="1440" w:type="dxa"/>
            <w:tcBorders>
              <w:top w:val="single" w:sz="8" w:space="0" w:color="auto"/>
              <w:left w:val="nil"/>
              <w:bottom w:val="single" w:sz="4" w:space="0" w:color="auto"/>
              <w:right w:val="single" w:sz="4" w:space="0" w:color="auto"/>
            </w:tcBorders>
          </w:tcPr>
          <w:p w14:paraId="033A7EAF"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r>
      <w:tr w:rsidR="00212A11" w:rsidRPr="004200E0" w14:paraId="033A7EB7"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33A7EB1" w14:textId="77777777" w:rsidR="00212A11" w:rsidRPr="004200E0" w:rsidRDefault="00212A11" w:rsidP="005E2BA2">
            <w:pPr>
              <w:pStyle w:val="AppendixTableText"/>
              <w:jc w:val="left"/>
              <w:rPr>
                <w:rFonts w:ascii="Tahoma" w:hAnsi="Tahoma" w:cs="Tahoma"/>
                <w:lang w:val="es-ES_tradnl"/>
              </w:rPr>
            </w:pPr>
            <w:r w:rsidRPr="004200E0">
              <w:rPr>
                <w:rFonts w:ascii="Tahoma" w:hAnsi="Tahoma" w:cs="Tahoma"/>
                <w:lang w:val="es-ES_tradnl"/>
              </w:rPr>
              <w:t>Office Multi Language</w:t>
            </w:r>
            <w:r w:rsidR="005E2BA2">
              <w:rPr>
                <w:rFonts w:ascii="Tahoma" w:hAnsi="Tahoma" w:cs="Tahoma"/>
                <w:lang w:val="es-ES_tradnl"/>
              </w:rPr>
              <w:t> </w:t>
            </w:r>
            <w:r w:rsidRPr="004200E0">
              <w:rPr>
                <w:rFonts w:ascii="Tahoma" w:hAnsi="Tahoma" w:cs="Tahoma"/>
                <w:lang w:val="es-ES_tradnl"/>
              </w:rPr>
              <w:t>Pack</w:t>
            </w:r>
          </w:p>
        </w:tc>
        <w:tc>
          <w:tcPr>
            <w:tcW w:w="1530" w:type="dxa"/>
            <w:tcBorders>
              <w:top w:val="single" w:sz="6" w:space="0" w:color="auto"/>
              <w:left w:val="single" w:sz="6" w:space="0" w:color="auto"/>
              <w:bottom w:val="single" w:sz="6" w:space="0" w:color="auto"/>
              <w:right w:val="single" w:sz="6" w:space="0" w:color="auto"/>
            </w:tcBorders>
            <w:vAlign w:val="center"/>
          </w:tcPr>
          <w:p w14:paraId="033A7EB2"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6" w:space="0" w:color="auto"/>
            </w:tcBorders>
            <w:vAlign w:val="bottom"/>
          </w:tcPr>
          <w:p w14:paraId="033A7EB3" w14:textId="77777777" w:rsidR="00212A11" w:rsidRPr="004200E0" w:rsidRDefault="00212A11">
            <w:pPr>
              <w:pStyle w:val="AppendixTableText"/>
              <w:rPr>
                <w:rFonts w:ascii="Tahoma" w:hAnsi="Tahoma" w:cs="Tahoma"/>
                <w:lang w:val="es-ES_tradnl"/>
              </w:rPr>
            </w:pPr>
          </w:p>
        </w:tc>
        <w:tc>
          <w:tcPr>
            <w:tcW w:w="1530" w:type="dxa"/>
            <w:tcBorders>
              <w:top w:val="single" w:sz="6" w:space="0" w:color="auto"/>
              <w:left w:val="single" w:sz="6" w:space="0" w:color="auto"/>
              <w:bottom w:val="single" w:sz="6" w:space="0" w:color="auto"/>
              <w:right w:val="single" w:sz="4" w:space="0" w:color="auto"/>
            </w:tcBorders>
            <w:vAlign w:val="bottom"/>
          </w:tcPr>
          <w:p w14:paraId="033A7EB4" w14:textId="77777777" w:rsidR="00212A11" w:rsidRPr="004200E0" w:rsidRDefault="00212A11">
            <w:pPr>
              <w:pStyle w:val="AppendixTableText"/>
              <w:rPr>
                <w:rStyle w:val="CommentReference"/>
                <w:rFonts w:ascii="Tahoma" w:hAnsi="Tahoma" w:cs="Tahoma"/>
                <w:sz w:val="18"/>
                <w:lang w:val="es-ES_tradnl"/>
              </w:rPr>
            </w:pPr>
          </w:p>
        </w:tc>
        <w:tc>
          <w:tcPr>
            <w:tcW w:w="1530" w:type="dxa"/>
            <w:tcBorders>
              <w:top w:val="single" w:sz="6" w:space="0" w:color="auto"/>
              <w:left w:val="single" w:sz="6" w:space="0" w:color="auto"/>
              <w:bottom w:val="single" w:sz="6" w:space="0" w:color="auto"/>
              <w:right w:val="single" w:sz="4" w:space="0" w:color="auto"/>
            </w:tcBorders>
          </w:tcPr>
          <w:p w14:paraId="033A7EB5" w14:textId="77777777" w:rsidR="00212A11" w:rsidRPr="004200E0" w:rsidRDefault="00212A11">
            <w:pPr>
              <w:pStyle w:val="AppendixTableText"/>
              <w:rPr>
                <w:rStyle w:val="CommentReference"/>
                <w:rFonts w:ascii="Tahoma" w:hAnsi="Tahoma" w:cs="Tahoma"/>
                <w:sz w:val="18"/>
                <w:lang w:val="es-ES_tradnl"/>
              </w:rPr>
            </w:pPr>
          </w:p>
        </w:tc>
        <w:tc>
          <w:tcPr>
            <w:tcW w:w="1440" w:type="dxa"/>
            <w:tcBorders>
              <w:top w:val="single" w:sz="6" w:space="0" w:color="auto"/>
              <w:left w:val="single" w:sz="6" w:space="0" w:color="auto"/>
              <w:bottom w:val="single" w:sz="6" w:space="0" w:color="auto"/>
              <w:right w:val="single" w:sz="4" w:space="0" w:color="auto"/>
            </w:tcBorders>
          </w:tcPr>
          <w:p w14:paraId="033A7EB6" w14:textId="77777777" w:rsidR="00212A11" w:rsidRPr="004200E0" w:rsidRDefault="00212A11">
            <w:pPr>
              <w:pStyle w:val="AppendixTableText"/>
              <w:rPr>
                <w:rStyle w:val="CommentReference"/>
                <w:rFonts w:ascii="Tahoma" w:hAnsi="Tahoma" w:cs="Tahoma"/>
                <w:sz w:val="18"/>
                <w:lang w:val="es-ES_tradnl"/>
              </w:rPr>
            </w:pPr>
            <w:r w:rsidRPr="004200E0">
              <w:rPr>
                <w:rFonts w:ascii="Tahoma" w:hAnsi="Tahoma" w:cs="Tahoma"/>
                <w:lang w:val="es-ES_tradnl"/>
              </w:rPr>
              <w:t>Sí</w:t>
            </w:r>
          </w:p>
        </w:tc>
      </w:tr>
      <w:tr w:rsidR="00212A11" w:rsidRPr="004200E0" w14:paraId="033A7EBE"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33A7EB8"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033A7EB9"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6" w:space="0" w:color="auto"/>
            </w:tcBorders>
            <w:vAlign w:val="bottom"/>
          </w:tcPr>
          <w:p w14:paraId="033A7EBA" w14:textId="77777777" w:rsidR="00212A11" w:rsidRPr="004200E0" w:rsidRDefault="00212A11">
            <w:pPr>
              <w:pStyle w:val="AppendixTableText"/>
              <w:rPr>
                <w:rFonts w:ascii="Tahoma" w:hAnsi="Tahoma" w:cs="Tahoma"/>
                <w:lang w:val="es-ES_tradnl"/>
              </w:rPr>
            </w:pPr>
          </w:p>
        </w:tc>
        <w:tc>
          <w:tcPr>
            <w:tcW w:w="1530" w:type="dxa"/>
            <w:tcBorders>
              <w:top w:val="single" w:sz="6" w:space="0" w:color="auto"/>
              <w:left w:val="single" w:sz="6" w:space="0" w:color="auto"/>
              <w:bottom w:val="single" w:sz="6" w:space="0" w:color="auto"/>
              <w:right w:val="single" w:sz="4" w:space="0" w:color="auto"/>
            </w:tcBorders>
            <w:vAlign w:val="bottom"/>
          </w:tcPr>
          <w:p w14:paraId="033A7EBB" w14:textId="77777777" w:rsidR="00212A11" w:rsidRPr="004200E0" w:rsidRDefault="00212A11">
            <w:pPr>
              <w:pStyle w:val="AppendixTableText"/>
              <w:rPr>
                <w:rStyle w:val="CommentReference"/>
                <w:rFonts w:ascii="Tahoma" w:hAnsi="Tahoma" w:cs="Tahoma"/>
                <w:sz w:val="18"/>
                <w:lang w:val="es-ES_tradnl"/>
              </w:rPr>
            </w:pPr>
            <w:r w:rsidRPr="004200E0">
              <w:rPr>
                <w:rStyle w:val="CommentReference"/>
                <w:rFonts w:ascii="Tahoma" w:hAnsi="Tahoma" w:cs="Tahoma"/>
                <w:sz w:val="18"/>
                <w:lang w:val="es-ES_tradnl"/>
              </w:rPr>
              <w:t>Sí</w:t>
            </w:r>
          </w:p>
        </w:tc>
        <w:tc>
          <w:tcPr>
            <w:tcW w:w="1530" w:type="dxa"/>
            <w:tcBorders>
              <w:top w:val="single" w:sz="6" w:space="0" w:color="auto"/>
              <w:left w:val="single" w:sz="6" w:space="0" w:color="auto"/>
              <w:bottom w:val="single" w:sz="6" w:space="0" w:color="auto"/>
              <w:right w:val="single" w:sz="4" w:space="0" w:color="auto"/>
            </w:tcBorders>
          </w:tcPr>
          <w:p w14:paraId="033A7EBC" w14:textId="77777777" w:rsidR="00212A11" w:rsidRPr="004200E0" w:rsidRDefault="00212A11">
            <w:pPr>
              <w:pStyle w:val="AppendixTableText"/>
              <w:rPr>
                <w:rStyle w:val="CommentReference"/>
                <w:rFonts w:ascii="Tahoma" w:hAnsi="Tahoma" w:cs="Tahoma"/>
                <w:sz w:val="18"/>
                <w:lang w:val="es-ES_tradnl"/>
              </w:rPr>
            </w:pPr>
          </w:p>
        </w:tc>
        <w:tc>
          <w:tcPr>
            <w:tcW w:w="1440" w:type="dxa"/>
            <w:tcBorders>
              <w:top w:val="single" w:sz="6" w:space="0" w:color="auto"/>
              <w:left w:val="single" w:sz="6" w:space="0" w:color="auto"/>
              <w:bottom w:val="single" w:sz="6" w:space="0" w:color="auto"/>
              <w:right w:val="single" w:sz="4" w:space="0" w:color="auto"/>
            </w:tcBorders>
          </w:tcPr>
          <w:p w14:paraId="033A7EBD" w14:textId="77777777" w:rsidR="00212A11" w:rsidRPr="004200E0" w:rsidRDefault="00212A11">
            <w:pPr>
              <w:pStyle w:val="AppendixTableText"/>
              <w:rPr>
                <w:rStyle w:val="CommentReference"/>
                <w:rFonts w:ascii="Tahoma" w:hAnsi="Tahoma" w:cs="Tahoma"/>
                <w:sz w:val="18"/>
                <w:lang w:val="es-ES_tradnl"/>
              </w:rPr>
            </w:pPr>
          </w:p>
        </w:tc>
      </w:tr>
      <w:tr w:rsidR="00212A11" w:rsidRPr="004200E0" w14:paraId="033A7EC5"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033A7EBF" w14:textId="77777777" w:rsidR="00212A11" w:rsidRPr="004200E0" w:rsidRDefault="00212A11" w:rsidP="0040728D">
            <w:pPr>
              <w:pStyle w:val="AppendixTableText"/>
              <w:jc w:val="left"/>
              <w:rPr>
                <w:rFonts w:ascii="Tahoma" w:hAnsi="Tahoma" w:cs="Tahoma"/>
                <w:lang w:val="es-ES_tradnl"/>
              </w:rPr>
            </w:pPr>
            <w:r w:rsidRPr="004200E0">
              <w:rPr>
                <w:rFonts w:ascii="Tahoma" w:hAnsi="Tahoma" w:cs="Tahoma"/>
                <w:lang w:val="es-ES_tradnl"/>
              </w:rPr>
              <w:t>Windows 8 Enterprise</w:t>
            </w:r>
          </w:p>
        </w:tc>
        <w:tc>
          <w:tcPr>
            <w:tcW w:w="1530" w:type="dxa"/>
            <w:tcBorders>
              <w:top w:val="nil"/>
              <w:left w:val="nil"/>
              <w:bottom w:val="single" w:sz="4" w:space="0" w:color="auto"/>
              <w:right w:val="single" w:sz="4" w:space="0" w:color="auto"/>
            </w:tcBorders>
            <w:vAlign w:val="bottom"/>
          </w:tcPr>
          <w:p w14:paraId="033A7EC0"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vAlign w:val="bottom"/>
          </w:tcPr>
          <w:p w14:paraId="033A7EC1"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nil"/>
              <w:left w:val="nil"/>
              <w:bottom w:val="single" w:sz="4" w:space="0" w:color="auto"/>
              <w:right w:val="single" w:sz="4" w:space="0" w:color="auto"/>
            </w:tcBorders>
            <w:vAlign w:val="bottom"/>
          </w:tcPr>
          <w:p w14:paraId="033A7EC2"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tcPr>
          <w:p w14:paraId="033A7EC3"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440" w:type="dxa"/>
            <w:tcBorders>
              <w:top w:val="nil"/>
              <w:left w:val="nil"/>
              <w:bottom w:val="single" w:sz="4" w:space="0" w:color="auto"/>
              <w:right w:val="single" w:sz="4" w:space="0" w:color="auto"/>
            </w:tcBorders>
          </w:tcPr>
          <w:p w14:paraId="033A7EC4" w14:textId="77777777" w:rsidR="00212A11" w:rsidRPr="004200E0" w:rsidRDefault="00212A11">
            <w:pPr>
              <w:pStyle w:val="AppendixTableText"/>
              <w:rPr>
                <w:rFonts w:ascii="Tahoma" w:hAnsi="Tahoma" w:cs="Tahoma"/>
                <w:lang w:val="es-ES_tradnl"/>
              </w:rPr>
            </w:pPr>
          </w:p>
        </w:tc>
      </w:tr>
      <w:tr w:rsidR="00212A11" w:rsidRPr="004200E0" w14:paraId="033A7ECC"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033A7EC6"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Cupones de Formación</w:t>
            </w:r>
          </w:p>
        </w:tc>
        <w:tc>
          <w:tcPr>
            <w:tcW w:w="1530" w:type="dxa"/>
            <w:tcBorders>
              <w:top w:val="nil"/>
              <w:left w:val="nil"/>
              <w:bottom w:val="single" w:sz="4" w:space="0" w:color="auto"/>
              <w:right w:val="single" w:sz="4" w:space="0" w:color="auto"/>
            </w:tcBorders>
            <w:vAlign w:val="bottom"/>
          </w:tcPr>
          <w:p w14:paraId="033A7EC7"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nil"/>
              <w:left w:val="nil"/>
              <w:bottom w:val="single" w:sz="4" w:space="0" w:color="auto"/>
              <w:right w:val="single" w:sz="4" w:space="0" w:color="auto"/>
            </w:tcBorders>
            <w:vAlign w:val="bottom"/>
          </w:tcPr>
          <w:p w14:paraId="033A7EC8"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nil"/>
              <w:left w:val="nil"/>
              <w:bottom w:val="single" w:sz="4" w:space="0" w:color="auto"/>
              <w:right w:val="single" w:sz="4" w:space="0" w:color="auto"/>
            </w:tcBorders>
            <w:vAlign w:val="bottom"/>
          </w:tcPr>
          <w:p w14:paraId="033A7EC9"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tcPr>
          <w:p w14:paraId="033A7ECA" w14:textId="77777777" w:rsidR="00212A11" w:rsidRPr="004200E0" w:rsidRDefault="00212A11">
            <w:pPr>
              <w:pStyle w:val="AppendixTableText"/>
              <w:rPr>
                <w:rFonts w:ascii="Tahoma" w:hAnsi="Tahoma" w:cs="Tahoma"/>
                <w:lang w:val="es-ES_tradnl"/>
              </w:rPr>
            </w:pPr>
          </w:p>
        </w:tc>
        <w:tc>
          <w:tcPr>
            <w:tcW w:w="1440" w:type="dxa"/>
            <w:tcBorders>
              <w:top w:val="nil"/>
              <w:left w:val="nil"/>
              <w:bottom w:val="single" w:sz="4" w:space="0" w:color="auto"/>
              <w:right w:val="single" w:sz="4" w:space="0" w:color="auto"/>
            </w:tcBorders>
          </w:tcPr>
          <w:p w14:paraId="033A7ECB" w14:textId="77777777" w:rsidR="00212A11" w:rsidRPr="004200E0" w:rsidRDefault="00212A11">
            <w:pPr>
              <w:pStyle w:val="AppendixTableText"/>
              <w:rPr>
                <w:rFonts w:ascii="Tahoma" w:hAnsi="Tahoma" w:cs="Tahoma"/>
                <w:lang w:val="es-ES_tradnl"/>
              </w:rPr>
            </w:pPr>
          </w:p>
        </w:tc>
      </w:tr>
      <w:tr w:rsidR="00212A11" w:rsidRPr="004200E0" w14:paraId="033A7ED3"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033A7ECD"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E-Learning</w:t>
            </w:r>
          </w:p>
        </w:tc>
        <w:tc>
          <w:tcPr>
            <w:tcW w:w="1530" w:type="dxa"/>
            <w:tcBorders>
              <w:top w:val="nil"/>
              <w:left w:val="nil"/>
              <w:bottom w:val="single" w:sz="4" w:space="0" w:color="auto"/>
              <w:right w:val="single" w:sz="4" w:space="0" w:color="auto"/>
            </w:tcBorders>
            <w:vAlign w:val="bottom"/>
          </w:tcPr>
          <w:p w14:paraId="033A7ECE"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nil"/>
              <w:left w:val="nil"/>
              <w:bottom w:val="single" w:sz="4" w:space="0" w:color="auto"/>
              <w:right w:val="single" w:sz="4" w:space="0" w:color="auto"/>
            </w:tcBorders>
            <w:vAlign w:val="bottom"/>
          </w:tcPr>
          <w:p w14:paraId="033A7ECF"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nil"/>
              <w:left w:val="nil"/>
              <w:bottom w:val="single" w:sz="4" w:space="0" w:color="auto"/>
              <w:right w:val="single" w:sz="4" w:space="0" w:color="auto"/>
            </w:tcBorders>
            <w:vAlign w:val="bottom"/>
          </w:tcPr>
          <w:p w14:paraId="033A7ED0"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nil"/>
              <w:left w:val="nil"/>
              <w:bottom w:val="single" w:sz="4" w:space="0" w:color="auto"/>
              <w:right w:val="single" w:sz="4" w:space="0" w:color="auto"/>
            </w:tcBorders>
          </w:tcPr>
          <w:p w14:paraId="033A7ED1"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440" w:type="dxa"/>
            <w:tcBorders>
              <w:top w:val="nil"/>
              <w:left w:val="nil"/>
              <w:bottom w:val="single" w:sz="4" w:space="0" w:color="auto"/>
              <w:right w:val="single" w:sz="4" w:space="0" w:color="auto"/>
            </w:tcBorders>
          </w:tcPr>
          <w:p w14:paraId="033A7ED2"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r>
      <w:tr w:rsidR="00212A11" w:rsidRPr="004200E0" w14:paraId="033A7EDA"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033A7ED4"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Programa de Teletrabajo</w:t>
            </w:r>
          </w:p>
        </w:tc>
        <w:tc>
          <w:tcPr>
            <w:tcW w:w="1530" w:type="dxa"/>
            <w:tcBorders>
              <w:top w:val="nil"/>
              <w:left w:val="nil"/>
              <w:bottom w:val="single" w:sz="4" w:space="0" w:color="auto"/>
              <w:right w:val="single" w:sz="4" w:space="0" w:color="auto"/>
            </w:tcBorders>
            <w:vAlign w:val="bottom"/>
          </w:tcPr>
          <w:p w14:paraId="033A7ED5"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nil"/>
              <w:left w:val="nil"/>
              <w:bottom w:val="single" w:sz="4" w:space="0" w:color="auto"/>
              <w:right w:val="single" w:sz="4" w:space="0" w:color="auto"/>
            </w:tcBorders>
            <w:vAlign w:val="bottom"/>
          </w:tcPr>
          <w:p w14:paraId="033A7ED6"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vAlign w:val="bottom"/>
          </w:tcPr>
          <w:p w14:paraId="033A7ED7"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tcPr>
          <w:p w14:paraId="033A7ED8" w14:textId="77777777" w:rsidR="00212A11" w:rsidRPr="004200E0" w:rsidRDefault="00212A11">
            <w:pPr>
              <w:pStyle w:val="AppendixTableText"/>
              <w:rPr>
                <w:rFonts w:ascii="Tahoma" w:hAnsi="Tahoma" w:cs="Tahoma"/>
                <w:lang w:val="es-ES_tradnl"/>
              </w:rPr>
            </w:pPr>
          </w:p>
        </w:tc>
        <w:tc>
          <w:tcPr>
            <w:tcW w:w="1440" w:type="dxa"/>
            <w:tcBorders>
              <w:top w:val="nil"/>
              <w:left w:val="nil"/>
              <w:bottom w:val="single" w:sz="4" w:space="0" w:color="auto"/>
              <w:right w:val="single" w:sz="4" w:space="0" w:color="auto"/>
            </w:tcBorders>
          </w:tcPr>
          <w:p w14:paraId="033A7ED9" w14:textId="77777777" w:rsidR="00212A11" w:rsidRPr="004200E0" w:rsidRDefault="00212A11">
            <w:pPr>
              <w:pStyle w:val="AppendixTableText"/>
              <w:rPr>
                <w:rFonts w:ascii="Tahoma" w:hAnsi="Tahoma" w:cs="Tahoma"/>
                <w:lang w:val="es-ES_tradnl"/>
              </w:rPr>
            </w:pPr>
          </w:p>
        </w:tc>
      </w:tr>
      <w:tr w:rsidR="00212A11" w:rsidRPr="004200E0" w14:paraId="033A7EE1"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033A7EDB"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Enterprise Source Licensing Program</w:t>
            </w:r>
          </w:p>
        </w:tc>
        <w:tc>
          <w:tcPr>
            <w:tcW w:w="1530" w:type="dxa"/>
            <w:tcBorders>
              <w:top w:val="nil"/>
              <w:left w:val="nil"/>
              <w:bottom w:val="single" w:sz="4" w:space="0" w:color="auto"/>
              <w:right w:val="single" w:sz="4" w:space="0" w:color="auto"/>
            </w:tcBorders>
            <w:vAlign w:val="bottom"/>
          </w:tcPr>
          <w:p w14:paraId="033A7EDC"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vAlign w:val="bottom"/>
          </w:tcPr>
          <w:p w14:paraId="033A7EDD"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nil"/>
              <w:left w:val="nil"/>
              <w:bottom w:val="single" w:sz="4" w:space="0" w:color="auto"/>
              <w:right w:val="single" w:sz="4" w:space="0" w:color="auto"/>
            </w:tcBorders>
            <w:vAlign w:val="bottom"/>
          </w:tcPr>
          <w:p w14:paraId="033A7EDE"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tcPr>
          <w:p w14:paraId="033A7EDF" w14:textId="77777777" w:rsidR="00212A11" w:rsidRPr="004200E0" w:rsidRDefault="00212A11">
            <w:pPr>
              <w:pStyle w:val="AppendixTableText"/>
              <w:rPr>
                <w:rFonts w:ascii="Tahoma" w:hAnsi="Tahoma" w:cs="Tahoma"/>
                <w:lang w:val="es-ES_tradnl"/>
              </w:rPr>
            </w:pPr>
          </w:p>
        </w:tc>
        <w:tc>
          <w:tcPr>
            <w:tcW w:w="1440" w:type="dxa"/>
            <w:tcBorders>
              <w:top w:val="nil"/>
              <w:left w:val="nil"/>
              <w:bottom w:val="single" w:sz="4" w:space="0" w:color="auto"/>
              <w:right w:val="single" w:sz="4" w:space="0" w:color="auto"/>
            </w:tcBorders>
          </w:tcPr>
          <w:p w14:paraId="033A7EE0" w14:textId="77777777" w:rsidR="00212A11" w:rsidRPr="004200E0" w:rsidRDefault="00212A11">
            <w:pPr>
              <w:pStyle w:val="AppendixTableText"/>
              <w:rPr>
                <w:rFonts w:ascii="Tahoma" w:hAnsi="Tahoma" w:cs="Tahoma"/>
                <w:lang w:val="es-ES_tradnl"/>
              </w:rPr>
            </w:pPr>
          </w:p>
        </w:tc>
      </w:tr>
      <w:tr w:rsidR="00212A11" w:rsidRPr="004200E0" w14:paraId="033A7EE8"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33A7EE2" w14:textId="77777777" w:rsidR="00212A11" w:rsidRPr="004200E0" w:rsidRDefault="00212A11" w:rsidP="005E2BA2">
            <w:pPr>
              <w:pStyle w:val="AppendixTableText"/>
              <w:jc w:val="left"/>
              <w:rPr>
                <w:rFonts w:ascii="Tahoma" w:hAnsi="Tahoma" w:cs="Tahoma"/>
                <w:lang w:val="es-ES_tradnl"/>
              </w:rPr>
            </w:pPr>
            <w:r w:rsidRPr="004200E0">
              <w:rPr>
                <w:rFonts w:ascii="Tahoma" w:hAnsi="Tahoma" w:cs="Tahoma"/>
                <w:lang w:val="es-ES_tradnl"/>
              </w:rPr>
              <w:t>Soporte Técnico para la</w:t>
            </w:r>
            <w:r w:rsidR="005E2BA2">
              <w:rPr>
                <w:rFonts w:ascii="Tahoma" w:hAnsi="Tahoma" w:cs="Tahoma"/>
                <w:lang w:val="es-ES_tradnl"/>
              </w:rPr>
              <w:t> </w:t>
            </w:r>
            <w:r w:rsidRPr="004200E0">
              <w:rPr>
                <w:rFonts w:ascii="Tahoma" w:hAnsi="Tahoma" w:cs="Tahoma"/>
                <w:lang w:val="es-ES_tradnl"/>
              </w:rPr>
              <w:t>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14:paraId="033A7EE3"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033A7EE4"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033A7EE5" w14:textId="77777777" w:rsidR="00212A11" w:rsidRPr="004200E0" w:rsidRDefault="00212A11">
            <w:pPr>
              <w:pStyle w:val="AppendixTableText"/>
              <w:rPr>
                <w:rStyle w:val="CommentReference"/>
                <w:rFonts w:ascii="Tahoma" w:hAnsi="Tahoma" w:cs="Tahoma"/>
                <w:sz w:val="18"/>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4" w:space="0" w:color="auto"/>
            </w:tcBorders>
          </w:tcPr>
          <w:p w14:paraId="033A7EE6" w14:textId="77777777" w:rsidR="00212A11" w:rsidRPr="004200E0" w:rsidRDefault="00212A11">
            <w:pPr>
              <w:pStyle w:val="AppendixTableText"/>
              <w:rPr>
                <w:rFonts w:ascii="Tahoma" w:hAnsi="Tahoma" w:cs="Tahoma"/>
                <w:lang w:val="es-ES_tradnl"/>
              </w:rPr>
            </w:pPr>
          </w:p>
        </w:tc>
        <w:tc>
          <w:tcPr>
            <w:tcW w:w="1440" w:type="dxa"/>
            <w:tcBorders>
              <w:top w:val="single" w:sz="6" w:space="0" w:color="auto"/>
              <w:left w:val="single" w:sz="6" w:space="0" w:color="auto"/>
              <w:bottom w:val="single" w:sz="6" w:space="0" w:color="auto"/>
              <w:right w:val="single" w:sz="4" w:space="0" w:color="auto"/>
            </w:tcBorders>
          </w:tcPr>
          <w:p w14:paraId="033A7EE7" w14:textId="77777777" w:rsidR="00212A11" w:rsidRPr="004200E0" w:rsidRDefault="00212A11">
            <w:pPr>
              <w:pStyle w:val="AppendixTableText"/>
              <w:rPr>
                <w:rFonts w:ascii="Tahoma" w:hAnsi="Tahoma" w:cs="Tahoma"/>
                <w:lang w:val="es-ES_tradnl"/>
              </w:rPr>
            </w:pPr>
          </w:p>
        </w:tc>
      </w:tr>
      <w:tr w:rsidR="00212A11" w:rsidRPr="004200E0" w14:paraId="033A7EEF"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033A7EE9"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System Center Advisor</w:t>
            </w:r>
          </w:p>
        </w:tc>
        <w:tc>
          <w:tcPr>
            <w:tcW w:w="1530" w:type="dxa"/>
            <w:tcBorders>
              <w:top w:val="nil"/>
              <w:left w:val="nil"/>
              <w:bottom w:val="single" w:sz="4" w:space="0" w:color="auto"/>
              <w:right w:val="single" w:sz="4" w:space="0" w:color="auto"/>
            </w:tcBorders>
            <w:vAlign w:val="bottom"/>
          </w:tcPr>
          <w:p w14:paraId="033A7EEA"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vAlign w:val="bottom"/>
          </w:tcPr>
          <w:p w14:paraId="033A7EEB"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vAlign w:val="bottom"/>
          </w:tcPr>
          <w:p w14:paraId="033A7EEC"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nil"/>
              <w:left w:val="nil"/>
              <w:bottom w:val="single" w:sz="4" w:space="0" w:color="auto"/>
              <w:right w:val="single" w:sz="4" w:space="0" w:color="auto"/>
            </w:tcBorders>
          </w:tcPr>
          <w:p w14:paraId="033A7EED" w14:textId="77777777" w:rsidR="00212A11" w:rsidRPr="004200E0" w:rsidRDefault="00212A11">
            <w:pPr>
              <w:pStyle w:val="AppendixTableText"/>
              <w:rPr>
                <w:rFonts w:ascii="Tahoma" w:hAnsi="Tahoma" w:cs="Tahoma"/>
                <w:lang w:val="es-ES_tradnl"/>
              </w:rPr>
            </w:pPr>
          </w:p>
        </w:tc>
        <w:tc>
          <w:tcPr>
            <w:tcW w:w="1440" w:type="dxa"/>
            <w:tcBorders>
              <w:top w:val="nil"/>
              <w:left w:val="nil"/>
              <w:bottom w:val="single" w:sz="4" w:space="0" w:color="auto"/>
              <w:right w:val="single" w:sz="4" w:space="0" w:color="auto"/>
            </w:tcBorders>
          </w:tcPr>
          <w:p w14:paraId="033A7EEE" w14:textId="77777777" w:rsidR="00212A11" w:rsidRPr="004200E0" w:rsidRDefault="00212A11">
            <w:pPr>
              <w:pStyle w:val="AppendixTableText"/>
              <w:rPr>
                <w:rFonts w:ascii="Tahoma" w:hAnsi="Tahoma" w:cs="Tahoma"/>
                <w:lang w:val="es-ES_tradnl"/>
              </w:rPr>
            </w:pPr>
          </w:p>
        </w:tc>
      </w:tr>
      <w:tr w:rsidR="00212A11" w:rsidRPr="004200E0" w14:paraId="033A7EF6"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033A7EF0"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 xml:space="preserve">Copias de Seguridad para Recuperación ante Desastres </w:t>
            </w:r>
            <w:r w:rsidR="004200E0" w:rsidRPr="004200E0">
              <w:rPr>
                <w:rFonts w:ascii="Tahoma" w:hAnsi="Tahoma" w:cs="Tahoma"/>
                <w:lang w:val="es-ES_tradnl"/>
              </w:rPr>
              <w:t>“</w:t>
            </w:r>
            <w:r w:rsidRPr="004200E0">
              <w:rPr>
                <w:rFonts w:ascii="Tahoma" w:hAnsi="Tahoma" w:cs="Tahoma"/>
                <w:lang w:val="es-ES_tradnl"/>
              </w:rPr>
              <w:t>en Frío</w:t>
            </w:r>
            <w:r w:rsidR="004200E0" w:rsidRPr="004200E0">
              <w:rPr>
                <w:rFonts w:ascii="Tahoma" w:hAnsi="Tahoma" w:cs="Tahoma"/>
                <w:lang w:val="es-ES_tradnl"/>
              </w:rPr>
              <w:t>”</w:t>
            </w:r>
          </w:p>
        </w:tc>
        <w:tc>
          <w:tcPr>
            <w:tcW w:w="1530" w:type="dxa"/>
            <w:tcBorders>
              <w:top w:val="nil"/>
              <w:left w:val="nil"/>
              <w:bottom w:val="single" w:sz="4" w:space="0" w:color="auto"/>
              <w:right w:val="single" w:sz="4" w:space="0" w:color="auto"/>
            </w:tcBorders>
            <w:vAlign w:val="bottom"/>
          </w:tcPr>
          <w:p w14:paraId="033A7EF1"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vAlign w:val="bottom"/>
          </w:tcPr>
          <w:p w14:paraId="033A7EF2"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vAlign w:val="bottom"/>
          </w:tcPr>
          <w:p w14:paraId="033A7EF3"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nil"/>
              <w:left w:val="nil"/>
              <w:bottom w:val="single" w:sz="4" w:space="0" w:color="auto"/>
              <w:right w:val="single" w:sz="4" w:space="0" w:color="auto"/>
            </w:tcBorders>
          </w:tcPr>
          <w:p w14:paraId="033A7EF4" w14:textId="77777777" w:rsidR="00212A11" w:rsidRPr="004200E0" w:rsidRDefault="00212A11">
            <w:pPr>
              <w:pStyle w:val="AppendixTableText"/>
              <w:rPr>
                <w:rFonts w:ascii="Tahoma" w:hAnsi="Tahoma" w:cs="Tahoma"/>
                <w:lang w:val="es-ES_tradnl"/>
              </w:rPr>
            </w:pPr>
          </w:p>
        </w:tc>
        <w:tc>
          <w:tcPr>
            <w:tcW w:w="1440" w:type="dxa"/>
            <w:tcBorders>
              <w:top w:val="nil"/>
              <w:left w:val="nil"/>
              <w:bottom w:val="single" w:sz="4" w:space="0" w:color="auto"/>
              <w:right w:val="single" w:sz="4" w:space="0" w:color="auto"/>
            </w:tcBorders>
          </w:tcPr>
          <w:p w14:paraId="033A7EF5" w14:textId="77777777" w:rsidR="00212A11" w:rsidRPr="004200E0" w:rsidRDefault="00212A11">
            <w:pPr>
              <w:pStyle w:val="AppendixTableText"/>
              <w:rPr>
                <w:rFonts w:ascii="Tahoma" w:hAnsi="Tahoma" w:cs="Tahoma"/>
                <w:lang w:val="es-ES_tradnl"/>
              </w:rPr>
            </w:pPr>
          </w:p>
        </w:tc>
      </w:tr>
      <w:tr w:rsidR="00212A11" w:rsidRPr="004200E0" w14:paraId="033A7EFD" w14:textId="77777777" w:rsidTr="00FA19CB">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033A7EF7"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Servicios de Suscripción a TechNet SA</w:t>
            </w:r>
          </w:p>
        </w:tc>
        <w:tc>
          <w:tcPr>
            <w:tcW w:w="1530" w:type="dxa"/>
            <w:tcBorders>
              <w:top w:val="single" w:sz="4" w:space="0" w:color="auto"/>
              <w:left w:val="nil"/>
              <w:bottom w:val="single" w:sz="4" w:space="0" w:color="auto"/>
              <w:right w:val="single" w:sz="4" w:space="0" w:color="auto"/>
            </w:tcBorders>
            <w:vAlign w:val="bottom"/>
          </w:tcPr>
          <w:p w14:paraId="033A7EF8"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4" w:space="0" w:color="auto"/>
              <w:left w:val="nil"/>
              <w:bottom w:val="single" w:sz="4" w:space="0" w:color="auto"/>
              <w:right w:val="single" w:sz="4" w:space="0" w:color="auto"/>
            </w:tcBorders>
            <w:vAlign w:val="bottom"/>
          </w:tcPr>
          <w:p w14:paraId="033A7EF9"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4" w:space="0" w:color="auto"/>
              <w:left w:val="nil"/>
              <w:bottom w:val="single" w:sz="4" w:space="0" w:color="auto"/>
              <w:right w:val="single" w:sz="4" w:space="0" w:color="auto"/>
            </w:tcBorders>
            <w:vAlign w:val="bottom"/>
          </w:tcPr>
          <w:p w14:paraId="033A7EFA"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4" w:space="0" w:color="auto"/>
              <w:left w:val="nil"/>
              <w:bottom w:val="single" w:sz="4" w:space="0" w:color="auto"/>
              <w:right w:val="single" w:sz="4" w:space="0" w:color="auto"/>
            </w:tcBorders>
          </w:tcPr>
          <w:p w14:paraId="033A7EFB" w14:textId="77777777" w:rsidR="00212A11" w:rsidRPr="004200E0" w:rsidRDefault="00212A11">
            <w:pPr>
              <w:pStyle w:val="AppendixTableText"/>
              <w:rPr>
                <w:rFonts w:ascii="Tahoma" w:hAnsi="Tahoma" w:cs="Tahoma"/>
                <w:lang w:val="es-ES_tradnl"/>
              </w:rPr>
            </w:pPr>
          </w:p>
        </w:tc>
        <w:tc>
          <w:tcPr>
            <w:tcW w:w="1440" w:type="dxa"/>
            <w:tcBorders>
              <w:top w:val="single" w:sz="4" w:space="0" w:color="auto"/>
              <w:left w:val="nil"/>
              <w:bottom w:val="single" w:sz="4" w:space="0" w:color="auto"/>
              <w:right w:val="single" w:sz="4" w:space="0" w:color="auto"/>
            </w:tcBorders>
          </w:tcPr>
          <w:p w14:paraId="033A7EFC" w14:textId="77777777" w:rsidR="00212A11" w:rsidRPr="004200E0" w:rsidRDefault="00212A11">
            <w:pPr>
              <w:pStyle w:val="AppendixTableText"/>
              <w:rPr>
                <w:rFonts w:ascii="Tahoma" w:hAnsi="Tahoma" w:cs="Tahoma"/>
                <w:lang w:val="es-ES_tradnl"/>
              </w:rPr>
            </w:pPr>
          </w:p>
        </w:tc>
      </w:tr>
      <w:tr w:rsidR="00212A11" w:rsidRPr="004200E0" w14:paraId="033A7F04"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033A7EFE"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TechNet Plus Direct</w:t>
            </w:r>
          </w:p>
        </w:tc>
        <w:tc>
          <w:tcPr>
            <w:tcW w:w="1530" w:type="dxa"/>
            <w:tcBorders>
              <w:top w:val="nil"/>
              <w:left w:val="nil"/>
              <w:bottom w:val="single" w:sz="4" w:space="0" w:color="auto"/>
              <w:right w:val="single" w:sz="4" w:space="0" w:color="auto"/>
            </w:tcBorders>
            <w:vAlign w:val="bottom"/>
          </w:tcPr>
          <w:p w14:paraId="033A7EFF"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vAlign w:val="bottom"/>
          </w:tcPr>
          <w:p w14:paraId="033A7F00" w14:textId="77777777" w:rsidR="00212A11" w:rsidRPr="004200E0" w:rsidRDefault="00212A11">
            <w:pPr>
              <w:pStyle w:val="AppendixTableText"/>
              <w:rPr>
                <w:rFonts w:ascii="Tahoma" w:hAnsi="Tahoma" w:cs="Tahoma"/>
                <w:lang w:val="es-ES_tradnl"/>
              </w:rPr>
            </w:pPr>
          </w:p>
        </w:tc>
        <w:tc>
          <w:tcPr>
            <w:tcW w:w="1530" w:type="dxa"/>
            <w:tcBorders>
              <w:top w:val="nil"/>
              <w:left w:val="nil"/>
              <w:bottom w:val="single" w:sz="4" w:space="0" w:color="auto"/>
              <w:right w:val="single" w:sz="4" w:space="0" w:color="auto"/>
            </w:tcBorders>
            <w:vAlign w:val="bottom"/>
          </w:tcPr>
          <w:p w14:paraId="033A7F01"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nil"/>
              <w:left w:val="nil"/>
              <w:bottom w:val="single" w:sz="4" w:space="0" w:color="auto"/>
              <w:right w:val="single" w:sz="4" w:space="0" w:color="auto"/>
            </w:tcBorders>
          </w:tcPr>
          <w:p w14:paraId="033A7F02" w14:textId="77777777" w:rsidR="00212A11" w:rsidRPr="004200E0" w:rsidRDefault="00212A11">
            <w:pPr>
              <w:pStyle w:val="AppendixTableText"/>
              <w:rPr>
                <w:rFonts w:ascii="Tahoma" w:hAnsi="Tahoma" w:cs="Tahoma"/>
                <w:lang w:val="es-ES_tradnl"/>
              </w:rPr>
            </w:pPr>
          </w:p>
        </w:tc>
        <w:tc>
          <w:tcPr>
            <w:tcW w:w="1440" w:type="dxa"/>
            <w:tcBorders>
              <w:top w:val="nil"/>
              <w:left w:val="nil"/>
              <w:bottom w:val="single" w:sz="4" w:space="0" w:color="auto"/>
              <w:right w:val="single" w:sz="4" w:space="0" w:color="auto"/>
            </w:tcBorders>
          </w:tcPr>
          <w:p w14:paraId="033A7F03" w14:textId="77777777" w:rsidR="00212A11" w:rsidRPr="004200E0" w:rsidRDefault="00212A11">
            <w:pPr>
              <w:pStyle w:val="AppendixTableText"/>
              <w:rPr>
                <w:rFonts w:ascii="Tahoma" w:hAnsi="Tahoma" w:cs="Tahoma"/>
                <w:lang w:val="es-ES_tradnl"/>
              </w:rPr>
            </w:pPr>
          </w:p>
        </w:tc>
      </w:tr>
      <w:tr w:rsidR="00212A11" w:rsidRPr="004200E0" w14:paraId="033A7F0B" w14:textId="77777777" w:rsidTr="005F52C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033A7F05" w14:textId="77777777" w:rsidR="00212A11" w:rsidRPr="004200E0" w:rsidRDefault="00212A11" w:rsidP="005F52C6">
            <w:pPr>
              <w:pStyle w:val="AppendixTableText"/>
              <w:jc w:val="left"/>
              <w:rPr>
                <w:rFonts w:ascii="Tahoma" w:hAnsi="Tahoma" w:cs="Tahoma"/>
                <w:lang w:val="es-ES_tradnl"/>
              </w:rPr>
            </w:pPr>
            <w:r w:rsidRPr="004200E0">
              <w:rPr>
                <w:rFonts w:ascii="Tahoma" w:hAnsi="Tahoma" w:cs="Tahoma"/>
                <w:lang w:val="es-ES_tradnl"/>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14:paraId="033A7F06" w14:textId="77777777" w:rsidR="00212A11" w:rsidRPr="004200E0" w:rsidRDefault="00212A11" w:rsidP="005F52C6">
            <w:pPr>
              <w:pStyle w:val="AppendixTableText"/>
              <w:rPr>
                <w:rFonts w:ascii="Tahoma" w:hAnsi="Tahoma" w:cs="Tahoma"/>
                <w:lang w:val="es-ES_tradnl"/>
              </w:rPr>
            </w:pPr>
          </w:p>
        </w:tc>
        <w:tc>
          <w:tcPr>
            <w:tcW w:w="1530" w:type="dxa"/>
            <w:tcBorders>
              <w:top w:val="single" w:sz="6" w:space="0" w:color="auto"/>
              <w:left w:val="single" w:sz="6" w:space="0" w:color="auto"/>
              <w:bottom w:val="single" w:sz="6" w:space="0" w:color="auto"/>
              <w:right w:val="single" w:sz="6" w:space="0" w:color="auto"/>
            </w:tcBorders>
            <w:vAlign w:val="bottom"/>
          </w:tcPr>
          <w:p w14:paraId="033A7F07" w14:textId="77777777" w:rsidR="00212A11" w:rsidRPr="004200E0" w:rsidRDefault="00212A11" w:rsidP="005F52C6">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033A7F08" w14:textId="77777777" w:rsidR="00212A11" w:rsidRPr="004200E0" w:rsidRDefault="00212A11" w:rsidP="005F52C6">
            <w:pPr>
              <w:pStyle w:val="AppendixTableText"/>
              <w:rPr>
                <w:rFonts w:ascii="Tahoma" w:hAnsi="Tahoma" w:cs="Tahoma"/>
                <w:lang w:val="es-ES_tradnl"/>
              </w:rPr>
            </w:pPr>
          </w:p>
        </w:tc>
        <w:tc>
          <w:tcPr>
            <w:tcW w:w="1530" w:type="dxa"/>
            <w:tcBorders>
              <w:top w:val="single" w:sz="6" w:space="0" w:color="auto"/>
              <w:left w:val="single" w:sz="6" w:space="0" w:color="auto"/>
              <w:bottom w:val="single" w:sz="6" w:space="0" w:color="auto"/>
              <w:right w:val="single" w:sz="4" w:space="0" w:color="auto"/>
            </w:tcBorders>
            <w:vAlign w:val="bottom"/>
          </w:tcPr>
          <w:p w14:paraId="033A7F09" w14:textId="77777777" w:rsidR="00212A11" w:rsidRPr="004200E0" w:rsidRDefault="00212A11" w:rsidP="005F52C6">
            <w:pPr>
              <w:pStyle w:val="AppendixTableText"/>
              <w:rPr>
                <w:rFonts w:ascii="Tahoma" w:hAnsi="Tahoma" w:cs="Tahoma"/>
                <w:lang w:val="es-ES_tradnl"/>
              </w:rPr>
            </w:pPr>
            <w:r w:rsidRPr="004200E0">
              <w:rPr>
                <w:rFonts w:ascii="Tahoma" w:hAnsi="Tahoma" w:cs="Tahoma"/>
                <w:lang w:val="es-ES_tradnl"/>
              </w:rPr>
              <w:t>Sí</w:t>
            </w:r>
          </w:p>
        </w:tc>
        <w:tc>
          <w:tcPr>
            <w:tcW w:w="1440" w:type="dxa"/>
            <w:tcBorders>
              <w:top w:val="single" w:sz="6" w:space="0" w:color="auto"/>
              <w:left w:val="single" w:sz="6" w:space="0" w:color="auto"/>
              <w:bottom w:val="single" w:sz="6" w:space="0" w:color="auto"/>
              <w:right w:val="single" w:sz="4" w:space="0" w:color="auto"/>
            </w:tcBorders>
            <w:vAlign w:val="bottom"/>
          </w:tcPr>
          <w:p w14:paraId="033A7F0A" w14:textId="77777777" w:rsidR="00212A11" w:rsidRPr="004200E0" w:rsidRDefault="00212A11" w:rsidP="005F52C6">
            <w:pPr>
              <w:pStyle w:val="AppendixTableText"/>
              <w:rPr>
                <w:rFonts w:ascii="Tahoma" w:hAnsi="Tahoma" w:cs="Tahoma"/>
                <w:lang w:val="es-ES_tradnl"/>
              </w:rPr>
            </w:pPr>
          </w:p>
        </w:tc>
      </w:tr>
      <w:tr w:rsidR="00212A11" w:rsidRPr="004200E0" w14:paraId="033A7F12"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33A7F0C"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bottom"/>
          </w:tcPr>
          <w:p w14:paraId="033A7F0D"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6" w:space="0" w:color="auto"/>
            </w:tcBorders>
            <w:vAlign w:val="bottom"/>
          </w:tcPr>
          <w:p w14:paraId="033A7F0E"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033A7F0F" w14:textId="77777777" w:rsidR="00212A11" w:rsidRPr="004200E0" w:rsidRDefault="00212A11">
            <w:pPr>
              <w:pStyle w:val="AppendixTableText"/>
              <w:rPr>
                <w:rStyle w:val="CommentReference"/>
                <w:rFonts w:ascii="Tahoma" w:hAnsi="Tahoma" w:cs="Tahoma"/>
                <w:sz w:val="18"/>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4" w:space="0" w:color="auto"/>
            </w:tcBorders>
          </w:tcPr>
          <w:p w14:paraId="033A7F10"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440" w:type="dxa"/>
            <w:tcBorders>
              <w:top w:val="single" w:sz="6" w:space="0" w:color="auto"/>
              <w:left w:val="single" w:sz="6" w:space="0" w:color="auto"/>
              <w:bottom w:val="single" w:sz="6" w:space="0" w:color="auto"/>
              <w:right w:val="single" w:sz="4" w:space="0" w:color="auto"/>
            </w:tcBorders>
          </w:tcPr>
          <w:p w14:paraId="033A7F11" w14:textId="77777777" w:rsidR="00212A11" w:rsidRPr="004200E0" w:rsidRDefault="00212A11">
            <w:pPr>
              <w:pStyle w:val="AppendixTableText"/>
              <w:rPr>
                <w:rFonts w:ascii="Tahoma" w:hAnsi="Tahoma" w:cs="Tahoma"/>
                <w:lang w:val="es-ES_tradnl"/>
              </w:rPr>
            </w:pPr>
          </w:p>
        </w:tc>
      </w:tr>
      <w:tr w:rsidR="00212A11" w:rsidRPr="004200E0" w14:paraId="033A7F19"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33A7F13" w14:textId="77777777" w:rsidR="00212A11" w:rsidRPr="007455B8" w:rsidRDefault="00212A11">
            <w:pPr>
              <w:pStyle w:val="AppendixTableText"/>
              <w:jc w:val="left"/>
              <w:rPr>
                <w:rFonts w:ascii="Tahoma" w:hAnsi="Tahoma" w:cs="Tahoma"/>
                <w:color w:val="000000"/>
              </w:rPr>
            </w:pPr>
            <w:r w:rsidRPr="007455B8">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14:paraId="033A7F14" w14:textId="77777777" w:rsidR="00212A11" w:rsidRPr="007455B8" w:rsidRDefault="00212A1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033A7F15" w14:textId="77777777" w:rsidR="00212A11" w:rsidRPr="004200E0" w:rsidRDefault="00212A11" w:rsidP="0037362E">
            <w:pPr>
              <w:pStyle w:val="AppendixTableText"/>
              <w:spacing w:after="120"/>
              <w:rPr>
                <w:rFonts w:ascii="Tahoma" w:hAnsi="Tahoma" w:cs="Tahoma"/>
                <w:color w:val="000000"/>
                <w:lang w:val="es-ES_tradnl"/>
              </w:rPr>
            </w:pPr>
            <w:r w:rsidRPr="004200E0">
              <w:rPr>
                <w:rFonts w:ascii="Tahoma" w:hAnsi="Tahoma" w:cs="Tahoma"/>
                <w:color w:val="000000"/>
                <w:lang w:val="es-ES_tradnl"/>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033A7F16" w14:textId="77777777" w:rsidR="00212A11" w:rsidRPr="004200E0" w:rsidRDefault="00212A11">
            <w:pPr>
              <w:pStyle w:val="AppendixTableText"/>
              <w:rPr>
                <w:rFonts w:ascii="Tahoma" w:hAnsi="Tahoma" w:cs="Tahoma"/>
                <w:color w:val="000000"/>
                <w:lang w:val="es-ES_tradnl"/>
              </w:rPr>
            </w:pPr>
          </w:p>
        </w:tc>
        <w:tc>
          <w:tcPr>
            <w:tcW w:w="1530" w:type="dxa"/>
            <w:tcBorders>
              <w:top w:val="single" w:sz="6" w:space="0" w:color="auto"/>
              <w:left w:val="single" w:sz="6" w:space="0" w:color="auto"/>
              <w:bottom w:val="single" w:sz="6" w:space="0" w:color="auto"/>
              <w:right w:val="single" w:sz="4" w:space="0" w:color="auto"/>
            </w:tcBorders>
          </w:tcPr>
          <w:p w14:paraId="033A7F17" w14:textId="77777777" w:rsidR="00212A11" w:rsidRPr="004200E0" w:rsidRDefault="00212A11" w:rsidP="0037362E">
            <w:pPr>
              <w:pStyle w:val="AppendixTableText"/>
              <w:spacing w:before="120"/>
              <w:rPr>
                <w:rFonts w:ascii="Tahoma" w:hAnsi="Tahoma" w:cs="Tahoma"/>
                <w:color w:val="000000"/>
                <w:lang w:val="es-ES_tradnl"/>
              </w:rPr>
            </w:pPr>
            <w:r w:rsidRPr="004200E0">
              <w:rPr>
                <w:rFonts w:ascii="Tahoma" w:hAnsi="Tahoma" w:cs="Tahoma"/>
                <w:color w:val="000000"/>
                <w:lang w:val="es-ES_tradnl"/>
              </w:rPr>
              <w:t>Sí</w:t>
            </w:r>
          </w:p>
        </w:tc>
        <w:tc>
          <w:tcPr>
            <w:tcW w:w="1440" w:type="dxa"/>
            <w:tcBorders>
              <w:top w:val="single" w:sz="6" w:space="0" w:color="auto"/>
              <w:left w:val="single" w:sz="6" w:space="0" w:color="auto"/>
              <w:bottom w:val="single" w:sz="6" w:space="0" w:color="auto"/>
              <w:right w:val="single" w:sz="4" w:space="0" w:color="auto"/>
            </w:tcBorders>
          </w:tcPr>
          <w:p w14:paraId="033A7F18" w14:textId="77777777" w:rsidR="00212A11" w:rsidRPr="004200E0" w:rsidRDefault="00212A11" w:rsidP="0037362E">
            <w:pPr>
              <w:pStyle w:val="AppendixTableText"/>
              <w:spacing w:before="120"/>
              <w:rPr>
                <w:rFonts w:ascii="Tahoma" w:hAnsi="Tahoma" w:cs="Tahoma"/>
                <w:color w:val="000000"/>
                <w:lang w:val="es-ES_tradnl"/>
              </w:rPr>
            </w:pPr>
          </w:p>
        </w:tc>
      </w:tr>
      <w:tr w:rsidR="00212A11" w:rsidRPr="004200E0" w14:paraId="033A7F20"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33A7F1A" w14:textId="77777777" w:rsidR="00212A11" w:rsidRPr="004200E0" w:rsidRDefault="00212A11" w:rsidP="00E7419A">
            <w:pPr>
              <w:pStyle w:val="AppendixTableText"/>
              <w:jc w:val="left"/>
              <w:rPr>
                <w:rFonts w:ascii="Tahoma" w:hAnsi="Tahoma" w:cs="Tahoma"/>
                <w:color w:val="000000"/>
                <w:lang w:val="es-ES_tradnl"/>
              </w:rPr>
            </w:pPr>
            <w:r w:rsidRPr="004200E0">
              <w:rPr>
                <w:rFonts w:ascii="Tahoma" w:hAnsi="Tahoma" w:cs="Tahoma"/>
                <w:color w:val="000000"/>
                <w:lang w:val="es-ES_tradnl"/>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bottom"/>
          </w:tcPr>
          <w:p w14:paraId="033A7F1B" w14:textId="77777777" w:rsidR="00212A11" w:rsidRPr="004200E0" w:rsidRDefault="00212A11">
            <w:pPr>
              <w:pStyle w:val="AppendixTableText"/>
              <w:rPr>
                <w:rFonts w:ascii="Tahoma" w:hAnsi="Tahoma" w:cs="Tahoma"/>
                <w:color w:val="000000"/>
                <w:lang w:val="es-ES_tradnl"/>
              </w:rPr>
            </w:pPr>
          </w:p>
        </w:tc>
        <w:tc>
          <w:tcPr>
            <w:tcW w:w="1530" w:type="dxa"/>
            <w:tcBorders>
              <w:top w:val="single" w:sz="6" w:space="0" w:color="auto"/>
              <w:left w:val="single" w:sz="6" w:space="0" w:color="auto"/>
              <w:bottom w:val="single" w:sz="6" w:space="0" w:color="auto"/>
              <w:right w:val="single" w:sz="6" w:space="0" w:color="auto"/>
            </w:tcBorders>
            <w:vAlign w:val="bottom"/>
          </w:tcPr>
          <w:p w14:paraId="033A7F1C" w14:textId="77777777" w:rsidR="00212A11" w:rsidRPr="004200E0" w:rsidRDefault="00212A11" w:rsidP="0037362E">
            <w:pPr>
              <w:pStyle w:val="AppendixTableText"/>
              <w:spacing w:after="120"/>
              <w:rPr>
                <w:rFonts w:ascii="Tahoma" w:hAnsi="Tahoma" w:cs="Tahoma"/>
                <w:color w:val="000000"/>
                <w:lang w:val="es-ES_tradnl"/>
              </w:rPr>
            </w:pPr>
            <w:r w:rsidRPr="004200E0">
              <w:rPr>
                <w:rFonts w:ascii="Tahoma" w:hAnsi="Tahoma" w:cs="Tahoma"/>
                <w:color w:val="000000"/>
                <w:lang w:val="es-ES_tradnl"/>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033A7F1D" w14:textId="77777777" w:rsidR="00212A11" w:rsidRPr="004200E0" w:rsidRDefault="00212A11">
            <w:pPr>
              <w:pStyle w:val="AppendixTableText"/>
              <w:rPr>
                <w:rFonts w:ascii="Tahoma" w:hAnsi="Tahoma" w:cs="Tahoma"/>
                <w:color w:val="000000"/>
                <w:lang w:val="es-ES_tradnl"/>
              </w:rPr>
            </w:pPr>
          </w:p>
        </w:tc>
        <w:tc>
          <w:tcPr>
            <w:tcW w:w="1530" w:type="dxa"/>
            <w:tcBorders>
              <w:top w:val="single" w:sz="6" w:space="0" w:color="auto"/>
              <w:left w:val="single" w:sz="6" w:space="0" w:color="auto"/>
              <w:bottom w:val="single" w:sz="6" w:space="0" w:color="auto"/>
              <w:right w:val="single" w:sz="4" w:space="0" w:color="auto"/>
            </w:tcBorders>
          </w:tcPr>
          <w:p w14:paraId="033A7F1E" w14:textId="77777777" w:rsidR="00212A11" w:rsidRPr="004200E0" w:rsidRDefault="00212A11" w:rsidP="0037362E">
            <w:pPr>
              <w:pStyle w:val="AppendixTableText"/>
              <w:spacing w:before="120"/>
              <w:rPr>
                <w:rFonts w:ascii="Tahoma" w:hAnsi="Tahoma" w:cs="Tahoma"/>
                <w:color w:val="000000"/>
                <w:lang w:val="es-ES_tradnl"/>
              </w:rPr>
            </w:pPr>
            <w:r w:rsidRPr="004200E0">
              <w:rPr>
                <w:rFonts w:ascii="Tahoma" w:hAnsi="Tahoma" w:cs="Tahoma"/>
                <w:color w:val="000000"/>
                <w:lang w:val="es-ES_tradnl"/>
              </w:rPr>
              <w:t>Sí</w:t>
            </w:r>
          </w:p>
        </w:tc>
        <w:tc>
          <w:tcPr>
            <w:tcW w:w="1440" w:type="dxa"/>
            <w:tcBorders>
              <w:top w:val="single" w:sz="6" w:space="0" w:color="auto"/>
              <w:left w:val="single" w:sz="6" w:space="0" w:color="auto"/>
              <w:bottom w:val="single" w:sz="6" w:space="0" w:color="auto"/>
              <w:right w:val="single" w:sz="4" w:space="0" w:color="auto"/>
            </w:tcBorders>
          </w:tcPr>
          <w:p w14:paraId="033A7F1F" w14:textId="77777777" w:rsidR="00212A11" w:rsidRPr="004200E0" w:rsidRDefault="00212A11" w:rsidP="0037362E">
            <w:pPr>
              <w:pStyle w:val="AppendixTableText"/>
              <w:spacing w:before="120"/>
              <w:rPr>
                <w:rFonts w:ascii="Tahoma" w:hAnsi="Tahoma" w:cs="Tahoma"/>
                <w:color w:val="000000"/>
                <w:lang w:val="es-ES_tradnl"/>
              </w:rPr>
            </w:pPr>
          </w:p>
        </w:tc>
      </w:tr>
      <w:tr w:rsidR="00212A11" w:rsidRPr="004200E0" w14:paraId="033A7F27"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33A7F21" w14:textId="77777777" w:rsidR="00212A11" w:rsidRPr="007455B8" w:rsidRDefault="00212A11">
            <w:pPr>
              <w:pStyle w:val="AppendixTableText"/>
              <w:jc w:val="left"/>
              <w:rPr>
                <w:rFonts w:ascii="Tahoma" w:hAnsi="Tahoma" w:cs="Tahoma"/>
                <w:color w:val="000000"/>
              </w:rPr>
            </w:pPr>
            <w:r w:rsidRPr="007455B8">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14:paraId="033A7F22" w14:textId="77777777" w:rsidR="00212A11" w:rsidRPr="007455B8" w:rsidRDefault="00212A1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033A7F23" w14:textId="77777777" w:rsidR="00212A11" w:rsidRPr="004200E0" w:rsidRDefault="00212A11" w:rsidP="0037362E">
            <w:pPr>
              <w:pStyle w:val="AppendixTableText"/>
              <w:spacing w:after="120"/>
              <w:rPr>
                <w:rFonts w:ascii="Tahoma" w:hAnsi="Tahoma" w:cs="Tahoma"/>
                <w:color w:val="000000"/>
                <w:lang w:val="es-ES_tradnl"/>
              </w:rPr>
            </w:pPr>
            <w:r w:rsidRPr="004200E0">
              <w:rPr>
                <w:rFonts w:ascii="Tahoma" w:hAnsi="Tahoma" w:cs="Tahoma"/>
                <w:color w:val="000000"/>
                <w:lang w:val="es-ES_tradnl"/>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033A7F24" w14:textId="77777777" w:rsidR="00212A11" w:rsidRPr="004200E0" w:rsidRDefault="00212A11">
            <w:pPr>
              <w:pStyle w:val="AppendixTableText"/>
              <w:rPr>
                <w:rFonts w:ascii="Tahoma" w:hAnsi="Tahoma" w:cs="Tahoma"/>
                <w:color w:val="000000"/>
                <w:lang w:val="es-ES_tradnl"/>
              </w:rPr>
            </w:pPr>
          </w:p>
        </w:tc>
        <w:tc>
          <w:tcPr>
            <w:tcW w:w="1530" w:type="dxa"/>
            <w:tcBorders>
              <w:top w:val="single" w:sz="6" w:space="0" w:color="auto"/>
              <w:left w:val="single" w:sz="6" w:space="0" w:color="auto"/>
              <w:bottom w:val="single" w:sz="6" w:space="0" w:color="auto"/>
              <w:right w:val="single" w:sz="4" w:space="0" w:color="auto"/>
            </w:tcBorders>
          </w:tcPr>
          <w:p w14:paraId="033A7F25" w14:textId="77777777" w:rsidR="00212A11" w:rsidRPr="004200E0" w:rsidRDefault="00212A11" w:rsidP="0037362E">
            <w:pPr>
              <w:pStyle w:val="AppendixTableText"/>
              <w:spacing w:before="120"/>
              <w:rPr>
                <w:rFonts w:ascii="Tahoma" w:hAnsi="Tahoma" w:cs="Tahoma"/>
                <w:color w:val="000000"/>
                <w:lang w:val="es-ES_tradnl"/>
              </w:rPr>
            </w:pPr>
            <w:r w:rsidRPr="004200E0">
              <w:rPr>
                <w:rFonts w:ascii="Tahoma" w:hAnsi="Tahoma" w:cs="Tahoma"/>
                <w:color w:val="000000"/>
                <w:lang w:val="es-ES_tradnl"/>
              </w:rPr>
              <w:t>Sí</w:t>
            </w:r>
          </w:p>
        </w:tc>
        <w:tc>
          <w:tcPr>
            <w:tcW w:w="1440" w:type="dxa"/>
            <w:tcBorders>
              <w:top w:val="single" w:sz="6" w:space="0" w:color="auto"/>
              <w:left w:val="single" w:sz="6" w:space="0" w:color="auto"/>
              <w:bottom w:val="single" w:sz="6" w:space="0" w:color="auto"/>
              <w:right w:val="single" w:sz="4" w:space="0" w:color="auto"/>
            </w:tcBorders>
          </w:tcPr>
          <w:p w14:paraId="033A7F26" w14:textId="77777777" w:rsidR="00212A11" w:rsidRPr="004200E0" w:rsidRDefault="00212A11" w:rsidP="0037362E">
            <w:pPr>
              <w:pStyle w:val="AppendixTableText"/>
              <w:spacing w:before="120"/>
              <w:rPr>
                <w:rFonts w:ascii="Tahoma" w:hAnsi="Tahoma" w:cs="Tahoma"/>
                <w:color w:val="000000"/>
                <w:lang w:val="es-ES_tradnl"/>
              </w:rPr>
            </w:pPr>
          </w:p>
        </w:tc>
      </w:tr>
      <w:tr w:rsidR="00212A11" w:rsidRPr="004200E0" w14:paraId="033A7F2E"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33A7F28"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Licencia de Migración a Edición Superior</w:t>
            </w:r>
          </w:p>
        </w:tc>
        <w:tc>
          <w:tcPr>
            <w:tcW w:w="1530" w:type="dxa"/>
            <w:tcBorders>
              <w:top w:val="single" w:sz="6" w:space="0" w:color="auto"/>
              <w:left w:val="single" w:sz="6" w:space="0" w:color="auto"/>
              <w:bottom w:val="single" w:sz="6" w:space="0" w:color="auto"/>
              <w:right w:val="single" w:sz="6" w:space="0" w:color="auto"/>
            </w:tcBorders>
            <w:vAlign w:val="bottom"/>
          </w:tcPr>
          <w:p w14:paraId="033A7F29"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6" w:space="0" w:color="auto"/>
            </w:tcBorders>
            <w:vAlign w:val="bottom"/>
          </w:tcPr>
          <w:p w14:paraId="033A7F2A"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No</w:t>
            </w:r>
          </w:p>
        </w:tc>
        <w:tc>
          <w:tcPr>
            <w:tcW w:w="1530" w:type="dxa"/>
            <w:tcBorders>
              <w:top w:val="single" w:sz="6" w:space="0" w:color="auto"/>
              <w:left w:val="single" w:sz="6" w:space="0" w:color="auto"/>
              <w:bottom w:val="single" w:sz="6" w:space="0" w:color="auto"/>
              <w:right w:val="single" w:sz="4" w:space="0" w:color="auto"/>
            </w:tcBorders>
            <w:vAlign w:val="bottom"/>
          </w:tcPr>
          <w:p w14:paraId="033A7F2B"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4" w:space="0" w:color="auto"/>
            </w:tcBorders>
          </w:tcPr>
          <w:p w14:paraId="033A7F2C" w14:textId="77777777" w:rsidR="00212A11" w:rsidRPr="004200E0" w:rsidRDefault="00212A11">
            <w:pPr>
              <w:pStyle w:val="AppendixTableText"/>
              <w:rPr>
                <w:rFonts w:ascii="Tahoma" w:hAnsi="Tahoma" w:cs="Tahoma"/>
                <w:lang w:val="es-ES_tradnl"/>
              </w:rPr>
            </w:pPr>
          </w:p>
        </w:tc>
        <w:tc>
          <w:tcPr>
            <w:tcW w:w="1440" w:type="dxa"/>
            <w:tcBorders>
              <w:top w:val="single" w:sz="6" w:space="0" w:color="auto"/>
              <w:left w:val="single" w:sz="6" w:space="0" w:color="auto"/>
              <w:bottom w:val="single" w:sz="6" w:space="0" w:color="auto"/>
              <w:right w:val="single" w:sz="4" w:space="0" w:color="auto"/>
            </w:tcBorders>
          </w:tcPr>
          <w:p w14:paraId="033A7F2D" w14:textId="77777777" w:rsidR="00212A11" w:rsidRPr="004200E0" w:rsidRDefault="00212A11">
            <w:pPr>
              <w:pStyle w:val="AppendixTableText"/>
              <w:rPr>
                <w:rFonts w:ascii="Tahoma" w:hAnsi="Tahoma" w:cs="Tahoma"/>
                <w:lang w:val="es-ES_tradnl"/>
              </w:rPr>
            </w:pPr>
          </w:p>
        </w:tc>
      </w:tr>
      <w:tr w:rsidR="00212A11" w:rsidRPr="004200E0" w14:paraId="033A7F35" w14:textId="77777777" w:rsidTr="002E57CF">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33A7F2F"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Instalación de Prueba de Windows 8 Enterprise</w:t>
            </w:r>
          </w:p>
        </w:tc>
        <w:tc>
          <w:tcPr>
            <w:tcW w:w="1530" w:type="dxa"/>
            <w:tcBorders>
              <w:top w:val="single" w:sz="6" w:space="0" w:color="auto"/>
              <w:left w:val="single" w:sz="6" w:space="0" w:color="auto"/>
              <w:bottom w:val="single" w:sz="6" w:space="0" w:color="auto"/>
              <w:right w:val="single" w:sz="6" w:space="0" w:color="auto"/>
            </w:tcBorders>
            <w:vAlign w:val="bottom"/>
          </w:tcPr>
          <w:p w14:paraId="033A7F30" w14:textId="77777777" w:rsidR="00212A11" w:rsidRPr="004200E0" w:rsidRDefault="00212A11">
            <w:pPr>
              <w:pStyle w:val="AppendixTableText"/>
              <w:rPr>
                <w:rFonts w:ascii="Tahoma" w:hAnsi="Tahoma" w:cs="Tahoma"/>
                <w:lang w:val="es-ES_tradnl"/>
              </w:rPr>
            </w:pPr>
          </w:p>
        </w:tc>
        <w:tc>
          <w:tcPr>
            <w:tcW w:w="1530" w:type="dxa"/>
            <w:tcBorders>
              <w:top w:val="single" w:sz="6" w:space="0" w:color="auto"/>
              <w:left w:val="single" w:sz="6" w:space="0" w:color="auto"/>
              <w:bottom w:val="single" w:sz="6" w:space="0" w:color="auto"/>
              <w:right w:val="single" w:sz="6" w:space="0" w:color="auto"/>
            </w:tcBorders>
            <w:vAlign w:val="bottom"/>
          </w:tcPr>
          <w:p w14:paraId="033A7F31"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033A7F32" w14:textId="77777777" w:rsidR="00212A11" w:rsidRPr="004200E0" w:rsidRDefault="00212A11">
            <w:pPr>
              <w:pStyle w:val="AppendixTableText"/>
              <w:rPr>
                <w:rFonts w:ascii="Tahoma" w:hAnsi="Tahoma" w:cs="Tahoma"/>
                <w:lang w:val="es-ES_tradnl"/>
              </w:rPr>
            </w:pPr>
          </w:p>
        </w:tc>
        <w:tc>
          <w:tcPr>
            <w:tcW w:w="1530" w:type="dxa"/>
            <w:tcBorders>
              <w:top w:val="single" w:sz="6" w:space="0" w:color="auto"/>
              <w:left w:val="single" w:sz="6" w:space="0" w:color="auto"/>
              <w:bottom w:val="single" w:sz="6" w:space="0" w:color="auto"/>
              <w:right w:val="single" w:sz="4" w:space="0" w:color="auto"/>
            </w:tcBorders>
            <w:vAlign w:val="bottom"/>
          </w:tcPr>
          <w:p w14:paraId="033A7F33" w14:textId="77777777" w:rsidR="00212A11" w:rsidRPr="004200E0" w:rsidRDefault="00212A11" w:rsidP="00175615">
            <w:pPr>
              <w:pStyle w:val="AppendixTableText"/>
              <w:rPr>
                <w:rFonts w:ascii="Tahoma" w:hAnsi="Tahoma" w:cs="Tahoma"/>
                <w:lang w:val="es-ES_tradnl"/>
              </w:rPr>
            </w:pPr>
            <w:r w:rsidRPr="004200E0">
              <w:rPr>
                <w:rFonts w:ascii="Tahoma" w:hAnsi="Tahoma" w:cs="Tahoma"/>
                <w:lang w:val="es-ES_tradnl"/>
              </w:rPr>
              <w:t>Sí</w:t>
            </w:r>
          </w:p>
        </w:tc>
        <w:tc>
          <w:tcPr>
            <w:tcW w:w="1440" w:type="dxa"/>
            <w:tcBorders>
              <w:top w:val="single" w:sz="6" w:space="0" w:color="auto"/>
              <w:left w:val="single" w:sz="6" w:space="0" w:color="auto"/>
              <w:bottom w:val="single" w:sz="6" w:space="0" w:color="auto"/>
              <w:right w:val="single" w:sz="4" w:space="0" w:color="auto"/>
            </w:tcBorders>
          </w:tcPr>
          <w:p w14:paraId="033A7F34" w14:textId="77777777" w:rsidR="00212A11" w:rsidRPr="004200E0" w:rsidRDefault="00212A11">
            <w:pPr>
              <w:pStyle w:val="AppendixTableText"/>
              <w:rPr>
                <w:rFonts w:ascii="Tahoma" w:hAnsi="Tahoma" w:cs="Tahoma"/>
                <w:lang w:val="es-ES_tradnl"/>
              </w:rPr>
            </w:pPr>
          </w:p>
        </w:tc>
      </w:tr>
      <w:tr w:rsidR="00212A11" w:rsidRPr="004200E0" w14:paraId="033A7F3C" w14:textId="77777777" w:rsidTr="0017561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33A7F36" w14:textId="77777777" w:rsidR="00212A11" w:rsidRPr="004200E0" w:rsidRDefault="00212A11">
            <w:pPr>
              <w:pStyle w:val="AppendixTableText"/>
              <w:jc w:val="left"/>
              <w:rPr>
                <w:rFonts w:ascii="Tahoma" w:hAnsi="Tahoma" w:cs="Tahoma"/>
                <w:lang w:val="es-ES_tradnl"/>
              </w:rPr>
            </w:pPr>
            <w:r w:rsidRPr="004200E0">
              <w:rPr>
                <w:rFonts w:ascii="Tahoma" w:hAnsi="Tahoma" w:cs="Tahoma"/>
                <w:lang w:val="es-ES_tradnl"/>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bottom"/>
          </w:tcPr>
          <w:p w14:paraId="033A7F37" w14:textId="77777777" w:rsidR="00212A11" w:rsidRPr="004200E0" w:rsidRDefault="00212A11">
            <w:pPr>
              <w:pStyle w:val="AppendixTableText"/>
              <w:rPr>
                <w:rFonts w:ascii="Tahoma" w:hAnsi="Tahoma" w:cs="Tahoma"/>
                <w:lang w:val="es-ES_tradnl"/>
              </w:rPr>
            </w:pPr>
          </w:p>
        </w:tc>
        <w:tc>
          <w:tcPr>
            <w:tcW w:w="1530" w:type="dxa"/>
            <w:tcBorders>
              <w:top w:val="single" w:sz="6" w:space="0" w:color="auto"/>
              <w:left w:val="single" w:sz="6" w:space="0" w:color="auto"/>
              <w:bottom w:val="single" w:sz="6" w:space="0" w:color="auto"/>
              <w:right w:val="single" w:sz="6" w:space="0" w:color="auto"/>
            </w:tcBorders>
            <w:vAlign w:val="bottom"/>
          </w:tcPr>
          <w:p w14:paraId="033A7F38"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033A7F39" w14:textId="77777777" w:rsidR="00212A11" w:rsidRPr="004200E0" w:rsidRDefault="00212A11">
            <w:pPr>
              <w:pStyle w:val="AppendixTableText"/>
              <w:rPr>
                <w:rFonts w:ascii="Tahoma" w:hAnsi="Tahoma" w:cs="Tahoma"/>
                <w:lang w:val="es-ES_tradnl"/>
              </w:rPr>
            </w:pPr>
          </w:p>
        </w:tc>
        <w:tc>
          <w:tcPr>
            <w:tcW w:w="1530" w:type="dxa"/>
            <w:tcBorders>
              <w:top w:val="single" w:sz="6" w:space="0" w:color="auto"/>
              <w:left w:val="single" w:sz="6" w:space="0" w:color="auto"/>
              <w:bottom w:val="single" w:sz="6" w:space="0" w:color="auto"/>
              <w:right w:val="single" w:sz="4" w:space="0" w:color="auto"/>
            </w:tcBorders>
            <w:vAlign w:val="bottom"/>
          </w:tcPr>
          <w:p w14:paraId="033A7F3A" w14:textId="77777777" w:rsidR="00212A11" w:rsidRPr="004200E0" w:rsidRDefault="00212A11" w:rsidP="00175615">
            <w:pPr>
              <w:pStyle w:val="AppendixTableText"/>
              <w:rPr>
                <w:rFonts w:ascii="Tahoma" w:hAnsi="Tahoma" w:cs="Tahoma"/>
                <w:lang w:val="es-ES_tradnl"/>
              </w:rPr>
            </w:pPr>
            <w:r w:rsidRPr="004200E0">
              <w:rPr>
                <w:rFonts w:ascii="Tahoma" w:hAnsi="Tahoma" w:cs="Tahoma"/>
                <w:lang w:val="es-ES_tradnl"/>
              </w:rPr>
              <w:t>Sí</w:t>
            </w:r>
          </w:p>
        </w:tc>
        <w:tc>
          <w:tcPr>
            <w:tcW w:w="1440" w:type="dxa"/>
            <w:tcBorders>
              <w:top w:val="single" w:sz="6" w:space="0" w:color="auto"/>
              <w:left w:val="single" w:sz="6" w:space="0" w:color="auto"/>
              <w:bottom w:val="single" w:sz="6" w:space="0" w:color="auto"/>
              <w:right w:val="single" w:sz="4" w:space="0" w:color="auto"/>
            </w:tcBorders>
          </w:tcPr>
          <w:p w14:paraId="033A7F3B" w14:textId="77777777" w:rsidR="00212A11" w:rsidRPr="004200E0" w:rsidRDefault="00212A11">
            <w:pPr>
              <w:pStyle w:val="AppendixTableText"/>
              <w:rPr>
                <w:rFonts w:ascii="Tahoma" w:hAnsi="Tahoma" w:cs="Tahoma"/>
                <w:lang w:val="es-ES_tradnl"/>
              </w:rPr>
            </w:pPr>
          </w:p>
        </w:tc>
      </w:tr>
    </w:tbl>
    <w:p w14:paraId="033A7F3D" w14:textId="77777777" w:rsidR="00212A11" w:rsidRPr="004200E0" w:rsidRDefault="00212A11" w:rsidP="0078650F">
      <w:pPr>
        <w:pStyle w:val="AppendixBodyText"/>
        <w:ind w:right="180"/>
        <w:rPr>
          <w:rFonts w:ascii="Tahoma" w:hAnsi="Tahoma" w:cs="Tahoma"/>
          <w:lang w:val="es-ES_tradnl"/>
        </w:rPr>
      </w:pPr>
      <w:r w:rsidRPr="004200E0">
        <w:rPr>
          <w:rFonts w:ascii="Tahoma" w:hAnsi="Tahoma" w:cs="Tahoma"/>
          <w:i/>
          <w:sz w:val="16"/>
          <w:lang w:val="es-ES_tradnl"/>
        </w:rPr>
        <w:t>*</w:t>
      </w:r>
      <w:r w:rsidR="004200E0" w:rsidRPr="004200E0">
        <w:rPr>
          <w:rFonts w:ascii="Tahoma" w:hAnsi="Tahoma" w:cs="Tahoma"/>
          <w:i/>
          <w:sz w:val="16"/>
          <w:lang w:val="es-ES_tradnl"/>
        </w:rPr>
        <w:t>”</w:t>
      </w:r>
      <w:r w:rsidRPr="004200E0">
        <w:rPr>
          <w:rFonts w:ascii="Tahoma" w:hAnsi="Tahoma" w:cs="Tahoma"/>
          <w:i/>
          <w:sz w:val="16"/>
          <w:lang w:val="es-ES_tradnl"/>
        </w:rPr>
        <w:t>Sí</w:t>
      </w:r>
      <w:r w:rsidR="004200E0" w:rsidRPr="004200E0">
        <w:rPr>
          <w:rFonts w:ascii="Tahoma" w:hAnsi="Tahoma" w:cs="Tahoma"/>
          <w:i/>
          <w:sz w:val="16"/>
          <w:lang w:val="es-ES_tradnl"/>
        </w:rPr>
        <w:t>”</w:t>
      </w:r>
      <w:r w:rsidRPr="004200E0">
        <w:rPr>
          <w:rFonts w:ascii="Tahoma" w:hAnsi="Tahoma" w:cs="Tahoma"/>
          <w:i/>
          <w:sz w:val="16"/>
          <w:lang w:val="es-ES_tradnl"/>
        </w:rPr>
        <w:t xml:space="preserve"> en el gráfico significa que la Afiliación a Software Assurance, la adquisición de Software Assurance para productos cualificados o los gastos en SA en productos cualificados dentro del grupo o la adquisición de Windows Intune (por Dispositivo)/suite de Office 365 cualificada harían que el Cliente sea susceptible de obtener ese beneficio.</w:t>
      </w:r>
    </w:p>
    <w:p w14:paraId="033A7F3E" w14:textId="77777777" w:rsidR="00212A11" w:rsidRPr="004200E0" w:rsidRDefault="00212A11">
      <w:pPr>
        <w:pStyle w:val="AppendixBodyText"/>
        <w:ind w:right="180"/>
        <w:rPr>
          <w:rFonts w:ascii="Tahoma" w:hAnsi="Tahoma" w:cs="Tahoma"/>
          <w:lang w:val="es-ES_tradnl"/>
        </w:rPr>
      </w:pPr>
      <w:r w:rsidRPr="004200E0">
        <w:rPr>
          <w:rFonts w:ascii="Tahoma" w:hAnsi="Tahoma" w:cs="Tahoma"/>
          <w:i/>
          <w:sz w:val="16"/>
          <w:lang w:val="es-ES_tradnl"/>
        </w:rPr>
        <w:t>*Microsoft podrá retener o interrumpir, en cualquier momento, cualquier beneficio relacionado con la Afiliación a Software Assurance disponible en virtud de la cuarta inscripción y cualquier inscripción posterior en virtud del mismo contrato Select si</w:t>
      </w:r>
      <w:r w:rsidR="005E2BA2">
        <w:rPr>
          <w:rFonts w:ascii="Tahoma" w:hAnsi="Tahoma" w:cs="Tahoma"/>
          <w:i/>
          <w:sz w:val="16"/>
          <w:lang w:val="es-ES_tradnl"/>
        </w:rPr>
        <w:t> </w:t>
      </w:r>
      <w:r w:rsidRPr="004200E0">
        <w:rPr>
          <w:rFonts w:ascii="Tahoma" w:hAnsi="Tahoma" w:cs="Tahoma"/>
          <w:i/>
          <w:sz w:val="16"/>
          <w:lang w:val="es-ES_tradnl"/>
        </w:rPr>
        <w:t>tenemos una razón comercial para hacerlo.</w:t>
      </w:r>
    </w:p>
    <w:p w14:paraId="033A7F3F" w14:textId="77777777" w:rsidR="00212A11" w:rsidRPr="004200E0" w:rsidRDefault="00212A11">
      <w:pPr>
        <w:pStyle w:val="AppendixBodyText"/>
        <w:rPr>
          <w:rFonts w:ascii="Tahoma" w:hAnsi="Tahoma" w:cs="Tahoma"/>
          <w:lang w:val="es-ES_tradnl"/>
        </w:rPr>
      </w:pPr>
      <w:r w:rsidRPr="004200E0">
        <w:rPr>
          <w:rFonts w:ascii="Tahoma" w:hAnsi="Tahoma" w:cs="Tahoma"/>
          <w:i/>
          <w:sz w:val="16"/>
          <w:lang w:val="es-ES_tradnl"/>
        </w:rPr>
        <w:t>***Generalmente, las ofertas de suscripción que incluyen componentes de software compuestos de software con versiones incluirán los derechos de la nueva versión para esos componentes.</w:t>
      </w:r>
    </w:p>
    <w:p w14:paraId="033A7F40" w14:textId="77777777" w:rsidR="00212A11" w:rsidRDefault="00212A11">
      <w:pPr>
        <w:pStyle w:val="AppendixBodyText"/>
        <w:rPr>
          <w:rFonts w:ascii="Tahoma" w:hAnsi="Tahoma" w:cs="Tahoma"/>
          <w:lang w:val="es-ES_tradnl"/>
        </w:rPr>
      </w:pPr>
    </w:p>
    <w:p w14:paraId="033A7F41" w14:textId="77777777" w:rsidR="00FF2E35" w:rsidRDefault="00FF2E35">
      <w:pPr>
        <w:pStyle w:val="AppendixBodyText"/>
        <w:rPr>
          <w:rFonts w:ascii="Tahoma" w:hAnsi="Tahoma" w:cs="Tahoma"/>
          <w:lang w:val="es-ES_tradnl"/>
        </w:rPr>
      </w:pPr>
    </w:p>
    <w:p w14:paraId="033A7F42" w14:textId="77777777" w:rsidR="00FF2E35" w:rsidRPr="004200E0" w:rsidRDefault="00FF2E35">
      <w:pPr>
        <w:pStyle w:val="AppendixBodyText"/>
        <w:rPr>
          <w:rFonts w:ascii="Tahoma" w:hAnsi="Tahoma" w:cs="Tahoma"/>
          <w:lang w:val="es-ES_tradnl"/>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212A11" w:rsidRPr="00AC2EB0" w14:paraId="033A7F44" w14:textId="77777777" w:rsidTr="004B54F7">
        <w:trPr>
          <w:trHeight w:val="60"/>
        </w:trPr>
        <w:tc>
          <w:tcPr>
            <w:tcW w:w="8280" w:type="dxa"/>
            <w:shd w:val="clear" w:color="auto" w:fill="FFCC99"/>
            <w:vAlign w:val="center"/>
          </w:tcPr>
          <w:p w14:paraId="033A7F43" w14:textId="77777777" w:rsidR="00212A11" w:rsidRPr="004200E0" w:rsidRDefault="00212A11" w:rsidP="004B54F7">
            <w:pPr>
              <w:pStyle w:val="AppendixTableHeadings"/>
              <w:rPr>
                <w:rFonts w:ascii="Tahoma" w:hAnsi="Tahoma" w:cs="Tahoma"/>
                <w:sz w:val="20"/>
                <w:szCs w:val="20"/>
                <w:lang w:val="es-ES_tradnl"/>
              </w:rPr>
            </w:pPr>
            <w:r w:rsidRPr="004200E0">
              <w:rPr>
                <w:rFonts w:ascii="Tahoma" w:hAnsi="Tahoma" w:cs="Tahoma"/>
                <w:sz w:val="20"/>
                <w:szCs w:val="20"/>
                <w:lang w:val="es-ES_tradnl"/>
              </w:rPr>
              <w:t>Productos del grupo de aplicaciones de Office System</w:t>
            </w:r>
          </w:p>
        </w:tc>
      </w:tr>
      <w:tr w:rsidR="00212A11" w:rsidRPr="004200E0" w14:paraId="033A7F59" w14:textId="77777777" w:rsidTr="004B54F7">
        <w:trPr>
          <w:trHeight w:val="438"/>
        </w:trPr>
        <w:tc>
          <w:tcPr>
            <w:tcW w:w="8280" w:type="dxa"/>
            <w:vAlign w:val="center"/>
          </w:tcPr>
          <w:p w14:paraId="033A7F45" w14:textId="77777777" w:rsidR="00212A11" w:rsidRPr="007455B8" w:rsidRDefault="00212A11" w:rsidP="004B54F7">
            <w:pPr>
              <w:spacing w:line="240" w:lineRule="atLeast"/>
              <w:rPr>
                <w:rFonts w:cs="Tahoma"/>
              </w:rPr>
            </w:pPr>
            <w:r w:rsidRPr="007455B8">
              <w:rPr>
                <w:rFonts w:cs="Tahoma"/>
                <w:color w:val="000000"/>
              </w:rPr>
              <w:t>Office Standard 2013</w:t>
            </w:r>
          </w:p>
          <w:p w14:paraId="033A7F46" w14:textId="77777777" w:rsidR="00212A11" w:rsidRPr="007455B8" w:rsidRDefault="00212A11" w:rsidP="004B54F7">
            <w:pPr>
              <w:spacing w:line="240" w:lineRule="atLeast"/>
              <w:rPr>
                <w:rFonts w:cs="Tahoma"/>
              </w:rPr>
            </w:pPr>
            <w:r w:rsidRPr="007455B8">
              <w:rPr>
                <w:rFonts w:cs="Tahoma"/>
                <w:color w:val="000000"/>
              </w:rPr>
              <w:t>Office Professional Plus 2013</w:t>
            </w:r>
            <w:r w:rsidRPr="007455B8">
              <w:rPr>
                <w:rFonts w:cs="Tahoma"/>
              </w:rPr>
              <w:t xml:space="preserve"> </w:t>
            </w:r>
          </w:p>
          <w:p w14:paraId="033A7F47" w14:textId="77777777" w:rsidR="00212A11" w:rsidRPr="007455B8" w:rsidRDefault="00212A11" w:rsidP="0078650F">
            <w:pPr>
              <w:spacing w:line="240" w:lineRule="atLeast"/>
              <w:rPr>
                <w:rFonts w:cs="Tahoma"/>
              </w:rPr>
            </w:pPr>
            <w:r w:rsidRPr="007455B8">
              <w:rPr>
                <w:rFonts w:cs="Tahoma"/>
                <w:color w:val="000000"/>
              </w:rPr>
              <w:t>Project Standard 2013</w:t>
            </w:r>
          </w:p>
          <w:p w14:paraId="033A7F48" w14:textId="77777777" w:rsidR="00212A11" w:rsidRPr="007455B8" w:rsidRDefault="00212A11" w:rsidP="004B54F7">
            <w:pPr>
              <w:spacing w:line="240" w:lineRule="atLeast"/>
              <w:rPr>
                <w:rFonts w:cs="Tahoma"/>
              </w:rPr>
            </w:pPr>
            <w:r w:rsidRPr="007455B8">
              <w:rPr>
                <w:rFonts w:cs="Tahoma"/>
                <w:color w:val="000000"/>
              </w:rPr>
              <w:t>Project Professional 2013</w:t>
            </w:r>
          </w:p>
          <w:p w14:paraId="033A7F49" w14:textId="77777777" w:rsidR="00212A11" w:rsidRPr="007455B8" w:rsidRDefault="00212A11" w:rsidP="004B54F7">
            <w:pPr>
              <w:spacing w:line="240" w:lineRule="atLeast"/>
              <w:rPr>
                <w:rFonts w:cs="Tahoma"/>
              </w:rPr>
            </w:pPr>
            <w:r w:rsidRPr="007455B8">
              <w:rPr>
                <w:rFonts w:cs="Tahoma"/>
                <w:color w:val="000000"/>
              </w:rPr>
              <w:t>Visio</w:t>
            </w:r>
            <w:r w:rsidR="007F2EAA" w:rsidRPr="007455B8">
              <w:rPr>
                <w:rFonts w:cs="Tahoma"/>
                <w:color w:val="000000"/>
                <w:vertAlign w:val="superscript"/>
              </w:rPr>
              <w:t>®</w:t>
            </w:r>
            <w:r w:rsidRPr="007455B8">
              <w:rPr>
                <w:rFonts w:cs="Tahoma"/>
                <w:color w:val="000000"/>
              </w:rPr>
              <w:t xml:space="preserve"> Standard 2013</w:t>
            </w:r>
          </w:p>
          <w:p w14:paraId="033A7F4A" w14:textId="77777777" w:rsidR="00212A11" w:rsidRPr="007455B8" w:rsidRDefault="00212A11" w:rsidP="004B54F7">
            <w:pPr>
              <w:spacing w:line="240" w:lineRule="atLeast"/>
              <w:rPr>
                <w:rFonts w:cs="Tahoma"/>
              </w:rPr>
            </w:pPr>
            <w:r w:rsidRPr="007455B8">
              <w:rPr>
                <w:rFonts w:cs="Tahoma"/>
                <w:color w:val="000000"/>
              </w:rPr>
              <w:t>Visio</w:t>
            </w:r>
            <w:r w:rsidR="007F2EAA" w:rsidRPr="007455B8">
              <w:rPr>
                <w:rFonts w:cs="Tahoma"/>
                <w:color w:val="000000"/>
                <w:vertAlign w:val="superscript"/>
              </w:rPr>
              <w:t>®</w:t>
            </w:r>
            <w:r w:rsidRPr="007455B8">
              <w:rPr>
                <w:rFonts w:cs="Tahoma"/>
                <w:color w:val="000000"/>
              </w:rPr>
              <w:t xml:space="preserve"> Professional 2013</w:t>
            </w:r>
          </w:p>
          <w:p w14:paraId="033A7F4B" w14:textId="77777777" w:rsidR="00212A11" w:rsidRPr="007455B8" w:rsidRDefault="00212A11" w:rsidP="004B54F7">
            <w:pPr>
              <w:spacing w:line="240" w:lineRule="atLeast"/>
              <w:rPr>
                <w:rFonts w:cs="Tahoma"/>
              </w:rPr>
            </w:pPr>
            <w:r w:rsidRPr="007455B8">
              <w:rPr>
                <w:rFonts w:cs="Tahoma"/>
                <w:color w:val="000000"/>
              </w:rPr>
              <w:t>Access 2013</w:t>
            </w:r>
          </w:p>
          <w:p w14:paraId="033A7F4C" w14:textId="77777777" w:rsidR="00212A11" w:rsidRPr="007455B8" w:rsidRDefault="00212A11" w:rsidP="004B54F7">
            <w:pPr>
              <w:spacing w:line="240" w:lineRule="atLeast"/>
              <w:rPr>
                <w:rFonts w:cs="Tahoma"/>
              </w:rPr>
            </w:pPr>
            <w:r w:rsidRPr="007455B8">
              <w:rPr>
                <w:rFonts w:cs="Tahoma"/>
                <w:color w:val="000000"/>
              </w:rPr>
              <w:t>Excel 2013</w:t>
            </w:r>
            <w:r w:rsidRPr="007455B8">
              <w:rPr>
                <w:rFonts w:cs="Tahoma"/>
              </w:rPr>
              <w:t xml:space="preserve"> </w:t>
            </w:r>
          </w:p>
          <w:p w14:paraId="033A7F4D" w14:textId="77777777" w:rsidR="00212A11" w:rsidRPr="007455B8" w:rsidRDefault="00212A11" w:rsidP="004B54F7">
            <w:pPr>
              <w:spacing w:line="240" w:lineRule="atLeast"/>
              <w:rPr>
                <w:rFonts w:cs="Tahoma"/>
              </w:rPr>
            </w:pPr>
            <w:r w:rsidRPr="007455B8">
              <w:rPr>
                <w:rFonts w:cs="Tahoma"/>
                <w:color w:val="000000"/>
              </w:rPr>
              <w:t>InfoPath</w:t>
            </w:r>
            <w:r w:rsidR="007F2EAA" w:rsidRPr="007455B8">
              <w:rPr>
                <w:rFonts w:cs="Tahoma"/>
                <w:color w:val="000000"/>
                <w:vertAlign w:val="superscript"/>
              </w:rPr>
              <w:t>®</w:t>
            </w:r>
            <w:r w:rsidRPr="007455B8">
              <w:rPr>
                <w:rFonts w:cs="Tahoma"/>
                <w:color w:val="000000"/>
              </w:rPr>
              <w:t xml:space="preserve"> 2013</w:t>
            </w:r>
          </w:p>
          <w:p w14:paraId="033A7F4E" w14:textId="77777777" w:rsidR="00212A11" w:rsidRPr="007455B8" w:rsidRDefault="00212A11" w:rsidP="004B54F7">
            <w:pPr>
              <w:spacing w:line="240" w:lineRule="atLeast"/>
              <w:rPr>
                <w:rFonts w:cs="Tahoma"/>
              </w:rPr>
            </w:pPr>
            <w:r w:rsidRPr="007455B8">
              <w:rPr>
                <w:rFonts w:cs="Tahoma"/>
                <w:color w:val="000000"/>
              </w:rPr>
              <w:t>Lync 2013</w:t>
            </w:r>
          </w:p>
          <w:p w14:paraId="033A7F4F" w14:textId="77777777" w:rsidR="00212A11" w:rsidRPr="007455B8" w:rsidRDefault="00212A11" w:rsidP="004B54F7">
            <w:pPr>
              <w:spacing w:line="240" w:lineRule="atLeast"/>
              <w:rPr>
                <w:rFonts w:cs="Tahoma"/>
              </w:rPr>
            </w:pPr>
            <w:r w:rsidRPr="007455B8">
              <w:rPr>
                <w:rFonts w:cs="Tahoma"/>
                <w:color w:val="000000"/>
              </w:rPr>
              <w:t>OneNote™ 2013</w:t>
            </w:r>
          </w:p>
          <w:p w14:paraId="033A7F50" w14:textId="77777777" w:rsidR="00212A11" w:rsidRPr="007455B8" w:rsidRDefault="00212A11" w:rsidP="004B54F7">
            <w:pPr>
              <w:spacing w:line="240" w:lineRule="atLeast"/>
              <w:rPr>
                <w:rFonts w:cs="Tahoma"/>
              </w:rPr>
            </w:pPr>
            <w:r w:rsidRPr="007455B8">
              <w:rPr>
                <w:rFonts w:cs="Tahoma"/>
                <w:color w:val="000000"/>
              </w:rPr>
              <w:t>Outlook</w:t>
            </w:r>
            <w:r w:rsidR="007F2EAA" w:rsidRPr="007455B8">
              <w:rPr>
                <w:rFonts w:cs="Tahoma"/>
                <w:color w:val="000000"/>
                <w:vertAlign w:val="superscript"/>
              </w:rPr>
              <w:t>®</w:t>
            </w:r>
            <w:r w:rsidRPr="007455B8">
              <w:rPr>
                <w:rFonts w:cs="Tahoma"/>
                <w:color w:val="000000"/>
              </w:rPr>
              <w:t xml:space="preserve"> 2013</w:t>
            </w:r>
          </w:p>
          <w:p w14:paraId="033A7F51" w14:textId="77777777" w:rsidR="00212A11" w:rsidRPr="007455B8" w:rsidRDefault="00212A11" w:rsidP="004B54F7">
            <w:pPr>
              <w:spacing w:line="240" w:lineRule="atLeast"/>
              <w:rPr>
                <w:rFonts w:cs="Tahoma"/>
              </w:rPr>
            </w:pPr>
            <w:r w:rsidRPr="007455B8">
              <w:rPr>
                <w:rFonts w:cs="Tahoma"/>
                <w:color w:val="000000"/>
              </w:rPr>
              <w:t>PowerPoint</w:t>
            </w:r>
            <w:r w:rsidR="007F2EAA" w:rsidRPr="007455B8">
              <w:rPr>
                <w:rFonts w:cs="Tahoma"/>
                <w:color w:val="000000"/>
                <w:vertAlign w:val="superscript"/>
              </w:rPr>
              <w:t>®</w:t>
            </w:r>
            <w:r w:rsidRPr="007455B8">
              <w:rPr>
                <w:rFonts w:cs="Tahoma"/>
                <w:color w:val="000000"/>
              </w:rPr>
              <w:t xml:space="preserve"> 2013</w:t>
            </w:r>
          </w:p>
          <w:p w14:paraId="033A7F52" w14:textId="77777777" w:rsidR="00212A11" w:rsidRPr="007455B8" w:rsidRDefault="00212A11" w:rsidP="004B54F7">
            <w:pPr>
              <w:spacing w:line="240" w:lineRule="atLeast"/>
              <w:rPr>
                <w:rFonts w:cs="Tahoma"/>
              </w:rPr>
            </w:pPr>
            <w:r w:rsidRPr="007455B8">
              <w:rPr>
                <w:rFonts w:cs="Tahoma"/>
                <w:color w:val="000000"/>
              </w:rPr>
              <w:t>Publisher 2013</w:t>
            </w:r>
          </w:p>
          <w:p w14:paraId="033A7F53" w14:textId="77777777" w:rsidR="00212A11" w:rsidRPr="007455B8" w:rsidRDefault="00212A11" w:rsidP="004B54F7">
            <w:pPr>
              <w:spacing w:line="240" w:lineRule="atLeast"/>
              <w:rPr>
                <w:rFonts w:cs="Tahoma"/>
              </w:rPr>
            </w:pPr>
            <w:r w:rsidRPr="007455B8">
              <w:rPr>
                <w:rFonts w:cs="Tahoma"/>
                <w:color w:val="000000"/>
              </w:rPr>
              <w:t>Word 2013</w:t>
            </w:r>
          </w:p>
          <w:p w14:paraId="033A7F54" w14:textId="77777777" w:rsidR="00212A11" w:rsidRPr="007455B8" w:rsidRDefault="00212A11" w:rsidP="004B54F7">
            <w:pPr>
              <w:spacing w:line="240" w:lineRule="atLeast"/>
              <w:rPr>
                <w:rFonts w:cs="Tahoma"/>
              </w:rPr>
            </w:pPr>
            <w:r w:rsidRPr="007455B8">
              <w:rPr>
                <w:rFonts w:cs="Tahoma"/>
                <w:color w:val="000000"/>
              </w:rPr>
              <w:t>Office para Mac Standard 2011</w:t>
            </w:r>
            <w:r w:rsidRPr="007455B8">
              <w:rPr>
                <w:rFonts w:cs="Tahoma"/>
              </w:rPr>
              <w:t xml:space="preserve"> </w:t>
            </w:r>
          </w:p>
          <w:p w14:paraId="033A7F55" w14:textId="77777777" w:rsidR="00212A11" w:rsidRPr="007455B8" w:rsidRDefault="00212A11" w:rsidP="004B54F7">
            <w:pPr>
              <w:spacing w:line="240" w:lineRule="atLeast"/>
              <w:rPr>
                <w:rFonts w:cs="Tahoma"/>
              </w:rPr>
            </w:pPr>
            <w:r w:rsidRPr="007455B8">
              <w:rPr>
                <w:rFonts w:cs="Tahoma"/>
                <w:color w:val="000000"/>
              </w:rPr>
              <w:t>Lync para Mac 2011</w:t>
            </w:r>
          </w:p>
          <w:p w14:paraId="033A7F56" w14:textId="77777777" w:rsidR="00212A11" w:rsidRPr="007455B8" w:rsidRDefault="00212A11" w:rsidP="0078650F">
            <w:pPr>
              <w:spacing w:line="240" w:lineRule="atLeast"/>
              <w:rPr>
                <w:rFonts w:cs="Tahoma"/>
              </w:rPr>
            </w:pPr>
            <w:r w:rsidRPr="007455B8">
              <w:rPr>
                <w:rFonts w:cs="Tahoma"/>
                <w:color w:val="000000"/>
              </w:rPr>
              <w:t>Outlook para Mac 2011 PowerPoint para Mac 2011</w:t>
            </w:r>
          </w:p>
          <w:p w14:paraId="033A7F57" w14:textId="77777777" w:rsidR="00212A11" w:rsidRPr="004200E0" w:rsidRDefault="00212A11" w:rsidP="004B54F7">
            <w:pPr>
              <w:spacing w:line="240" w:lineRule="atLeast"/>
              <w:rPr>
                <w:rFonts w:cs="Tahoma"/>
                <w:lang w:val="es-ES_tradnl"/>
              </w:rPr>
            </w:pPr>
            <w:r w:rsidRPr="004200E0">
              <w:rPr>
                <w:rFonts w:cs="Tahoma"/>
                <w:color w:val="000000"/>
                <w:lang w:val="es-ES_tradnl"/>
              </w:rPr>
              <w:t>Excel para Mac 2011</w:t>
            </w:r>
          </w:p>
          <w:p w14:paraId="033A7F58" w14:textId="77777777" w:rsidR="00212A11" w:rsidRPr="004200E0" w:rsidRDefault="00212A11" w:rsidP="004B54F7">
            <w:pPr>
              <w:spacing w:line="240" w:lineRule="atLeast"/>
              <w:rPr>
                <w:rFonts w:cs="Tahoma"/>
                <w:color w:val="000000"/>
                <w:szCs w:val="18"/>
                <w:lang w:val="es-ES_tradnl"/>
              </w:rPr>
            </w:pPr>
            <w:r w:rsidRPr="004200E0">
              <w:rPr>
                <w:rFonts w:cs="Tahoma"/>
                <w:color w:val="000000"/>
                <w:szCs w:val="18"/>
                <w:lang w:val="es-ES_tradnl"/>
              </w:rPr>
              <w:t>Word para Mac 2011</w:t>
            </w:r>
          </w:p>
        </w:tc>
      </w:tr>
    </w:tbl>
    <w:p w14:paraId="033A7F5A" w14:textId="77777777" w:rsidR="00212A11" w:rsidRPr="004200E0" w:rsidRDefault="00212A11" w:rsidP="00BD1A6A">
      <w:pPr>
        <w:pStyle w:val="AppendixBodyText"/>
        <w:ind w:firstLine="1080"/>
        <w:rPr>
          <w:rFonts w:ascii="Tahoma" w:hAnsi="Tahoma" w:cs="Tahoma"/>
          <w:lang w:val="es-ES_tradnl"/>
        </w:rPr>
      </w:pPr>
      <w:r w:rsidRPr="004200E0">
        <w:rPr>
          <w:rFonts w:ascii="Tahoma" w:hAnsi="Tahoma" w:cs="Tahoma"/>
          <w:b/>
          <w:i/>
          <w:sz w:val="16"/>
          <w:u w:val="single"/>
          <w:lang w:val="es-ES_tradnl"/>
        </w:rPr>
        <w:t>Nota</w:t>
      </w:r>
      <w:r w:rsidRPr="005E2BA2">
        <w:rPr>
          <w:rFonts w:ascii="Tahoma" w:hAnsi="Tahoma" w:cs="Tahoma"/>
          <w:b/>
          <w:i/>
          <w:sz w:val="16"/>
          <w:lang w:val="es-ES_tradnl"/>
        </w:rPr>
        <w:t>:</w:t>
      </w:r>
      <w:r w:rsidRPr="004200E0">
        <w:rPr>
          <w:rFonts w:ascii="Tahoma" w:hAnsi="Tahoma" w:cs="Tahoma"/>
          <w:i/>
          <w:sz w:val="16"/>
          <w:szCs w:val="16"/>
          <w:lang w:val="es-ES_tradnl"/>
        </w:rPr>
        <w:t xml:space="preserve"> </w:t>
      </w:r>
      <w:r w:rsidRPr="004200E0">
        <w:rPr>
          <w:rFonts w:ascii="Tahoma" w:hAnsi="Tahoma" w:cs="Tahoma"/>
          <w:i/>
          <w:sz w:val="16"/>
          <w:lang w:val="es-ES_tradnl"/>
        </w:rPr>
        <w:t>La lista de productos del grupo de aplicaciones de Office System está sujeta a cambios.</w:t>
      </w:r>
    </w:p>
    <w:p w14:paraId="033A7F5B" w14:textId="77777777" w:rsidR="00212A11" w:rsidRPr="004200E0" w:rsidRDefault="00212A11">
      <w:pPr>
        <w:pStyle w:val="Heading2"/>
        <w:ind w:left="0"/>
        <w:rPr>
          <w:rFonts w:ascii="Tahoma" w:hAnsi="Tahoma" w:cs="Tahoma"/>
          <w:lang w:val="es-ES_tradnl"/>
        </w:rPr>
      </w:pPr>
    </w:p>
    <w:p w14:paraId="033A7F5C" w14:textId="77777777" w:rsidR="00212A11" w:rsidRPr="004200E0" w:rsidRDefault="00212A11">
      <w:pPr>
        <w:pStyle w:val="Heading2"/>
        <w:ind w:left="0"/>
        <w:rPr>
          <w:rFonts w:ascii="Tahoma" w:hAnsi="Tahoma" w:cs="Tahoma"/>
          <w:lang w:val="es-ES_tradnl"/>
        </w:rPr>
      </w:pPr>
      <w:bookmarkStart w:id="849" w:name="_Toc336338228"/>
      <w:bookmarkStart w:id="850" w:name="_Toc340770213"/>
      <w:bookmarkEnd w:id="849"/>
      <w:r w:rsidRPr="004200E0">
        <w:rPr>
          <w:rFonts w:ascii="Tahoma" w:hAnsi="Tahoma" w:cs="Tahoma"/>
          <w:lang w:val="es-ES_tradnl"/>
        </w:rPr>
        <w:t>Derechos a Nuevas Versiones</w:t>
      </w:r>
      <w:bookmarkEnd w:id="850"/>
    </w:p>
    <w:p w14:paraId="033A7F5D" w14:textId="77777777" w:rsidR="00212A11" w:rsidRPr="004200E0" w:rsidRDefault="00212A11">
      <w:pPr>
        <w:rPr>
          <w:rFonts w:cs="Tahoma"/>
          <w:lang w:val="es-ES_tradnl"/>
        </w:rPr>
      </w:pPr>
    </w:p>
    <w:p w14:paraId="033A7F5E" w14:textId="77777777" w:rsidR="00212A11" w:rsidRPr="004200E0" w:rsidRDefault="00212A11">
      <w:pPr>
        <w:pStyle w:val="AppendixBodyText"/>
        <w:rPr>
          <w:rFonts w:ascii="Tahoma" w:hAnsi="Tahoma" w:cs="Tahoma"/>
          <w:lang w:val="es-ES_tradnl"/>
        </w:rPr>
      </w:pPr>
      <w:r w:rsidRPr="004200E0">
        <w:rPr>
          <w:rFonts w:ascii="Tahoma" w:hAnsi="Tahoma" w:cs="Tahoma"/>
          <w:color w:val="000000"/>
          <w:sz w:val="18"/>
          <w:lang w:val="es-ES_tradnl"/>
        </w:rPr>
        <w:t>Con Software Assurance, los Clientes son elegibles para actualizar a nuevas versiones de software licenciado disponibles durante el periodo de vigencia de cobertura de Software Assurance.</w:t>
      </w:r>
      <w:r w:rsidR="00900874" w:rsidRPr="004200E0">
        <w:rPr>
          <w:rFonts w:ascii="Tahoma" w:hAnsi="Tahoma" w:cs="Tahoma"/>
          <w:color w:val="000000"/>
          <w:sz w:val="18"/>
          <w:lang w:val="es-ES_tradnl"/>
        </w:rPr>
        <w:t xml:space="preserve"> </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Derechos a Nuevas Versiones</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 xml:space="preserve">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900874" w:rsidRPr="004200E0">
        <w:rPr>
          <w:rFonts w:ascii="Tahoma" w:hAnsi="Tahoma" w:cs="Tahoma"/>
          <w:color w:val="000000"/>
          <w:sz w:val="18"/>
          <w:lang w:val="es-ES_tradnl"/>
        </w:rPr>
        <w:t xml:space="preserve"> </w:t>
      </w:r>
      <w:r w:rsidRPr="004200E0">
        <w:rPr>
          <w:rFonts w:ascii="Tahoma" w:hAnsi="Tahoma" w:cs="Tahoma"/>
          <w:color w:val="000000"/>
          <w:sz w:val="18"/>
          <w:lang w:val="es-ES_tradnl"/>
        </w:rPr>
        <w:t>Por ejemplo, si una nueva versión de Microsoft Office está disponible durante el periodo de vigencia de su cobertura, sus licencias se actualizarán automáticamente a la nueva versión.</w:t>
      </w:r>
      <w:r w:rsidRPr="004200E0">
        <w:rPr>
          <w:rFonts w:ascii="Tahoma" w:hAnsi="Tahoma" w:cs="Tahoma"/>
          <w:lang w:val="es-ES_tradnl"/>
        </w:rPr>
        <w:t xml:space="preserve"> </w:t>
      </w:r>
      <w:r w:rsidRPr="004200E0">
        <w:rPr>
          <w:rFonts w:ascii="Tahoma" w:hAnsi="Tahoma" w:cs="Tahoma"/>
          <w:color w:val="000000"/>
          <w:sz w:val="18"/>
          <w:lang w:val="es-ES_tradnl"/>
        </w:rPr>
        <w:t>Los Clientes que adquieran licencias perpetuas a través de</w:t>
      </w:r>
      <w:r w:rsidR="000B2FB1">
        <w:rPr>
          <w:rFonts w:ascii="Tahoma" w:hAnsi="Tahoma" w:cs="Tahoma"/>
          <w:color w:val="000000"/>
          <w:sz w:val="18"/>
          <w:lang w:val="es-ES_tradnl"/>
        </w:rPr>
        <w:t> </w:t>
      </w:r>
      <w:r w:rsidRPr="004200E0">
        <w:rPr>
          <w:rFonts w:ascii="Tahoma" w:hAnsi="Tahoma" w:cs="Tahoma"/>
          <w:color w:val="000000"/>
          <w:sz w:val="18"/>
          <w:lang w:val="es-ES_tradnl"/>
        </w:rPr>
        <w:t>Software Assurance pueden implementar las actualizaciones después de la expiración de su cobertura.</w:t>
      </w:r>
      <w:r w:rsidR="00900874" w:rsidRPr="004200E0">
        <w:rPr>
          <w:rFonts w:ascii="Tahoma" w:hAnsi="Tahoma" w:cs="Tahoma"/>
          <w:lang w:val="es-ES_tradnl"/>
        </w:rPr>
        <w:t xml:space="preserve"> </w:t>
      </w:r>
    </w:p>
    <w:p w14:paraId="033A7F5F" w14:textId="77777777" w:rsidR="00212A11" w:rsidRPr="004200E0" w:rsidRDefault="00212A11">
      <w:pPr>
        <w:pStyle w:val="AppendixBodyText"/>
        <w:rPr>
          <w:rFonts w:ascii="Tahoma" w:hAnsi="Tahoma" w:cs="Tahoma"/>
          <w:lang w:val="es-ES_tradnl"/>
        </w:rPr>
      </w:pPr>
    </w:p>
    <w:p w14:paraId="033A7F60" w14:textId="77777777" w:rsidR="00212A11" w:rsidRPr="004200E0" w:rsidRDefault="00212A11">
      <w:pPr>
        <w:pStyle w:val="Heading2"/>
        <w:ind w:left="0"/>
        <w:rPr>
          <w:rFonts w:ascii="Tahoma" w:hAnsi="Tahoma" w:cs="Tahoma"/>
          <w:lang w:val="es-ES_tradnl"/>
        </w:rPr>
      </w:pPr>
      <w:bookmarkStart w:id="851" w:name="_Toc336338229"/>
      <w:bookmarkStart w:id="852" w:name="_Toc340770214"/>
      <w:bookmarkEnd w:id="851"/>
      <w:r w:rsidRPr="004200E0">
        <w:rPr>
          <w:rFonts w:ascii="Tahoma" w:hAnsi="Tahoma" w:cs="Tahoma"/>
          <w:lang w:val="es-ES_tradnl"/>
        </w:rPr>
        <w:t>Office Multi Language Pack</w:t>
      </w:r>
      <w:bookmarkEnd w:id="852"/>
    </w:p>
    <w:p w14:paraId="033A7F61" w14:textId="77777777" w:rsidR="00212A11" w:rsidRPr="004200E0" w:rsidRDefault="00212A11">
      <w:pPr>
        <w:rPr>
          <w:rFonts w:cs="Tahoma"/>
          <w:lang w:val="es-ES_tradnl"/>
        </w:rPr>
      </w:pPr>
    </w:p>
    <w:p w14:paraId="033A7F62" w14:textId="77777777" w:rsidR="00212A11" w:rsidRPr="004200E0" w:rsidRDefault="00212A11" w:rsidP="00E7419A">
      <w:pPr>
        <w:jc w:val="both"/>
        <w:rPr>
          <w:rFonts w:cs="Tahoma"/>
          <w:lang w:val="es-ES_tradnl"/>
        </w:rPr>
      </w:pPr>
      <w:r w:rsidRPr="004200E0">
        <w:rPr>
          <w:rFonts w:cs="Tahoma"/>
          <w:szCs w:val="18"/>
          <w:u w:val="single"/>
          <w:lang w:val="es-ES_tradnl"/>
        </w:rPr>
        <w:t>Clientes de Software Assurance</w:t>
      </w:r>
      <w:r w:rsidRPr="005E2BA2">
        <w:rPr>
          <w:rFonts w:cs="Tahoma"/>
          <w:szCs w:val="18"/>
          <w:lang w:val="es-ES_tradnl"/>
        </w:rPr>
        <w:t xml:space="preserve">: </w:t>
      </w:r>
      <w:r w:rsidRPr="004200E0">
        <w:rPr>
          <w:rFonts w:cs="Tahoma"/>
          <w:lang w:val="es-ES_tradnl"/>
        </w:rPr>
        <w:t>Los Clientes con cobertura de Software Assurance para productos y conjuntos de</w:t>
      </w:r>
      <w:r w:rsidR="005E2BA2">
        <w:rPr>
          <w:rFonts w:cs="Tahoma"/>
          <w:lang w:val="es-ES_tradnl"/>
        </w:rPr>
        <w:t> </w:t>
      </w:r>
      <w:r w:rsidRPr="004200E0">
        <w:rPr>
          <w:rFonts w:cs="Tahoma"/>
          <w:lang w:val="es-ES_tradnl"/>
        </w:rPr>
        <w:t>Office System son elegibles para este beneficio durante el periodo de vigencia de la cobertura de Software Assurance. Los Clientes tienen opción de utilizar la última versión del Office Multi Language Pack con copias del</w:t>
      </w:r>
      <w:r w:rsidR="000B2FB1">
        <w:rPr>
          <w:rFonts w:cs="Tahoma"/>
          <w:lang w:val="es-ES_tradnl"/>
        </w:rPr>
        <w:t> </w:t>
      </w:r>
      <w:r w:rsidRPr="004200E0">
        <w:rPr>
          <w:rFonts w:cs="Tahoma"/>
          <w:lang w:val="es-ES_tradnl"/>
        </w:rPr>
        <w:t>software de Office System que pueden utilizar en virtud de las licencias cualificadas.</w:t>
      </w:r>
      <w:r w:rsidR="00900874" w:rsidRPr="004200E0">
        <w:rPr>
          <w:rFonts w:cs="Tahoma"/>
          <w:lang w:val="es-ES_tradnl"/>
        </w:rPr>
        <w:t xml:space="preserve"> </w:t>
      </w:r>
    </w:p>
    <w:p w14:paraId="033A7F63" w14:textId="77777777" w:rsidR="00212A11" w:rsidRPr="004200E0" w:rsidRDefault="00212A11" w:rsidP="00E7419A">
      <w:pPr>
        <w:jc w:val="both"/>
        <w:rPr>
          <w:rFonts w:cs="Tahoma"/>
          <w:lang w:val="es-ES_tradnl"/>
        </w:rPr>
      </w:pPr>
      <w:r w:rsidRPr="004200E0">
        <w:rPr>
          <w:rFonts w:cs="Tahoma"/>
          <w:u w:val="single"/>
          <w:lang w:val="es-ES_tradnl"/>
        </w:rPr>
        <w:t>Clientes elegibles para los Beneficios por Servicios Online</w:t>
      </w:r>
      <w:r w:rsidRPr="005E2BA2">
        <w:rPr>
          <w:rFonts w:cs="Tahoma"/>
          <w:lang w:val="es-ES_tradnl"/>
        </w:rPr>
        <w:t>:</w:t>
      </w:r>
      <w:r w:rsidRPr="005E2BA2">
        <w:rPr>
          <w:rFonts w:cs="Tahoma"/>
          <w:szCs w:val="18"/>
          <w:lang w:val="es-ES_tradnl"/>
        </w:rPr>
        <w:t xml:space="preserve"> </w:t>
      </w:r>
      <w:r w:rsidRPr="004200E0">
        <w:rPr>
          <w:rFonts w:cs="Tahoma"/>
          <w:szCs w:val="18"/>
          <w:lang w:val="es-ES_tradnl"/>
        </w:rPr>
        <w:t>Los clientes con Office Pro Plus para Office 365 y</w:t>
      </w:r>
      <w:r w:rsidR="000B2FB1">
        <w:rPr>
          <w:rFonts w:cs="Tahoma"/>
          <w:szCs w:val="18"/>
          <w:lang w:val="es-ES_tradnl"/>
        </w:rPr>
        <w:t> </w:t>
      </w:r>
      <w:r w:rsidRPr="004200E0">
        <w:rPr>
          <w:rFonts w:cs="Tahoma"/>
          <w:szCs w:val="18"/>
          <w:lang w:val="es-ES_tradnl"/>
        </w:rPr>
        <w:t>Office</w:t>
      </w:r>
      <w:r w:rsidR="005E2BA2">
        <w:rPr>
          <w:rFonts w:cs="Tahoma"/>
          <w:szCs w:val="18"/>
          <w:lang w:val="es-ES_tradnl"/>
        </w:rPr>
        <w:t> </w:t>
      </w:r>
      <w:r w:rsidRPr="004200E0">
        <w:rPr>
          <w:rFonts w:cs="Tahoma"/>
          <w:szCs w:val="18"/>
          <w:lang w:val="es-ES_tradnl"/>
        </w:rPr>
        <w:t xml:space="preserve">365 suites E3 y E4 son elegibles para este beneficio durante el periodo de su inscripción. </w:t>
      </w:r>
    </w:p>
    <w:p w14:paraId="033A7F64" w14:textId="77777777" w:rsidR="00212A11" w:rsidRPr="004200E0" w:rsidRDefault="00212A11">
      <w:pPr>
        <w:jc w:val="both"/>
        <w:rPr>
          <w:rFonts w:cs="Tahoma"/>
          <w:lang w:val="es-ES_tradnl"/>
        </w:rPr>
      </w:pPr>
    </w:p>
    <w:p w14:paraId="033A7F65" w14:textId="77777777" w:rsidR="00212A11" w:rsidRPr="004200E0" w:rsidRDefault="00212A11">
      <w:pPr>
        <w:jc w:val="both"/>
        <w:rPr>
          <w:rFonts w:cs="Tahoma"/>
          <w:lang w:val="es-ES_tradnl"/>
        </w:rPr>
      </w:pPr>
      <w:r w:rsidRPr="004200E0">
        <w:rPr>
          <w:rFonts w:cs="Tahoma"/>
          <w:lang w:val="es-ES_tradnl"/>
        </w:rPr>
        <w:t>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w:t>
      </w:r>
      <w:r w:rsidR="005E2BA2">
        <w:rPr>
          <w:rFonts w:cs="Tahoma"/>
          <w:lang w:val="es-ES_tradnl"/>
        </w:rPr>
        <w:t> </w:t>
      </w:r>
      <w:r w:rsidRPr="004200E0">
        <w:rPr>
          <w:rFonts w:cs="Tahoma"/>
          <w:lang w:val="es-ES_tradnl"/>
        </w:rPr>
        <w:t xml:space="preserve">cualificada. </w:t>
      </w:r>
    </w:p>
    <w:p w14:paraId="033A7F66" w14:textId="77777777" w:rsidR="00212A11" w:rsidRDefault="00212A11">
      <w:pPr>
        <w:jc w:val="both"/>
        <w:rPr>
          <w:rFonts w:cs="Tahoma"/>
          <w:lang w:val="es-ES_tradnl"/>
        </w:rPr>
      </w:pPr>
    </w:p>
    <w:p w14:paraId="033A7F67" w14:textId="77777777" w:rsidR="005E2BA2" w:rsidRDefault="005E2BA2">
      <w:pPr>
        <w:jc w:val="both"/>
        <w:rPr>
          <w:rFonts w:cs="Tahoma"/>
          <w:lang w:val="es-ES_tradnl"/>
        </w:rPr>
      </w:pPr>
    </w:p>
    <w:p w14:paraId="033A7F68" w14:textId="77777777" w:rsidR="005E2BA2" w:rsidRDefault="005E2BA2">
      <w:pPr>
        <w:jc w:val="both"/>
        <w:rPr>
          <w:rFonts w:cs="Tahoma"/>
          <w:lang w:val="es-ES_tradnl"/>
        </w:rPr>
      </w:pPr>
    </w:p>
    <w:p w14:paraId="033A7F69" w14:textId="77777777" w:rsidR="005E2BA2" w:rsidRDefault="005E2BA2">
      <w:pPr>
        <w:jc w:val="both"/>
        <w:rPr>
          <w:rFonts w:cs="Tahoma"/>
          <w:lang w:val="es-ES_tradnl"/>
        </w:rPr>
      </w:pPr>
    </w:p>
    <w:p w14:paraId="033A7F6A" w14:textId="77777777" w:rsidR="00B57D54" w:rsidRDefault="00B57D54">
      <w:pPr>
        <w:jc w:val="both"/>
        <w:rPr>
          <w:rFonts w:cs="Tahoma"/>
          <w:lang w:val="es-ES_tradnl"/>
        </w:rPr>
      </w:pPr>
    </w:p>
    <w:p w14:paraId="033A7F6B" w14:textId="77777777" w:rsidR="00FF2E35" w:rsidRDefault="00FF2E35">
      <w:pPr>
        <w:jc w:val="both"/>
        <w:rPr>
          <w:rFonts w:cs="Tahoma"/>
          <w:lang w:val="es-ES_tradnl"/>
        </w:rPr>
      </w:pPr>
    </w:p>
    <w:p w14:paraId="033A7F6C" w14:textId="77777777" w:rsidR="00FF2E35" w:rsidRDefault="00FF2E35">
      <w:pPr>
        <w:jc w:val="both"/>
        <w:rPr>
          <w:rFonts w:cs="Tahoma"/>
          <w:lang w:val="es-ES_tradnl"/>
        </w:rPr>
      </w:pPr>
    </w:p>
    <w:p w14:paraId="033A7F6D" w14:textId="77777777" w:rsidR="00FF2E35" w:rsidRPr="004200E0" w:rsidRDefault="00FF2E35">
      <w:pPr>
        <w:jc w:val="both"/>
        <w:rPr>
          <w:rFonts w:cs="Tahoma"/>
          <w:lang w:val="es-ES_tradnl"/>
        </w:rPr>
      </w:pPr>
    </w:p>
    <w:p w14:paraId="033A7F6E" w14:textId="77777777" w:rsidR="00212A11" w:rsidRPr="004200E0" w:rsidRDefault="00212A11" w:rsidP="000D4ECA">
      <w:pPr>
        <w:outlineLvl w:val="1"/>
        <w:rPr>
          <w:rFonts w:cs="Tahoma"/>
          <w:lang w:val="es-ES_tradnl"/>
        </w:rPr>
      </w:pPr>
      <w:bookmarkStart w:id="853" w:name="_Toc291204555"/>
      <w:bookmarkEnd w:id="853"/>
      <w:r w:rsidRPr="004200E0">
        <w:rPr>
          <w:rFonts w:cs="Tahoma"/>
          <w:b/>
          <w:sz w:val="24"/>
          <w:lang w:val="es-ES_tradnl"/>
        </w:rPr>
        <w:t>Planning Services</w:t>
      </w:r>
    </w:p>
    <w:p w14:paraId="033A7F6F" w14:textId="77777777" w:rsidR="00212A11" w:rsidRPr="004200E0" w:rsidRDefault="00212A11" w:rsidP="000D4ECA">
      <w:pPr>
        <w:rPr>
          <w:rFonts w:cs="Tahoma"/>
          <w:lang w:val="es-ES_tradnl"/>
        </w:rPr>
      </w:pPr>
    </w:p>
    <w:p w14:paraId="033A7F70" w14:textId="77777777" w:rsidR="00212A11" w:rsidRPr="00BC4655" w:rsidRDefault="00212A11" w:rsidP="00BC4655">
      <w:pPr>
        <w:rPr>
          <w:rFonts w:cs="Tahoma"/>
          <w:spacing w:val="-2"/>
          <w:lang w:val="es-ES_tradnl"/>
        </w:rPr>
      </w:pPr>
      <w:r w:rsidRPr="00BC4655">
        <w:rPr>
          <w:rFonts w:cs="Tahoma"/>
          <w:color w:val="000000"/>
          <w:spacing w:val="-2"/>
          <w:szCs w:val="18"/>
          <w:lang w:val="es-ES_tradnl"/>
        </w:rPr>
        <w:t>Los Clientes (excepto los Clientes que cuenten con Licencia Academic Select, Select Plus for Academic, Contrato Campus y School y Open Value Subscription – Education Solutions) con Afiliación a Software Assurance en los grupos</w:t>
      </w:r>
      <w:r w:rsidR="00B57D54" w:rsidRPr="00BC4655">
        <w:rPr>
          <w:rFonts w:cs="Tahoma"/>
          <w:color w:val="000000"/>
          <w:spacing w:val="-2"/>
          <w:szCs w:val="18"/>
          <w:lang w:val="es-ES_tradnl"/>
        </w:rPr>
        <w:t> </w:t>
      </w:r>
      <w:r w:rsidRPr="00BC4655">
        <w:rPr>
          <w:rFonts w:cs="Tahoma"/>
          <w:color w:val="000000"/>
          <w:spacing w:val="-2"/>
          <w:szCs w:val="18"/>
          <w:lang w:val="es-ES_tradnl"/>
        </w:rPr>
        <w:t>de aplicaciones y servidores son elegibles para obtener este beneficio.</w:t>
      </w:r>
      <w:r w:rsidR="00900874" w:rsidRPr="00BC4655">
        <w:rPr>
          <w:rFonts w:cs="Tahoma"/>
          <w:color w:val="000000"/>
          <w:spacing w:val="-2"/>
          <w:szCs w:val="18"/>
          <w:lang w:val="es-ES_tradnl"/>
        </w:rPr>
        <w:t xml:space="preserve"> </w:t>
      </w:r>
      <w:r w:rsidRPr="00BC4655">
        <w:rPr>
          <w:rFonts w:cs="Tahoma"/>
          <w:color w:val="000000"/>
          <w:spacing w:val="-2"/>
          <w:szCs w:val="18"/>
          <w:lang w:val="es-ES_tradnl"/>
        </w:rPr>
        <w:t>El beneficio Servicios de Planeación ofrece a</w:t>
      </w:r>
      <w:r w:rsidR="005E2BA2" w:rsidRPr="00BC4655">
        <w:rPr>
          <w:rFonts w:cs="Tahoma"/>
          <w:color w:val="000000"/>
          <w:spacing w:val="-2"/>
          <w:szCs w:val="18"/>
          <w:lang w:val="es-ES_tradnl"/>
        </w:rPr>
        <w:t> </w:t>
      </w:r>
      <w:r w:rsidRPr="00BC4655">
        <w:rPr>
          <w:rFonts w:cs="Tahoma"/>
          <w:color w:val="000000"/>
          <w:spacing w:val="-2"/>
          <w:szCs w:val="18"/>
          <w:lang w:val="es-ES_tradnl"/>
        </w:rPr>
        <w:t>los Clientes cualificados ofertas de servicios personalizados predeterminados.</w:t>
      </w:r>
      <w:r w:rsidR="00900874" w:rsidRPr="00BC4655">
        <w:rPr>
          <w:rFonts w:cs="Tahoma"/>
          <w:spacing w:val="-2"/>
          <w:lang w:val="es-ES_tradnl"/>
        </w:rPr>
        <w:t xml:space="preserve"> </w:t>
      </w:r>
      <w:r w:rsidRPr="00BC4655">
        <w:rPr>
          <w:rFonts w:cs="Tahoma"/>
          <w:color w:val="000000"/>
          <w:spacing w:val="-2"/>
          <w:lang w:val="es-ES_tradnl"/>
        </w:rPr>
        <w:t>Entre las ofertas disponibles se</w:t>
      </w:r>
      <w:r w:rsidR="00B57D54" w:rsidRPr="00BC4655">
        <w:rPr>
          <w:rFonts w:cs="Tahoma"/>
          <w:color w:val="000000"/>
          <w:spacing w:val="-2"/>
          <w:lang w:val="es-ES_tradnl"/>
        </w:rPr>
        <w:t> </w:t>
      </w:r>
      <w:r w:rsidRPr="00BC4655">
        <w:rPr>
          <w:rFonts w:cs="Tahoma"/>
          <w:color w:val="000000"/>
          <w:spacing w:val="-2"/>
          <w:lang w:val="es-ES_tradnl"/>
        </w:rPr>
        <w:t>incluyen:</w:t>
      </w:r>
    </w:p>
    <w:p w14:paraId="033A7F71" w14:textId="77777777" w:rsidR="00212A11" w:rsidRPr="004200E0" w:rsidRDefault="00212A11" w:rsidP="000D4ECA">
      <w:pPr>
        <w:spacing w:after="60"/>
        <w:rPr>
          <w:rFonts w:cs="Tahoma"/>
          <w:lang w:val="es-ES_tradnl"/>
        </w:rPr>
      </w:pPr>
    </w:p>
    <w:p w14:paraId="033A7F72" w14:textId="77777777" w:rsidR="00212A11" w:rsidRPr="007455B8" w:rsidRDefault="00212A11" w:rsidP="00024C3C">
      <w:pPr>
        <w:numPr>
          <w:ilvl w:val="0"/>
          <w:numId w:val="12"/>
        </w:numPr>
        <w:spacing w:after="60" w:line="276" w:lineRule="auto"/>
        <w:rPr>
          <w:rFonts w:cs="Tahoma"/>
        </w:rPr>
      </w:pPr>
      <w:r w:rsidRPr="007455B8">
        <w:rPr>
          <w:rFonts w:cs="Tahoma"/>
          <w:color w:val="000000"/>
        </w:rPr>
        <w:t>Desktop Deployment Planning Services (DDPS)</w:t>
      </w:r>
    </w:p>
    <w:p w14:paraId="033A7F73" w14:textId="77777777" w:rsidR="00212A11" w:rsidRPr="004200E0" w:rsidRDefault="00212A11" w:rsidP="00024C3C">
      <w:pPr>
        <w:numPr>
          <w:ilvl w:val="1"/>
          <w:numId w:val="91"/>
        </w:numPr>
        <w:spacing w:after="60" w:line="276" w:lineRule="auto"/>
        <w:ind w:left="1800"/>
        <w:rPr>
          <w:rFonts w:cs="Tahoma"/>
          <w:lang w:val="es-ES_tradnl"/>
        </w:rPr>
      </w:pPr>
      <w:r w:rsidRPr="004200E0">
        <w:rPr>
          <w:rFonts w:cs="Tahoma"/>
          <w:color w:val="000000"/>
          <w:szCs w:val="18"/>
          <w:lang w:val="es-ES_tradnl"/>
        </w:rPr>
        <w:t xml:space="preserve">Descripción: </w:t>
      </w:r>
      <w:r w:rsidRPr="004200E0">
        <w:rPr>
          <w:rFonts w:cs="Tahoma"/>
          <w:color w:val="000000"/>
          <w:lang w:val="es-ES_tradnl"/>
        </w:rPr>
        <w:t>DDPS brinda a los clientes el análisis, la planeación y los procedimientos técnicos esenciales necesarios para empezar la implementación en desktops con Office 2010 y Windows 8. Esta oferta está basada en los procedimientos recomendados de Microsoft para la</w:t>
      </w:r>
      <w:r w:rsidR="005E2BA2">
        <w:rPr>
          <w:rFonts w:cs="Tahoma"/>
          <w:color w:val="000000"/>
          <w:lang w:val="es-ES_tradnl"/>
        </w:rPr>
        <w:t> </w:t>
      </w:r>
      <w:r w:rsidRPr="004200E0">
        <w:rPr>
          <w:rFonts w:cs="Tahoma"/>
          <w:color w:val="000000"/>
          <w:lang w:val="es-ES_tradnl"/>
        </w:rPr>
        <w:t>implementación de desktop y ayuda a los clientes a minimizar el costo, los riesgos y la complejidad de las implementaciones mediante un proceso y automatización de alto nivel.</w:t>
      </w:r>
      <w:r w:rsidRPr="004200E0">
        <w:rPr>
          <w:rFonts w:cs="Tahoma"/>
          <w:lang w:val="es-ES_tradnl"/>
        </w:rPr>
        <w:t xml:space="preserve"> </w:t>
      </w:r>
      <w:r w:rsidRPr="004200E0">
        <w:rPr>
          <w:rFonts w:cs="Tahoma"/>
          <w:color w:val="000000"/>
          <w:lang w:val="es-ES_tradnl"/>
        </w:rPr>
        <w:t>DDPS puede también ayudar a las organizaciones a evaluar Office 365 al satisfacer la consideración y los requisitos para adoptar un entorno de desktop listo para la nube.</w:t>
      </w:r>
    </w:p>
    <w:p w14:paraId="033A7F74" w14:textId="77777777" w:rsidR="00212A11" w:rsidRPr="004200E0" w:rsidRDefault="00212A11" w:rsidP="00024C3C">
      <w:pPr>
        <w:numPr>
          <w:ilvl w:val="1"/>
          <w:numId w:val="91"/>
        </w:numPr>
        <w:spacing w:after="60" w:line="276" w:lineRule="auto"/>
        <w:ind w:left="1800"/>
        <w:rPr>
          <w:rFonts w:cs="Tahoma"/>
          <w:lang w:val="es-ES_tradnl"/>
        </w:rPr>
      </w:pPr>
      <w:r w:rsidRPr="004200E0">
        <w:rPr>
          <w:rFonts w:cs="Tahoma"/>
          <w:color w:val="000000"/>
          <w:szCs w:val="18"/>
          <w:lang w:val="es-ES_tradnl"/>
        </w:rPr>
        <w:t xml:space="preserve">Niveles de servicio: </w:t>
      </w:r>
      <w:r w:rsidRPr="004200E0">
        <w:rPr>
          <w:rFonts w:cs="Tahoma"/>
          <w:color w:val="000000"/>
          <w:lang w:val="es-ES_tradnl"/>
        </w:rPr>
        <w:t>1, 3, 5, 10 ó 15 días</w:t>
      </w:r>
    </w:p>
    <w:p w14:paraId="033A7F75" w14:textId="77777777" w:rsidR="00212A11" w:rsidRPr="007455B8" w:rsidRDefault="00212A11" w:rsidP="00024C3C">
      <w:pPr>
        <w:numPr>
          <w:ilvl w:val="0"/>
          <w:numId w:val="13"/>
        </w:numPr>
        <w:spacing w:after="60" w:line="276" w:lineRule="auto"/>
        <w:ind w:left="1440"/>
        <w:rPr>
          <w:rFonts w:cs="Tahoma"/>
        </w:rPr>
      </w:pPr>
      <w:r w:rsidRPr="007455B8">
        <w:rPr>
          <w:rFonts w:cs="Tahoma"/>
          <w:color w:val="000000"/>
        </w:rPr>
        <w:t>SharePoint Deployment Planning Services (SDPS)</w:t>
      </w:r>
    </w:p>
    <w:p w14:paraId="033A7F76" w14:textId="77777777" w:rsidR="00212A11" w:rsidRPr="004200E0" w:rsidRDefault="00212A11" w:rsidP="00024C3C">
      <w:pPr>
        <w:numPr>
          <w:ilvl w:val="1"/>
          <w:numId w:val="92"/>
        </w:numPr>
        <w:spacing w:after="60" w:line="276" w:lineRule="auto"/>
        <w:ind w:left="1980"/>
        <w:rPr>
          <w:rFonts w:cs="Tahoma"/>
          <w:lang w:val="es-ES_tradnl"/>
        </w:rPr>
      </w:pPr>
      <w:r w:rsidRPr="004200E0">
        <w:rPr>
          <w:rFonts w:cs="Tahoma"/>
          <w:color w:val="000000"/>
          <w:szCs w:val="18"/>
          <w:lang w:val="es-ES_tradnl"/>
        </w:rPr>
        <w:t>Descripción: SDPS permite que los socios cualificados y los asesores de Microsoft ayuden a</w:t>
      </w:r>
      <w:r w:rsidR="005E2BA2">
        <w:rPr>
          <w:rFonts w:cs="Tahoma"/>
          <w:color w:val="000000"/>
          <w:szCs w:val="18"/>
          <w:lang w:val="es-ES_tradnl"/>
        </w:rPr>
        <w:t> </w:t>
      </w:r>
      <w:r w:rsidRPr="004200E0">
        <w:rPr>
          <w:rFonts w:cs="Tahoma"/>
          <w:color w:val="000000"/>
          <w:szCs w:val="18"/>
          <w:lang w:val="es-ES_tradnl"/>
        </w:rPr>
        <w:t>los clientes a desarrollar un plan de implementación de SharePoint Portal Server para su entorno específico y evalúa el costo total para realizar la implementación de esta tecnología.</w:t>
      </w:r>
      <w:r w:rsidR="00900874" w:rsidRPr="004200E0">
        <w:rPr>
          <w:rFonts w:cs="Tahoma"/>
          <w:color w:val="000000"/>
          <w:szCs w:val="18"/>
          <w:lang w:val="es-ES_tradnl"/>
        </w:rPr>
        <w:t xml:space="preserve"> </w:t>
      </w:r>
      <w:r w:rsidRPr="004200E0">
        <w:rPr>
          <w:rFonts w:cs="Tahoma"/>
          <w:color w:val="000000"/>
          <w:szCs w:val="18"/>
          <w:lang w:val="es-ES_tradnl"/>
        </w:rPr>
        <w:t>SDPS puede también ayudar a los clientes con la planeación de la implementación para ayudar en la transición hacia Office 365, centrada en SharePoint Online.</w:t>
      </w:r>
      <w:r w:rsidR="00900874" w:rsidRPr="004200E0">
        <w:rPr>
          <w:rFonts w:cs="Tahoma"/>
          <w:color w:val="000000"/>
          <w:szCs w:val="18"/>
          <w:lang w:val="es-ES_tradnl"/>
        </w:rPr>
        <w:t xml:space="preserve"> </w:t>
      </w:r>
    </w:p>
    <w:p w14:paraId="033A7F77" w14:textId="77777777" w:rsidR="00212A11" w:rsidRPr="004200E0" w:rsidRDefault="00212A11" w:rsidP="00024C3C">
      <w:pPr>
        <w:numPr>
          <w:ilvl w:val="1"/>
          <w:numId w:val="92"/>
        </w:numPr>
        <w:spacing w:after="60" w:line="276" w:lineRule="auto"/>
        <w:ind w:left="1980"/>
        <w:rPr>
          <w:rFonts w:cs="Tahoma"/>
          <w:lang w:val="es-ES_tradnl"/>
        </w:rPr>
      </w:pPr>
      <w:r w:rsidRPr="004200E0">
        <w:rPr>
          <w:rFonts w:cs="Tahoma"/>
          <w:color w:val="000000"/>
          <w:szCs w:val="18"/>
          <w:lang w:val="es-ES_tradnl"/>
        </w:rPr>
        <w:t xml:space="preserve">Niveles de servicio: </w:t>
      </w:r>
      <w:r w:rsidRPr="004200E0">
        <w:rPr>
          <w:rFonts w:cs="Tahoma"/>
          <w:color w:val="000000"/>
          <w:lang w:val="es-ES_tradnl"/>
        </w:rPr>
        <w:t>1, 3, 5, 10 ó 15 días</w:t>
      </w:r>
    </w:p>
    <w:p w14:paraId="033A7F78" w14:textId="77777777" w:rsidR="00212A11" w:rsidRPr="007455B8" w:rsidRDefault="00212A11" w:rsidP="00024C3C">
      <w:pPr>
        <w:numPr>
          <w:ilvl w:val="0"/>
          <w:numId w:val="12"/>
        </w:numPr>
        <w:spacing w:after="60" w:line="276" w:lineRule="auto"/>
        <w:rPr>
          <w:rFonts w:cs="Tahoma"/>
        </w:rPr>
      </w:pPr>
      <w:r w:rsidRPr="007455B8">
        <w:rPr>
          <w:rFonts w:cs="Tahoma"/>
          <w:color w:val="000000"/>
        </w:rPr>
        <w:t>Lync and Exchange Deployment Planning Services (L&amp;EDPS)</w:t>
      </w:r>
    </w:p>
    <w:p w14:paraId="033A7F79" w14:textId="77777777" w:rsidR="00212A11" w:rsidRPr="004200E0" w:rsidRDefault="00212A11" w:rsidP="00024C3C">
      <w:pPr>
        <w:numPr>
          <w:ilvl w:val="1"/>
          <w:numId w:val="93"/>
        </w:numPr>
        <w:spacing w:after="60" w:line="276" w:lineRule="auto"/>
        <w:ind w:left="1800"/>
        <w:rPr>
          <w:rFonts w:cs="Tahoma"/>
          <w:lang w:val="es-ES_tradnl"/>
        </w:rPr>
      </w:pPr>
      <w:r w:rsidRPr="004200E0">
        <w:rPr>
          <w:rFonts w:cs="Tahoma"/>
          <w:color w:val="000000"/>
          <w:szCs w:val="18"/>
          <w:lang w:val="es-ES_tradnl"/>
        </w:rPr>
        <w:t>Descripción: L&amp;EDPS le permite a los socios cualificados y a los consultores de Microsoft guiar a los clientes a través del valor y las etapas de planeación de la implementación de Lync y Exchange 2010, incluido el análisis del entorno de la organización del cliente y compartir los procedimientos recomendados, tanto para las soluciones locales como de la nube.</w:t>
      </w:r>
      <w:r w:rsidR="00900874" w:rsidRPr="004200E0">
        <w:rPr>
          <w:rFonts w:cs="Tahoma"/>
          <w:lang w:val="es-ES_tradnl"/>
        </w:rPr>
        <w:t xml:space="preserve"> </w:t>
      </w:r>
      <w:r w:rsidRPr="004200E0">
        <w:rPr>
          <w:rFonts w:cs="Tahoma"/>
          <w:color w:val="000000"/>
          <w:lang w:val="es-ES_tradnl"/>
        </w:rPr>
        <w:t>L&amp;EDPS puede también ayudar a los clientes con la planeación de la implementación para ayudar en</w:t>
      </w:r>
      <w:r w:rsidR="005E2BA2">
        <w:rPr>
          <w:rFonts w:cs="Tahoma"/>
          <w:color w:val="000000"/>
          <w:lang w:val="es-ES_tradnl"/>
        </w:rPr>
        <w:t> </w:t>
      </w:r>
      <w:r w:rsidRPr="004200E0">
        <w:rPr>
          <w:rFonts w:cs="Tahoma"/>
          <w:color w:val="000000"/>
          <w:lang w:val="es-ES_tradnl"/>
        </w:rPr>
        <w:t>la</w:t>
      </w:r>
      <w:r w:rsidR="005E2BA2">
        <w:rPr>
          <w:rFonts w:cs="Tahoma"/>
          <w:color w:val="000000"/>
          <w:lang w:val="es-ES_tradnl"/>
        </w:rPr>
        <w:t> </w:t>
      </w:r>
      <w:r w:rsidRPr="004200E0">
        <w:rPr>
          <w:rFonts w:cs="Tahoma"/>
          <w:color w:val="000000"/>
          <w:lang w:val="es-ES_tradnl"/>
        </w:rPr>
        <w:t>transición hacia Office 365, centrada en Lync y Exchange Online.</w:t>
      </w:r>
    </w:p>
    <w:p w14:paraId="033A7F7A" w14:textId="77777777" w:rsidR="00212A11" w:rsidRPr="004200E0" w:rsidRDefault="00212A11" w:rsidP="00024C3C">
      <w:pPr>
        <w:numPr>
          <w:ilvl w:val="1"/>
          <w:numId w:val="93"/>
        </w:numPr>
        <w:spacing w:after="60" w:line="276" w:lineRule="auto"/>
        <w:ind w:left="1800"/>
        <w:rPr>
          <w:rFonts w:cs="Tahoma"/>
          <w:lang w:val="es-ES_tradnl"/>
        </w:rPr>
      </w:pPr>
      <w:r w:rsidRPr="004200E0">
        <w:rPr>
          <w:rFonts w:cs="Tahoma"/>
          <w:color w:val="000000"/>
          <w:szCs w:val="18"/>
          <w:lang w:val="es-ES_tradnl"/>
        </w:rPr>
        <w:t xml:space="preserve">Niveles de servicio: </w:t>
      </w:r>
      <w:r w:rsidRPr="004200E0">
        <w:rPr>
          <w:rFonts w:cs="Tahoma"/>
          <w:color w:val="000000"/>
          <w:lang w:val="es-ES_tradnl"/>
        </w:rPr>
        <w:t>1, 3, 5, 10 ó 15 días</w:t>
      </w:r>
    </w:p>
    <w:p w14:paraId="033A7F7B" w14:textId="77777777" w:rsidR="00212A11" w:rsidRPr="007455B8" w:rsidRDefault="00212A11" w:rsidP="00024C3C">
      <w:pPr>
        <w:numPr>
          <w:ilvl w:val="0"/>
          <w:numId w:val="12"/>
        </w:numPr>
        <w:spacing w:after="60" w:line="276" w:lineRule="auto"/>
        <w:rPr>
          <w:rFonts w:cs="Tahoma"/>
        </w:rPr>
      </w:pPr>
      <w:r w:rsidRPr="007455B8">
        <w:rPr>
          <w:rFonts w:cs="Tahoma"/>
          <w:color w:val="000000"/>
        </w:rPr>
        <w:t>Private Cloud, Management, and Virtualization Deployment Planning Services (PVDPS)</w:t>
      </w:r>
    </w:p>
    <w:p w14:paraId="033A7F7C" w14:textId="77777777" w:rsidR="00212A11" w:rsidRPr="004200E0" w:rsidRDefault="00212A11" w:rsidP="00024C3C">
      <w:pPr>
        <w:numPr>
          <w:ilvl w:val="1"/>
          <w:numId w:val="94"/>
        </w:numPr>
        <w:spacing w:after="60" w:line="276" w:lineRule="auto"/>
        <w:ind w:left="1800"/>
        <w:rPr>
          <w:rFonts w:cs="Tahoma"/>
          <w:lang w:val="es-ES_tradnl"/>
        </w:rPr>
      </w:pPr>
      <w:r w:rsidRPr="004200E0">
        <w:rPr>
          <w:rFonts w:cs="Tahoma"/>
          <w:color w:val="000000"/>
          <w:szCs w:val="18"/>
          <w:lang w:val="es-ES_tradnl"/>
        </w:rPr>
        <w:t xml:space="preserve">Descripción: </w:t>
      </w:r>
      <w:r w:rsidRPr="004200E0">
        <w:rPr>
          <w:rFonts w:cs="Tahoma"/>
          <w:szCs w:val="18"/>
          <w:lang w:val="es-ES_tradnl"/>
        </w:rPr>
        <w:t>PVDPS proporciona compromisos de consultoría estructurada que ayuden a los clientes a aprovechar las soluciones de infraestructuras basadas en Windows Server, Systems Center y Hyper-V.</w:t>
      </w:r>
      <w:r w:rsidRPr="004200E0">
        <w:rPr>
          <w:rFonts w:cs="Tahoma"/>
          <w:lang w:val="es-ES_tradnl"/>
        </w:rPr>
        <w:t xml:space="preserve"> Este servicio ayudará a reducir los costos del centro de datos, aumentar la</w:t>
      </w:r>
      <w:r w:rsidR="005E2BA2">
        <w:rPr>
          <w:rFonts w:cs="Tahoma"/>
          <w:lang w:val="es-ES_tradnl"/>
        </w:rPr>
        <w:t> </w:t>
      </w:r>
      <w:r w:rsidRPr="004200E0">
        <w:rPr>
          <w:rFonts w:cs="Tahoma"/>
          <w:lang w:val="es-ES_tradnl"/>
        </w:rPr>
        <w:t>agilidad del negocio y proporcionar un control mejorado de la infraestructura física, virtual e</w:t>
      </w:r>
      <w:r w:rsidR="005E2BA2">
        <w:rPr>
          <w:rFonts w:cs="Tahoma"/>
          <w:lang w:val="es-ES_tradnl"/>
        </w:rPr>
        <w:t> </w:t>
      </w:r>
      <w:r w:rsidRPr="004200E0">
        <w:rPr>
          <w:rFonts w:cs="Tahoma"/>
          <w:lang w:val="es-ES_tradnl"/>
        </w:rPr>
        <w:t>híbrida del cliente</w:t>
      </w:r>
      <w:r w:rsidRPr="004200E0">
        <w:rPr>
          <w:rFonts w:cs="Tahoma"/>
          <w:color w:val="000000"/>
          <w:lang w:val="es-ES_tradnl"/>
        </w:rPr>
        <w:t>.</w:t>
      </w:r>
      <w:r w:rsidRPr="004200E0">
        <w:rPr>
          <w:rFonts w:cs="Tahoma"/>
          <w:lang w:val="es-ES_tradnl"/>
        </w:rPr>
        <w:t xml:space="preserve"> </w:t>
      </w:r>
    </w:p>
    <w:p w14:paraId="033A7F7D" w14:textId="77777777" w:rsidR="00212A11" w:rsidRPr="004200E0" w:rsidRDefault="00212A11" w:rsidP="00024C3C">
      <w:pPr>
        <w:numPr>
          <w:ilvl w:val="1"/>
          <w:numId w:val="94"/>
        </w:numPr>
        <w:spacing w:after="60" w:line="276" w:lineRule="auto"/>
        <w:ind w:left="1800"/>
        <w:rPr>
          <w:rFonts w:cs="Tahoma"/>
          <w:lang w:val="es-ES_tradnl"/>
        </w:rPr>
      </w:pPr>
      <w:r w:rsidRPr="004200E0">
        <w:rPr>
          <w:rFonts w:cs="Tahoma"/>
          <w:color w:val="000000"/>
          <w:szCs w:val="18"/>
          <w:lang w:val="es-ES_tradnl"/>
        </w:rPr>
        <w:t xml:space="preserve">Niveles de servicio: </w:t>
      </w:r>
      <w:r w:rsidRPr="004200E0">
        <w:rPr>
          <w:rFonts w:cs="Tahoma"/>
          <w:color w:val="000000"/>
          <w:lang w:val="es-ES_tradnl"/>
        </w:rPr>
        <w:t>3, 5, 10 ó 15 días</w:t>
      </w:r>
    </w:p>
    <w:p w14:paraId="033A7F7E" w14:textId="77777777" w:rsidR="00212A11" w:rsidRPr="007455B8" w:rsidRDefault="00212A11" w:rsidP="00024C3C">
      <w:pPr>
        <w:numPr>
          <w:ilvl w:val="0"/>
          <w:numId w:val="12"/>
        </w:numPr>
        <w:spacing w:after="60" w:line="276" w:lineRule="auto"/>
        <w:rPr>
          <w:rFonts w:cs="Tahoma"/>
        </w:rPr>
      </w:pPr>
      <w:r w:rsidRPr="007455B8">
        <w:rPr>
          <w:rFonts w:cs="Tahoma"/>
          <w:color w:val="000000"/>
        </w:rPr>
        <w:t>SQL Server Deployment Planning Services (SSDPS)</w:t>
      </w:r>
    </w:p>
    <w:p w14:paraId="033A7F7F" w14:textId="77777777" w:rsidR="00212A11" w:rsidRPr="004200E0" w:rsidRDefault="00212A11" w:rsidP="00024C3C">
      <w:pPr>
        <w:numPr>
          <w:ilvl w:val="1"/>
          <w:numId w:val="95"/>
        </w:numPr>
        <w:spacing w:after="60" w:line="276" w:lineRule="auto"/>
        <w:ind w:left="1800"/>
        <w:rPr>
          <w:rFonts w:cs="Tahoma"/>
          <w:lang w:val="es-ES_tradnl"/>
        </w:rPr>
      </w:pPr>
      <w:r w:rsidRPr="004200E0">
        <w:rPr>
          <w:rFonts w:cs="Tahoma"/>
          <w:color w:val="000000"/>
          <w:szCs w:val="18"/>
          <w:lang w:val="es-ES_tradnl"/>
        </w:rPr>
        <w:t xml:space="preserve">Descripción: </w:t>
      </w:r>
      <w:r w:rsidRPr="004200E0">
        <w:rPr>
          <w:rFonts w:cs="Tahoma"/>
          <w:lang w:val="es-ES_tradnl"/>
        </w:rPr>
        <w:t>SSDPS ofrece una evaluación y planeación de la implementación profunda para</w:t>
      </w:r>
      <w:r w:rsidR="005E2BA2">
        <w:rPr>
          <w:rFonts w:cs="Tahoma"/>
          <w:lang w:val="es-ES_tradnl"/>
        </w:rPr>
        <w:t> </w:t>
      </w:r>
      <w:r w:rsidRPr="004200E0">
        <w:rPr>
          <w:rFonts w:cs="Tahoma"/>
          <w:lang w:val="es-ES_tradnl"/>
        </w:rPr>
        <w:t>la</w:t>
      </w:r>
      <w:r w:rsidR="005E2BA2">
        <w:rPr>
          <w:rFonts w:cs="Tahoma"/>
          <w:lang w:val="es-ES_tradnl"/>
        </w:rPr>
        <w:t> </w:t>
      </w:r>
      <w:r w:rsidRPr="004200E0">
        <w:rPr>
          <w:rFonts w:cs="Tahoma"/>
          <w:lang w:val="es-ES_tradnl"/>
        </w:rPr>
        <w:t>migración a SQL Server, actualizar a una nueva versión de las soluciones SQL Server y</w:t>
      </w:r>
      <w:r w:rsidR="005E2BA2">
        <w:rPr>
          <w:rFonts w:cs="Tahoma"/>
          <w:lang w:val="es-ES_tradnl"/>
        </w:rPr>
        <w:t> </w:t>
      </w:r>
      <w:r w:rsidRPr="004200E0">
        <w:rPr>
          <w:rFonts w:cs="Tahoma"/>
          <w:lang w:val="es-ES_tradnl"/>
        </w:rPr>
        <w:t>SQL</w:t>
      </w:r>
      <w:r w:rsidR="005E2BA2">
        <w:rPr>
          <w:rFonts w:cs="Tahoma"/>
          <w:lang w:val="es-ES_tradnl"/>
        </w:rPr>
        <w:t> </w:t>
      </w:r>
      <w:r w:rsidRPr="004200E0">
        <w:rPr>
          <w:rFonts w:cs="Tahoma"/>
          <w:lang w:val="es-ES_tradnl"/>
        </w:rPr>
        <w:t>Server Business Intelligence.</w:t>
      </w:r>
    </w:p>
    <w:p w14:paraId="033A7F80" w14:textId="77777777" w:rsidR="00212A11" w:rsidRPr="005E2BA2" w:rsidRDefault="00212A11" w:rsidP="00024C3C">
      <w:pPr>
        <w:numPr>
          <w:ilvl w:val="1"/>
          <w:numId w:val="95"/>
        </w:numPr>
        <w:spacing w:after="60" w:line="276" w:lineRule="auto"/>
        <w:ind w:left="1800"/>
        <w:rPr>
          <w:rFonts w:cs="Tahoma"/>
          <w:lang w:val="es-ES_tradnl"/>
        </w:rPr>
      </w:pPr>
      <w:r w:rsidRPr="004200E0">
        <w:rPr>
          <w:rFonts w:cs="Tahoma"/>
          <w:color w:val="000000"/>
          <w:szCs w:val="18"/>
          <w:lang w:val="es-ES_tradnl"/>
        </w:rPr>
        <w:t xml:space="preserve">Niveles de servicio: </w:t>
      </w:r>
      <w:r w:rsidRPr="004200E0">
        <w:rPr>
          <w:rFonts w:cs="Tahoma"/>
          <w:color w:val="000000"/>
          <w:lang w:val="es-ES_tradnl"/>
        </w:rPr>
        <w:t>3, 5, 10 ó 15 días</w:t>
      </w:r>
    </w:p>
    <w:p w14:paraId="033A7F81" w14:textId="77777777" w:rsidR="00212A11" w:rsidRPr="007455B8" w:rsidRDefault="00212A11" w:rsidP="00024C3C">
      <w:pPr>
        <w:numPr>
          <w:ilvl w:val="0"/>
          <w:numId w:val="12"/>
        </w:numPr>
        <w:spacing w:after="60" w:line="276" w:lineRule="auto"/>
        <w:rPr>
          <w:rFonts w:cs="Tahoma"/>
        </w:rPr>
      </w:pPr>
      <w:r w:rsidRPr="007455B8">
        <w:rPr>
          <w:rFonts w:cs="Tahoma"/>
          <w:color w:val="000000"/>
        </w:rPr>
        <w:t>Developer Tools Deployment Planning Services (DTDPS)</w:t>
      </w:r>
    </w:p>
    <w:p w14:paraId="033A7F82" w14:textId="77777777" w:rsidR="00212A11" w:rsidRPr="004200E0" w:rsidRDefault="00212A11" w:rsidP="00024C3C">
      <w:pPr>
        <w:numPr>
          <w:ilvl w:val="1"/>
          <w:numId w:val="96"/>
        </w:numPr>
        <w:spacing w:after="60" w:line="276" w:lineRule="auto"/>
        <w:ind w:left="1800"/>
        <w:rPr>
          <w:rFonts w:cs="Tahoma"/>
          <w:lang w:val="es-ES_tradnl"/>
        </w:rPr>
      </w:pPr>
      <w:r w:rsidRPr="004200E0">
        <w:rPr>
          <w:rFonts w:cs="Tahoma"/>
          <w:color w:val="000000"/>
          <w:szCs w:val="18"/>
          <w:lang w:val="es-ES_tradnl"/>
        </w:rPr>
        <w:t xml:space="preserve">Descripción: </w:t>
      </w:r>
      <w:r w:rsidRPr="004200E0">
        <w:rPr>
          <w:rFonts w:cs="Tahoma"/>
          <w:lang w:val="es-ES_tradnl"/>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4200E0">
        <w:rPr>
          <w:rFonts w:cs="Tahoma"/>
          <w:color w:val="000000"/>
          <w:lang w:val="es-ES_tradnl"/>
        </w:rPr>
        <w:t>.</w:t>
      </w:r>
      <w:r w:rsidRPr="004200E0">
        <w:rPr>
          <w:rFonts w:cs="Tahoma"/>
          <w:lang w:val="es-ES_tradnl"/>
        </w:rPr>
        <w:t xml:space="preserve"> </w:t>
      </w:r>
    </w:p>
    <w:p w14:paraId="033A7F83" w14:textId="77777777" w:rsidR="00212A11" w:rsidRPr="004200E0" w:rsidRDefault="00212A11" w:rsidP="00024C3C">
      <w:pPr>
        <w:numPr>
          <w:ilvl w:val="1"/>
          <w:numId w:val="96"/>
        </w:numPr>
        <w:spacing w:after="60" w:line="276" w:lineRule="auto"/>
        <w:ind w:left="1800"/>
        <w:rPr>
          <w:rFonts w:cs="Tahoma"/>
          <w:lang w:val="es-ES_tradnl"/>
        </w:rPr>
      </w:pPr>
      <w:r w:rsidRPr="004200E0">
        <w:rPr>
          <w:rFonts w:cs="Tahoma"/>
          <w:color w:val="000000"/>
          <w:szCs w:val="18"/>
          <w:lang w:val="es-ES_tradnl"/>
        </w:rPr>
        <w:t xml:space="preserve">Niveles de servicio: </w:t>
      </w:r>
      <w:r w:rsidRPr="004200E0">
        <w:rPr>
          <w:rFonts w:cs="Tahoma"/>
          <w:color w:val="000000"/>
          <w:lang w:val="es-ES_tradnl"/>
        </w:rPr>
        <w:t>3 o 5 días</w:t>
      </w:r>
    </w:p>
    <w:p w14:paraId="033A7F84" w14:textId="77777777" w:rsidR="00212A11" w:rsidRPr="007455B8" w:rsidRDefault="00212A11" w:rsidP="00024C3C">
      <w:pPr>
        <w:numPr>
          <w:ilvl w:val="0"/>
          <w:numId w:val="12"/>
        </w:numPr>
        <w:spacing w:after="60" w:line="276" w:lineRule="auto"/>
        <w:rPr>
          <w:rFonts w:cs="Tahoma"/>
        </w:rPr>
      </w:pPr>
      <w:r w:rsidRPr="007455B8">
        <w:rPr>
          <w:rFonts w:cs="Tahoma"/>
          <w:color w:val="000000"/>
        </w:rPr>
        <w:t>Public Cloud, Azure Deployment Planning Services (AZDPS)</w:t>
      </w:r>
    </w:p>
    <w:p w14:paraId="033A7F85" w14:textId="77777777" w:rsidR="00212A11" w:rsidRPr="004200E0" w:rsidRDefault="00212A11" w:rsidP="00024C3C">
      <w:pPr>
        <w:numPr>
          <w:ilvl w:val="1"/>
          <w:numId w:val="97"/>
        </w:numPr>
        <w:spacing w:after="60" w:line="276" w:lineRule="auto"/>
        <w:ind w:left="1800"/>
        <w:rPr>
          <w:rFonts w:cs="Tahoma"/>
          <w:lang w:val="es-ES_tradnl"/>
        </w:rPr>
      </w:pPr>
      <w:r w:rsidRPr="004200E0">
        <w:rPr>
          <w:rFonts w:cs="Tahoma"/>
          <w:color w:val="000000"/>
          <w:szCs w:val="18"/>
          <w:lang w:val="es-ES_tradnl"/>
        </w:rPr>
        <w:t xml:space="preserve">Descripción: </w:t>
      </w:r>
      <w:r w:rsidRPr="004200E0">
        <w:rPr>
          <w:rFonts w:cs="Tahoma"/>
          <w:lang w:val="es-ES_tradnl"/>
        </w:rPr>
        <w:t>La Nube Pública,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5E2BA2">
        <w:rPr>
          <w:rFonts w:cs="Tahoma"/>
          <w:lang w:val="es-ES_tradnl"/>
        </w:rPr>
        <w:t> </w:t>
      </w:r>
      <w:r w:rsidRPr="004200E0">
        <w:rPr>
          <w:rFonts w:cs="Tahoma"/>
          <w:lang w:val="es-ES_tradnl"/>
        </w:rPr>
        <w:t>escribir sus primeras aplicaciones en la plataforma Windows Azure.</w:t>
      </w:r>
    </w:p>
    <w:p w14:paraId="033A7F86" w14:textId="77777777" w:rsidR="00212A11" w:rsidRPr="004200E0" w:rsidRDefault="00212A11" w:rsidP="00024C3C">
      <w:pPr>
        <w:numPr>
          <w:ilvl w:val="1"/>
          <w:numId w:val="97"/>
        </w:numPr>
        <w:spacing w:after="60" w:line="276" w:lineRule="auto"/>
        <w:ind w:left="1800"/>
        <w:rPr>
          <w:rFonts w:cs="Tahoma"/>
          <w:lang w:val="es-ES_tradnl"/>
        </w:rPr>
      </w:pPr>
      <w:r w:rsidRPr="004200E0">
        <w:rPr>
          <w:rFonts w:cs="Tahoma"/>
          <w:color w:val="000000"/>
          <w:szCs w:val="18"/>
          <w:lang w:val="es-ES_tradnl"/>
        </w:rPr>
        <w:t xml:space="preserve">Niveles de servicio: </w:t>
      </w:r>
      <w:r w:rsidRPr="004200E0">
        <w:rPr>
          <w:rFonts w:cs="Tahoma"/>
          <w:color w:val="000000"/>
          <w:lang w:val="es-ES_tradnl"/>
        </w:rPr>
        <w:t>3, 5 ó 10 días</w:t>
      </w:r>
    </w:p>
    <w:p w14:paraId="033A7F87" w14:textId="77777777" w:rsidR="00212A11" w:rsidRPr="004200E0" w:rsidRDefault="00212A11" w:rsidP="000D4ECA">
      <w:pPr>
        <w:spacing w:after="60"/>
        <w:rPr>
          <w:rFonts w:cs="Tahoma"/>
          <w:lang w:val="es-ES_tradnl"/>
        </w:rPr>
      </w:pPr>
    </w:p>
    <w:p w14:paraId="033A7F88" w14:textId="77777777" w:rsidR="00212A11" w:rsidRPr="004200E0" w:rsidRDefault="00212A11" w:rsidP="000D4ECA">
      <w:pPr>
        <w:spacing w:after="60"/>
        <w:rPr>
          <w:rFonts w:cs="Tahoma"/>
          <w:lang w:val="es-ES_tradnl"/>
        </w:rPr>
      </w:pPr>
      <w:r w:rsidRPr="004200E0">
        <w:rPr>
          <w:rFonts w:cs="Tahoma"/>
          <w:color w:val="000000"/>
          <w:szCs w:val="18"/>
          <w:lang w:val="es-ES_tradnl"/>
        </w:rPr>
        <w:t>La lista de servicios disponibles y niveles de servicio asociados puede cambiar en cualquier momento.</w:t>
      </w:r>
      <w:r w:rsidR="00900874" w:rsidRPr="004200E0">
        <w:rPr>
          <w:rFonts w:cs="Tahoma"/>
          <w:lang w:val="es-ES_tradnl"/>
        </w:rPr>
        <w:t xml:space="preserve"> </w:t>
      </w:r>
      <w:r w:rsidRPr="004200E0">
        <w:rPr>
          <w:rFonts w:cs="Tahoma"/>
          <w:color w:val="000000"/>
          <w:lang w:val="es-ES_tradnl"/>
        </w:rPr>
        <w:t>Los Proveedores Cualificados ofrecerán a los Clientes una descripción del Ámbito de Trabajo disponible para cada una</w:t>
      </w:r>
      <w:r w:rsidR="005E2BA2">
        <w:rPr>
          <w:rFonts w:cs="Tahoma"/>
          <w:color w:val="000000"/>
          <w:lang w:val="es-ES_tradnl"/>
        </w:rPr>
        <w:t> </w:t>
      </w:r>
      <w:r w:rsidRPr="004200E0">
        <w:rPr>
          <w:rFonts w:cs="Tahoma"/>
          <w:color w:val="000000"/>
          <w:lang w:val="es-ES_tradnl"/>
        </w:rPr>
        <w:t>de</w:t>
      </w:r>
      <w:r w:rsidR="005E2BA2">
        <w:rPr>
          <w:rFonts w:cs="Tahoma"/>
          <w:color w:val="000000"/>
          <w:lang w:val="es-ES_tradnl"/>
        </w:rPr>
        <w:t> </w:t>
      </w:r>
      <w:r w:rsidRPr="004200E0">
        <w:rPr>
          <w:rFonts w:cs="Tahoma"/>
          <w:color w:val="000000"/>
          <w:lang w:val="es-ES_tradnl"/>
        </w:rPr>
        <w:t>las ofertas de servicios anteriores si así lo solicitan.</w:t>
      </w:r>
    </w:p>
    <w:p w14:paraId="033A7F89" w14:textId="77777777" w:rsidR="00212A11" w:rsidRPr="004200E0" w:rsidRDefault="00212A11" w:rsidP="000D4ECA">
      <w:pPr>
        <w:spacing w:after="60"/>
        <w:rPr>
          <w:rFonts w:cs="Tahoma"/>
          <w:lang w:val="es-ES_tradnl"/>
        </w:rPr>
      </w:pPr>
    </w:p>
    <w:p w14:paraId="033A7F8A" w14:textId="77777777" w:rsidR="00212A11" w:rsidRPr="004200E0" w:rsidRDefault="00212A11" w:rsidP="000D4ECA">
      <w:pPr>
        <w:spacing w:after="60"/>
        <w:rPr>
          <w:rFonts w:cs="Tahoma"/>
          <w:lang w:val="es-ES_tradnl"/>
        </w:rPr>
      </w:pPr>
      <w:r w:rsidRPr="004200E0">
        <w:rPr>
          <w:rFonts w:cs="Tahoma"/>
          <w:color w:val="000000"/>
          <w:szCs w:val="18"/>
          <w:lang w:val="es-ES_tradnl"/>
        </w:rPr>
        <w:t>Los Clientes cualificados reciben un número de días de Planning Services según el número de licencias de Aplicaciones de Office cualificadas, las licencias de Servidor cualificadas y el número de conjuntos Core CAL y</w:t>
      </w:r>
      <w:r w:rsidR="00BC57C9">
        <w:rPr>
          <w:rFonts w:cs="Tahoma"/>
          <w:color w:val="000000"/>
          <w:szCs w:val="18"/>
          <w:lang w:val="es-ES_tradnl"/>
        </w:rPr>
        <w:t> </w:t>
      </w:r>
      <w:r w:rsidRPr="004200E0">
        <w:rPr>
          <w:rFonts w:cs="Tahoma"/>
          <w:color w:val="000000"/>
          <w:szCs w:val="18"/>
          <w:lang w:val="es-ES_tradnl"/>
        </w:rPr>
        <w:t>conjuntos SQL CAL y Enterprise CAL para los que se adquiere Software Assurance (consulte los gráficos que aparecen a continuación para obtener más detalles).</w:t>
      </w:r>
      <w:r w:rsidR="00900874" w:rsidRPr="004200E0">
        <w:rPr>
          <w:rFonts w:cs="Tahoma"/>
          <w:color w:val="000000"/>
          <w:szCs w:val="18"/>
          <w:lang w:val="es-ES_tradnl"/>
        </w:rPr>
        <w:t xml:space="preserve"> </w:t>
      </w:r>
      <w:r w:rsidRPr="004200E0">
        <w:rPr>
          <w:rFonts w:cs="Tahoma"/>
          <w:color w:val="000000"/>
          <w:szCs w:val="18"/>
          <w:lang w:val="es-ES_tradnl"/>
        </w:rPr>
        <w:t>El número de días que un Cliente recibe se acumula en un grupo de Días de Planning Services de los que el Cliente puede crear cupones para las ofertas de servicios anteriores.</w:t>
      </w:r>
      <w:r w:rsidR="00900874" w:rsidRPr="004200E0">
        <w:rPr>
          <w:rFonts w:cs="Tahoma"/>
          <w:lang w:val="es-ES_tradnl"/>
        </w:rPr>
        <w:t xml:space="preserve"> </w:t>
      </w:r>
      <w:r w:rsidRPr="004200E0">
        <w:rPr>
          <w:rFonts w:cs="Tahoma"/>
          <w:color w:val="000000"/>
          <w:lang w:val="es-ES_tradnl"/>
        </w:rPr>
        <w:t>Los Clientes podrán elegir uno o más de los servicios anteriores y podrán seleccionar desde niveles de servicio disponibles hasta el número de días de Planning Service que tienen disponibles.</w:t>
      </w:r>
    </w:p>
    <w:p w14:paraId="033A7F8B" w14:textId="77777777" w:rsidR="00212A11" w:rsidRPr="004200E0" w:rsidRDefault="00212A11" w:rsidP="000D4ECA">
      <w:pPr>
        <w:spacing w:after="60"/>
        <w:rPr>
          <w:rFonts w:cs="Tahoma"/>
          <w:lang w:val="es-ES_tradnl"/>
        </w:rPr>
      </w:pPr>
    </w:p>
    <w:p w14:paraId="033A7F8C" w14:textId="77777777" w:rsidR="00212A11" w:rsidRPr="004200E0" w:rsidRDefault="00212A11" w:rsidP="000D4ECA">
      <w:pPr>
        <w:spacing w:after="60"/>
        <w:rPr>
          <w:rFonts w:cs="Tahoma"/>
          <w:lang w:val="es-ES_tradnl"/>
        </w:rPr>
      </w:pPr>
      <w:r w:rsidRPr="004200E0">
        <w:rPr>
          <w:rFonts w:cs="Tahoma"/>
          <w:color w:val="000000"/>
          <w:lang w:val="es-ES_tradnl"/>
        </w:rPr>
        <w:t>La siguiente tabla enumera las licencias de Aplicación y Servidor cualificadas y los puntos asociados con cada una de</w:t>
      </w:r>
      <w:r w:rsidR="005E2BA2">
        <w:rPr>
          <w:rFonts w:cs="Tahoma"/>
          <w:color w:val="000000"/>
          <w:lang w:val="es-ES_tradnl"/>
        </w:rPr>
        <w:t> </w:t>
      </w:r>
      <w:r w:rsidRPr="004200E0">
        <w:rPr>
          <w:rFonts w:cs="Tahoma"/>
          <w:color w:val="000000"/>
          <w:lang w:val="es-ES_tradnl"/>
        </w:rPr>
        <w:t>ellas:</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212A11" w:rsidRPr="004200E0" w14:paraId="033A7F8F"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33A7F8D" w14:textId="77777777" w:rsidR="00212A11" w:rsidRPr="004200E0" w:rsidRDefault="00212A11" w:rsidP="000D4ECA">
            <w:pPr>
              <w:spacing w:after="60"/>
              <w:jc w:val="center"/>
              <w:rPr>
                <w:rFonts w:cs="Tahoma"/>
                <w:szCs w:val="18"/>
                <w:lang w:val="es-ES_tradnl"/>
              </w:rPr>
            </w:pPr>
            <w:r w:rsidRPr="004200E0">
              <w:rPr>
                <w:rFonts w:cs="Tahoma"/>
                <w:b/>
                <w:lang w:val="es-ES_tradnl"/>
              </w:rPr>
              <w:t>Licencias de Aplicaciones de Office y Servidor*</w:t>
            </w:r>
            <w:r w:rsidRPr="004200E0">
              <w:rPr>
                <w:rFonts w:cs="Tahoma"/>
                <w:lang w:val="es-ES_tradnl"/>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33A7F8E" w14:textId="77777777" w:rsidR="00212A11" w:rsidRPr="004200E0" w:rsidRDefault="00212A11" w:rsidP="000D4ECA">
            <w:pPr>
              <w:spacing w:after="60"/>
              <w:jc w:val="center"/>
              <w:rPr>
                <w:rFonts w:cs="Tahoma"/>
                <w:szCs w:val="18"/>
                <w:lang w:val="es-ES_tradnl"/>
              </w:rPr>
            </w:pPr>
            <w:r w:rsidRPr="004200E0">
              <w:rPr>
                <w:rFonts w:cs="Tahoma"/>
                <w:b/>
                <w:lang w:val="es-ES_tradnl"/>
              </w:rPr>
              <w:t>Puntos</w:t>
            </w:r>
          </w:p>
        </w:tc>
      </w:tr>
      <w:tr w:rsidR="00212A11" w:rsidRPr="004200E0" w14:paraId="033A7F92"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90" w14:textId="77777777" w:rsidR="00212A11" w:rsidRPr="004200E0" w:rsidRDefault="00212A11" w:rsidP="005E2BA2">
            <w:pPr>
              <w:spacing w:after="60"/>
              <w:jc w:val="center"/>
              <w:rPr>
                <w:rFonts w:cs="Tahoma"/>
                <w:szCs w:val="18"/>
                <w:lang w:val="es-ES_tradnl"/>
              </w:rPr>
            </w:pPr>
            <w:r w:rsidRPr="004200E0">
              <w:rPr>
                <w:rFonts w:cs="Tahoma"/>
                <w:lang w:val="es-ES_tradnl"/>
              </w:rPr>
              <w:t>Productos del Grupo de Aplicaciones de Office (incluidos los conjuntos de aplicaciones de</w:t>
            </w:r>
            <w:r w:rsidR="005E2BA2">
              <w:rPr>
                <w:rFonts w:cs="Tahoma"/>
                <w:lang w:val="es-ES_tradnl"/>
              </w:rPr>
              <w:t> </w:t>
            </w:r>
            <w:r w:rsidRPr="004200E0">
              <w:rPr>
                <w:rFonts w:cs="Tahoma"/>
                <w:lang w:val="es-ES_tradnl"/>
              </w:rPr>
              <w:t>Office, Project Standard y Professional, Visio Standard y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91" w14:textId="77777777" w:rsidR="00212A11" w:rsidRPr="004200E0" w:rsidRDefault="00212A11" w:rsidP="000D4ECA">
            <w:pPr>
              <w:spacing w:after="60"/>
              <w:jc w:val="center"/>
              <w:rPr>
                <w:rFonts w:cs="Tahoma"/>
                <w:szCs w:val="18"/>
                <w:lang w:val="es-ES_tradnl"/>
              </w:rPr>
            </w:pPr>
            <w:r w:rsidRPr="004200E0">
              <w:rPr>
                <w:rFonts w:cs="Tahoma"/>
                <w:szCs w:val="18"/>
                <w:lang w:val="es-ES_tradnl"/>
              </w:rPr>
              <w:t>1</w:t>
            </w:r>
          </w:p>
        </w:tc>
      </w:tr>
      <w:tr w:rsidR="00212A11" w:rsidRPr="004200E0" w14:paraId="033A7F95"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93" w14:textId="77777777" w:rsidR="00212A11" w:rsidRPr="007455B8" w:rsidRDefault="00212A11" w:rsidP="005E2BA2">
            <w:pPr>
              <w:spacing w:after="60"/>
              <w:jc w:val="center"/>
              <w:rPr>
                <w:rFonts w:cs="Tahoma"/>
                <w:szCs w:val="18"/>
              </w:rPr>
            </w:pPr>
            <w:r w:rsidRPr="007455B8">
              <w:rPr>
                <w:rFonts w:cs="Tahoma"/>
              </w:rPr>
              <w:t>SQL Server Standard edition, Windows Server Standard edition, Licencia de Administración de Servidor de System Center 2012 Standard (2 procesadores), Visual</w:t>
            </w:r>
            <w:r w:rsidR="005E2BA2" w:rsidRPr="007455B8">
              <w:rPr>
                <w:rFonts w:cs="Tahoma"/>
              </w:rPr>
              <w:t> </w:t>
            </w:r>
            <w:r w:rsidRPr="007455B8">
              <w:rPr>
                <w:rFonts w:cs="Tahoma"/>
              </w:rPr>
              <w:t>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94" w14:textId="77777777" w:rsidR="00212A11" w:rsidRPr="004200E0" w:rsidRDefault="00212A11" w:rsidP="000D4ECA">
            <w:pPr>
              <w:spacing w:after="60"/>
              <w:jc w:val="center"/>
              <w:rPr>
                <w:rFonts w:cs="Tahoma"/>
                <w:szCs w:val="18"/>
                <w:lang w:val="es-ES_tradnl"/>
              </w:rPr>
            </w:pPr>
            <w:r w:rsidRPr="004200E0">
              <w:rPr>
                <w:rFonts w:cs="Tahoma"/>
                <w:szCs w:val="18"/>
                <w:lang w:val="es-ES_tradnl"/>
              </w:rPr>
              <w:t>25</w:t>
            </w:r>
          </w:p>
        </w:tc>
      </w:tr>
      <w:tr w:rsidR="00212A11" w:rsidRPr="004200E0" w14:paraId="033A7F98"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96" w14:textId="77777777" w:rsidR="00212A11" w:rsidRPr="007455B8" w:rsidRDefault="00212A11" w:rsidP="000D4ECA">
            <w:pPr>
              <w:spacing w:after="60"/>
              <w:jc w:val="center"/>
              <w:rPr>
                <w:rFonts w:cs="Tahoma"/>
                <w:szCs w:val="18"/>
              </w:rPr>
            </w:pPr>
            <w:r w:rsidRPr="007455B8">
              <w:rPr>
                <w:rFonts w:cs="Tahoma"/>
              </w:rPr>
              <w:t>SQL Server Enterprise edition, SQL Server Business Intelligence, 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97" w14:textId="77777777" w:rsidR="00212A11" w:rsidRPr="004200E0" w:rsidRDefault="00212A11" w:rsidP="000D4ECA">
            <w:pPr>
              <w:spacing w:after="60"/>
              <w:jc w:val="center"/>
              <w:rPr>
                <w:rFonts w:cs="Tahoma"/>
                <w:szCs w:val="18"/>
                <w:lang w:val="es-ES_tradnl"/>
              </w:rPr>
            </w:pPr>
            <w:r w:rsidRPr="004200E0">
              <w:rPr>
                <w:rFonts w:cs="Tahoma"/>
                <w:szCs w:val="18"/>
                <w:lang w:val="es-ES_tradnl"/>
              </w:rPr>
              <w:t>50</w:t>
            </w:r>
          </w:p>
        </w:tc>
      </w:tr>
      <w:tr w:rsidR="00212A11" w:rsidRPr="004200E0" w14:paraId="033A7F9B"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99" w14:textId="77777777" w:rsidR="00212A11" w:rsidRPr="007455B8" w:rsidRDefault="00212A11" w:rsidP="005E2BA2">
            <w:pPr>
              <w:spacing w:after="60"/>
              <w:jc w:val="center"/>
              <w:rPr>
                <w:rFonts w:cs="Tahoma"/>
                <w:szCs w:val="18"/>
              </w:rPr>
            </w:pPr>
            <w:r w:rsidRPr="007455B8">
              <w:rPr>
                <w:rFonts w:cs="Tahoma"/>
              </w:rPr>
              <w:t>SQL Server Data Center edition, Windows Server Data Center edition, Licencia de</w:t>
            </w:r>
            <w:r w:rsidR="005E2BA2" w:rsidRPr="007455B8">
              <w:rPr>
                <w:rFonts w:cs="Tahoma"/>
              </w:rPr>
              <w:t> </w:t>
            </w:r>
            <w:r w:rsidRPr="007455B8">
              <w:rPr>
                <w:rFonts w:cs="Tahoma"/>
              </w:rPr>
              <w:t>Administración de Servidor de System Center 2012 Datacenter (2 procesadores) y</w:t>
            </w:r>
            <w:r w:rsidR="005E2BA2" w:rsidRPr="007455B8">
              <w:rPr>
                <w:rFonts w:cs="Tahoma"/>
              </w:rPr>
              <w:t> </w:t>
            </w:r>
            <w:r w:rsidRPr="007455B8">
              <w:rPr>
                <w:rFonts w:cs="Tahoma"/>
              </w:rPr>
              <w:t>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9A" w14:textId="77777777" w:rsidR="00212A11" w:rsidRPr="004200E0" w:rsidRDefault="00212A11" w:rsidP="000D4ECA">
            <w:pPr>
              <w:spacing w:after="60"/>
              <w:jc w:val="center"/>
              <w:rPr>
                <w:rFonts w:cs="Tahoma"/>
                <w:szCs w:val="18"/>
                <w:lang w:val="es-ES_tradnl"/>
              </w:rPr>
            </w:pPr>
            <w:r w:rsidRPr="004200E0">
              <w:rPr>
                <w:rFonts w:cs="Tahoma"/>
                <w:szCs w:val="18"/>
                <w:lang w:val="es-ES_tradnl"/>
              </w:rPr>
              <w:t>75</w:t>
            </w:r>
          </w:p>
        </w:tc>
      </w:tr>
    </w:tbl>
    <w:p w14:paraId="033A7F9C" w14:textId="77777777" w:rsidR="00212A11" w:rsidRPr="004200E0" w:rsidRDefault="00212A11" w:rsidP="000D4ECA">
      <w:pPr>
        <w:spacing w:after="60"/>
        <w:rPr>
          <w:rFonts w:cs="Tahoma"/>
          <w:lang w:val="es-ES_tradnl"/>
        </w:rPr>
      </w:pPr>
      <w:r w:rsidRPr="004200E0">
        <w:rPr>
          <w:rFonts w:cs="Tahoma"/>
          <w:szCs w:val="18"/>
          <w:lang w:val="es-ES_tradnl"/>
        </w:rPr>
        <w:tab/>
      </w:r>
      <w:r w:rsidRPr="004200E0">
        <w:rPr>
          <w:rFonts w:cs="Tahoma"/>
          <w:b/>
          <w:i/>
          <w:u w:val="single"/>
          <w:lang w:val="es-ES_tradnl"/>
        </w:rPr>
        <w:t>Nota</w:t>
      </w:r>
      <w:r w:rsidRPr="005E2BA2">
        <w:rPr>
          <w:rFonts w:cs="Tahoma"/>
          <w:b/>
          <w:i/>
          <w:lang w:val="es-ES_tradnl"/>
        </w:rPr>
        <w:t>:</w:t>
      </w:r>
      <w:r w:rsidRPr="005E2BA2">
        <w:rPr>
          <w:rFonts w:cs="Tahoma"/>
          <w:i/>
          <w:szCs w:val="18"/>
          <w:lang w:val="es-ES_tradnl"/>
        </w:rPr>
        <w:t xml:space="preserve"> </w:t>
      </w:r>
      <w:r w:rsidRPr="004200E0">
        <w:rPr>
          <w:rFonts w:cs="Tahoma"/>
          <w:i/>
          <w:lang w:val="es-ES_tradnl"/>
        </w:rPr>
        <w:t>Para conocer las CAL, consulte la tabla de CAL Suites en esta sección</w:t>
      </w:r>
    </w:p>
    <w:p w14:paraId="033A7F9D" w14:textId="77777777" w:rsidR="00212A11" w:rsidRPr="004200E0" w:rsidRDefault="00212A11" w:rsidP="000D4ECA">
      <w:pPr>
        <w:spacing w:after="60"/>
        <w:rPr>
          <w:rFonts w:cs="Tahoma"/>
          <w:lang w:val="es-ES_tradnl"/>
        </w:rPr>
      </w:pPr>
    </w:p>
    <w:p w14:paraId="033A7F9E" w14:textId="77777777" w:rsidR="00212A11" w:rsidRPr="004200E0" w:rsidRDefault="00212A11" w:rsidP="000D4ECA">
      <w:pPr>
        <w:spacing w:after="60"/>
        <w:rPr>
          <w:rFonts w:cs="Tahoma"/>
          <w:lang w:val="es-ES_tradnl"/>
        </w:rPr>
      </w:pPr>
      <w:r w:rsidRPr="004200E0">
        <w:rPr>
          <w:rFonts w:cs="Tahoma"/>
          <w:szCs w:val="18"/>
          <w:lang w:val="es-ES_tradnl" w:eastAsia="ja-JP"/>
        </w:rPr>
        <w:t xml:space="preserve">Cuando en dichos productos elegibles se adquieren mediante Enrollment for Application Platform (EAP) o Enrollment for Core Infrastructure (ECI), cada uno de los puntos otorgados cubiertos según EAP y ECI se multiplica por dos (2). </w:t>
      </w:r>
    </w:p>
    <w:p w14:paraId="033A7F9F" w14:textId="77777777" w:rsidR="005E2BA2" w:rsidRPr="004200E0" w:rsidRDefault="005E2BA2" w:rsidP="000D4ECA">
      <w:pPr>
        <w:spacing w:after="60"/>
        <w:rPr>
          <w:rFonts w:cs="Tahoma"/>
          <w:lang w:val="es-ES_tradnl"/>
        </w:rPr>
      </w:pPr>
    </w:p>
    <w:p w14:paraId="033A7FA0" w14:textId="77777777" w:rsidR="00212A11" w:rsidRPr="004200E0" w:rsidRDefault="00212A11" w:rsidP="000D4ECA">
      <w:pPr>
        <w:spacing w:after="60"/>
        <w:rPr>
          <w:rFonts w:cs="Tahoma"/>
          <w:lang w:val="es-ES_tradnl"/>
        </w:rPr>
      </w:pPr>
      <w:r w:rsidRPr="004200E0">
        <w:rPr>
          <w:rFonts w:cs="Tahoma"/>
          <w:lang w:val="es-ES_tradnl"/>
        </w:rPr>
        <w:t>El total de puntos por lo cual el cliente es elegible define los derechos de Días de Planning Services, como se indica a</w:t>
      </w:r>
      <w:r w:rsidR="005E2BA2">
        <w:rPr>
          <w:rFonts w:cs="Tahoma"/>
          <w:lang w:val="es-ES_tradnl"/>
        </w:rPr>
        <w:t> </w:t>
      </w:r>
      <w:r w:rsidRPr="004200E0">
        <w:rPr>
          <w:rFonts w:cs="Tahoma"/>
          <w:lang w:val="es-ES_tradnl"/>
        </w:rPr>
        <w:t>continuación:</w:t>
      </w:r>
    </w:p>
    <w:p w14:paraId="033A7FA1" w14:textId="77777777" w:rsidR="00212A11" w:rsidRPr="004200E0" w:rsidRDefault="00212A11" w:rsidP="000D4ECA">
      <w:pPr>
        <w:spacing w:after="60"/>
        <w:rPr>
          <w:rFonts w:cs="Tahoma"/>
          <w:lang w:val="es-ES_tradnl"/>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212A11" w:rsidRPr="004200E0" w14:paraId="033A7FA4" w14:textId="77777777" w:rsidTr="00FF2E35">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33A7FA2" w14:textId="77777777" w:rsidR="00212A11" w:rsidRPr="004200E0" w:rsidRDefault="00212A11" w:rsidP="000D4ECA">
            <w:pPr>
              <w:spacing w:after="60"/>
              <w:jc w:val="center"/>
              <w:rPr>
                <w:rFonts w:cs="Tahoma"/>
                <w:szCs w:val="18"/>
                <w:lang w:val="es-ES_tradnl"/>
              </w:rPr>
            </w:pPr>
            <w:r w:rsidRPr="004200E0">
              <w:rPr>
                <w:rFonts w:cs="Tahoma"/>
                <w:b/>
                <w:lang w:val="es-ES_tradnl"/>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33A7FA3" w14:textId="77777777" w:rsidR="00212A11" w:rsidRPr="004200E0" w:rsidRDefault="00212A11" w:rsidP="000D4ECA">
            <w:pPr>
              <w:spacing w:after="60"/>
              <w:jc w:val="center"/>
              <w:rPr>
                <w:rFonts w:cs="Tahoma"/>
                <w:szCs w:val="18"/>
                <w:lang w:val="es-ES_tradnl"/>
              </w:rPr>
            </w:pPr>
            <w:r w:rsidRPr="004200E0">
              <w:rPr>
                <w:rFonts w:cs="Tahoma"/>
                <w:b/>
                <w:lang w:val="es-ES_tradnl"/>
              </w:rPr>
              <w:t>Días de Planning Services</w:t>
            </w:r>
          </w:p>
        </w:tc>
      </w:tr>
      <w:tr w:rsidR="00212A11" w:rsidRPr="004200E0" w14:paraId="033A7FA7" w14:textId="77777777" w:rsidTr="00B87B49">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A5" w14:textId="77777777" w:rsidR="00212A11" w:rsidRPr="004200E0" w:rsidRDefault="00212A11" w:rsidP="000D4ECA">
            <w:pPr>
              <w:spacing w:after="60"/>
              <w:jc w:val="center"/>
              <w:rPr>
                <w:rFonts w:cs="Tahoma"/>
                <w:szCs w:val="18"/>
                <w:lang w:val="es-ES_tradnl"/>
              </w:rPr>
            </w:pPr>
            <w:r w:rsidRPr="004200E0">
              <w:rPr>
                <w:rFonts w:cs="Tahoma"/>
                <w:szCs w:val="18"/>
                <w:lang w:val="es-ES_tradnl"/>
              </w:rPr>
              <w:t>200</w:t>
            </w:r>
            <w:r w:rsidR="005E2BA2" w:rsidRPr="004200E0">
              <w:rPr>
                <w:rFonts w:cs="Tahoma"/>
                <w:szCs w:val="18"/>
                <w:lang w:val="es-ES_tradnl"/>
              </w:rPr>
              <w:t xml:space="preserve"> – </w:t>
            </w:r>
            <w:r w:rsidRPr="004200E0">
              <w:rPr>
                <w:rFonts w:cs="Tahoma"/>
                <w:szCs w:val="18"/>
                <w:lang w:val="es-ES_tradnl"/>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A6" w14:textId="77777777" w:rsidR="00212A11" w:rsidRPr="004200E0" w:rsidRDefault="00212A11" w:rsidP="000D4ECA">
            <w:pPr>
              <w:spacing w:after="60"/>
              <w:jc w:val="center"/>
              <w:rPr>
                <w:rFonts w:cs="Tahoma"/>
                <w:szCs w:val="18"/>
                <w:lang w:val="es-ES_tradnl"/>
              </w:rPr>
            </w:pPr>
            <w:r w:rsidRPr="004200E0">
              <w:rPr>
                <w:rFonts w:cs="Tahoma"/>
                <w:szCs w:val="18"/>
                <w:lang w:val="es-ES_tradnl"/>
              </w:rPr>
              <w:t>1</w:t>
            </w:r>
          </w:p>
        </w:tc>
      </w:tr>
      <w:tr w:rsidR="00212A11" w:rsidRPr="004200E0" w14:paraId="033A7FAA"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A8" w14:textId="77777777" w:rsidR="00212A11" w:rsidRPr="004200E0" w:rsidRDefault="00212A11" w:rsidP="000D4ECA">
            <w:pPr>
              <w:spacing w:after="60"/>
              <w:jc w:val="center"/>
              <w:rPr>
                <w:rFonts w:cs="Tahoma"/>
                <w:szCs w:val="18"/>
                <w:lang w:val="es-ES_tradnl"/>
              </w:rPr>
            </w:pPr>
            <w:r w:rsidRPr="004200E0">
              <w:rPr>
                <w:rFonts w:cs="Tahoma"/>
                <w:szCs w:val="18"/>
                <w:lang w:val="es-ES_tradnl"/>
              </w:rPr>
              <w:t>500</w:t>
            </w:r>
            <w:r w:rsidR="005E2BA2" w:rsidRPr="004200E0">
              <w:rPr>
                <w:rFonts w:cs="Tahoma"/>
                <w:szCs w:val="18"/>
                <w:lang w:val="es-ES_tradnl"/>
              </w:rPr>
              <w:t xml:space="preserve"> – </w:t>
            </w:r>
            <w:r w:rsidRPr="004200E0">
              <w:rPr>
                <w:rFonts w:cs="Tahoma"/>
                <w:szCs w:val="18"/>
                <w:lang w:val="es-ES_tradnl"/>
              </w:rPr>
              <w:t>1</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A9" w14:textId="77777777" w:rsidR="00212A11" w:rsidRPr="004200E0" w:rsidRDefault="00212A11" w:rsidP="000D4ECA">
            <w:pPr>
              <w:spacing w:after="60"/>
              <w:jc w:val="center"/>
              <w:rPr>
                <w:rFonts w:cs="Tahoma"/>
                <w:szCs w:val="18"/>
                <w:lang w:val="es-ES_tradnl"/>
              </w:rPr>
            </w:pPr>
            <w:r w:rsidRPr="004200E0">
              <w:rPr>
                <w:rFonts w:cs="Tahoma"/>
                <w:szCs w:val="18"/>
                <w:lang w:val="es-ES_tradnl"/>
              </w:rPr>
              <w:t>3</w:t>
            </w:r>
          </w:p>
        </w:tc>
      </w:tr>
      <w:tr w:rsidR="00212A11" w:rsidRPr="004200E0" w14:paraId="033A7FAD"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AB" w14:textId="77777777" w:rsidR="00212A11" w:rsidRPr="004200E0" w:rsidRDefault="00212A11" w:rsidP="000D4ECA">
            <w:pPr>
              <w:spacing w:after="60"/>
              <w:jc w:val="center"/>
              <w:rPr>
                <w:rFonts w:cs="Tahoma"/>
                <w:szCs w:val="18"/>
                <w:lang w:val="es-ES_tradnl"/>
              </w:rPr>
            </w:pPr>
            <w:r w:rsidRPr="004200E0">
              <w:rPr>
                <w:rFonts w:cs="Tahoma"/>
                <w:szCs w:val="18"/>
                <w:lang w:val="es-ES_tradnl"/>
              </w:rPr>
              <w:t>2</w:t>
            </w:r>
            <w:r w:rsidR="005E2BA2">
              <w:rPr>
                <w:rFonts w:cs="Tahoma"/>
                <w:szCs w:val="18"/>
                <w:lang w:val="es-ES_tradnl"/>
              </w:rPr>
              <w:t>.</w:t>
            </w:r>
            <w:r w:rsidRPr="004200E0">
              <w:rPr>
                <w:rFonts w:cs="Tahoma"/>
                <w:szCs w:val="18"/>
                <w:lang w:val="es-ES_tradnl"/>
              </w:rPr>
              <w:t>000</w:t>
            </w:r>
            <w:r w:rsidR="005E2BA2" w:rsidRPr="004200E0">
              <w:rPr>
                <w:rFonts w:cs="Tahoma"/>
                <w:szCs w:val="18"/>
                <w:lang w:val="es-ES_tradnl"/>
              </w:rPr>
              <w:t xml:space="preserve"> – </w:t>
            </w:r>
            <w:r w:rsidRPr="004200E0">
              <w:rPr>
                <w:rFonts w:cs="Tahoma"/>
                <w:szCs w:val="18"/>
                <w:lang w:val="es-ES_tradnl"/>
              </w:rPr>
              <w:t>3</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AC" w14:textId="77777777" w:rsidR="00212A11" w:rsidRPr="004200E0" w:rsidRDefault="00212A11" w:rsidP="000D4ECA">
            <w:pPr>
              <w:spacing w:after="60"/>
              <w:jc w:val="center"/>
              <w:rPr>
                <w:rFonts w:cs="Tahoma"/>
                <w:szCs w:val="18"/>
                <w:lang w:val="es-ES_tradnl"/>
              </w:rPr>
            </w:pPr>
            <w:r w:rsidRPr="004200E0">
              <w:rPr>
                <w:rFonts w:cs="Tahoma"/>
                <w:szCs w:val="18"/>
                <w:lang w:val="es-ES_tradnl"/>
              </w:rPr>
              <w:t>5</w:t>
            </w:r>
          </w:p>
        </w:tc>
      </w:tr>
      <w:tr w:rsidR="00212A11" w:rsidRPr="004200E0" w14:paraId="033A7FB0"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AE" w14:textId="77777777" w:rsidR="00212A11" w:rsidRPr="004200E0" w:rsidRDefault="00212A11" w:rsidP="000D4ECA">
            <w:pPr>
              <w:spacing w:after="60"/>
              <w:jc w:val="center"/>
              <w:rPr>
                <w:rFonts w:cs="Tahoma"/>
                <w:szCs w:val="18"/>
                <w:lang w:val="es-ES_tradnl"/>
              </w:rPr>
            </w:pPr>
            <w:r w:rsidRPr="004200E0">
              <w:rPr>
                <w:rFonts w:cs="Tahoma"/>
                <w:szCs w:val="18"/>
                <w:lang w:val="es-ES_tradnl"/>
              </w:rPr>
              <w:t>4</w:t>
            </w:r>
            <w:r w:rsidR="005E2BA2">
              <w:rPr>
                <w:rFonts w:cs="Tahoma"/>
                <w:szCs w:val="18"/>
                <w:lang w:val="es-ES_tradnl"/>
              </w:rPr>
              <w:t>.</w:t>
            </w:r>
            <w:r w:rsidRPr="004200E0">
              <w:rPr>
                <w:rFonts w:cs="Tahoma"/>
                <w:szCs w:val="18"/>
                <w:lang w:val="es-ES_tradnl"/>
              </w:rPr>
              <w:t>000 – 29</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AF" w14:textId="77777777" w:rsidR="00212A11" w:rsidRPr="004200E0" w:rsidRDefault="00212A11" w:rsidP="000D4ECA">
            <w:pPr>
              <w:spacing w:after="60"/>
              <w:jc w:val="center"/>
              <w:rPr>
                <w:rFonts w:cs="Tahoma"/>
                <w:szCs w:val="18"/>
                <w:lang w:val="es-ES_tradnl"/>
              </w:rPr>
            </w:pPr>
            <w:r w:rsidRPr="004200E0">
              <w:rPr>
                <w:rFonts w:cs="Tahoma"/>
                <w:szCs w:val="18"/>
                <w:lang w:val="es-ES_tradnl"/>
              </w:rPr>
              <w:t>10</w:t>
            </w:r>
          </w:p>
        </w:tc>
      </w:tr>
      <w:tr w:rsidR="00212A11" w:rsidRPr="004200E0" w14:paraId="033A7FB3"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B1" w14:textId="77777777" w:rsidR="00212A11" w:rsidRPr="004200E0" w:rsidRDefault="00212A11" w:rsidP="000D4ECA">
            <w:pPr>
              <w:spacing w:after="60"/>
              <w:jc w:val="center"/>
              <w:rPr>
                <w:rFonts w:cs="Tahoma"/>
                <w:szCs w:val="18"/>
                <w:lang w:val="es-ES_tradnl"/>
              </w:rPr>
            </w:pPr>
            <w:r w:rsidRPr="004200E0">
              <w:rPr>
                <w:rFonts w:cs="Tahoma"/>
                <w:szCs w:val="18"/>
                <w:lang w:val="es-ES_tradnl"/>
              </w:rPr>
              <w:t>30</w:t>
            </w:r>
            <w:r w:rsidR="005E2BA2">
              <w:rPr>
                <w:rFonts w:cs="Tahoma"/>
                <w:szCs w:val="18"/>
                <w:lang w:val="es-ES_tradnl"/>
              </w:rPr>
              <w:t>.</w:t>
            </w:r>
            <w:r w:rsidRPr="004200E0">
              <w:rPr>
                <w:rFonts w:cs="Tahoma"/>
                <w:szCs w:val="18"/>
                <w:lang w:val="es-ES_tradnl"/>
              </w:rPr>
              <w:t>000 – 49</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B2" w14:textId="77777777" w:rsidR="00212A11" w:rsidRPr="004200E0" w:rsidRDefault="00212A11" w:rsidP="000D4ECA">
            <w:pPr>
              <w:spacing w:after="60"/>
              <w:jc w:val="center"/>
              <w:rPr>
                <w:rFonts w:cs="Tahoma"/>
                <w:szCs w:val="18"/>
                <w:lang w:val="es-ES_tradnl"/>
              </w:rPr>
            </w:pPr>
            <w:r w:rsidRPr="004200E0">
              <w:rPr>
                <w:rFonts w:cs="Tahoma"/>
                <w:szCs w:val="18"/>
                <w:lang w:val="es-ES_tradnl"/>
              </w:rPr>
              <w:t>15</w:t>
            </w:r>
          </w:p>
        </w:tc>
      </w:tr>
      <w:tr w:rsidR="00212A11" w:rsidRPr="004200E0" w14:paraId="033A7FB6"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B4" w14:textId="77777777" w:rsidR="00212A11" w:rsidRPr="004200E0" w:rsidRDefault="00212A11" w:rsidP="000D4ECA">
            <w:pPr>
              <w:spacing w:after="60"/>
              <w:jc w:val="center"/>
              <w:rPr>
                <w:rFonts w:cs="Tahoma"/>
                <w:szCs w:val="18"/>
                <w:lang w:val="es-ES_tradnl"/>
              </w:rPr>
            </w:pPr>
            <w:r w:rsidRPr="004200E0">
              <w:rPr>
                <w:rFonts w:cs="Tahoma"/>
                <w:szCs w:val="18"/>
                <w:lang w:val="es-ES_tradnl"/>
              </w:rPr>
              <w:t>50</w:t>
            </w:r>
            <w:r w:rsidR="005E2BA2">
              <w:rPr>
                <w:rFonts w:cs="Tahoma"/>
                <w:szCs w:val="18"/>
                <w:lang w:val="es-ES_tradnl"/>
              </w:rPr>
              <w:t>.</w:t>
            </w:r>
            <w:r w:rsidRPr="004200E0">
              <w:rPr>
                <w:rFonts w:cs="Tahoma"/>
                <w:szCs w:val="18"/>
                <w:lang w:val="es-ES_tradnl"/>
              </w:rPr>
              <w:t>000 – 99</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B5" w14:textId="77777777" w:rsidR="00212A11" w:rsidRPr="004200E0" w:rsidRDefault="00212A11" w:rsidP="000D4ECA">
            <w:pPr>
              <w:spacing w:after="60"/>
              <w:jc w:val="center"/>
              <w:rPr>
                <w:rFonts w:cs="Tahoma"/>
                <w:szCs w:val="18"/>
                <w:lang w:val="es-ES_tradnl"/>
              </w:rPr>
            </w:pPr>
            <w:r w:rsidRPr="004200E0">
              <w:rPr>
                <w:rFonts w:cs="Tahoma"/>
                <w:szCs w:val="18"/>
                <w:lang w:val="es-ES_tradnl"/>
              </w:rPr>
              <w:t>20</w:t>
            </w:r>
          </w:p>
        </w:tc>
      </w:tr>
      <w:tr w:rsidR="00212A11" w:rsidRPr="004200E0" w14:paraId="033A7FB9"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B7" w14:textId="77777777" w:rsidR="00212A11" w:rsidRPr="004200E0" w:rsidRDefault="00212A11" w:rsidP="000D4ECA">
            <w:pPr>
              <w:spacing w:after="60"/>
              <w:jc w:val="center"/>
              <w:rPr>
                <w:rFonts w:cs="Tahoma"/>
                <w:szCs w:val="18"/>
                <w:lang w:val="es-ES_tradnl"/>
              </w:rPr>
            </w:pPr>
            <w:r w:rsidRPr="004200E0">
              <w:rPr>
                <w:rFonts w:cs="Tahoma"/>
                <w:szCs w:val="18"/>
                <w:lang w:val="es-ES_tradnl"/>
              </w:rPr>
              <w:t>100</w:t>
            </w:r>
            <w:r w:rsidR="005E2BA2">
              <w:rPr>
                <w:rFonts w:cs="Tahoma"/>
                <w:szCs w:val="18"/>
                <w:lang w:val="es-ES_tradnl"/>
              </w:rPr>
              <w:t>.</w:t>
            </w:r>
            <w:r w:rsidRPr="004200E0">
              <w:rPr>
                <w:rFonts w:cs="Tahoma"/>
                <w:szCs w:val="18"/>
                <w:lang w:val="es-ES_tradnl"/>
              </w:rPr>
              <w:t>000 – 199</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B8" w14:textId="77777777" w:rsidR="00212A11" w:rsidRPr="004200E0" w:rsidRDefault="00212A11" w:rsidP="000D4ECA">
            <w:pPr>
              <w:spacing w:after="60"/>
              <w:jc w:val="center"/>
              <w:rPr>
                <w:rFonts w:cs="Tahoma"/>
                <w:szCs w:val="18"/>
                <w:lang w:val="es-ES_tradnl"/>
              </w:rPr>
            </w:pPr>
            <w:r w:rsidRPr="004200E0">
              <w:rPr>
                <w:rFonts w:cs="Tahoma"/>
                <w:szCs w:val="18"/>
                <w:lang w:val="es-ES_tradnl"/>
              </w:rPr>
              <w:t>30</w:t>
            </w:r>
          </w:p>
        </w:tc>
      </w:tr>
      <w:tr w:rsidR="00212A11" w:rsidRPr="004200E0" w14:paraId="033A7FBC"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BA" w14:textId="77777777" w:rsidR="00212A11" w:rsidRPr="004200E0" w:rsidRDefault="00212A11" w:rsidP="000D4ECA">
            <w:pPr>
              <w:spacing w:after="60"/>
              <w:jc w:val="center"/>
              <w:rPr>
                <w:rFonts w:cs="Tahoma"/>
                <w:szCs w:val="18"/>
                <w:lang w:val="es-ES_tradnl"/>
              </w:rPr>
            </w:pPr>
            <w:r w:rsidRPr="004200E0">
              <w:rPr>
                <w:rFonts w:cs="Tahoma"/>
                <w:szCs w:val="18"/>
                <w:lang w:val="es-ES_tradnl"/>
              </w:rPr>
              <w:t>200</w:t>
            </w:r>
            <w:r w:rsidR="005E2BA2">
              <w:rPr>
                <w:rFonts w:cs="Tahoma"/>
                <w:szCs w:val="18"/>
                <w:lang w:val="es-ES_tradnl"/>
              </w:rPr>
              <w:t>.</w:t>
            </w:r>
            <w:r w:rsidRPr="004200E0">
              <w:rPr>
                <w:rFonts w:cs="Tahoma"/>
                <w:szCs w:val="18"/>
                <w:lang w:val="es-ES_tradnl"/>
              </w:rPr>
              <w:t>000 – 399</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BB" w14:textId="77777777" w:rsidR="00212A11" w:rsidRPr="004200E0" w:rsidRDefault="00212A11" w:rsidP="000D4ECA">
            <w:pPr>
              <w:spacing w:after="60"/>
              <w:jc w:val="center"/>
              <w:rPr>
                <w:rFonts w:cs="Tahoma"/>
                <w:szCs w:val="18"/>
                <w:lang w:val="es-ES_tradnl"/>
              </w:rPr>
            </w:pPr>
            <w:r w:rsidRPr="004200E0">
              <w:rPr>
                <w:rFonts w:cs="Tahoma"/>
                <w:szCs w:val="18"/>
                <w:lang w:val="es-ES_tradnl"/>
              </w:rPr>
              <w:t>40</w:t>
            </w:r>
          </w:p>
        </w:tc>
      </w:tr>
      <w:tr w:rsidR="00212A11" w:rsidRPr="004200E0" w14:paraId="033A7FBF"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BD" w14:textId="77777777" w:rsidR="00212A11" w:rsidRPr="004200E0" w:rsidRDefault="00212A11" w:rsidP="000D4ECA">
            <w:pPr>
              <w:spacing w:after="60"/>
              <w:jc w:val="center"/>
              <w:rPr>
                <w:rFonts w:cs="Tahoma"/>
                <w:szCs w:val="18"/>
                <w:lang w:val="es-ES_tradnl"/>
              </w:rPr>
            </w:pPr>
            <w:r w:rsidRPr="004200E0">
              <w:rPr>
                <w:rFonts w:cs="Tahoma"/>
                <w:szCs w:val="18"/>
                <w:lang w:val="es-ES_tradnl"/>
              </w:rPr>
              <w:t>400</w:t>
            </w:r>
            <w:r w:rsidR="005E2BA2">
              <w:rPr>
                <w:rFonts w:cs="Tahoma"/>
                <w:szCs w:val="18"/>
                <w:lang w:val="es-ES_tradnl"/>
              </w:rPr>
              <w:t>.</w:t>
            </w:r>
            <w:r w:rsidRPr="004200E0">
              <w:rPr>
                <w:rFonts w:cs="Tahoma"/>
                <w:szCs w:val="18"/>
                <w:lang w:val="es-ES_tradnl"/>
              </w:rPr>
              <w:t>000 – 599</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BE" w14:textId="77777777" w:rsidR="00212A11" w:rsidRPr="004200E0" w:rsidRDefault="00212A11" w:rsidP="000D4ECA">
            <w:pPr>
              <w:spacing w:after="60"/>
              <w:jc w:val="center"/>
              <w:rPr>
                <w:rFonts w:cs="Tahoma"/>
                <w:szCs w:val="18"/>
                <w:lang w:val="es-ES_tradnl"/>
              </w:rPr>
            </w:pPr>
            <w:r w:rsidRPr="004200E0">
              <w:rPr>
                <w:rFonts w:cs="Tahoma"/>
                <w:szCs w:val="18"/>
                <w:lang w:val="es-ES_tradnl"/>
              </w:rPr>
              <w:t>50</w:t>
            </w:r>
          </w:p>
        </w:tc>
      </w:tr>
      <w:tr w:rsidR="00212A11" w:rsidRPr="004200E0" w14:paraId="033A7FC2"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C0" w14:textId="77777777" w:rsidR="00212A11" w:rsidRPr="004200E0" w:rsidRDefault="00212A11" w:rsidP="000D4ECA">
            <w:pPr>
              <w:spacing w:after="60"/>
              <w:jc w:val="center"/>
              <w:rPr>
                <w:rFonts w:cs="Tahoma"/>
                <w:szCs w:val="18"/>
                <w:lang w:val="es-ES_tradnl"/>
              </w:rPr>
            </w:pPr>
            <w:r w:rsidRPr="004200E0">
              <w:rPr>
                <w:rFonts w:cs="Tahoma"/>
                <w:szCs w:val="18"/>
                <w:lang w:val="es-ES_tradnl"/>
              </w:rPr>
              <w:t>600</w:t>
            </w:r>
            <w:r w:rsidR="005E2BA2">
              <w:rPr>
                <w:rFonts w:cs="Tahoma"/>
                <w:szCs w:val="18"/>
                <w:lang w:val="es-ES_tradnl"/>
              </w:rPr>
              <w:t>.</w:t>
            </w:r>
            <w:r w:rsidRPr="004200E0">
              <w:rPr>
                <w:rFonts w:cs="Tahoma"/>
                <w:szCs w:val="18"/>
                <w:lang w:val="es-ES_tradnl"/>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C1" w14:textId="77777777" w:rsidR="00212A11" w:rsidRPr="004200E0" w:rsidRDefault="00212A11" w:rsidP="000D4ECA">
            <w:pPr>
              <w:spacing w:after="60"/>
              <w:jc w:val="center"/>
              <w:rPr>
                <w:rFonts w:cs="Tahoma"/>
                <w:szCs w:val="18"/>
                <w:lang w:val="es-ES_tradnl"/>
              </w:rPr>
            </w:pPr>
            <w:r w:rsidRPr="004200E0">
              <w:rPr>
                <w:rFonts w:cs="Tahoma"/>
                <w:szCs w:val="18"/>
                <w:lang w:val="es-ES_tradnl"/>
              </w:rPr>
              <w:t>75</w:t>
            </w:r>
          </w:p>
        </w:tc>
      </w:tr>
    </w:tbl>
    <w:p w14:paraId="033A7FC3" w14:textId="77777777" w:rsidR="00212A11" w:rsidRPr="004200E0" w:rsidRDefault="00212A11" w:rsidP="000D4ECA">
      <w:pPr>
        <w:spacing w:after="60"/>
        <w:rPr>
          <w:rFonts w:cs="Tahoma"/>
          <w:lang w:val="es-ES_tradnl"/>
        </w:rPr>
      </w:pPr>
    </w:p>
    <w:p w14:paraId="033A7FC4" w14:textId="77777777" w:rsidR="00212A11" w:rsidRPr="004200E0" w:rsidRDefault="00212A11" w:rsidP="000D4ECA">
      <w:pPr>
        <w:spacing w:after="60"/>
        <w:rPr>
          <w:rFonts w:cs="Tahoma"/>
          <w:lang w:val="es-ES_tradnl"/>
        </w:rPr>
      </w:pPr>
      <w:r w:rsidRPr="004200E0">
        <w:rPr>
          <w:rFonts w:cs="Tahoma"/>
          <w:lang w:val="es-ES_tradnl"/>
        </w:rPr>
        <w:t xml:space="preserve">La cobertura de Core CAL Suite y SQL CAL SA se considera como </w:t>
      </w:r>
      <w:r w:rsidRPr="004200E0">
        <w:rPr>
          <w:rFonts w:cs="Tahoma"/>
          <w:u w:val="single"/>
          <w:lang w:val="es-ES_tradnl"/>
        </w:rPr>
        <w:t>un (1) punto</w:t>
      </w:r>
      <w:r w:rsidRPr="004200E0">
        <w:rPr>
          <w:rFonts w:cs="Tahoma"/>
          <w:lang w:val="es-ES_tradnl"/>
        </w:rPr>
        <w:t xml:space="preserve"> con respecto a los umbrales de la primera columna a continuación, la cobertura de Enterprise CAL Suite SA se considera como </w:t>
      </w:r>
      <w:r w:rsidRPr="004200E0">
        <w:rPr>
          <w:rFonts w:cs="Tahoma"/>
          <w:u w:val="single"/>
          <w:lang w:val="es-ES_tradnl"/>
        </w:rPr>
        <w:t>dos (2) puntos</w:t>
      </w:r>
      <w:r w:rsidRPr="004200E0">
        <w:rPr>
          <w:rFonts w:cs="Tahoma"/>
          <w:lang w:val="es-ES_tradnl"/>
        </w:rPr>
        <w:t xml:space="preserve"> con respecto a los umbrales de la primera columna a continuación:</w:t>
      </w:r>
    </w:p>
    <w:p w14:paraId="033A7FC5" w14:textId="77777777" w:rsidR="00212A11" w:rsidRPr="004200E0" w:rsidRDefault="00212A11" w:rsidP="000D4ECA">
      <w:pPr>
        <w:spacing w:after="60"/>
        <w:rPr>
          <w:rFonts w:cs="Tahoma"/>
          <w:lang w:val="es-ES_tradnl"/>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212A11" w:rsidRPr="004200E0" w14:paraId="033A7FC8" w14:textId="77777777" w:rsidTr="00CA395A">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33A7FC6" w14:textId="77777777" w:rsidR="00212A11" w:rsidRPr="004200E0" w:rsidRDefault="00212A11" w:rsidP="000D4ECA">
            <w:pPr>
              <w:spacing w:after="60"/>
              <w:jc w:val="center"/>
              <w:rPr>
                <w:rFonts w:cs="Tahoma"/>
                <w:szCs w:val="18"/>
                <w:lang w:val="es-ES_tradnl"/>
              </w:rPr>
            </w:pPr>
            <w:r w:rsidRPr="004200E0">
              <w:rPr>
                <w:rFonts w:cs="Tahoma"/>
                <w:b/>
                <w:lang w:val="es-ES_tradnl"/>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33A7FC7" w14:textId="77777777" w:rsidR="00212A11" w:rsidRPr="004200E0" w:rsidRDefault="00212A11" w:rsidP="000D4ECA">
            <w:pPr>
              <w:spacing w:after="60"/>
              <w:rPr>
                <w:rFonts w:cs="Tahoma"/>
                <w:szCs w:val="18"/>
                <w:lang w:val="es-ES_tradnl"/>
              </w:rPr>
            </w:pPr>
            <w:r w:rsidRPr="004200E0">
              <w:rPr>
                <w:rFonts w:cs="Tahoma"/>
                <w:b/>
                <w:lang w:val="es-ES_tradnl"/>
              </w:rPr>
              <w:t>Días de Planning Services</w:t>
            </w:r>
            <w:r w:rsidRPr="004200E0">
              <w:rPr>
                <w:rFonts w:cs="Tahoma"/>
                <w:lang w:val="es-ES_tradnl"/>
              </w:rPr>
              <w:t xml:space="preserve"> </w:t>
            </w:r>
          </w:p>
        </w:tc>
      </w:tr>
      <w:tr w:rsidR="00212A11" w:rsidRPr="004200E0" w14:paraId="033A7FCB" w14:textId="77777777" w:rsidTr="00CA395A">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C9" w14:textId="77777777" w:rsidR="00212A11" w:rsidRPr="004200E0" w:rsidRDefault="00212A11" w:rsidP="000D4ECA">
            <w:pPr>
              <w:spacing w:after="60"/>
              <w:jc w:val="center"/>
              <w:rPr>
                <w:rFonts w:cs="Tahoma"/>
                <w:szCs w:val="18"/>
                <w:lang w:val="es-ES_tradnl"/>
              </w:rPr>
            </w:pPr>
            <w:r w:rsidRPr="004200E0">
              <w:rPr>
                <w:rFonts w:cs="Tahoma"/>
                <w:szCs w:val="18"/>
                <w:lang w:val="es-ES_tradnl"/>
              </w:rPr>
              <w:t>200</w:t>
            </w:r>
            <w:r w:rsidR="005E2BA2" w:rsidRPr="004200E0">
              <w:rPr>
                <w:rFonts w:cs="Tahoma"/>
                <w:szCs w:val="18"/>
                <w:lang w:val="es-ES_tradnl"/>
              </w:rPr>
              <w:t xml:space="preserve"> – </w:t>
            </w:r>
            <w:r w:rsidRPr="004200E0">
              <w:rPr>
                <w:rFonts w:cs="Tahoma"/>
                <w:szCs w:val="18"/>
                <w:lang w:val="es-ES_tradnl"/>
              </w:rPr>
              <w:t>3</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CA" w14:textId="77777777" w:rsidR="00212A11" w:rsidRPr="004200E0" w:rsidRDefault="00212A11" w:rsidP="000D4ECA">
            <w:pPr>
              <w:spacing w:after="60"/>
              <w:jc w:val="center"/>
              <w:rPr>
                <w:rFonts w:cs="Tahoma"/>
                <w:szCs w:val="18"/>
                <w:lang w:val="es-ES_tradnl"/>
              </w:rPr>
            </w:pPr>
            <w:r w:rsidRPr="004200E0">
              <w:rPr>
                <w:rFonts w:cs="Tahoma"/>
                <w:szCs w:val="18"/>
                <w:lang w:val="es-ES_tradnl"/>
              </w:rPr>
              <w:t>1</w:t>
            </w:r>
          </w:p>
        </w:tc>
      </w:tr>
      <w:tr w:rsidR="00212A11" w:rsidRPr="004200E0" w14:paraId="033A7FCE" w14:textId="77777777" w:rsidTr="00CA395A">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CC" w14:textId="77777777" w:rsidR="00212A11" w:rsidRPr="004200E0" w:rsidRDefault="00212A11" w:rsidP="000D4ECA">
            <w:pPr>
              <w:spacing w:after="60"/>
              <w:jc w:val="center"/>
              <w:rPr>
                <w:rFonts w:cs="Tahoma"/>
                <w:szCs w:val="18"/>
                <w:lang w:val="es-ES_tradnl"/>
              </w:rPr>
            </w:pPr>
            <w:r w:rsidRPr="004200E0">
              <w:rPr>
                <w:rFonts w:cs="Tahoma"/>
                <w:szCs w:val="18"/>
                <w:lang w:val="es-ES_tradnl"/>
              </w:rPr>
              <w:t>4</w:t>
            </w:r>
            <w:r w:rsidR="005E2BA2">
              <w:rPr>
                <w:rFonts w:cs="Tahoma"/>
                <w:szCs w:val="18"/>
                <w:lang w:val="es-ES_tradnl"/>
              </w:rPr>
              <w:t>.</w:t>
            </w:r>
            <w:r w:rsidRPr="004200E0">
              <w:rPr>
                <w:rFonts w:cs="Tahoma"/>
                <w:szCs w:val="18"/>
                <w:lang w:val="es-ES_tradnl"/>
              </w:rPr>
              <w:t>000 – 9</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CD" w14:textId="77777777" w:rsidR="00212A11" w:rsidRPr="004200E0" w:rsidRDefault="00212A11" w:rsidP="000D4ECA">
            <w:pPr>
              <w:spacing w:after="60"/>
              <w:jc w:val="center"/>
              <w:rPr>
                <w:rFonts w:cs="Tahoma"/>
                <w:szCs w:val="18"/>
                <w:lang w:val="es-ES_tradnl"/>
              </w:rPr>
            </w:pPr>
            <w:r w:rsidRPr="004200E0">
              <w:rPr>
                <w:rFonts w:cs="Tahoma"/>
                <w:szCs w:val="18"/>
                <w:lang w:val="es-ES_tradnl"/>
              </w:rPr>
              <w:t>3</w:t>
            </w:r>
          </w:p>
        </w:tc>
      </w:tr>
      <w:tr w:rsidR="00212A11" w:rsidRPr="004200E0" w14:paraId="033A7FD1"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CF" w14:textId="77777777" w:rsidR="00212A11" w:rsidRPr="004200E0" w:rsidRDefault="00212A11" w:rsidP="000D4ECA">
            <w:pPr>
              <w:spacing w:after="60"/>
              <w:jc w:val="center"/>
              <w:rPr>
                <w:rFonts w:cs="Tahoma"/>
                <w:szCs w:val="18"/>
                <w:lang w:val="es-ES_tradnl"/>
              </w:rPr>
            </w:pPr>
            <w:r w:rsidRPr="004200E0">
              <w:rPr>
                <w:rFonts w:cs="Tahoma"/>
                <w:szCs w:val="18"/>
                <w:lang w:val="es-ES_tradnl"/>
              </w:rPr>
              <w:t>10</w:t>
            </w:r>
            <w:r w:rsidR="005E2BA2">
              <w:rPr>
                <w:rFonts w:cs="Tahoma"/>
                <w:szCs w:val="18"/>
                <w:lang w:val="es-ES_tradnl"/>
              </w:rPr>
              <w:t>.</w:t>
            </w:r>
            <w:r w:rsidRPr="004200E0">
              <w:rPr>
                <w:rFonts w:cs="Tahoma"/>
                <w:szCs w:val="18"/>
                <w:lang w:val="es-ES_tradnl"/>
              </w:rPr>
              <w:t>000 – 99</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D0" w14:textId="77777777" w:rsidR="00212A11" w:rsidRPr="004200E0" w:rsidRDefault="00212A11" w:rsidP="000D4ECA">
            <w:pPr>
              <w:spacing w:after="60"/>
              <w:jc w:val="center"/>
              <w:rPr>
                <w:rFonts w:cs="Tahoma"/>
                <w:szCs w:val="18"/>
                <w:lang w:val="es-ES_tradnl"/>
              </w:rPr>
            </w:pPr>
            <w:r w:rsidRPr="004200E0">
              <w:rPr>
                <w:rFonts w:cs="Tahoma"/>
                <w:szCs w:val="18"/>
                <w:lang w:val="es-ES_tradnl"/>
              </w:rPr>
              <w:t>5</w:t>
            </w:r>
          </w:p>
        </w:tc>
      </w:tr>
      <w:tr w:rsidR="00212A11" w:rsidRPr="004200E0" w14:paraId="033A7FD4"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D2" w14:textId="77777777" w:rsidR="00212A11" w:rsidRPr="004200E0" w:rsidRDefault="00212A11" w:rsidP="000D4ECA">
            <w:pPr>
              <w:spacing w:after="60"/>
              <w:jc w:val="center"/>
              <w:rPr>
                <w:rFonts w:cs="Tahoma"/>
                <w:szCs w:val="18"/>
                <w:lang w:val="es-ES_tradnl"/>
              </w:rPr>
            </w:pPr>
            <w:r w:rsidRPr="004200E0">
              <w:rPr>
                <w:rFonts w:cs="Tahoma"/>
                <w:szCs w:val="18"/>
                <w:lang w:val="es-ES_tradnl"/>
              </w:rPr>
              <w:t>100</w:t>
            </w:r>
            <w:r w:rsidR="005E2BA2">
              <w:rPr>
                <w:rFonts w:cs="Tahoma"/>
                <w:szCs w:val="18"/>
                <w:lang w:val="es-ES_tradnl"/>
              </w:rPr>
              <w:t>.</w:t>
            </w:r>
            <w:r w:rsidRPr="004200E0">
              <w:rPr>
                <w:rFonts w:cs="Tahoma"/>
                <w:szCs w:val="18"/>
                <w:lang w:val="es-ES_tradnl"/>
              </w:rPr>
              <w:t>000 – 299</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D3" w14:textId="77777777" w:rsidR="00212A11" w:rsidRPr="004200E0" w:rsidRDefault="00212A11" w:rsidP="000D4ECA">
            <w:pPr>
              <w:spacing w:after="60"/>
              <w:jc w:val="center"/>
              <w:rPr>
                <w:rFonts w:cs="Tahoma"/>
                <w:szCs w:val="18"/>
                <w:lang w:val="es-ES_tradnl"/>
              </w:rPr>
            </w:pPr>
            <w:r w:rsidRPr="004200E0">
              <w:rPr>
                <w:rFonts w:cs="Tahoma"/>
                <w:szCs w:val="18"/>
                <w:lang w:val="es-ES_tradnl"/>
              </w:rPr>
              <w:t>7</w:t>
            </w:r>
          </w:p>
        </w:tc>
      </w:tr>
      <w:tr w:rsidR="00212A11" w:rsidRPr="004200E0" w14:paraId="033A7FD7" w14:textId="77777777" w:rsidTr="00CA395A">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D5" w14:textId="77777777" w:rsidR="00212A11" w:rsidRPr="004200E0" w:rsidRDefault="00212A11" w:rsidP="000D4ECA">
            <w:pPr>
              <w:spacing w:after="60"/>
              <w:jc w:val="center"/>
              <w:rPr>
                <w:rFonts w:cs="Tahoma"/>
                <w:szCs w:val="18"/>
                <w:lang w:val="es-ES_tradnl"/>
              </w:rPr>
            </w:pPr>
            <w:r w:rsidRPr="004200E0">
              <w:rPr>
                <w:rFonts w:cs="Tahoma"/>
                <w:szCs w:val="18"/>
                <w:lang w:val="es-ES_tradnl"/>
              </w:rPr>
              <w:t>300</w:t>
            </w:r>
            <w:r w:rsidR="005E2BA2">
              <w:rPr>
                <w:rFonts w:cs="Tahoma"/>
                <w:szCs w:val="18"/>
                <w:lang w:val="es-ES_tradnl"/>
              </w:rPr>
              <w:t>.</w:t>
            </w:r>
            <w:r w:rsidRPr="004200E0">
              <w:rPr>
                <w:rFonts w:cs="Tahoma"/>
                <w:szCs w:val="18"/>
                <w:lang w:val="es-ES_tradnl"/>
              </w:rPr>
              <w:t>000 – 599</w:t>
            </w:r>
            <w:r w:rsidR="005E2BA2">
              <w:rPr>
                <w:rFonts w:cs="Tahoma"/>
                <w:szCs w:val="18"/>
                <w:lang w:val="es-ES_tradnl"/>
              </w:rPr>
              <w:t>.</w:t>
            </w:r>
            <w:r w:rsidRPr="004200E0">
              <w:rPr>
                <w:rFonts w:cs="Tahoma"/>
                <w:szCs w:val="18"/>
                <w:lang w:val="es-ES_trad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D6" w14:textId="77777777" w:rsidR="00212A11" w:rsidRPr="004200E0" w:rsidRDefault="00212A11" w:rsidP="000D4ECA">
            <w:pPr>
              <w:spacing w:after="60"/>
              <w:jc w:val="center"/>
              <w:rPr>
                <w:rFonts w:cs="Tahoma"/>
                <w:szCs w:val="18"/>
                <w:lang w:val="es-ES_tradnl"/>
              </w:rPr>
            </w:pPr>
            <w:r w:rsidRPr="004200E0">
              <w:rPr>
                <w:rFonts w:cs="Tahoma"/>
                <w:szCs w:val="18"/>
                <w:lang w:val="es-ES_tradnl"/>
              </w:rPr>
              <w:t>10</w:t>
            </w:r>
          </w:p>
        </w:tc>
      </w:tr>
      <w:tr w:rsidR="00212A11" w:rsidRPr="004200E0" w14:paraId="033A7FDA"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D8" w14:textId="77777777" w:rsidR="00212A11" w:rsidRPr="004200E0" w:rsidRDefault="00212A11" w:rsidP="000D4ECA">
            <w:pPr>
              <w:spacing w:after="60"/>
              <w:jc w:val="center"/>
              <w:rPr>
                <w:rFonts w:cs="Tahoma"/>
                <w:szCs w:val="18"/>
                <w:lang w:val="es-ES_tradnl"/>
              </w:rPr>
            </w:pPr>
            <w:r w:rsidRPr="004200E0">
              <w:rPr>
                <w:rFonts w:cs="Tahoma"/>
                <w:szCs w:val="18"/>
                <w:lang w:val="es-ES_tradnl"/>
              </w:rPr>
              <w:t>600</w:t>
            </w:r>
            <w:r w:rsidR="005E2BA2">
              <w:rPr>
                <w:rFonts w:cs="Tahoma"/>
                <w:szCs w:val="18"/>
                <w:lang w:val="es-ES_tradnl"/>
              </w:rPr>
              <w:t>.</w:t>
            </w:r>
            <w:r w:rsidRPr="004200E0">
              <w:rPr>
                <w:rFonts w:cs="Tahoma"/>
                <w:szCs w:val="18"/>
                <w:lang w:val="es-ES_tradnl"/>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7FD9" w14:textId="77777777" w:rsidR="00212A11" w:rsidRPr="004200E0" w:rsidRDefault="00212A11" w:rsidP="000D4ECA">
            <w:pPr>
              <w:spacing w:after="60"/>
              <w:jc w:val="center"/>
              <w:rPr>
                <w:rFonts w:cs="Tahoma"/>
                <w:szCs w:val="18"/>
                <w:lang w:val="es-ES_tradnl"/>
              </w:rPr>
            </w:pPr>
            <w:r w:rsidRPr="004200E0">
              <w:rPr>
                <w:rFonts w:cs="Tahoma"/>
                <w:szCs w:val="18"/>
                <w:lang w:val="es-ES_tradnl"/>
              </w:rPr>
              <w:t>12</w:t>
            </w:r>
          </w:p>
        </w:tc>
      </w:tr>
    </w:tbl>
    <w:p w14:paraId="033A7FDB" w14:textId="77777777" w:rsidR="00212A11" w:rsidRPr="004200E0" w:rsidRDefault="00212A11" w:rsidP="000D4ECA">
      <w:pPr>
        <w:spacing w:after="60"/>
        <w:rPr>
          <w:rFonts w:cs="Tahoma"/>
          <w:lang w:val="es-ES_tradnl"/>
        </w:rPr>
      </w:pPr>
    </w:p>
    <w:p w14:paraId="033A7FDC" w14:textId="77777777" w:rsidR="00212A11" w:rsidRPr="004200E0" w:rsidRDefault="00212A11">
      <w:pPr>
        <w:rPr>
          <w:rFonts w:cs="Tahoma"/>
          <w:lang w:val="es-ES_tradnl"/>
        </w:rPr>
      </w:pPr>
    </w:p>
    <w:p w14:paraId="033A7FDD" w14:textId="77777777" w:rsidR="00212A11" w:rsidRPr="004200E0" w:rsidRDefault="00212A11" w:rsidP="000D4ECA">
      <w:pPr>
        <w:spacing w:after="60"/>
        <w:rPr>
          <w:rFonts w:cs="Tahoma"/>
          <w:lang w:val="es-ES_tradnl"/>
        </w:rPr>
      </w:pPr>
      <w:r w:rsidRPr="004200E0">
        <w:rPr>
          <w:rFonts w:cs="Tahoma"/>
          <w:lang w:val="es-ES_tradnl"/>
        </w:rPr>
        <w:t>Ejemplos</w:t>
      </w:r>
    </w:p>
    <w:p w14:paraId="033A7FDE" w14:textId="77777777" w:rsidR="00212A11" w:rsidRPr="004200E0" w:rsidRDefault="00212A11" w:rsidP="000D4ECA">
      <w:pPr>
        <w:spacing w:after="60"/>
        <w:rPr>
          <w:rFonts w:cs="Tahoma"/>
          <w:lang w:val="es-ES_tradnl"/>
        </w:rPr>
      </w:pPr>
      <w:r w:rsidRPr="004200E0">
        <w:rPr>
          <w:rFonts w:cs="Tahoma"/>
          <w:lang w:val="es-ES_tradnl"/>
        </w:rPr>
        <w:t>Contrato Open Value con:</w:t>
      </w:r>
    </w:p>
    <w:p w14:paraId="033A7FDF" w14:textId="77777777" w:rsidR="00212A11" w:rsidRPr="004200E0" w:rsidRDefault="00212A11" w:rsidP="000D4ECA">
      <w:pPr>
        <w:spacing w:after="60"/>
        <w:rPr>
          <w:rFonts w:cs="Tahoma"/>
          <w:lang w:val="es-ES_tradnl"/>
        </w:rPr>
      </w:pPr>
      <w:r w:rsidRPr="004200E0">
        <w:rPr>
          <w:rFonts w:cs="Tahoma"/>
          <w:lang w:val="es-ES_tradnl"/>
        </w:rPr>
        <w:t>150 Office Professional Plus L&amp;SA</w:t>
      </w:r>
    </w:p>
    <w:p w14:paraId="033A7FE0" w14:textId="77777777" w:rsidR="00212A11" w:rsidRPr="004200E0" w:rsidRDefault="00212A11" w:rsidP="000D4ECA">
      <w:pPr>
        <w:spacing w:after="60"/>
        <w:rPr>
          <w:rFonts w:cs="Tahoma"/>
          <w:lang w:val="es-ES_tradnl"/>
        </w:rPr>
      </w:pPr>
      <w:r w:rsidRPr="004200E0">
        <w:rPr>
          <w:rFonts w:cs="Tahoma"/>
          <w:szCs w:val="20"/>
          <w:u w:val="single"/>
          <w:lang w:val="es-ES_tradnl"/>
        </w:rPr>
        <w:t>+50 Visio Standard SA</w:t>
      </w:r>
      <w:r w:rsidRPr="004200E0">
        <w:rPr>
          <w:rFonts w:cs="Tahoma"/>
          <w:szCs w:val="20"/>
          <w:u w:val="single"/>
          <w:lang w:val="es-ES_tradnl"/>
        </w:rPr>
        <w:tab/>
      </w:r>
      <w:r w:rsidRPr="004200E0">
        <w:rPr>
          <w:rFonts w:cs="Tahoma"/>
          <w:szCs w:val="20"/>
          <w:u w:val="single"/>
          <w:lang w:val="es-ES_tradnl"/>
        </w:rPr>
        <w:tab/>
      </w:r>
      <w:r w:rsidRPr="004200E0">
        <w:rPr>
          <w:rFonts w:cs="Tahoma"/>
          <w:szCs w:val="20"/>
          <w:u w:val="single"/>
          <w:lang w:val="es-ES_tradnl"/>
        </w:rPr>
        <w:tab/>
      </w:r>
    </w:p>
    <w:p w14:paraId="033A7FE1" w14:textId="77777777" w:rsidR="00212A11" w:rsidRPr="004200E0" w:rsidRDefault="00212A11" w:rsidP="000D4ECA">
      <w:pPr>
        <w:spacing w:after="60"/>
        <w:rPr>
          <w:rFonts w:cs="Tahoma"/>
          <w:lang w:val="es-ES_tradnl"/>
        </w:rPr>
      </w:pPr>
      <w:r w:rsidRPr="004200E0">
        <w:rPr>
          <w:rFonts w:cs="Tahoma"/>
          <w:lang w:val="es-ES_tradnl"/>
        </w:rPr>
        <w:t>200 Puntos de Licencias de Aplicaciones de Office o Servidor con Cobertura = 1 día</w:t>
      </w:r>
    </w:p>
    <w:p w14:paraId="033A7FE2" w14:textId="77777777" w:rsidR="00212A11" w:rsidRPr="004200E0" w:rsidRDefault="00212A11" w:rsidP="000D4ECA">
      <w:pPr>
        <w:spacing w:after="60"/>
        <w:rPr>
          <w:rFonts w:cs="Tahoma"/>
          <w:lang w:val="es-ES_tradnl"/>
        </w:rPr>
      </w:pPr>
    </w:p>
    <w:p w14:paraId="033A7FE3" w14:textId="77777777" w:rsidR="00212A11" w:rsidRPr="004200E0" w:rsidRDefault="00212A11" w:rsidP="000D4ECA">
      <w:pPr>
        <w:spacing w:after="60"/>
        <w:rPr>
          <w:rFonts w:cs="Tahoma"/>
          <w:lang w:val="es-ES_tradnl"/>
        </w:rPr>
      </w:pPr>
      <w:r w:rsidRPr="004200E0">
        <w:rPr>
          <w:rFonts w:cs="Tahoma"/>
          <w:lang w:val="es-ES_tradnl"/>
        </w:rPr>
        <w:t>Inscripción SAM Select o Select Plus con:</w:t>
      </w:r>
    </w:p>
    <w:p w14:paraId="033A7FE4" w14:textId="77777777" w:rsidR="00212A11" w:rsidRPr="004200E0" w:rsidRDefault="00212A11" w:rsidP="000D4ECA">
      <w:pPr>
        <w:spacing w:after="60"/>
        <w:rPr>
          <w:rFonts w:cs="Tahoma"/>
          <w:lang w:val="es-ES_tradnl"/>
        </w:rPr>
      </w:pPr>
      <w:r w:rsidRPr="004200E0">
        <w:rPr>
          <w:rFonts w:cs="Tahoma"/>
          <w:lang w:val="es-ES_tradnl"/>
        </w:rPr>
        <w:t>3.500 Enterprise CAL Suite SA</w:t>
      </w:r>
    </w:p>
    <w:p w14:paraId="033A7FE5" w14:textId="77777777" w:rsidR="00212A11" w:rsidRPr="004200E0" w:rsidRDefault="00212A11" w:rsidP="000D4ECA">
      <w:pPr>
        <w:spacing w:after="60"/>
        <w:rPr>
          <w:rFonts w:cs="Tahoma"/>
          <w:lang w:val="es-ES_tradnl"/>
        </w:rPr>
      </w:pPr>
      <w:r w:rsidRPr="004200E0">
        <w:rPr>
          <w:rFonts w:cs="Tahoma"/>
          <w:szCs w:val="20"/>
          <w:u w:val="single"/>
          <w:lang w:val="es-ES_tradnl"/>
        </w:rPr>
        <w:t>x 2 puntos cada una</w:t>
      </w:r>
      <w:r w:rsidRPr="004200E0">
        <w:rPr>
          <w:rFonts w:cs="Tahoma"/>
          <w:szCs w:val="20"/>
          <w:u w:val="single"/>
          <w:lang w:val="es-ES_tradnl"/>
        </w:rPr>
        <w:tab/>
      </w:r>
      <w:r w:rsidRPr="004200E0">
        <w:rPr>
          <w:rFonts w:cs="Tahoma"/>
          <w:szCs w:val="20"/>
          <w:u w:val="single"/>
          <w:lang w:val="es-ES_tradnl"/>
        </w:rPr>
        <w:tab/>
      </w:r>
      <w:r w:rsidRPr="004200E0">
        <w:rPr>
          <w:rFonts w:cs="Tahoma"/>
          <w:szCs w:val="20"/>
          <w:u w:val="single"/>
          <w:lang w:val="es-ES_tradnl"/>
        </w:rPr>
        <w:tab/>
      </w:r>
      <w:r w:rsidRPr="004200E0">
        <w:rPr>
          <w:rFonts w:cs="Tahoma"/>
          <w:szCs w:val="20"/>
          <w:u w:val="single"/>
          <w:lang w:val="es-ES_tradnl"/>
        </w:rPr>
        <w:tab/>
      </w:r>
      <w:r w:rsidRPr="004200E0">
        <w:rPr>
          <w:rFonts w:cs="Tahoma"/>
          <w:szCs w:val="20"/>
          <w:lang w:val="es-ES_tradnl"/>
        </w:rPr>
        <w:t xml:space="preserve"> </w:t>
      </w:r>
    </w:p>
    <w:p w14:paraId="033A7FE6" w14:textId="77777777" w:rsidR="00212A11" w:rsidRPr="004200E0" w:rsidRDefault="00212A11" w:rsidP="00933289">
      <w:pPr>
        <w:rPr>
          <w:rFonts w:cs="Tahoma"/>
          <w:lang w:val="es-ES_tradnl"/>
        </w:rPr>
      </w:pPr>
      <w:r w:rsidRPr="004200E0">
        <w:rPr>
          <w:rFonts w:cs="Tahoma"/>
          <w:lang w:val="es-ES_tradnl"/>
        </w:rPr>
        <w:t xml:space="preserve">7.000 puntos CAL = 3 días </w:t>
      </w:r>
    </w:p>
    <w:p w14:paraId="033A7FE7" w14:textId="77777777" w:rsidR="00212A11" w:rsidRPr="004200E0" w:rsidRDefault="00212A11" w:rsidP="000D4ECA">
      <w:pPr>
        <w:spacing w:after="60"/>
        <w:rPr>
          <w:rFonts w:cs="Tahoma"/>
          <w:lang w:val="es-ES_tradnl"/>
        </w:rPr>
      </w:pPr>
    </w:p>
    <w:p w14:paraId="033A7FE8" w14:textId="77777777" w:rsidR="00212A11" w:rsidRPr="004200E0" w:rsidRDefault="00212A11" w:rsidP="000D4ECA">
      <w:pPr>
        <w:spacing w:after="60"/>
        <w:rPr>
          <w:rFonts w:cs="Tahoma"/>
          <w:lang w:val="es-ES_tradnl"/>
        </w:rPr>
      </w:pPr>
      <w:r w:rsidRPr="004200E0">
        <w:rPr>
          <w:rFonts w:cs="Tahoma"/>
          <w:lang w:val="es-ES_tradnl"/>
        </w:rPr>
        <w:t>Inscripción EA con:</w:t>
      </w:r>
    </w:p>
    <w:p w14:paraId="033A7FE9" w14:textId="77777777" w:rsidR="00212A11" w:rsidRPr="004200E0" w:rsidRDefault="00212A11" w:rsidP="000D4ECA">
      <w:pPr>
        <w:spacing w:after="60"/>
        <w:rPr>
          <w:rFonts w:cs="Tahoma"/>
          <w:lang w:val="es-ES_tradnl"/>
        </w:rPr>
      </w:pPr>
      <w:r w:rsidRPr="004200E0">
        <w:rPr>
          <w:rFonts w:cs="Tahoma"/>
          <w:lang w:val="es-ES_tradnl"/>
        </w:rPr>
        <w:t>3.500 Desktop Enterprise</w:t>
      </w:r>
    </w:p>
    <w:p w14:paraId="033A7FEA" w14:textId="77777777" w:rsidR="00212A11" w:rsidRPr="004200E0" w:rsidRDefault="00212A11" w:rsidP="00024C3C">
      <w:pPr>
        <w:numPr>
          <w:ilvl w:val="0"/>
          <w:numId w:val="98"/>
        </w:numPr>
        <w:tabs>
          <w:tab w:val="left" w:pos="720"/>
        </w:tabs>
        <w:spacing w:after="60" w:line="276" w:lineRule="auto"/>
        <w:rPr>
          <w:rFonts w:cs="Tahoma"/>
          <w:lang w:val="es-ES_tradnl"/>
        </w:rPr>
      </w:pPr>
      <w:r w:rsidRPr="004200E0">
        <w:rPr>
          <w:rFonts w:cs="Tahoma"/>
          <w:lang w:val="es-ES_tradnl"/>
        </w:rPr>
        <w:t>3.500 Office Professional Plus</w:t>
      </w:r>
    </w:p>
    <w:p w14:paraId="033A7FEB" w14:textId="77777777" w:rsidR="00212A11" w:rsidRPr="005E2BA2" w:rsidRDefault="00212A11" w:rsidP="00933289">
      <w:pPr>
        <w:numPr>
          <w:ilvl w:val="0"/>
          <w:numId w:val="98"/>
        </w:numPr>
        <w:rPr>
          <w:rFonts w:cs="Tahoma"/>
          <w:lang w:val="es-ES_tradnl"/>
        </w:rPr>
      </w:pPr>
      <w:r w:rsidRPr="004200E0">
        <w:rPr>
          <w:rFonts w:cs="Tahoma"/>
          <w:color w:val="000000"/>
          <w:lang w:val="es-ES_tradnl"/>
        </w:rPr>
        <w:t>3.500 Enterprise CAL Suite</w:t>
      </w:r>
    </w:p>
    <w:p w14:paraId="033A7FEC" w14:textId="77777777" w:rsidR="005E2BA2" w:rsidRPr="004200E0" w:rsidRDefault="005E2BA2" w:rsidP="005E2BA2">
      <w:pPr>
        <w:spacing w:after="60" w:line="276" w:lineRule="auto"/>
        <w:ind w:left="720"/>
        <w:rPr>
          <w:rFonts w:cs="Tahoma"/>
          <w:lang w:val="es-ES_tradnl"/>
        </w:rPr>
      </w:pPr>
    </w:p>
    <w:p w14:paraId="033A7FED" w14:textId="77777777" w:rsidR="00212A11" w:rsidRPr="004200E0" w:rsidRDefault="00212A11" w:rsidP="000D4ECA">
      <w:pPr>
        <w:spacing w:after="60"/>
        <w:rPr>
          <w:rFonts w:cs="Tahoma"/>
          <w:lang w:val="es-ES_tradnl"/>
        </w:rPr>
      </w:pPr>
      <w:r w:rsidRPr="004200E0">
        <w:rPr>
          <w:rFonts w:cs="Tahoma"/>
          <w:lang w:val="es-ES_tradnl"/>
        </w:rPr>
        <w:t>+50 Windows Server Enterprise Edition (x 50 puntos cada uno = 2.500 puntos)</w:t>
      </w:r>
    </w:p>
    <w:p w14:paraId="033A7FEE" w14:textId="77777777" w:rsidR="00212A11" w:rsidRPr="004200E0" w:rsidRDefault="00212A11" w:rsidP="000D4ECA">
      <w:pPr>
        <w:spacing w:after="60"/>
        <w:rPr>
          <w:rFonts w:cs="Tahoma"/>
          <w:lang w:val="es-ES_tradnl"/>
        </w:rPr>
      </w:pPr>
      <w:r w:rsidRPr="004200E0">
        <w:rPr>
          <w:rFonts w:cs="Tahoma"/>
          <w:szCs w:val="20"/>
          <w:u w:val="single"/>
          <w:lang w:val="es-ES_tradnl"/>
        </w:rPr>
        <w:t>+600 Visio Standard SA</w:t>
      </w:r>
      <w:r w:rsidRPr="004200E0">
        <w:rPr>
          <w:rFonts w:cs="Tahoma"/>
          <w:szCs w:val="20"/>
          <w:u w:val="single"/>
          <w:lang w:val="es-ES_tradnl"/>
        </w:rPr>
        <w:tab/>
      </w:r>
      <w:r w:rsidRPr="004200E0">
        <w:rPr>
          <w:rFonts w:cs="Tahoma"/>
          <w:szCs w:val="20"/>
          <w:u w:val="single"/>
          <w:lang w:val="es-ES_tradnl"/>
        </w:rPr>
        <w:tab/>
      </w:r>
      <w:r w:rsidRPr="004200E0">
        <w:rPr>
          <w:rFonts w:cs="Tahoma"/>
          <w:szCs w:val="20"/>
          <w:u w:val="single"/>
          <w:lang w:val="es-ES_tradnl"/>
        </w:rPr>
        <w:tab/>
        <w:t xml:space="preserve"> </w:t>
      </w:r>
    </w:p>
    <w:p w14:paraId="033A7FEF" w14:textId="77777777" w:rsidR="00212A11" w:rsidRPr="004200E0" w:rsidRDefault="00212A11" w:rsidP="000D4ECA">
      <w:pPr>
        <w:spacing w:after="60"/>
        <w:rPr>
          <w:rFonts w:cs="Tahoma"/>
          <w:lang w:val="es-ES_tradnl"/>
        </w:rPr>
      </w:pPr>
      <w:r w:rsidRPr="004200E0">
        <w:rPr>
          <w:rFonts w:cs="Tahoma"/>
          <w:lang w:val="es-ES_tradnl"/>
        </w:rPr>
        <w:t xml:space="preserve">6.600 Puntos de Licencias de Aplicaciones de Office o Servidor con Cobertura = 10 días </w:t>
      </w:r>
    </w:p>
    <w:p w14:paraId="033A7FF0" w14:textId="77777777" w:rsidR="00212A11" w:rsidRPr="004200E0" w:rsidRDefault="00212A11" w:rsidP="000D4ECA">
      <w:pPr>
        <w:spacing w:after="60"/>
        <w:rPr>
          <w:rFonts w:cs="Tahoma"/>
          <w:lang w:val="es-ES_tradnl"/>
        </w:rPr>
      </w:pPr>
      <w:r w:rsidRPr="004200E0">
        <w:rPr>
          <w:rFonts w:cs="Tahoma"/>
          <w:lang w:val="es-ES_tradnl"/>
        </w:rPr>
        <w:t>7.000 puntos de CAL Suite con cobertura = 3 días</w:t>
      </w:r>
    </w:p>
    <w:p w14:paraId="033A7FF1" w14:textId="77777777" w:rsidR="00212A11" w:rsidRPr="004200E0" w:rsidRDefault="00212A11" w:rsidP="00024C3C">
      <w:pPr>
        <w:numPr>
          <w:ilvl w:val="0"/>
          <w:numId w:val="10"/>
        </w:numPr>
        <w:spacing w:after="60" w:line="276" w:lineRule="auto"/>
        <w:ind w:left="720"/>
        <w:rPr>
          <w:rFonts w:cs="Tahoma"/>
          <w:lang w:val="es-ES_tradnl"/>
        </w:rPr>
      </w:pPr>
      <w:r w:rsidRPr="004200E0">
        <w:rPr>
          <w:rFonts w:cs="Tahoma"/>
          <w:lang w:val="es-ES_tradnl"/>
        </w:rPr>
        <w:t>13 días en total de Planning Services</w:t>
      </w:r>
    </w:p>
    <w:p w14:paraId="033A7FF2" w14:textId="77777777" w:rsidR="00212A11" w:rsidRPr="004200E0" w:rsidRDefault="00212A11" w:rsidP="000D4ECA">
      <w:pPr>
        <w:spacing w:after="60"/>
        <w:rPr>
          <w:rFonts w:cs="Tahoma"/>
          <w:lang w:val="es-ES_tradnl"/>
        </w:rPr>
      </w:pPr>
      <w:r w:rsidRPr="004200E0">
        <w:rPr>
          <w:rFonts w:cs="Tahoma"/>
          <w:lang w:val="es-ES_tradnl"/>
        </w:rPr>
        <w:t>Inscripción ECI con:</w:t>
      </w:r>
    </w:p>
    <w:p w14:paraId="033A7FF3" w14:textId="77777777" w:rsidR="00212A11" w:rsidRPr="004200E0" w:rsidRDefault="00212A11" w:rsidP="00316AE2">
      <w:pPr>
        <w:spacing w:after="60"/>
        <w:rPr>
          <w:rFonts w:cs="Tahoma"/>
          <w:lang w:val="es-ES_tradnl"/>
        </w:rPr>
      </w:pPr>
      <w:r w:rsidRPr="004200E0">
        <w:rPr>
          <w:rFonts w:cs="Tahoma"/>
          <w:lang w:val="es-ES_tradnl"/>
        </w:rPr>
        <w:t xml:space="preserve">100 ECI Datacenter </w:t>
      </w:r>
    </w:p>
    <w:p w14:paraId="033A7FF4" w14:textId="77777777" w:rsidR="00212A11" w:rsidRPr="004200E0" w:rsidRDefault="00212A11" w:rsidP="00024C3C">
      <w:pPr>
        <w:numPr>
          <w:ilvl w:val="0"/>
          <w:numId w:val="99"/>
        </w:numPr>
        <w:spacing w:after="60"/>
        <w:ind w:left="720"/>
        <w:rPr>
          <w:rFonts w:cs="Tahoma"/>
          <w:lang w:val="es-ES_tradnl"/>
        </w:rPr>
      </w:pPr>
      <w:r w:rsidRPr="004200E0">
        <w:rPr>
          <w:rFonts w:cs="Tahoma"/>
          <w:lang w:val="es-ES_tradnl"/>
        </w:rPr>
        <w:t>100 Windows Server Datacenter Edition (x 75 puntos cada uno x multiplicador de 2 puntos = 15.000</w:t>
      </w:r>
      <w:r w:rsidR="00BC3B85">
        <w:rPr>
          <w:rFonts w:cs="Tahoma"/>
          <w:lang w:val="es-ES_tradnl"/>
        </w:rPr>
        <w:t> </w:t>
      </w:r>
      <w:r w:rsidRPr="004200E0">
        <w:rPr>
          <w:rFonts w:cs="Tahoma"/>
          <w:lang w:val="es-ES_tradnl"/>
        </w:rPr>
        <w:t>puntos)</w:t>
      </w:r>
    </w:p>
    <w:p w14:paraId="033A7FF5" w14:textId="77777777" w:rsidR="00212A11" w:rsidRPr="004200E0" w:rsidRDefault="00212A11" w:rsidP="00024C3C">
      <w:pPr>
        <w:numPr>
          <w:ilvl w:val="0"/>
          <w:numId w:val="99"/>
        </w:numPr>
        <w:spacing w:after="60"/>
        <w:ind w:left="720"/>
        <w:rPr>
          <w:rFonts w:cs="Tahoma"/>
          <w:lang w:val="es-ES_tradnl"/>
        </w:rPr>
      </w:pPr>
      <w:r w:rsidRPr="004200E0">
        <w:rPr>
          <w:rFonts w:cs="Tahoma"/>
          <w:u w:val="single"/>
          <w:lang w:val="es-ES_tradnl"/>
        </w:rPr>
        <w:t>100 System Center 2012 Datacenter Edition (x 75 puntos cada uno x multiplicador de 2 puntos = 15.000</w:t>
      </w:r>
      <w:r w:rsidR="00BC3B85">
        <w:rPr>
          <w:rFonts w:cs="Tahoma"/>
          <w:u w:val="single"/>
          <w:lang w:val="es-ES_tradnl"/>
        </w:rPr>
        <w:t> </w:t>
      </w:r>
      <w:r w:rsidRPr="004200E0">
        <w:rPr>
          <w:rFonts w:cs="Tahoma"/>
          <w:u w:val="single"/>
          <w:lang w:val="es-ES_tradnl"/>
        </w:rPr>
        <w:t>puntos)</w:t>
      </w:r>
    </w:p>
    <w:p w14:paraId="033A7FF6" w14:textId="77777777" w:rsidR="00212A11" w:rsidRPr="004200E0" w:rsidRDefault="00212A11" w:rsidP="0078650F">
      <w:pPr>
        <w:spacing w:after="60"/>
        <w:ind w:firstLine="360"/>
        <w:rPr>
          <w:rFonts w:cs="Tahoma"/>
          <w:lang w:val="es-ES_tradnl"/>
        </w:rPr>
      </w:pPr>
      <w:r w:rsidRPr="004200E0">
        <w:rPr>
          <w:rFonts w:cs="Tahoma"/>
          <w:lang w:val="es-ES_tradnl"/>
        </w:rPr>
        <w:t>30.000 Puntos de Licencias de Aplicaciones de Office o Servidor con Cobertura = 15 días</w:t>
      </w:r>
    </w:p>
    <w:p w14:paraId="033A7FF7" w14:textId="77777777" w:rsidR="00212A11" w:rsidRPr="004200E0" w:rsidRDefault="00212A11" w:rsidP="00E8638A">
      <w:pPr>
        <w:pStyle w:val="AppendixBodyText"/>
        <w:rPr>
          <w:rFonts w:ascii="Tahoma" w:hAnsi="Tahoma" w:cs="Tahoma"/>
          <w:lang w:val="es-ES_tradnl"/>
        </w:rPr>
      </w:pPr>
      <w:r w:rsidRPr="004200E0">
        <w:rPr>
          <w:rFonts w:ascii="Tahoma" w:hAnsi="Tahoma" w:cs="Tahoma"/>
          <w:sz w:val="18"/>
          <w:lang w:val="es-ES_tradnl"/>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900874" w:rsidRPr="004200E0">
        <w:rPr>
          <w:rFonts w:ascii="Tahoma" w:hAnsi="Tahoma" w:cs="Tahoma"/>
          <w:lang w:val="es-ES_tradnl"/>
        </w:rPr>
        <w:t xml:space="preserve"> </w:t>
      </w:r>
      <w:r w:rsidRPr="004200E0">
        <w:rPr>
          <w:rFonts w:ascii="Tahoma" w:hAnsi="Tahoma" w:cs="Tahoma"/>
          <w:sz w:val="18"/>
          <w:lang w:val="es-ES_tradnl"/>
        </w:rPr>
        <w:t>Los Clientes elegibles pueden convertir los días de Cupones de Formación no utilizados a días de Planning Services en una base 3:1 (tres días de Cupones de Formación</w:t>
      </w:r>
      <w:r w:rsidR="00E8638A">
        <w:rPr>
          <w:rFonts w:ascii="Tahoma" w:hAnsi="Tahoma" w:cs="Tahoma"/>
          <w:sz w:val="18"/>
          <w:lang w:val="es-ES_tradnl"/>
        </w:rPr>
        <w:t> </w:t>
      </w:r>
      <w:r w:rsidRPr="004200E0">
        <w:rPr>
          <w:rFonts w:ascii="Tahoma" w:hAnsi="Tahoma" w:cs="Tahoma"/>
          <w:sz w:val="18"/>
          <w:lang w:val="es-ES_tradnl"/>
        </w:rPr>
        <w:t>= un día de Planning Services).</w:t>
      </w:r>
      <w:r w:rsidRPr="004200E0">
        <w:rPr>
          <w:rFonts w:ascii="Tahoma" w:hAnsi="Tahoma" w:cs="Tahoma"/>
          <w:lang w:val="es-ES_tradnl"/>
        </w:rPr>
        <w:t xml:space="preserve"> </w:t>
      </w:r>
      <w:r w:rsidRPr="004200E0">
        <w:rPr>
          <w:rFonts w:ascii="Tahoma" w:hAnsi="Tahoma" w:cs="Tahoma"/>
          <w:sz w:val="18"/>
          <w:lang w:val="es-ES_tradnl"/>
        </w:rPr>
        <w:t>(NOTA:</w:t>
      </w:r>
      <w:r w:rsidRPr="004200E0">
        <w:rPr>
          <w:rFonts w:ascii="Tahoma" w:hAnsi="Tahoma" w:cs="Tahoma"/>
          <w:bCs/>
          <w:sz w:val="18"/>
          <w:lang w:val="es-ES_tradnl"/>
        </w:rPr>
        <w:t xml:space="preserve"> </w:t>
      </w:r>
      <w:r w:rsidRPr="004200E0">
        <w:rPr>
          <w:rFonts w:ascii="Tahoma" w:hAnsi="Tahoma" w:cs="Tahoma"/>
          <w:sz w:val="18"/>
          <w:lang w:val="es-ES_tradnl"/>
        </w:rPr>
        <w:t>los Clientes que desean utilizar sus días de Cupones de Formación como Planning Services no deben crear Cupones de Formación con dichos días.)</w:t>
      </w:r>
      <w:r w:rsidRPr="004200E0">
        <w:rPr>
          <w:rFonts w:ascii="Tahoma" w:hAnsi="Tahoma" w:cs="Tahoma"/>
          <w:lang w:val="es-ES_tradnl"/>
        </w:rPr>
        <w:t xml:space="preserve"> </w:t>
      </w:r>
      <w:r w:rsidRPr="004200E0">
        <w:rPr>
          <w:rFonts w:ascii="Tahoma" w:hAnsi="Tahoma" w:cs="Tahoma"/>
          <w:sz w:val="18"/>
          <w:lang w:val="es-ES_tradnl"/>
        </w:rPr>
        <w:t>[Por lo general, los días de Planning Services no pueden convertirse a días de Cupones de Formación.]</w:t>
      </w:r>
      <w:r w:rsidRPr="004200E0">
        <w:rPr>
          <w:rFonts w:ascii="Tahoma" w:hAnsi="Tahoma" w:cs="Tahoma"/>
          <w:lang w:val="es-ES_tradnl"/>
        </w:rPr>
        <w:t xml:space="preserve"> </w:t>
      </w:r>
      <w:r w:rsidRPr="004200E0">
        <w:rPr>
          <w:rFonts w:ascii="Tahoma" w:hAnsi="Tahoma" w:cs="Tahoma"/>
          <w:sz w:val="18"/>
          <w:lang w:val="es-ES_tradnl"/>
        </w:rPr>
        <w:t>Sin embargo, si un Cliente desea invertir una conversión de días de Cupones de Formación, los días de Planning Services podrán volver a convertirse a días de Cupones de Formación. Tras la conversión de días de Cupones de Formación a días de Planning Services, los días de</w:t>
      </w:r>
      <w:r w:rsidR="00BC57C9">
        <w:rPr>
          <w:rFonts w:ascii="Tahoma" w:hAnsi="Tahoma" w:cs="Tahoma"/>
          <w:sz w:val="18"/>
          <w:lang w:val="es-ES_tradnl"/>
        </w:rPr>
        <w:t> </w:t>
      </w:r>
      <w:r w:rsidRPr="004200E0">
        <w:rPr>
          <w:rFonts w:ascii="Tahoma" w:hAnsi="Tahoma" w:cs="Tahoma"/>
          <w:sz w:val="18"/>
          <w:lang w:val="es-ES_tradnl"/>
        </w:rPr>
        <w:t>Planning Services aparecerán en el grupo de días de Planning Services del Cliente.</w:t>
      </w:r>
      <w:r w:rsidR="00900874" w:rsidRPr="004200E0">
        <w:rPr>
          <w:rFonts w:ascii="Tahoma" w:hAnsi="Tahoma" w:cs="Tahoma"/>
          <w:lang w:val="es-ES_tradnl"/>
        </w:rPr>
        <w:t xml:space="preserve"> </w:t>
      </w:r>
      <w:r w:rsidRPr="004200E0">
        <w:rPr>
          <w:rFonts w:ascii="Tahoma" w:hAnsi="Tahoma" w:cs="Tahoma"/>
          <w:sz w:val="18"/>
          <w:lang w:val="es-ES_tradnl"/>
        </w:rPr>
        <w:t>Esos días pueden utilizarse para crear cupones para servicios disponibles (tal como DDPS o SDPS).</w:t>
      </w:r>
      <w:r w:rsidR="00900874" w:rsidRPr="004200E0">
        <w:rPr>
          <w:rFonts w:ascii="Tahoma" w:hAnsi="Tahoma" w:cs="Tahoma"/>
          <w:lang w:val="es-ES_tradnl"/>
        </w:rPr>
        <w:t xml:space="preserve"> </w:t>
      </w:r>
      <w:r w:rsidRPr="004200E0">
        <w:rPr>
          <w:rFonts w:ascii="Tahoma" w:hAnsi="Tahoma" w:cs="Tahoma"/>
          <w:sz w:val="18"/>
          <w:lang w:val="es-ES_tradnl"/>
        </w:rPr>
        <w:t>*La elegibilidad de los Clientes para volver a</w:t>
      </w:r>
      <w:r w:rsidR="00BC3B85">
        <w:rPr>
          <w:rFonts w:ascii="Tahoma" w:hAnsi="Tahoma" w:cs="Tahoma"/>
          <w:sz w:val="18"/>
          <w:lang w:val="es-ES_tradnl"/>
        </w:rPr>
        <w:t> </w:t>
      </w:r>
      <w:r w:rsidRPr="004200E0">
        <w:rPr>
          <w:rFonts w:ascii="Tahoma" w:hAnsi="Tahoma" w:cs="Tahoma"/>
          <w:sz w:val="18"/>
          <w:lang w:val="es-ES_tradnl"/>
        </w:rPr>
        <w:t>convertir días de Cupones de Formación está limitada según el número de días disponibles en el nivel de Días de Planning Services.</w:t>
      </w:r>
      <w:r w:rsidR="00900874" w:rsidRPr="004200E0">
        <w:rPr>
          <w:rFonts w:ascii="Tahoma" w:hAnsi="Tahoma" w:cs="Tahoma"/>
          <w:lang w:val="es-ES_tradnl"/>
        </w:rPr>
        <w:t xml:space="preserve"> </w:t>
      </w:r>
      <w:r w:rsidRPr="004200E0">
        <w:rPr>
          <w:rFonts w:ascii="Tahoma" w:hAnsi="Tahoma" w:cs="Tahoma"/>
          <w:sz w:val="18"/>
          <w:lang w:val="es-ES_tradnl"/>
        </w:rPr>
        <w:t>Si un Cliente desea volver a convertir 10 días, pero solo hay 8 Días de Planning Services en su grupo, solo puede volver a convertir 8 días.</w:t>
      </w:r>
      <w:r w:rsidR="00900874" w:rsidRPr="004200E0">
        <w:rPr>
          <w:rFonts w:ascii="Tahoma" w:hAnsi="Tahoma" w:cs="Tahoma"/>
          <w:lang w:val="es-ES_tradnl"/>
        </w:rPr>
        <w:t xml:space="preserve"> </w:t>
      </w:r>
    </w:p>
    <w:p w14:paraId="033A7FF8" w14:textId="77777777" w:rsidR="00212A11" w:rsidRPr="004200E0" w:rsidRDefault="00212A11" w:rsidP="00933289">
      <w:pPr>
        <w:pStyle w:val="AppendixBodyText"/>
        <w:spacing w:after="0"/>
        <w:rPr>
          <w:rFonts w:ascii="Tahoma" w:hAnsi="Tahoma" w:cs="Tahoma"/>
          <w:lang w:val="es-ES_tradnl"/>
        </w:rPr>
      </w:pPr>
      <w:r w:rsidRPr="004200E0">
        <w:rPr>
          <w:rFonts w:ascii="Tahoma" w:hAnsi="Tahoma" w:cs="Tahoma"/>
          <w:sz w:val="18"/>
          <w:lang w:val="es-ES_tradnl"/>
        </w:rPr>
        <w:t>Los Clientes con contratos de licencias por volumen elegibles que no hayan cumplido con los umbrales mínimos para recibir derechos de Planning Services, pero cumplen o superan los criterios para la conversión de días de Cupones de</w:t>
      </w:r>
      <w:r w:rsidR="00BC3B85">
        <w:rPr>
          <w:rFonts w:ascii="Tahoma" w:hAnsi="Tahoma" w:cs="Tahoma"/>
          <w:sz w:val="18"/>
          <w:lang w:val="es-ES_tradnl"/>
        </w:rPr>
        <w:t> </w:t>
      </w:r>
      <w:r w:rsidRPr="004200E0">
        <w:rPr>
          <w:rFonts w:ascii="Tahoma" w:hAnsi="Tahoma" w:cs="Tahoma"/>
          <w:sz w:val="18"/>
          <w:lang w:val="es-ES_tradnl"/>
        </w:rPr>
        <w:t>Formación, puedan convertir a días de Cupones de Formación, como se ha indicado anteriormente.</w:t>
      </w:r>
    </w:p>
    <w:p w14:paraId="033A7FF9" w14:textId="77777777" w:rsidR="00212A11" w:rsidRPr="00933289" w:rsidRDefault="00212A11" w:rsidP="00933289">
      <w:pPr>
        <w:pStyle w:val="AppendixBodyText"/>
        <w:spacing w:after="0"/>
        <w:rPr>
          <w:rFonts w:ascii="Tahoma" w:hAnsi="Tahoma" w:cs="Tahoma"/>
          <w:sz w:val="10"/>
          <w:szCs w:val="10"/>
          <w:lang w:val="es-ES_tradnl"/>
        </w:rPr>
      </w:pPr>
    </w:p>
    <w:p w14:paraId="033A7FFA" w14:textId="77777777" w:rsidR="00212A11" w:rsidRPr="004200E0" w:rsidRDefault="00212A11" w:rsidP="00933289">
      <w:pPr>
        <w:pStyle w:val="AppendixBodyText"/>
        <w:spacing w:after="0"/>
        <w:rPr>
          <w:rFonts w:ascii="Tahoma" w:hAnsi="Tahoma" w:cs="Tahoma"/>
          <w:lang w:val="es-ES_tradnl"/>
        </w:rPr>
      </w:pPr>
      <w:r w:rsidRPr="004200E0">
        <w:rPr>
          <w:rFonts w:ascii="Tahoma" w:hAnsi="Tahoma" w:cs="Tahoma"/>
          <w:sz w:val="18"/>
          <w:lang w:val="es-ES_tradnl"/>
        </w:rPr>
        <w:t>Planning Services se puede ofrecer al Cliente a través de Socios cualificados de Microsoft o Servicios de Consultoría de Microsoft.</w:t>
      </w:r>
      <w:r w:rsidR="00900874" w:rsidRPr="004200E0">
        <w:rPr>
          <w:rFonts w:ascii="Tahoma" w:hAnsi="Tahoma" w:cs="Tahoma"/>
          <w:lang w:val="es-ES_tradnl"/>
        </w:rPr>
        <w:t xml:space="preserve"> </w:t>
      </w:r>
      <w:r w:rsidRPr="004200E0">
        <w:rPr>
          <w:rFonts w:ascii="Tahoma" w:hAnsi="Tahoma" w:cs="Tahoma"/>
          <w:sz w:val="18"/>
          <w:lang w:val="es-ES_tradnl"/>
        </w:rPr>
        <w:t xml:space="preserve">Un Cliente puede ver la lista de Proveedores Cualificados aquí: </w:t>
      </w:r>
      <w:hyperlink r:id="rId26" w:history="1">
        <w:r w:rsidRPr="009D58AC">
          <w:rPr>
            <w:rStyle w:val="Hyperlink"/>
            <w:rFonts w:ascii="Tahoma" w:hAnsi="Tahoma" w:cs="Tahoma"/>
            <w:color w:val="auto"/>
            <w:sz w:val="18"/>
            <w:u w:val="none"/>
            <w:lang w:val="es-ES_tradnl"/>
          </w:rPr>
          <w:t>http://directory.partners.extranet.microsoft.com/psbproviders</w:t>
        </w:r>
      </w:hyperlink>
      <w:r w:rsidR="00900874" w:rsidRPr="004200E0">
        <w:rPr>
          <w:rFonts w:ascii="Tahoma" w:hAnsi="Tahoma" w:cs="Tahoma"/>
          <w:lang w:val="es-ES_tradnl"/>
        </w:rPr>
        <w:t xml:space="preserve"> </w:t>
      </w:r>
    </w:p>
    <w:p w14:paraId="033A7FFB" w14:textId="77777777" w:rsidR="00212A11" w:rsidRPr="004200E0" w:rsidRDefault="00212A11">
      <w:pPr>
        <w:pStyle w:val="AppendixBodyText"/>
        <w:rPr>
          <w:rFonts w:ascii="Tahoma" w:hAnsi="Tahoma" w:cs="Tahoma"/>
          <w:lang w:val="es-ES_tradnl"/>
        </w:rPr>
      </w:pPr>
    </w:p>
    <w:p w14:paraId="033A7FFC" w14:textId="77777777" w:rsidR="00212A11" w:rsidRPr="004200E0" w:rsidRDefault="00212A11" w:rsidP="00933289">
      <w:pPr>
        <w:pStyle w:val="AppendixBodyText"/>
        <w:spacing w:after="0"/>
        <w:rPr>
          <w:rFonts w:ascii="Tahoma" w:hAnsi="Tahoma" w:cs="Tahoma"/>
          <w:lang w:val="es-ES_tradnl"/>
        </w:rPr>
      </w:pPr>
      <w:r w:rsidRPr="004200E0">
        <w:rPr>
          <w:rFonts w:ascii="Tahoma" w:hAnsi="Tahoma" w:cs="Tahoma"/>
          <w:sz w:val="18"/>
          <w:lang w:val="es-ES_tradnl"/>
        </w:rPr>
        <w:t>Los compromisos de Planning Services ofrecen consultoría que cubre un ámbito de trabajo predeterminado que se traduce en un plan de implementación de alto nivel; no se puede incluir la implementación real del software.</w:t>
      </w:r>
    </w:p>
    <w:p w14:paraId="033A7FFD" w14:textId="77777777" w:rsidR="00212A11" w:rsidRPr="004200E0" w:rsidRDefault="00212A11">
      <w:pPr>
        <w:pStyle w:val="AppendixBodyText"/>
        <w:ind w:left="1080" w:hanging="360"/>
        <w:rPr>
          <w:rFonts w:ascii="Tahoma" w:hAnsi="Tahoma" w:cs="Tahoma"/>
          <w:lang w:val="es-ES_tradnl"/>
        </w:rPr>
      </w:pPr>
    </w:p>
    <w:p w14:paraId="033A7FFE" w14:textId="77777777" w:rsidR="00212A11" w:rsidRPr="004200E0" w:rsidRDefault="00212A11" w:rsidP="00085002">
      <w:pPr>
        <w:pStyle w:val="AppendixBodyText"/>
        <w:numPr>
          <w:ilvl w:val="0"/>
          <w:numId w:val="3"/>
        </w:numPr>
        <w:tabs>
          <w:tab w:val="clear" w:pos="720"/>
          <w:tab w:val="num" w:pos="1440"/>
        </w:tabs>
        <w:ind w:left="1440"/>
        <w:rPr>
          <w:rFonts w:ascii="Tahoma" w:hAnsi="Tahoma" w:cs="Tahoma"/>
          <w:lang w:val="es-ES_tradnl"/>
        </w:rPr>
      </w:pPr>
      <w:r w:rsidRPr="004200E0">
        <w:rPr>
          <w:rFonts w:ascii="Tahoma" w:hAnsi="Tahoma" w:cs="Tahoma"/>
          <w:sz w:val="18"/>
          <w:lang w:val="es-ES_tradnl"/>
        </w:rPr>
        <w:t>Planning Services no está disponible en todos los idiomas.</w:t>
      </w:r>
    </w:p>
    <w:p w14:paraId="033A7FFF" w14:textId="77777777" w:rsidR="00212A11" w:rsidRPr="004200E0" w:rsidRDefault="00212A11" w:rsidP="00085002">
      <w:pPr>
        <w:pStyle w:val="AppendixBodyText"/>
        <w:numPr>
          <w:ilvl w:val="0"/>
          <w:numId w:val="3"/>
        </w:numPr>
        <w:tabs>
          <w:tab w:val="clear" w:pos="720"/>
          <w:tab w:val="num" w:pos="1440"/>
        </w:tabs>
        <w:ind w:left="1440"/>
        <w:rPr>
          <w:rFonts w:ascii="Tahoma" w:hAnsi="Tahoma" w:cs="Tahoma"/>
          <w:lang w:val="es-ES_tradnl"/>
        </w:rPr>
      </w:pPr>
      <w:r w:rsidRPr="004200E0">
        <w:rPr>
          <w:rFonts w:ascii="Tahoma" w:hAnsi="Tahoma" w:cs="Tahoma"/>
          <w:color w:val="000000"/>
          <w:sz w:val="18"/>
          <w:lang w:val="es-ES_tradnl"/>
        </w:rPr>
        <w:t>Los cupones de Planning Services solo puede canjearlos el Cliente que es susceptible de obtener el</w:t>
      </w:r>
      <w:r w:rsidR="00BC3B85">
        <w:rPr>
          <w:rFonts w:ascii="Tahoma" w:hAnsi="Tahoma" w:cs="Tahoma"/>
          <w:color w:val="000000"/>
          <w:sz w:val="18"/>
          <w:lang w:val="es-ES_tradnl"/>
        </w:rPr>
        <w:t> </w:t>
      </w:r>
      <w:r w:rsidRPr="004200E0">
        <w:rPr>
          <w:rFonts w:ascii="Tahoma" w:hAnsi="Tahoma" w:cs="Tahoma"/>
          <w:color w:val="000000"/>
          <w:sz w:val="18"/>
          <w:lang w:val="es-ES_tradnl"/>
        </w:rPr>
        <w:t>beneficio.</w:t>
      </w:r>
    </w:p>
    <w:p w14:paraId="033A8000" w14:textId="77777777" w:rsidR="00212A11" w:rsidRPr="004200E0" w:rsidRDefault="00212A11" w:rsidP="00085002">
      <w:pPr>
        <w:pStyle w:val="AppendixBodyText"/>
        <w:numPr>
          <w:ilvl w:val="0"/>
          <w:numId w:val="3"/>
        </w:numPr>
        <w:tabs>
          <w:tab w:val="clear" w:pos="720"/>
          <w:tab w:val="num" w:pos="1440"/>
        </w:tabs>
        <w:ind w:left="1440"/>
        <w:rPr>
          <w:rFonts w:ascii="Tahoma" w:hAnsi="Tahoma" w:cs="Tahoma"/>
          <w:lang w:val="es-ES_tradnl"/>
        </w:rPr>
      </w:pPr>
      <w:r w:rsidRPr="004200E0">
        <w:rPr>
          <w:rFonts w:ascii="Tahoma" w:hAnsi="Tahoma" w:cs="Tahoma"/>
          <w:color w:val="000000"/>
          <w:sz w:val="18"/>
          <w:lang w:val="es-ES_tradnl"/>
        </w:rPr>
        <w:t>Los cupones de Planning Services no pueden cambiarse por dinero en efectivo, dinero pagadero u</w:t>
      </w:r>
      <w:r w:rsidR="00BC3B85">
        <w:rPr>
          <w:rFonts w:ascii="Tahoma" w:hAnsi="Tahoma" w:cs="Tahoma"/>
          <w:color w:val="000000"/>
          <w:sz w:val="18"/>
          <w:lang w:val="es-ES_tradnl"/>
        </w:rPr>
        <w:t> </w:t>
      </w:r>
      <w:r w:rsidRPr="004200E0">
        <w:rPr>
          <w:rFonts w:ascii="Tahoma" w:hAnsi="Tahoma" w:cs="Tahoma"/>
          <w:color w:val="000000"/>
          <w:sz w:val="18"/>
          <w:lang w:val="es-ES_tradnl"/>
        </w:rPr>
        <w:t>otras prestaciones de valor.</w:t>
      </w:r>
    </w:p>
    <w:p w14:paraId="033A8001" w14:textId="77777777" w:rsidR="00212A11" w:rsidRPr="004200E0" w:rsidRDefault="00212A11" w:rsidP="00085002">
      <w:pPr>
        <w:pStyle w:val="AppendixBodyText"/>
        <w:numPr>
          <w:ilvl w:val="0"/>
          <w:numId w:val="3"/>
        </w:numPr>
        <w:tabs>
          <w:tab w:val="clear" w:pos="720"/>
          <w:tab w:val="num" w:pos="1440"/>
        </w:tabs>
        <w:ind w:left="1440"/>
        <w:rPr>
          <w:rFonts w:ascii="Tahoma" w:hAnsi="Tahoma" w:cs="Tahoma"/>
          <w:lang w:val="es-ES_tradnl"/>
        </w:rPr>
      </w:pPr>
      <w:r w:rsidRPr="004200E0">
        <w:rPr>
          <w:rFonts w:ascii="Tahoma" w:hAnsi="Tahoma" w:cs="Tahoma"/>
          <w:color w:val="000000"/>
          <w:sz w:val="18"/>
          <w:lang w:val="es-ES_tradnl"/>
        </w:rPr>
        <w:t>Los Clientes que estén interesados en adquirir servicios adicionales que no están dentro del ámbito del trabajo correspondiente al compromiso de cupones cedidos (según se define por tipo de cupón y nivel de servicio) podrán pagar a su proveedor fuera de este programa.</w:t>
      </w:r>
    </w:p>
    <w:p w14:paraId="033A8002" w14:textId="77777777" w:rsidR="00212A11" w:rsidRPr="004200E0" w:rsidRDefault="00212A11" w:rsidP="00085002">
      <w:pPr>
        <w:pStyle w:val="AppendixBodyText"/>
        <w:numPr>
          <w:ilvl w:val="0"/>
          <w:numId w:val="3"/>
        </w:numPr>
        <w:tabs>
          <w:tab w:val="clear" w:pos="720"/>
          <w:tab w:val="num" w:pos="1440"/>
        </w:tabs>
        <w:ind w:left="1440"/>
        <w:rPr>
          <w:rFonts w:ascii="Tahoma" w:hAnsi="Tahoma" w:cs="Tahoma"/>
          <w:lang w:val="es-ES_tradnl"/>
        </w:rPr>
      </w:pPr>
      <w:r w:rsidRPr="004200E0">
        <w:rPr>
          <w:rFonts w:ascii="Tahoma" w:hAnsi="Tahoma" w:cs="Tahoma"/>
          <w:color w:val="000000"/>
          <w:sz w:val="18"/>
          <w:lang w:val="es-ES_tradnl"/>
        </w:rPr>
        <w:t>La reducción de la cobertura de SA cualificada como resultado de devoluciones y otros ajustes de</w:t>
      </w:r>
      <w:r w:rsidR="00BC3B85">
        <w:rPr>
          <w:rFonts w:ascii="Tahoma" w:hAnsi="Tahoma" w:cs="Tahoma"/>
          <w:color w:val="000000"/>
          <w:sz w:val="18"/>
          <w:lang w:val="es-ES_tradnl"/>
        </w:rPr>
        <w:t> </w:t>
      </w:r>
      <w:r w:rsidRPr="004200E0">
        <w:rPr>
          <w:rFonts w:ascii="Tahoma" w:hAnsi="Tahoma" w:cs="Tahoma"/>
          <w:color w:val="000000"/>
          <w:sz w:val="18"/>
          <w:lang w:val="es-ES_tradnl"/>
        </w:rPr>
        <w:t>facturación, en la medida que así se permita, podrá disminuir los días de derechos de Planning Services del Cliente.</w:t>
      </w:r>
    </w:p>
    <w:p w14:paraId="033A8003" w14:textId="77777777" w:rsidR="00212A11" w:rsidRPr="004200E0" w:rsidRDefault="00212A11" w:rsidP="00024C3C">
      <w:pPr>
        <w:pStyle w:val="AppendixBodyText"/>
        <w:numPr>
          <w:ilvl w:val="0"/>
          <w:numId w:val="26"/>
        </w:numPr>
        <w:tabs>
          <w:tab w:val="num" w:pos="1440"/>
        </w:tabs>
        <w:ind w:left="1440"/>
        <w:rPr>
          <w:rFonts w:ascii="Tahoma" w:hAnsi="Tahoma" w:cs="Tahoma"/>
          <w:lang w:val="es-ES_tradnl"/>
        </w:rPr>
      </w:pPr>
      <w:r w:rsidRPr="004200E0">
        <w:rPr>
          <w:rFonts w:ascii="Tahoma" w:hAnsi="Tahoma" w:cs="Tahoma"/>
          <w:color w:val="000000"/>
          <w:sz w:val="18"/>
          <w:lang w:val="es-ES_tradnl"/>
        </w:rPr>
        <w:t>Los cupones son únicamente válidos con Proveedores cualificados para el tipo de servicio específico para el que se canjea el cupón.</w:t>
      </w:r>
      <w:r w:rsidRPr="004200E0">
        <w:rPr>
          <w:rFonts w:ascii="Tahoma" w:hAnsi="Tahoma" w:cs="Tahoma"/>
          <w:lang w:val="es-ES_tradnl"/>
        </w:rPr>
        <w:t xml:space="preserve"> </w:t>
      </w:r>
      <w:r w:rsidRPr="004200E0">
        <w:rPr>
          <w:rFonts w:ascii="Tahoma" w:hAnsi="Tahoma" w:cs="Tahoma"/>
          <w:color w:val="000000"/>
          <w:sz w:val="18"/>
          <w:lang w:val="es-ES_tradnl"/>
        </w:rPr>
        <w:t>El cupón puede utilizarse con Proveedores cualificados de todo el mundo. La participación puede variar.</w:t>
      </w:r>
    </w:p>
    <w:p w14:paraId="033A8004" w14:textId="77777777" w:rsidR="00212A11" w:rsidRPr="004200E0" w:rsidRDefault="00212A11" w:rsidP="00085002">
      <w:pPr>
        <w:pStyle w:val="AppendixBodyText"/>
        <w:numPr>
          <w:ilvl w:val="0"/>
          <w:numId w:val="3"/>
        </w:numPr>
        <w:tabs>
          <w:tab w:val="clear" w:pos="720"/>
          <w:tab w:val="num" w:pos="1440"/>
        </w:tabs>
        <w:ind w:left="1440"/>
        <w:rPr>
          <w:rFonts w:ascii="Tahoma" w:hAnsi="Tahoma" w:cs="Tahoma"/>
          <w:lang w:val="es-ES_tradnl"/>
        </w:rPr>
      </w:pPr>
      <w:r w:rsidRPr="004200E0">
        <w:rPr>
          <w:rFonts w:ascii="Tahoma" w:hAnsi="Tahoma" w:cs="Tahoma"/>
          <w:color w:val="000000"/>
          <w:sz w:val="18"/>
          <w:lang w:val="es-ES_tradnl"/>
        </w:rPr>
        <w:t>Los cupones se deben ceder durante el periodo de cobertura de Software Assurance.</w:t>
      </w:r>
    </w:p>
    <w:p w14:paraId="033A8005" w14:textId="77777777" w:rsidR="00212A11" w:rsidRPr="004200E0" w:rsidRDefault="00212A11" w:rsidP="00085002">
      <w:pPr>
        <w:pStyle w:val="AppendixBodyText"/>
        <w:numPr>
          <w:ilvl w:val="0"/>
          <w:numId w:val="3"/>
        </w:numPr>
        <w:tabs>
          <w:tab w:val="clear" w:pos="720"/>
          <w:tab w:val="num" w:pos="1440"/>
        </w:tabs>
        <w:ind w:left="1440"/>
        <w:rPr>
          <w:rFonts w:ascii="Tahoma" w:hAnsi="Tahoma" w:cs="Tahoma"/>
          <w:lang w:val="es-ES_tradnl"/>
        </w:rPr>
      </w:pPr>
      <w:r w:rsidRPr="004200E0">
        <w:rPr>
          <w:rFonts w:ascii="Tahoma" w:hAnsi="Tahoma" w:cs="Tahoma"/>
          <w:color w:val="000000"/>
          <w:sz w:val="18"/>
          <w:szCs w:val="18"/>
          <w:lang w:val="es-ES_tradnl"/>
        </w:rPr>
        <w:t>Los cupones expirarán a los 180 días a partir de la fecha de cesión de cupones, independientemente de la expiración de la cobertura de Software Assurance. Todos los servicios deben ofrecerse (cupón canjeado) antes de la expiración del cupón.</w:t>
      </w:r>
      <w:r w:rsidRPr="004200E0">
        <w:rPr>
          <w:rFonts w:ascii="Tahoma" w:hAnsi="Tahoma" w:cs="Tahoma"/>
          <w:lang w:val="es-ES_tradnl"/>
        </w:rPr>
        <w:t xml:space="preserve"> </w:t>
      </w:r>
      <w:r w:rsidRPr="004200E0">
        <w:rPr>
          <w:rFonts w:ascii="Tahoma" w:hAnsi="Tahoma" w:cs="Tahoma"/>
          <w:color w:val="000000"/>
          <w:sz w:val="18"/>
          <w:lang w:val="es-ES_tradnl"/>
        </w:rPr>
        <w:t>Los cupones que expiren antes de la expiración de la cobertura de Software Assurance se devolverán al grupo de días de Planning Services disponible.</w:t>
      </w:r>
    </w:p>
    <w:p w14:paraId="033A8006" w14:textId="77777777" w:rsidR="00212A11" w:rsidRPr="004200E0" w:rsidRDefault="00212A11" w:rsidP="00024C3C">
      <w:pPr>
        <w:pStyle w:val="AppendixBodyText"/>
        <w:numPr>
          <w:ilvl w:val="0"/>
          <w:numId w:val="23"/>
        </w:numPr>
        <w:tabs>
          <w:tab w:val="num" w:pos="1440"/>
        </w:tabs>
        <w:rPr>
          <w:rFonts w:ascii="Tahoma" w:hAnsi="Tahoma" w:cs="Tahoma"/>
          <w:lang w:val="es-ES_tradnl"/>
        </w:rPr>
      </w:pPr>
      <w:r w:rsidRPr="004200E0">
        <w:rPr>
          <w:rFonts w:ascii="Tahoma" w:hAnsi="Tahoma" w:cs="Tahoma"/>
          <w:color w:val="000000"/>
          <w:sz w:val="18"/>
          <w:lang w:val="es-ES_tradnl"/>
        </w:rPr>
        <w:t>Microsoft no se hace responsable de la pérdida, robo, extravío o uso indebido de los cupones.</w:t>
      </w:r>
    </w:p>
    <w:p w14:paraId="033A8007" w14:textId="77777777" w:rsidR="00212A11" w:rsidRPr="004200E0" w:rsidRDefault="00212A11" w:rsidP="00024C3C">
      <w:pPr>
        <w:pStyle w:val="AppendixBodyText"/>
        <w:numPr>
          <w:ilvl w:val="0"/>
          <w:numId w:val="23"/>
        </w:numPr>
        <w:tabs>
          <w:tab w:val="num" w:pos="1440"/>
        </w:tabs>
        <w:rPr>
          <w:rFonts w:ascii="Tahoma" w:hAnsi="Tahoma" w:cs="Tahoma"/>
          <w:lang w:val="es-ES_tradnl"/>
        </w:rPr>
      </w:pPr>
      <w:r w:rsidRPr="004200E0">
        <w:rPr>
          <w:rFonts w:ascii="Tahoma" w:hAnsi="Tahoma" w:cs="Tahoma"/>
          <w:color w:val="000000"/>
          <w:sz w:val="18"/>
          <w:lang w:val="es-ES_tradnl"/>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033A8008" w14:textId="77777777" w:rsidR="00212A11" w:rsidRPr="004200E0" w:rsidRDefault="00212A11" w:rsidP="00024C3C">
      <w:pPr>
        <w:pStyle w:val="AppendixBodyText"/>
        <w:numPr>
          <w:ilvl w:val="0"/>
          <w:numId w:val="100"/>
        </w:numPr>
        <w:rPr>
          <w:rFonts w:ascii="Tahoma" w:hAnsi="Tahoma" w:cs="Tahoma"/>
          <w:lang w:val="es-ES_tradnl"/>
        </w:rPr>
      </w:pPr>
      <w:r w:rsidRPr="004200E0">
        <w:rPr>
          <w:rFonts w:ascii="Tahoma" w:hAnsi="Tahoma" w:cs="Tahoma"/>
          <w:sz w:val="18"/>
          <w:lang w:val="es-ES_tradnl"/>
        </w:rPr>
        <w:t>Al aceptar un compromiso de Planning Services, los Clientes reconocen que recibirán una encuesta tras la finalización del compromiso para propósitos de control de calidad.</w:t>
      </w:r>
    </w:p>
    <w:p w14:paraId="033A8009" w14:textId="77777777" w:rsidR="00212A11" w:rsidRPr="004200E0" w:rsidRDefault="00212A11" w:rsidP="00024C3C">
      <w:pPr>
        <w:pStyle w:val="AppendixBodyText"/>
        <w:numPr>
          <w:ilvl w:val="0"/>
          <w:numId w:val="100"/>
        </w:numPr>
        <w:rPr>
          <w:rFonts w:ascii="Tahoma" w:hAnsi="Tahoma" w:cs="Tahoma"/>
          <w:lang w:val="es-ES_tradnl"/>
        </w:rPr>
      </w:pPr>
      <w:r w:rsidRPr="004200E0">
        <w:rPr>
          <w:rFonts w:ascii="Tahoma" w:hAnsi="Tahoma" w:cs="Tahoma"/>
          <w:color w:val="000000"/>
          <w:sz w:val="18"/>
          <w:lang w:val="es-ES_tradnl"/>
        </w:rPr>
        <w:t>Las tablas anteriores muestran los días de servicio disponibles según un contrato o una inscripción de tres (3) años completos. Los Clientes que adquieren cobertura de Software Assurance durante un (1) año recibirán un tercio del número de días de servicio indicado. Los Clientes que adquieren cobertura de Software Assurance durante dos (2) años recibirán dos tercios del número de días de</w:t>
      </w:r>
      <w:r w:rsidR="00BC3B85">
        <w:rPr>
          <w:rFonts w:ascii="Tahoma" w:hAnsi="Tahoma" w:cs="Tahoma"/>
          <w:color w:val="000000"/>
          <w:sz w:val="18"/>
          <w:lang w:val="es-ES_tradnl"/>
        </w:rPr>
        <w:t> </w:t>
      </w:r>
      <w:r w:rsidRPr="004200E0">
        <w:rPr>
          <w:rFonts w:ascii="Tahoma" w:hAnsi="Tahoma" w:cs="Tahoma"/>
          <w:color w:val="000000"/>
          <w:sz w:val="18"/>
          <w:lang w:val="es-ES_tradnl"/>
        </w:rPr>
        <w:t>servicio indicado.</w:t>
      </w:r>
      <w:r w:rsidR="00900874" w:rsidRPr="004200E0">
        <w:rPr>
          <w:rFonts w:ascii="Tahoma" w:hAnsi="Tahoma" w:cs="Tahoma"/>
          <w:lang w:val="es-ES_tradnl"/>
        </w:rPr>
        <w:t xml:space="preserve"> </w:t>
      </w:r>
    </w:p>
    <w:p w14:paraId="033A800A" w14:textId="77777777" w:rsidR="00212A11" w:rsidRPr="004200E0" w:rsidRDefault="00212A11">
      <w:pPr>
        <w:pStyle w:val="AppendixBodyText"/>
        <w:rPr>
          <w:rFonts w:ascii="Tahoma" w:hAnsi="Tahoma" w:cs="Tahoma"/>
          <w:lang w:val="es-ES_tradnl"/>
        </w:rPr>
      </w:pPr>
      <w:r w:rsidRPr="004200E0">
        <w:rPr>
          <w:rFonts w:ascii="Tahoma" w:hAnsi="Tahoma" w:cs="Tahoma"/>
          <w:color w:val="000000"/>
          <w:sz w:val="18"/>
          <w:lang w:val="es-ES_tradnl"/>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033A800B" w14:textId="77777777" w:rsidR="00212A11" w:rsidRPr="004200E0" w:rsidRDefault="00212A11">
      <w:pPr>
        <w:pStyle w:val="AppendixBodyText"/>
        <w:rPr>
          <w:rFonts w:ascii="Tahoma" w:hAnsi="Tahoma" w:cs="Tahoma"/>
          <w:lang w:val="es-ES_tradnl"/>
        </w:rPr>
      </w:pPr>
    </w:p>
    <w:p w14:paraId="033A800C" w14:textId="77777777" w:rsidR="00212A11" w:rsidRPr="004200E0" w:rsidRDefault="00212A11">
      <w:pPr>
        <w:pStyle w:val="Heading3"/>
        <w:rPr>
          <w:rFonts w:ascii="Tahoma" w:hAnsi="Tahoma" w:cs="Tahoma"/>
          <w:lang w:val="es-ES_tradnl"/>
        </w:rPr>
      </w:pPr>
      <w:bookmarkStart w:id="854" w:name="_Toc328145999"/>
      <w:bookmarkStart w:id="855" w:name="_Toc336338230"/>
      <w:bookmarkStart w:id="856" w:name="_Toc340770215"/>
      <w:bookmarkEnd w:id="854"/>
      <w:bookmarkEnd w:id="855"/>
      <w:r w:rsidRPr="004200E0">
        <w:rPr>
          <w:rFonts w:ascii="Tahoma" w:hAnsi="Tahoma" w:cs="Tahoma"/>
          <w:lang w:val="es-ES_tradnl"/>
        </w:rPr>
        <w:t>Windows 8 Enterprise</w:t>
      </w:r>
      <w:bookmarkEnd w:id="856"/>
      <w:r w:rsidRPr="004200E0">
        <w:rPr>
          <w:rFonts w:ascii="Tahoma" w:hAnsi="Tahoma" w:cs="Tahoma"/>
          <w:lang w:val="es-ES_tradnl"/>
        </w:rPr>
        <w:t xml:space="preserve"> </w:t>
      </w:r>
    </w:p>
    <w:p w14:paraId="033A800D" w14:textId="77777777" w:rsidR="00212A11" w:rsidRPr="004200E0" w:rsidRDefault="00212A11">
      <w:pPr>
        <w:pStyle w:val="AppendixBodyText"/>
        <w:rPr>
          <w:rFonts w:ascii="Tahoma" w:hAnsi="Tahoma" w:cs="Tahoma"/>
          <w:lang w:val="es-ES_tradnl"/>
        </w:rPr>
      </w:pPr>
    </w:p>
    <w:p w14:paraId="033A800E" w14:textId="77777777" w:rsidR="00212A11" w:rsidRPr="004200E0" w:rsidRDefault="00212A11" w:rsidP="00324479">
      <w:pPr>
        <w:jc w:val="both"/>
        <w:rPr>
          <w:rFonts w:cs="Tahoma"/>
          <w:lang w:val="es-ES_tradnl"/>
        </w:rPr>
      </w:pPr>
      <w:r w:rsidRPr="004200E0">
        <w:rPr>
          <w:rFonts w:cs="Tahoma"/>
          <w:u w:val="single"/>
          <w:lang w:val="es-ES_tradnl"/>
        </w:rPr>
        <w:t>Clientes de Software Assurance Elegibles</w:t>
      </w:r>
      <w:r w:rsidRPr="00BC3B85">
        <w:rPr>
          <w:rFonts w:cs="Tahoma"/>
          <w:lang w:val="es-ES_tradnl"/>
        </w:rPr>
        <w:t>:</w:t>
      </w:r>
      <w:r w:rsidRPr="004200E0">
        <w:rPr>
          <w:rFonts w:cs="Tahoma"/>
          <w:szCs w:val="18"/>
          <w:lang w:val="es-ES_tradnl"/>
        </w:rPr>
        <w:t xml:space="preserve"> Los Clientes con cobertura de Software Assurance activa para el sistema operativo de sobremesa Windows son elegibles para este beneficio.</w:t>
      </w:r>
      <w:r w:rsidRPr="004200E0">
        <w:rPr>
          <w:rFonts w:cs="Tahoma"/>
          <w:lang w:val="es-ES_tradnl"/>
        </w:rPr>
        <w:t xml:space="preserve"> La cobertura de Software Assurance para el sistema operativo de sobremesa Windows en un dispositivo con licencia les brinda a los clientes la opción de utilizar Windows 8 Enterprise en lugar de Windows 8 Pro en dicho dispositivo.</w:t>
      </w:r>
    </w:p>
    <w:p w14:paraId="033A800F" w14:textId="77777777" w:rsidR="00212A11" w:rsidRPr="004200E0" w:rsidRDefault="00212A11" w:rsidP="00324479">
      <w:pPr>
        <w:jc w:val="both"/>
        <w:rPr>
          <w:rFonts w:cs="Tahoma"/>
          <w:lang w:val="es-ES_tradnl"/>
        </w:rPr>
      </w:pPr>
    </w:p>
    <w:p w14:paraId="033A8010" w14:textId="77777777" w:rsidR="00212A11" w:rsidRPr="004200E0" w:rsidRDefault="00212A11" w:rsidP="00324479">
      <w:pPr>
        <w:jc w:val="both"/>
        <w:rPr>
          <w:rFonts w:cs="Tahoma"/>
          <w:lang w:val="es-ES_tradnl"/>
        </w:rPr>
      </w:pPr>
      <w:r w:rsidRPr="004200E0">
        <w:rPr>
          <w:rFonts w:cs="Tahoma"/>
          <w:lang w:val="es-ES_tradnl"/>
        </w:rPr>
        <w:t xml:space="preserve">Los clientes elegibles de Software Assurance tienen los derechos para utilizar Windows 8 Enterprise como se describe en los Derechos de Uso de los Productos. Los clientes no podrán mover Windows 8 Enterprise desde un dispositivo con licencia a otro, salvo que se realice conjuntamente con la reasignación permitida de la cobertura de Software Assurance. </w:t>
      </w:r>
    </w:p>
    <w:p w14:paraId="033A8011" w14:textId="77777777" w:rsidR="00212A11" w:rsidRPr="004200E0" w:rsidRDefault="00212A11" w:rsidP="00324479">
      <w:pPr>
        <w:jc w:val="both"/>
        <w:rPr>
          <w:rFonts w:cs="Tahoma"/>
          <w:lang w:val="es-ES_tradnl"/>
        </w:rPr>
      </w:pPr>
    </w:p>
    <w:p w14:paraId="033A8012" w14:textId="77777777" w:rsidR="00212A11" w:rsidRPr="004200E0" w:rsidDel="008900EB" w:rsidRDefault="00212A11" w:rsidP="0078650F">
      <w:pPr>
        <w:jc w:val="both"/>
        <w:rPr>
          <w:rFonts w:cs="Tahoma"/>
          <w:lang w:val="es-ES_tradnl"/>
        </w:rPr>
      </w:pPr>
      <w:r w:rsidRPr="004200E0">
        <w:rPr>
          <w:rFonts w:cs="Tahoma"/>
          <w:u w:val="single"/>
          <w:lang w:val="es-ES_tradnl"/>
        </w:rPr>
        <w:t>Clientes elegibles para los Beneficios por Servicios Online</w:t>
      </w:r>
      <w:r w:rsidRPr="00BC3B85">
        <w:rPr>
          <w:rFonts w:cs="Tahoma"/>
          <w:lang w:val="es-ES_tradnl"/>
        </w:rPr>
        <w:t>:</w:t>
      </w:r>
      <w:r w:rsidRPr="004200E0">
        <w:rPr>
          <w:rFonts w:cs="Tahoma"/>
          <w:szCs w:val="18"/>
          <w:lang w:val="es-ES_tradnl"/>
        </w:rPr>
        <w:t xml:space="preserve"> </w:t>
      </w:r>
      <w:r w:rsidRPr="004200E0">
        <w:rPr>
          <w:rFonts w:cs="Tahoma"/>
          <w:lang w:val="es-ES_tradnl"/>
        </w:rPr>
        <w:t>Los Clientes elegibles de Windows Intune (por Dispositivo) tienen los derechos para utilizar Windows 8 Enterprise como se describe en los Derechos de Uso de los Productos. Consulte la sección Notas del Producto de esta Lista de Productos para conocer los términos aplicables a</w:t>
      </w:r>
      <w:r w:rsidR="00BC3B85">
        <w:rPr>
          <w:rFonts w:cs="Tahoma"/>
          <w:lang w:val="es-ES_tradnl"/>
        </w:rPr>
        <w:t> </w:t>
      </w:r>
      <w:r w:rsidRPr="004200E0">
        <w:rPr>
          <w:rFonts w:cs="Tahoma"/>
          <w:lang w:val="es-ES_tradnl"/>
        </w:rPr>
        <w:t>la</w:t>
      </w:r>
      <w:r w:rsidR="00BC3B85">
        <w:rPr>
          <w:rFonts w:cs="Tahoma"/>
          <w:lang w:val="es-ES_tradnl"/>
        </w:rPr>
        <w:t> </w:t>
      </w:r>
      <w:r w:rsidRPr="004200E0">
        <w:rPr>
          <w:rFonts w:cs="Tahoma"/>
          <w:lang w:val="es-ES_tradnl"/>
        </w:rPr>
        <w:t>adquisición y la reasignación de las licencias de Windows Intune (por Dispositivo).</w:t>
      </w:r>
    </w:p>
    <w:p w14:paraId="033A8013" w14:textId="77777777" w:rsidR="00212A11" w:rsidRPr="004200E0" w:rsidRDefault="00212A11" w:rsidP="0078650F">
      <w:pPr>
        <w:spacing w:after="60"/>
        <w:rPr>
          <w:rFonts w:cs="Tahoma"/>
          <w:lang w:val="es-ES_tradnl"/>
        </w:rPr>
      </w:pPr>
      <w:r w:rsidRPr="004200E0">
        <w:rPr>
          <w:rFonts w:cs="Tahoma"/>
          <w:lang w:val="es-ES_tradnl"/>
        </w:rPr>
        <w:t>A los Clientes de Software Assurance y Windows Intune (por Dispositivo) se les permite utilizar la edición MUI de las versiones anteriores del sistema operativo de sobremesa Windows en lugar de Windows 8 Enterprise.</w:t>
      </w:r>
    </w:p>
    <w:p w14:paraId="033A8014" w14:textId="77777777" w:rsidR="00212A11" w:rsidRPr="004200E0" w:rsidRDefault="00212A11" w:rsidP="00870095">
      <w:pPr>
        <w:pStyle w:val="Heading3"/>
        <w:rPr>
          <w:rFonts w:ascii="Tahoma" w:hAnsi="Tahoma" w:cs="Tahoma"/>
          <w:lang w:val="es-ES_tradnl"/>
        </w:rPr>
      </w:pPr>
    </w:p>
    <w:p w14:paraId="033A8015" w14:textId="77777777" w:rsidR="00212A11" w:rsidRPr="004200E0" w:rsidRDefault="00212A11" w:rsidP="00870095">
      <w:pPr>
        <w:pStyle w:val="Heading3"/>
        <w:rPr>
          <w:rFonts w:ascii="Tahoma" w:hAnsi="Tahoma" w:cs="Tahoma"/>
          <w:lang w:val="es-ES_tradnl"/>
        </w:rPr>
      </w:pPr>
      <w:bookmarkStart w:id="857" w:name="_Toc336338231"/>
      <w:bookmarkStart w:id="858" w:name="_Toc340770216"/>
      <w:bookmarkEnd w:id="857"/>
      <w:r w:rsidRPr="004200E0">
        <w:rPr>
          <w:rFonts w:ascii="Tahoma" w:hAnsi="Tahoma" w:cs="Tahoma"/>
          <w:lang w:val="es-ES_tradnl"/>
        </w:rPr>
        <w:t>Instalación de Prueba de Windows 8 Enterprise</w:t>
      </w:r>
      <w:bookmarkEnd w:id="858"/>
    </w:p>
    <w:p w14:paraId="033A8016" w14:textId="77777777" w:rsidR="00212A11" w:rsidRPr="004200E0" w:rsidRDefault="00212A11" w:rsidP="00870095">
      <w:pPr>
        <w:jc w:val="both"/>
        <w:rPr>
          <w:rFonts w:cs="Tahoma"/>
          <w:lang w:val="es-ES_tradnl"/>
        </w:rPr>
      </w:pPr>
    </w:p>
    <w:p w14:paraId="033A8017" w14:textId="77777777" w:rsidR="00212A11" w:rsidRPr="004200E0" w:rsidRDefault="00212A11" w:rsidP="00870095">
      <w:pPr>
        <w:jc w:val="both"/>
        <w:rPr>
          <w:rFonts w:cs="Tahoma"/>
          <w:lang w:val="es-ES_tradnl"/>
        </w:rPr>
      </w:pPr>
      <w:r w:rsidRPr="004200E0">
        <w:rPr>
          <w:rFonts w:cs="Tahoma"/>
          <w:lang w:val="es-ES_tradnl"/>
        </w:rPr>
        <w:t xml:space="preserve">Consulte la nota sobre el producto de la Instalación de Prueba de Windows 8 Enterprise en la sección </w:t>
      </w:r>
      <w:r w:rsidR="004200E0" w:rsidRPr="004200E0">
        <w:rPr>
          <w:rFonts w:cs="Tahoma"/>
          <w:lang w:val="es-ES_tradnl"/>
        </w:rPr>
        <w:t>“</w:t>
      </w:r>
      <w:r w:rsidRPr="004200E0">
        <w:rPr>
          <w:rFonts w:cs="Tahoma"/>
          <w:lang w:val="es-ES_tradnl"/>
        </w:rPr>
        <w:t>Notas sobre Productos</w:t>
      </w:r>
      <w:r w:rsidR="004200E0" w:rsidRPr="004200E0">
        <w:rPr>
          <w:rFonts w:cs="Tahoma"/>
          <w:lang w:val="es-ES_tradnl"/>
        </w:rPr>
        <w:t>”</w:t>
      </w:r>
      <w:r w:rsidRPr="004200E0">
        <w:rPr>
          <w:rFonts w:cs="Tahoma"/>
          <w:lang w:val="es-ES_tradnl"/>
        </w:rPr>
        <w:t xml:space="preserve"> de este documento.</w:t>
      </w:r>
    </w:p>
    <w:p w14:paraId="033A8018" w14:textId="77777777" w:rsidR="00212A11" w:rsidRPr="004200E0" w:rsidRDefault="00212A11" w:rsidP="00EA1BE9">
      <w:pPr>
        <w:pStyle w:val="Heading3"/>
        <w:rPr>
          <w:rFonts w:ascii="Tahoma" w:hAnsi="Tahoma" w:cs="Tahoma"/>
          <w:lang w:val="es-ES_tradnl"/>
        </w:rPr>
      </w:pPr>
    </w:p>
    <w:p w14:paraId="033A8019" w14:textId="77777777" w:rsidR="00212A11" w:rsidRPr="004200E0" w:rsidRDefault="00212A11" w:rsidP="00EA1BE9">
      <w:pPr>
        <w:pStyle w:val="Heading3"/>
        <w:rPr>
          <w:rFonts w:ascii="Tahoma" w:hAnsi="Tahoma" w:cs="Tahoma"/>
          <w:lang w:val="es-ES_tradnl"/>
        </w:rPr>
      </w:pPr>
      <w:bookmarkStart w:id="859" w:name="_Toc340770217"/>
      <w:r w:rsidRPr="004200E0">
        <w:rPr>
          <w:rFonts w:ascii="Tahoma" w:hAnsi="Tahoma" w:cs="Tahoma"/>
          <w:lang w:val="es-ES_tradnl"/>
        </w:rPr>
        <w:t>Licencia de Suscripción a Windows Companion</w:t>
      </w:r>
      <w:bookmarkEnd w:id="859"/>
    </w:p>
    <w:p w14:paraId="033A801A" w14:textId="77777777" w:rsidR="00212A11" w:rsidRPr="004200E0" w:rsidRDefault="00212A11" w:rsidP="00EA1BE9">
      <w:pPr>
        <w:jc w:val="both"/>
        <w:rPr>
          <w:rFonts w:cs="Tahoma"/>
          <w:lang w:val="es-ES_tradnl"/>
        </w:rPr>
      </w:pPr>
    </w:p>
    <w:p w14:paraId="033A801B" w14:textId="77777777" w:rsidR="00212A11" w:rsidRPr="004200E0" w:rsidRDefault="00212A11" w:rsidP="00870095">
      <w:pPr>
        <w:jc w:val="both"/>
        <w:rPr>
          <w:rFonts w:cs="Tahoma"/>
          <w:lang w:val="es-ES_tradnl"/>
        </w:rPr>
      </w:pPr>
      <w:r w:rsidRPr="004200E0">
        <w:rPr>
          <w:rFonts w:cs="Tahoma"/>
          <w:lang w:val="es-ES_tradnl"/>
        </w:rPr>
        <w:t xml:space="preserve">Consulte la nota sobre la Licencia de Suscripción a Windows Companion en la sección </w:t>
      </w:r>
      <w:r w:rsidR="004200E0" w:rsidRPr="004200E0">
        <w:rPr>
          <w:rFonts w:cs="Tahoma"/>
          <w:lang w:val="es-ES_tradnl"/>
        </w:rPr>
        <w:t>“</w:t>
      </w:r>
      <w:r w:rsidRPr="004200E0">
        <w:rPr>
          <w:rFonts w:cs="Tahoma"/>
          <w:lang w:val="es-ES_tradnl"/>
        </w:rPr>
        <w:t>Notas sobre Productos</w:t>
      </w:r>
      <w:r w:rsidR="004200E0" w:rsidRPr="004200E0">
        <w:rPr>
          <w:rFonts w:cs="Tahoma"/>
          <w:lang w:val="es-ES_tradnl"/>
        </w:rPr>
        <w:t>”</w:t>
      </w:r>
      <w:r w:rsidRPr="004200E0">
        <w:rPr>
          <w:rFonts w:cs="Tahoma"/>
          <w:lang w:val="es-ES_tradnl"/>
        </w:rPr>
        <w:t xml:space="preserve"> de</w:t>
      </w:r>
      <w:r w:rsidR="002B0E2F">
        <w:rPr>
          <w:rFonts w:cs="Tahoma"/>
          <w:lang w:val="es-ES_tradnl"/>
        </w:rPr>
        <w:t> </w:t>
      </w:r>
      <w:r w:rsidRPr="004200E0">
        <w:rPr>
          <w:rFonts w:cs="Tahoma"/>
          <w:lang w:val="es-ES_tradnl"/>
        </w:rPr>
        <w:t>este documento.</w:t>
      </w:r>
    </w:p>
    <w:p w14:paraId="033A801C" w14:textId="77777777" w:rsidR="00212A11" w:rsidRPr="004200E0" w:rsidRDefault="00212A11" w:rsidP="00870095">
      <w:pPr>
        <w:jc w:val="both"/>
        <w:rPr>
          <w:rFonts w:cs="Tahoma"/>
          <w:lang w:val="es-ES_tradnl"/>
        </w:rPr>
      </w:pPr>
    </w:p>
    <w:p w14:paraId="033A801D" w14:textId="77777777" w:rsidR="00212A11" w:rsidRPr="004200E0" w:rsidRDefault="00212A11">
      <w:pPr>
        <w:pStyle w:val="Heading3"/>
        <w:rPr>
          <w:rFonts w:ascii="Tahoma" w:hAnsi="Tahoma" w:cs="Tahoma"/>
          <w:lang w:val="es-ES_tradnl"/>
        </w:rPr>
      </w:pPr>
      <w:bookmarkStart w:id="860" w:name="_Toc328146000"/>
      <w:bookmarkStart w:id="861" w:name="_Toc336338233"/>
      <w:bookmarkStart w:id="862" w:name="_Toc340770218"/>
      <w:bookmarkEnd w:id="860"/>
      <w:bookmarkEnd w:id="861"/>
      <w:r w:rsidRPr="004200E0">
        <w:rPr>
          <w:rFonts w:ascii="Tahoma" w:hAnsi="Tahoma" w:cs="Tahoma"/>
          <w:lang w:val="es-ES_tradnl"/>
        </w:rPr>
        <w:t>Cupones de Formación</w:t>
      </w:r>
      <w:bookmarkEnd w:id="862"/>
    </w:p>
    <w:p w14:paraId="033A801E" w14:textId="77777777" w:rsidR="00212A11" w:rsidRPr="004200E0" w:rsidRDefault="00212A11">
      <w:pPr>
        <w:pStyle w:val="AppendixBodyText"/>
        <w:rPr>
          <w:rFonts w:ascii="Tahoma" w:hAnsi="Tahoma" w:cs="Tahoma"/>
          <w:lang w:val="es-ES_tradnl"/>
        </w:rPr>
      </w:pPr>
    </w:p>
    <w:p w14:paraId="033A801F"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Los Clientes (excepto los Clientes que cuenten con Licencia Academic Select, Select Plus for Academic, Open Value Subscription – Education Solutions, Contrato Campus y Contrato School) con Afiliación a Software Assurance en los grupos de aplicaciones o productos de sistemas son elegibles para obtener cupones de formación de Microsoft.</w:t>
      </w:r>
      <w:r w:rsidR="00900874" w:rsidRPr="004200E0">
        <w:rPr>
          <w:rFonts w:ascii="Tahoma" w:hAnsi="Tahoma" w:cs="Tahoma"/>
          <w:lang w:val="es-ES_tradnl"/>
        </w:rPr>
        <w:t xml:space="preserve"> </w:t>
      </w:r>
      <w:r w:rsidRPr="004200E0">
        <w:rPr>
          <w:rFonts w:ascii="Tahoma" w:hAnsi="Tahoma" w:cs="Tahoma"/>
          <w:sz w:val="18"/>
          <w:lang w:val="es-ES_tradnl"/>
        </w:rPr>
        <w:t>Estos cupones otorgan el derecho a los Clientes de recibir cursos de un Partner de Microsoft con una Competencia de Aprendizaje (Microsoft Learning Partner) durante un determinado número de días de formación.</w:t>
      </w:r>
      <w:r w:rsidR="00900874" w:rsidRPr="004200E0">
        <w:rPr>
          <w:rFonts w:ascii="Tahoma" w:hAnsi="Tahoma" w:cs="Tahoma"/>
          <w:lang w:val="es-ES_tradnl"/>
        </w:rPr>
        <w:t xml:space="preserve"> </w:t>
      </w:r>
      <w:r w:rsidRPr="004200E0">
        <w:rPr>
          <w:rFonts w:ascii="Tahoma" w:hAnsi="Tahoma" w:cs="Tahoma"/>
          <w:sz w:val="18"/>
          <w:lang w:val="es-ES_tradnl"/>
        </w:rPr>
        <w:t>El número de días concedidos varía según el programa y el número de licencias cualificadas para las que se adquiere Software Assurance.</w:t>
      </w:r>
      <w:r w:rsidR="00900874" w:rsidRPr="004200E0">
        <w:rPr>
          <w:rFonts w:ascii="Tahoma" w:hAnsi="Tahoma" w:cs="Tahoma"/>
          <w:lang w:val="es-ES_tradnl"/>
        </w:rPr>
        <w:t xml:space="preserve"> </w:t>
      </w:r>
      <w:r w:rsidRPr="004200E0">
        <w:rPr>
          <w:rFonts w:ascii="Tahoma" w:hAnsi="Tahoma" w:cs="Tahoma"/>
          <w:sz w:val="18"/>
          <w:lang w:val="es-ES_tradnl"/>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w:t>
      </w:r>
      <w:r w:rsidR="00BC3B85">
        <w:rPr>
          <w:rFonts w:ascii="Tahoma" w:hAnsi="Tahoma" w:cs="Tahoma"/>
          <w:sz w:val="18"/>
          <w:lang w:val="es-ES_tradnl"/>
        </w:rPr>
        <w:t> </w:t>
      </w:r>
      <w:r w:rsidRPr="004200E0">
        <w:rPr>
          <w:rFonts w:ascii="Tahoma" w:hAnsi="Tahoma" w:cs="Tahoma"/>
          <w:sz w:val="18"/>
          <w:lang w:val="es-ES_tradnl"/>
        </w:rPr>
        <w:t>Formación del Cliente.</w:t>
      </w:r>
    </w:p>
    <w:p w14:paraId="033A8020" w14:textId="77777777" w:rsidR="00212A11" w:rsidRPr="004200E0" w:rsidRDefault="00212A11">
      <w:pPr>
        <w:pStyle w:val="AppendixFlushBulletedList"/>
        <w:tabs>
          <w:tab w:val="clear" w:pos="360"/>
          <w:tab w:val="num" w:pos="0"/>
        </w:tabs>
        <w:ind w:left="0" w:firstLine="0"/>
        <w:rPr>
          <w:rFonts w:ascii="Tahoma" w:hAnsi="Tahoma" w:cs="Tahoma"/>
          <w:lang w:val="es-ES_tradnl"/>
        </w:rPr>
      </w:pPr>
      <w:r w:rsidRPr="004200E0">
        <w:rPr>
          <w:rFonts w:ascii="Tahoma" w:hAnsi="Tahoma" w:cs="Tahoma"/>
          <w:sz w:val="18"/>
          <w:lang w:val="es-ES_tradnl"/>
        </w:rPr>
        <w:t>El número mínimo de licencias para las que se adquiere Software Assurance necesarias para elegibilidad a Cupones de Formación varía según el programa.</w:t>
      </w:r>
    </w:p>
    <w:p w14:paraId="033A8021" w14:textId="77777777" w:rsidR="00212A11" w:rsidRPr="004200E0" w:rsidRDefault="00212A11">
      <w:pPr>
        <w:pStyle w:val="AppendixFlushBulletedList"/>
        <w:tabs>
          <w:tab w:val="clear" w:pos="360"/>
          <w:tab w:val="num" w:pos="0"/>
        </w:tabs>
        <w:ind w:left="0" w:firstLine="0"/>
        <w:rPr>
          <w:rFonts w:ascii="Tahoma" w:hAnsi="Tahoma" w:cs="Tahoma"/>
          <w:lang w:val="es-ES_tradnl"/>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212A11" w:rsidRPr="004200E0" w14:paraId="033A8025" w14:textId="77777777" w:rsidTr="00FE5F1D">
        <w:trPr>
          <w:cantSplit/>
          <w:trHeight w:val="531"/>
        </w:trPr>
        <w:tc>
          <w:tcPr>
            <w:tcW w:w="3002" w:type="dxa"/>
            <w:shd w:val="clear" w:color="auto" w:fill="FFCC99"/>
            <w:vAlign w:val="center"/>
          </w:tcPr>
          <w:p w14:paraId="033A8022" w14:textId="77777777" w:rsidR="00212A11" w:rsidRPr="004200E0" w:rsidRDefault="00212A11" w:rsidP="00933289">
            <w:pPr>
              <w:pStyle w:val="AppendixTableHeadings"/>
              <w:rPr>
                <w:rFonts w:ascii="Tahoma" w:hAnsi="Tahoma" w:cs="Tahoma"/>
                <w:sz w:val="20"/>
                <w:szCs w:val="20"/>
                <w:lang w:val="es-ES_tradnl"/>
              </w:rPr>
            </w:pPr>
            <w:r w:rsidRPr="004200E0">
              <w:rPr>
                <w:rFonts w:ascii="Tahoma" w:hAnsi="Tahoma" w:cs="Tahoma"/>
                <w:sz w:val="20"/>
                <w:szCs w:val="20"/>
                <w:lang w:val="es-ES_tradnl"/>
              </w:rPr>
              <w:t>Programa</w:t>
            </w:r>
          </w:p>
        </w:tc>
        <w:tc>
          <w:tcPr>
            <w:tcW w:w="3150" w:type="dxa"/>
            <w:shd w:val="clear" w:color="auto" w:fill="FFCC99"/>
            <w:vAlign w:val="center"/>
          </w:tcPr>
          <w:p w14:paraId="033A8023" w14:textId="77777777" w:rsidR="00212A11" w:rsidRPr="004200E0" w:rsidRDefault="00212A11" w:rsidP="00933289">
            <w:pPr>
              <w:pStyle w:val="AppendixTableHeadings"/>
              <w:rPr>
                <w:rFonts w:ascii="Tahoma" w:hAnsi="Tahoma" w:cs="Tahoma"/>
                <w:sz w:val="20"/>
                <w:szCs w:val="20"/>
                <w:lang w:val="es-ES_tradnl"/>
              </w:rPr>
            </w:pPr>
            <w:r w:rsidRPr="004200E0">
              <w:rPr>
                <w:rFonts w:ascii="Tahoma" w:hAnsi="Tahoma" w:cs="Tahoma"/>
                <w:sz w:val="20"/>
                <w:lang w:val="es-ES_tradnl"/>
              </w:rPr>
              <w:t>Productos del Grupo de aplicaciones de Office System</w:t>
            </w:r>
            <w:r w:rsidRPr="004200E0">
              <w:rPr>
                <w:rFonts w:ascii="Tahoma" w:hAnsi="Tahoma" w:cs="Tahoma"/>
                <w:lang w:val="es-ES_tradnl"/>
              </w:rPr>
              <w:t xml:space="preserve"> </w:t>
            </w:r>
          </w:p>
        </w:tc>
        <w:tc>
          <w:tcPr>
            <w:tcW w:w="3240" w:type="dxa"/>
            <w:shd w:val="clear" w:color="auto" w:fill="FFCC99"/>
            <w:vAlign w:val="center"/>
          </w:tcPr>
          <w:p w14:paraId="033A8024" w14:textId="77777777" w:rsidR="00212A11" w:rsidRPr="004200E0" w:rsidRDefault="00212A11" w:rsidP="00933289">
            <w:pPr>
              <w:pStyle w:val="AppendixTableHeadings"/>
              <w:rPr>
                <w:rFonts w:ascii="Tahoma" w:hAnsi="Tahoma" w:cs="Tahoma"/>
                <w:sz w:val="20"/>
                <w:szCs w:val="20"/>
                <w:lang w:val="es-ES_tradnl"/>
              </w:rPr>
            </w:pPr>
            <w:r w:rsidRPr="004200E0">
              <w:rPr>
                <w:rFonts w:ascii="Tahoma" w:hAnsi="Tahoma" w:cs="Tahoma"/>
                <w:sz w:val="20"/>
                <w:szCs w:val="20"/>
                <w:lang w:val="es-ES_tradnl"/>
              </w:rPr>
              <w:t>Grupo de sistemas</w:t>
            </w:r>
          </w:p>
        </w:tc>
      </w:tr>
      <w:tr w:rsidR="00212A11" w:rsidRPr="00AC2EB0" w14:paraId="033A802A" w14:textId="77777777" w:rsidTr="00FE5F1D">
        <w:trPr>
          <w:cantSplit/>
          <w:trHeight w:val="236"/>
        </w:trPr>
        <w:tc>
          <w:tcPr>
            <w:tcW w:w="3002" w:type="dxa"/>
            <w:vAlign w:val="center"/>
          </w:tcPr>
          <w:p w14:paraId="033A8026"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Open Value</w:t>
            </w:r>
          </w:p>
        </w:tc>
        <w:tc>
          <w:tcPr>
            <w:tcW w:w="3150" w:type="dxa"/>
            <w:vAlign w:val="center"/>
          </w:tcPr>
          <w:p w14:paraId="033A8027"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2 días por 50 licencias (20</w:t>
            </w:r>
            <w:r w:rsidR="00BC3B85">
              <w:rPr>
                <w:rFonts w:ascii="Tahoma" w:hAnsi="Tahoma" w:cs="Tahoma"/>
                <w:lang w:val="es-ES_tradnl"/>
              </w:rPr>
              <w:t> </w:t>
            </w:r>
            <w:r w:rsidRPr="004200E0">
              <w:rPr>
                <w:rFonts w:ascii="Tahoma" w:hAnsi="Tahoma" w:cs="Tahoma"/>
                <w:lang w:val="es-ES_tradnl"/>
              </w:rPr>
              <w:t>días</w:t>
            </w:r>
            <w:r w:rsidR="00BC3B85">
              <w:rPr>
                <w:rFonts w:ascii="Tahoma" w:hAnsi="Tahoma" w:cs="Tahoma"/>
                <w:lang w:val="es-ES_tradnl"/>
              </w:rPr>
              <w:t> </w:t>
            </w:r>
            <w:r w:rsidRPr="004200E0">
              <w:rPr>
                <w:rFonts w:ascii="Tahoma" w:hAnsi="Tahoma" w:cs="Tahoma"/>
                <w:lang w:val="es-ES_tradnl"/>
              </w:rPr>
              <w:t>como</w:t>
            </w:r>
            <w:r w:rsidR="00BC3B85">
              <w:rPr>
                <w:rFonts w:ascii="Tahoma" w:hAnsi="Tahoma" w:cs="Tahoma"/>
                <w:lang w:val="es-ES_tradnl"/>
              </w:rPr>
              <w:t> </w:t>
            </w:r>
            <w:r w:rsidRPr="004200E0">
              <w:rPr>
                <w:rFonts w:ascii="Tahoma" w:hAnsi="Tahoma" w:cs="Tahoma"/>
                <w:lang w:val="es-ES_tradnl"/>
              </w:rPr>
              <w:t>máximo)</w:t>
            </w:r>
          </w:p>
        </w:tc>
        <w:tc>
          <w:tcPr>
            <w:tcW w:w="3240" w:type="dxa"/>
            <w:vAlign w:val="center"/>
          </w:tcPr>
          <w:p w14:paraId="033A8028"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1 día por 50 licencias</w:t>
            </w:r>
          </w:p>
          <w:p w14:paraId="033A8029"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(10 días como máximo)</w:t>
            </w:r>
          </w:p>
        </w:tc>
      </w:tr>
      <w:tr w:rsidR="00212A11" w:rsidRPr="004200E0" w14:paraId="033A8030" w14:textId="77777777" w:rsidTr="00FE5F1D">
        <w:trPr>
          <w:cantSplit/>
          <w:trHeight w:val="236"/>
        </w:trPr>
        <w:tc>
          <w:tcPr>
            <w:tcW w:w="3002" w:type="dxa"/>
            <w:vAlign w:val="center"/>
          </w:tcPr>
          <w:p w14:paraId="033A802B"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SAM</w:t>
            </w:r>
          </w:p>
          <w:p w14:paraId="033A802C"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1</w:t>
            </w:r>
            <w:r w:rsidR="00BC3B85" w:rsidRPr="004200E0">
              <w:rPr>
                <w:rFonts w:ascii="Tahoma" w:hAnsi="Tahoma" w:cs="Tahoma"/>
                <w:lang w:val="es-ES_tradnl"/>
              </w:rPr>
              <w:t xml:space="preserve"> – </w:t>
            </w:r>
            <w:r w:rsidRPr="004200E0">
              <w:rPr>
                <w:rFonts w:ascii="Tahoma" w:hAnsi="Tahoma" w:cs="Tahoma"/>
                <w:lang w:val="es-ES_tradnl"/>
              </w:rPr>
              <w:t>249</w:t>
            </w:r>
          </w:p>
        </w:tc>
        <w:tc>
          <w:tcPr>
            <w:tcW w:w="3150" w:type="dxa"/>
            <w:vAlign w:val="center"/>
          </w:tcPr>
          <w:p w14:paraId="033A802D"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2 días por 50 licencias</w:t>
            </w:r>
          </w:p>
        </w:tc>
        <w:tc>
          <w:tcPr>
            <w:tcW w:w="3240" w:type="dxa"/>
            <w:vAlign w:val="center"/>
          </w:tcPr>
          <w:p w14:paraId="033A802E"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1 día por 50 licencias</w:t>
            </w:r>
          </w:p>
          <w:p w14:paraId="033A802F" w14:textId="77777777" w:rsidR="00212A11" w:rsidRPr="004200E0" w:rsidRDefault="00212A11" w:rsidP="00933289">
            <w:pPr>
              <w:pStyle w:val="AppendixTableText"/>
              <w:rPr>
                <w:rFonts w:ascii="Tahoma" w:hAnsi="Tahoma" w:cs="Tahoma"/>
                <w:lang w:val="es-ES_tradnl"/>
              </w:rPr>
            </w:pPr>
          </w:p>
        </w:tc>
      </w:tr>
      <w:tr w:rsidR="00212A11" w:rsidRPr="004200E0" w14:paraId="033A8037" w14:textId="77777777" w:rsidTr="00FE5F1D">
        <w:trPr>
          <w:cantSplit/>
          <w:trHeight w:val="236"/>
        </w:trPr>
        <w:tc>
          <w:tcPr>
            <w:tcW w:w="3002" w:type="dxa"/>
            <w:vAlign w:val="center"/>
          </w:tcPr>
          <w:p w14:paraId="033A8031"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SAM</w:t>
            </w:r>
          </w:p>
          <w:p w14:paraId="033A8032"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250</w:t>
            </w:r>
            <w:r w:rsidR="00BC3B85" w:rsidRPr="004200E0">
              <w:rPr>
                <w:rFonts w:ascii="Tahoma" w:hAnsi="Tahoma" w:cs="Tahoma"/>
                <w:lang w:val="es-ES_tradnl"/>
              </w:rPr>
              <w:t xml:space="preserve"> – </w:t>
            </w:r>
            <w:r w:rsidRPr="004200E0">
              <w:rPr>
                <w:rFonts w:ascii="Tahoma" w:hAnsi="Tahoma" w:cs="Tahoma"/>
                <w:lang w:val="es-ES_tradnl"/>
              </w:rPr>
              <w:t>2</w:t>
            </w:r>
            <w:r w:rsidR="00BC3B85">
              <w:rPr>
                <w:rFonts w:ascii="Tahoma" w:hAnsi="Tahoma" w:cs="Tahoma"/>
                <w:lang w:val="es-ES_tradnl"/>
              </w:rPr>
              <w:t>.</w:t>
            </w:r>
            <w:r w:rsidRPr="004200E0">
              <w:rPr>
                <w:rFonts w:ascii="Tahoma" w:hAnsi="Tahoma" w:cs="Tahoma"/>
                <w:lang w:val="es-ES_tradnl"/>
              </w:rPr>
              <w:t xml:space="preserve">399 </w:t>
            </w:r>
          </w:p>
        </w:tc>
        <w:tc>
          <w:tcPr>
            <w:tcW w:w="3150" w:type="dxa"/>
            <w:vAlign w:val="center"/>
          </w:tcPr>
          <w:p w14:paraId="033A8033"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20 días por</w:t>
            </w:r>
          </w:p>
          <w:p w14:paraId="033A8034"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inscripción elegible</w:t>
            </w:r>
          </w:p>
        </w:tc>
        <w:tc>
          <w:tcPr>
            <w:tcW w:w="3240" w:type="dxa"/>
            <w:vAlign w:val="center"/>
          </w:tcPr>
          <w:p w14:paraId="033A8035"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10 días por</w:t>
            </w:r>
          </w:p>
          <w:p w14:paraId="033A8036"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inscripción elegible</w:t>
            </w:r>
          </w:p>
        </w:tc>
      </w:tr>
      <w:tr w:rsidR="00933289" w:rsidRPr="004200E0" w14:paraId="033A803B" w14:textId="77777777" w:rsidTr="00933289">
        <w:trPr>
          <w:cantSplit/>
          <w:trHeight w:val="236"/>
        </w:trPr>
        <w:tc>
          <w:tcPr>
            <w:tcW w:w="3002" w:type="dxa"/>
            <w:tcBorders>
              <w:top w:val="single" w:sz="8" w:space="0" w:color="auto"/>
              <w:left w:val="single" w:sz="8" w:space="0" w:color="auto"/>
              <w:bottom w:val="single" w:sz="8" w:space="0" w:color="auto"/>
              <w:right w:val="single" w:sz="8" w:space="0" w:color="auto"/>
            </w:tcBorders>
            <w:shd w:val="clear" w:color="auto" w:fill="FFCC99"/>
            <w:vAlign w:val="center"/>
          </w:tcPr>
          <w:p w14:paraId="033A8038" w14:textId="77777777" w:rsidR="00933289" w:rsidRPr="00933289" w:rsidRDefault="00933289" w:rsidP="00BD42A6">
            <w:pPr>
              <w:pStyle w:val="AppendixTableHeadings"/>
              <w:rPr>
                <w:rFonts w:ascii="Tahoma" w:hAnsi="Tahoma" w:cs="Tahoma"/>
                <w:lang w:val="es-ES_tradnl"/>
              </w:rPr>
            </w:pPr>
            <w:r w:rsidRPr="00933289">
              <w:rPr>
                <w:rFonts w:ascii="Tahoma" w:hAnsi="Tahoma" w:cs="Tahoma"/>
                <w:lang w:val="es-ES_tradnl"/>
              </w:rPr>
              <w:t>Programa</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center"/>
          </w:tcPr>
          <w:p w14:paraId="033A8039" w14:textId="77777777" w:rsidR="00933289" w:rsidRPr="00933289" w:rsidRDefault="00933289" w:rsidP="00933289">
            <w:pPr>
              <w:pStyle w:val="AppendixTableText"/>
              <w:rPr>
                <w:rFonts w:ascii="Tahoma" w:hAnsi="Tahoma" w:cs="Tahoma"/>
                <w:lang w:val="es-ES_tradnl"/>
              </w:rPr>
            </w:pPr>
            <w:r w:rsidRPr="00933289">
              <w:rPr>
                <w:rFonts w:ascii="Tahoma" w:hAnsi="Tahoma" w:cs="Tahoma"/>
                <w:lang w:val="es-ES_tradnl"/>
              </w:rPr>
              <w:t>Productos del Grupo de aplicaciones de Office System</w:t>
            </w:r>
            <w:r w:rsidRPr="004200E0">
              <w:rPr>
                <w:rFonts w:ascii="Tahoma" w:hAnsi="Tahoma" w:cs="Tahoma"/>
                <w:lang w:val="es-ES_tradnl"/>
              </w:rPr>
              <w:t xml:space="preserve"> </w:t>
            </w:r>
          </w:p>
        </w:tc>
        <w:tc>
          <w:tcPr>
            <w:tcW w:w="3240" w:type="dxa"/>
            <w:tcBorders>
              <w:top w:val="single" w:sz="8" w:space="0" w:color="auto"/>
              <w:left w:val="single" w:sz="8" w:space="0" w:color="auto"/>
              <w:bottom w:val="single" w:sz="8" w:space="0" w:color="auto"/>
              <w:right w:val="single" w:sz="8" w:space="0" w:color="auto"/>
            </w:tcBorders>
            <w:shd w:val="clear" w:color="auto" w:fill="FFCC99"/>
            <w:vAlign w:val="center"/>
          </w:tcPr>
          <w:p w14:paraId="033A803A" w14:textId="77777777" w:rsidR="00933289" w:rsidRPr="00933289" w:rsidRDefault="00933289" w:rsidP="00933289">
            <w:pPr>
              <w:pStyle w:val="AppendixTableText"/>
              <w:rPr>
                <w:rFonts w:ascii="Tahoma" w:hAnsi="Tahoma" w:cs="Tahoma"/>
                <w:lang w:val="es-ES_tradnl"/>
              </w:rPr>
            </w:pPr>
            <w:r w:rsidRPr="00933289">
              <w:rPr>
                <w:rFonts w:ascii="Tahoma" w:hAnsi="Tahoma" w:cs="Tahoma"/>
                <w:lang w:val="es-ES_tradnl"/>
              </w:rPr>
              <w:t>Grupo de sistemas</w:t>
            </w:r>
          </w:p>
        </w:tc>
      </w:tr>
      <w:tr w:rsidR="00212A11" w:rsidRPr="004200E0" w14:paraId="033A8042" w14:textId="77777777" w:rsidTr="00FE5F1D">
        <w:trPr>
          <w:cantSplit/>
          <w:trHeight w:val="236"/>
        </w:trPr>
        <w:tc>
          <w:tcPr>
            <w:tcW w:w="3002" w:type="dxa"/>
            <w:vAlign w:val="center"/>
          </w:tcPr>
          <w:p w14:paraId="033A803C"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SAM</w:t>
            </w:r>
          </w:p>
          <w:p w14:paraId="033A803D" w14:textId="77777777" w:rsidR="00212A11" w:rsidRPr="004200E0" w:rsidRDefault="00212A11" w:rsidP="00933289">
            <w:pPr>
              <w:pStyle w:val="AppendixTableText"/>
              <w:rPr>
                <w:rFonts w:ascii="Tahoma" w:hAnsi="Tahoma" w:cs="Tahoma"/>
                <w:b/>
                <w:i/>
                <w:lang w:val="es-ES_tradnl"/>
              </w:rPr>
            </w:pPr>
            <w:r w:rsidRPr="004200E0">
              <w:rPr>
                <w:rFonts w:ascii="Tahoma" w:hAnsi="Tahoma" w:cs="Tahoma"/>
                <w:lang w:val="es-ES_tradnl"/>
              </w:rPr>
              <w:t>2</w:t>
            </w:r>
            <w:r w:rsidR="00BC3B85">
              <w:rPr>
                <w:rFonts w:ascii="Tahoma" w:hAnsi="Tahoma" w:cs="Tahoma"/>
                <w:lang w:val="es-ES_tradnl"/>
              </w:rPr>
              <w:t>.</w:t>
            </w:r>
            <w:r w:rsidRPr="004200E0">
              <w:rPr>
                <w:rFonts w:ascii="Tahoma" w:hAnsi="Tahoma" w:cs="Tahoma"/>
                <w:lang w:val="es-ES_tradnl"/>
              </w:rPr>
              <w:t>400</w:t>
            </w:r>
            <w:r w:rsidR="00BC3B85" w:rsidRPr="004200E0">
              <w:rPr>
                <w:rFonts w:ascii="Tahoma" w:hAnsi="Tahoma" w:cs="Tahoma"/>
                <w:lang w:val="es-ES_tradnl"/>
              </w:rPr>
              <w:t xml:space="preserve"> – </w:t>
            </w:r>
            <w:r w:rsidRPr="004200E0">
              <w:rPr>
                <w:rFonts w:ascii="Tahoma" w:hAnsi="Tahoma" w:cs="Tahoma"/>
                <w:lang w:val="es-ES_tradnl"/>
              </w:rPr>
              <w:t>5</w:t>
            </w:r>
            <w:r w:rsidR="00BC3B85">
              <w:rPr>
                <w:rFonts w:ascii="Tahoma" w:hAnsi="Tahoma" w:cs="Tahoma"/>
                <w:lang w:val="es-ES_tradnl"/>
              </w:rPr>
              <w:t>.</w:t>
            </w:r>
            <w:r w:rsidRPr="004200E0">
              <w:rPr>
                <w:rFonts w:ascii="Tahoma" w:hAnsi="Tahoma" w:cs="Tahoma"/>
                <w:lang w:val="es-ES_tradnl"/>
              </w:rPr>
              <w:t>999</w:t>
            </w:r>
          </w:p>
        </w:tc>
        <w:tc>
          <w:tcPr>
            <w:tcW w:w="3150" w:type="dxa"/>
            <w:vAlign w:val="center"/>
          </w:tcPr>
          <w:p w14:paraId="033A803E"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 xml:space="preserve">30 días* </w:t>
            </w:r>
          </w:p>
          <w:p w14:paraId="033A803F" w14:textId="77777777" w:rsidR="00212A11" w:rsidRPr="004200E0" w:rsidRDefault="00212A11" w:rsidP="00933289">
            <w:pPr>
              <w:pStyle w:val="AppendixTableText"/>
              <w:rPr>
                <w:rFonts w:ascii="Tahoma" w:hAnsi="Tahoma" w:cs="Tahoma"/>
                <w:lang w:val="es-ES_tradnl"/>
              </w:rPr>
            </w:pPr>
          </w:p>
        </w:tc>
        <w:tc>
          <w:tcPr>
            <w:tcW w:w="3240" w:type="dxa"/>
            <w:vAlign w:val="center"/>
          </w:tcPr>
          <w:p w14:paraId="033A8040"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 xml:space="preserve">15 días* </w:t>
            </w:r>
          </w:p>
          <w:p w14:paraId="033A8041" w14:textId="77777777" w:rsidR="00212A11" w:rsidRPr="004200E0" w:rsidRDefault="00212A11" w:rsidP="00933289">
            <w:pPr>
              <w:pStyle w:val="AppendixTableText"/>
              <w:rPr>
                <w:rFonts w:ascii="Tahoma" w:hAnsi="Tahoma" w:cs="Tahoma"/>
                <w:lang w:val="es-ES_tradnl"/>
              </w:rPr>
            </w:pPr>
          </w:p>
        </w:tc>
      </w:tr>
      <w:tr w:rsidR="00212A11" w:rsidRPr="004200E0" w14:paraId="033A8049" w14:textId="77777777" w:rsidTr="00FE5F1D">
        <w:trPr>
          <w:cantSplit/>
          <w:trHeight w:val="236"/>
        </w:trPr>
        <w:tc>
          <w:tcPr>
            <w:tcW w:w="3002" w:type="dxa"/>
            <w:vAlign w:val="center"/>
          </w:tcPr>
          <w:p w14:paraId="033A8043"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SAM</w:t>
            </w:r>
          </w:p>
          <w:p w14:paraId="033A8044" w14:textId="77777777" w:rsidR="00212A11" w:rsidRPr="004200E0" w:rsidRDefault="00212A11" w:rsidP="00933289">
            <w:pPr>
              <w:pStyle w:val="AppendixTableText"/>
              <w:rPr>
                <w:rFonts w:ascii="Tahoma" w:hAnsi="Tahoma" w:cs="Tahoma"/>
                <w:b/>
                <w:i/>
                <w:lang w:val="es-ES_tradnl"/>
              </w:rPr>
            </w:pPr>
            <w:r w:rsidRPr="004200E0">
              <w:rPr>
                <w:rFonts w:ascii="Tahoma" w:hAnsi="Tahoma" w:cs="Tahoma"/>
                <w:lang w:val="es-ES_tradnl"/>
              </w:rPr>
              <w:t>6</w:t>
            </w:r>
            <w:r w:rsidR="00BC3B85">
              <w:rPr>
                <w:rFonts w:ascii="Tahoma" w:hAnsi="Tahoma" w:cs="Tahoma"/>
                <w:lang w:val="es-ES_tradnl"/>
              </w:rPr>
              <w:t>.</w:t>
            </w:r>
            <w:r w:rsidRPr="004200E0">
              <w:rPr>
                <w:rFonts w:ascii="Tahoma" w:hAnsi="Tahoma" w:cs="Tahoma"/>
                <w:lang w:val="es-ES_tradnl"/>
              </w:rPr>
              <w:t>000</w:t>
            </w:r>
            <w:r w:rsidR="00BC3B85" w:rsidRPr="004200E0">
              <w:rPr>
                <w:rFonts w:ascii="Tahoma" w:hAnsi="Tahoma" w:cs="Tahoma"/>
                <w:lang w:val="es-ES_tradnl"/>
              </w:rPr>
              <w:t xml:space="preserve"> – </w:t>
            </w:r>
            <w:r w:rsidRPr="004200E0">
              <w:rPr>
                <w:rFonts w:ascii="Tahoma" w:hAnsi="Tahoma" w:cs="Tahoma"/>
                <w:lang w:val="es-ES_tradnl"/>
              </w:rPr>
              <w:t>14</w:t>
            </w:r>
            <w:r w:rsidR="00BC3B85">
              <w:rPr>
                <w:rFonts w:ascii="Tahoma" w:hAnsi="Tahoma" w:cs="Tahoma"/>
                <w:lang w:val="es-ES_tradnl"/>
              </w:rPr>
              <w:t>.</w:t>
            </w:r>
            <w:r w:rsidRPr="004200E0">
              <w:rPr>
                <w:rFonts w:ascii="Tahoma" w:hAnsi="Tahoma" w:cs="Tahoma"/>
                <w:lang w:val="es-ES_tradnl"/>
              </w:rPr>
              <w:t>999</w:t>
            </w:r>
          </w:p>
        </w:tc>
        <w:tc>
          <w:tcPr>
            <w:tcW w:w="3150" w:type="dxa"/>
            <w:vAlign w:val="center"/>
          </w:tcPr>
          <w:p w14:paraId="033A8045"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 xml:space="preserve">50 días* </w:t>
            </w:r>
          </w:p>
          <w:p w14:paraId="033A8046" w14:textId="77777777" w:rsidR="00212A11" w:rsidRPr="004200E0" w:rsidRDefault="00212A11" w:rsidP="00933289">
            <w:pPr>
              <w:pStyle w:val="AppendixTableText"/>
              <w:rPr>
                <w:rFonts w:ascii="Tahoma" w:hAnsi="Tahoma" w:cs="Tahoma"/>
                <w:lang w:val="es-ES_tradnl"/>
              </w:rPr>
            </w:pPr>
          </w:p>
        </w:tc>
        <w:tc>
          <w:tcPr>
            <w:tcW w:w="3240" w:type="dxa"/>
            <w:vAlign w:val="center"/>
          </w:tcPr>
          <w:p w14:paraId="033A8047"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 xml:space="preserve">25 días* </w:t>
            </w:r>
          </w:p>
          <w:p w14:paraId="033A8048" w14:textId="77777777" w:rsidR="00212A11" w:rsidRPr="004200E0" w:rsidRDefault="00212A11" w:rsidP="00933289">
            <w:pPr>
              <w:pStyle w:val="AppendixTableText"/>
              <w:rPr>
                <w:rFonts w:ascii="Tahoma" w:hAnsi="Tahoma" w:cs="Tahoma"/>
                <w:lang w:val="es-ES_tradnl"/>
              </w:rPr>
            </w:pPr>
          </w:p>
        </w:tc>
      </w:tr>
      <w:tr w:rsidR="00212A11" w:rsidRPr="004200E0" w14:paraId="033A8050" w14:textId="77777777" w:rsidTr="00FE5F1D">
        <w:trPr>
          <w:cantSplit/>
          <w:trHeight w:val="236"/>
        </w:trPr>
        <w:tc>
          <w:tcPr>
            <w:tcW w:w="3002" w:type="dxa"/>
            <w:vAlign w:val="center"/>
          </w:tcPr>
          <w:p w14:paraId="033A804A"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SAM</w:t>
            </w:r>
          </w:p>
          <w:p w14:paraId="033A804B" w14:textId="77777777" w:rsidR="00212A11" w:rsidRPr="004200E0" w:rsidRDefault="00212A11" w:rsidP="00933289">
            <w:pPr>
              <w:pStyle w:val="AppendixTableText"/>
              <w:rPr>
                <w:rFonts w:ascii="Tahoma" w:hAnsi="Tahoma" w:cs="Tahoma"/>
                <w:b/>
                <w:i/>
                <w:lang w:val="es-ES_tradnl"/>
              </w:rPr>
            </w:pPr>
            <w:r w:rsidRPr="004200E0">
              <w:rPr>
                <w:rFonts w:ascii="Tahoma" w:hAnsi="Tahoma" w:cs="Tahoma"/>
                <w:lang w:val="es-ES_tradnl"/>
              </w:rPr>
              <w:t>15</w:t>
            </w:r>
            <w:r w:rsidR="00BC3B85">
              <w:rPr>
                <w:rFonts w:ascii="Tahoma" w:hAnsi="Tahoma" w:cs="Tahoma"/>
                <w:lang w:val="es-ES_tradnl"/>
              </w:rPr>
              <w:t>.</w:t>
            </w:r>
            <w:r w:rsidRPr="004200E0">
              <w:rPr>
                <w:rFonts w:ascii="Tahoma" w:hAnsi="Tahoma" w:cs="Tahoma"/>
                <w:lang w:val="es-ES_tradnl"/>
              </w:rPr>
              <w:t>000 – 29</w:t>
            </w:r>
            <w:r w:rsidR="00BC3B85">
              <w:rPr>
                <w:rFonts w:ascii="Tahoma" w:hAnsi="Tahoma" w:cs="Tahoma"/>
                <w:lang w:val="es-ES_tradnl"/>
              </w:rPr>
              <w:t>.</w:t>
            </w:r>
            <w:r w:rsidRPr="004200E0">
              <w:rPr>
                <w:rFonts w:ascii="Tahoma" w:hAnsi="Tahoma" w:cs="Tahoma"/>
                <w:lang w:val="es-ES_tradnl"/>
              </w:rPr>
              <w:t>999</w:t>
            </w:r>
          </w:p>
        </w:tc>
        <w:tc>
          <w:tcPr>
            <w:tcW w:w="3150" w:type="dxa"/>
            <w:vAlign w:val="center"/>
          </w:tcPr>
          <w:p w14:paraId="033A804C"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 xml:space="preserve">110 días* </w:t>
            </w:r>
          </w:p>
          <w:p w14:paraId="033A804D" w14:textId="77777777" w:rsidR="00212A11" w:rsidRPr="004200E0" w:rsidRDefault="00212A11" w:rsidP="00933289">
            <w:pPr>
              <w:pStyle w:val="AppendixTableText"/>
              <w:rPr>
                <w:rFonts w:ascii="Tahoma" w:hAnsi="Tahoma" w:cs="Tahoma"/>
                <w:lang w:val="es-ES_tradnl"/>
              </w:rPr>
            </w:pPr>
          </w:p>
        </w:tc>
        <w:tc>
          <w:tcPr>
            <w:tcW w:w="3240" w:type="dxa"/>
            <w:vAlign w:val="center"/>
          </w:tcPr>
          <w:p w14:paraId="033A804E"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 xml:space="preserve">55 días* </w:t>
            </w:r>
          </w:p>
          <w:p w14:paraId="033A804F" w14:textId="77777777" w:rsidR="00212A11" w:rsidRPr="004200E0" w:rsidRDefault="00212A11" w:rsidP="00933289">
            <w:pPr>
              <w:pStyle w:val="AppendixTableText"/>
              <w:rPr>
                <w:rFonts w:ascii="Tahoma" w:hAnsi="Tahoma" w:cs="Tahoma"/>
                <w:lang w:val="es-ES_tradnl"/>
              </w:rPr>
            </w:pPr>
          </w:p>
        </w:tc>
      </w:tr>
      <w:tr w:rsidR="00212A11" w:rsidRPr="004200E0" w14:paraId="033A8057" w14:textId="77777777" w:rsidTr="00FE5F1D">
        <w:trPr>
          <w:cantSplit/>
          <w:trHeight w:val="236"/>
        </w:trPr>
        <w:tc>
          <w:tcPr>
            <w:tcW w:w="3002" w:type="dxa"/>
            <w:vAlign w:val="center"/>
          </w:tcPr>
          <w:p w14:paraId="033A8051"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SAM</w:t>
            </w:r>
          </w:p>
          <w:p w14:paraId="033A8052" w14:textId="77777777" w:rsidR="00212A11" w:rsidRPr="004200E0" w:rsidRDefault="00212A11" w:rsidP="00933289">
            <w:pPr>
              <w:pStyle w:val="AppendixTableText"/>
              <w:rPr>
                <w:rFonts w:ascii="Tahoma" w:hAnsi="Tahoma" w:cs="Tahoma"/>
                <w:b/>
                <w:i/>
                <w:lang w:val="es-ES_tradnl"/>
              </w:rPr>
            </w:pPr>
            <w:r w:rsidRPr="004200E0">
              <w:rPr>
                <w:rFonts w:ascii="Tahoma" w:hAnsi="Tahoma" w:cs="Tahoma"/>
                <w:lang w:val="es-ES_tradnl"/>
              </w:rPr>
              <w:t>30</w:t>
            </w:r>
            <w:r w:rsidR="00BC3B85">
              <w:rPr>
                <w:rFonts w:ascii="Tahoma" w:hAnsi="Tahoma" w:cs="Tahoma"/>
                <w:lang w:val="es-ES_tradnl"/>
              </w:rPr>
              <w:t>.</w:t>
            </w:r>
            <w:r w:rsidRPr="004200E0">
              <w:rPr>
                <w:rFonts w:ascii="Tahoma" w:hAnsi="Tahoma" w:cs="Tahoma"/>
                <w:lang w:val="es-ES_tradnl"/>
              </w:rPr>
              <w:t>000 – 49</w:t>
            </w:r>
            <w:r w:rsidR="00BC3B85">
              <w:rPr>
                <w:rFonts w:ascii="Tahoma" w:hAnsi="Tahoma" w:cs="Tahoma"/>
                <w:lang w:val="es-ES_tradnl"/>
              </w:rPr>
              <w:t>.</w:t>
            </w:r>
            <w:r w:rsidRPr="004200E0">
              <w:rPr>
                <w:rFonts w:ascii="Tahoma" w:hAnsi="Tahoma" w:cs="Tahoma"/>
                <w:lang w:val="es-ES_tradnl"/>
              </w:rPr>
              <w:t>999</w:t>
            </w:r>
          </w:p>
        </w:tc>
        <w:tc>
          <w:tcPr>
            <w:tcW w:w="3150" w:type="dxa"/>
            <w:vAlign w:val="center"/>
          </w:tcPr>
          <w:p w14:paraId="033A8053"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 xml:space="preserve">160 días* </w:t>
            </w:r>
          </w:p>
          <w:p w14:paraId="033A8054" w14:textId="77777777" w:rsidR="00212A11" w:rsidRPr="004200E0" w:rsidRDefault="00212A11" w:rsidP="00933289">
            <w:pPr>
              <w:pStyle w:val="AppendixTableText"/>
              <w:rPr>
                <w:rFonts w:ascii="Tahoma" w:hAnsi="Tahoma" w:cs="Tahoma"/>
                <w:lang w:val="es-ES_tradnl"/>
              </w:rPr>
            </w:pPr>
          </w:p>
        </w:tc>
        <w:tc>
          <w:tcPr>
            <w:tcW w:w="3240" w:type="dxa"/>
            <w:vAlign w:val="center"/>
          </w:tcPr>
          <w:p w14:paraId="033A8055"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80 días*</w:t>
            </w:r>
          </w:p>
          <w:p w14:paraId="033A8056" w14:textId="77777777" w:rsidR="00212A11" w:rsidRPr="004200E0" w:rsidRDefault="00212A11" w:rsidP="00933289">
            <w:pPr>
              <w:pStyle w:val="AppendixTableText"/>
              <w:rPr>
                <w:rFonts w:ascii="Tahoma" w:hAnsi="Tahoma" w:cs="Tahoma"/>
                <w:lang w:val="es-ES_tradnl"/>
              </w:rPr>
            </w:pPr>
          </w:p>
        </w:tc>
      </w:tr>
      <w:tr w:rsidR="00212A11" w:rsidRPr="004200E0" w14:paraId="033A805E" w14:textId="77777777" w:rsidTr="00FE5F1D">
        <w:trPr>
          <w:cantSplit/>
          <w:trHeight w:val="236"/>
        </w:trPr>
        <w:tc>
          <w:tcPr>
            <w:tcW w:w="3002" w:type="dxa"/>
            <w:vAlign w:val="center"/>
          </w:tcPr>
          <w:p w14:paraId="033A8058"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SAM</w:t>
            </w:r>
          </w:p>
          <w:p w14:paraId="033A8059" w14:textId="77777777" w:rsidR="00212A11" w:rsidRPr="004200E0" w:rsidRDefault="00212A11" w:rsidP="00933289">
            <w:pPr>
              <w:pStyle w:val="AppendixTableText"/>
              <w:rPr>
                <w:rFonts w:ascii="Tahoma" w:hAnsi="Tahoma" w:cs="Tahoma"/>
                <w:b/>
                <w:i/>
                <w:lang w:val="es-ES_tradnl"/>
              </w:rPr>
            </w:pPr>
            <w:r w:rsidRPr="004200E0">
              <w:rPr>
                <w:rFonts w:ascii="Tahoma" w:hAnsi="Tahoma" w:cs="Tahoma"/>
                <w:lang w:val="es-ES_tradnl"/>
              </w:rPr>
              <w:t>50</w:t>
            </w:r>
            <w:r w:rsidR="00BC3B85">
              <w:rPr>
                <w:rFonts w:ascii="Tahoma" w:hAnsi="Tahoma" w:cs="Tahoma"/>
                <w:lang w:val="es-ES_tradnl"/>
              </w:rPr>
              <w:t>.</w:t>
            </w:r>
            <w:r w:rsidRPr="004200E0">
              <w:rPr>
                <w:rFonts w:ascii="Tahoma" w:hAnsi="Tahoma" w:cs="Tahoma"/>
                <w:lang w:val="es-ES_tradnl"/>
              </w:rPr>
              <w:t>000 – 99</w:t>
            </w:r>
            <w:r w:rsidR="00BC3B85">
              <w:rPr>
                <w:rFonts w:ascii="Tahoma" w:hAnsi="Tahoma" w:cs="Tahoma"/>
                <w:lang w:val="es-ES_tradnl"/>
              </w:rPr>
              <w:t>.</w:t>
            </w:r>
            <w:r w:rsidRPr="004200E0">
              <w:rPr>
                <w:rFonts w:ascii="Tahoma" w:hAnsi="Tahoma" w:cs="Tahoma"/>
                <w:lang w:val="es-ES_tradnl"/>
              </w:rPr>
              <w:t>999</w:t>
            </w:r>
          </w:p>
        </w:tc>
        <w:tc>
          <w:tcPr>
            <w:tcW w:w="3150" w:type="dxa"/>
            <w:vAlign w:val="center"/>
          </w:tcPr>
          <w:p w14:paraId="033A805A"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250 días*</w:t>
            </w:r>
          </w:p>
          <w:p w14:paraId="033A805B" w14:textId="77777777" w:rsidR="00212A11" w:rsidRPr="004200E0" w:rsidRDefault="00212A11" w:rsidP="00933289">
            <w:pPr>
              <w:pStyle w:val="AppendixTableText"/>
              <w:rPr>
                <w:rFonts w:ascii="Tahoma" w:hAnsi="Tahoma" w:cs="Tahoma"/>
                <w:lang w:val="es-ES_tradnl"/>
              </w:rPr>
            </w:pPr>
          </w:p>
        </w:tc>
        <w:tc>
          <w:tcPr>
            <w:tcW w:w="3240" w:type="dxa"/>
            <w:vAlign w:val="center"/>
          </w:tcPr>
          <w:p w14:paraId="033A805C"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 xml:space="preserve">125 días* </w:t>
            </w:r>
          </w:p>
          <w:p w14:paraId="033A805D" w14:textId="77777777" w:rsidR="00212A11" w:rsidRPr="004200E0" w:rsidRDefault="00212A11" w:rsidP="00933289">
            <w:pPr>
              <w:pStyle w:val="AppendixTableText"/>
              <w:rPr>
                <w:rFonts w:ascii="Tahoma" w:hAnsi="Tahoma" w:cs="Tahoma"/>
                <w:lang w:val="es-ES_tradnl"/>
              </w:rPr>
            </w:pPr>
          </w:p>
        </w:tc>
      </w:tr>
      <w:tr w:rsidR="00212A11" w:rsidRPr="004200E0" w14:paraId="033A8065" w14:textId="77777777" w:rsidTr="00FE5F1D">
        <w:trPr>
          <w:cantSplit/>
          <w:trHeight w:val="236"/>
        </w:trPr>
        <w:tc>
          <w:tcPr>
            <w:tcW w:w="3002" w:type="dxa"/>
            <w:vAlign w:val="center"/>
          </w:tcPr>
          <w:p w14:paraId="033A805F"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SAM</w:t>
            </w:r>
          </w:p>
          <w:p w14:paraId="033A8060"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100</w:t>
            </w:r>
            <w:r w:rsidR="00BC3B85">
              <w:rPr>
                <w:rFonts w:ascii="Tahoma" w:hAnsi="Tahoma" w:cs="Tahoma"/>
                <w:lang w:val="es-ES_tradnl"/>
              </w:rPr>
              <w:t>.</w:t>
            </w:r>
            <w:r w:rsidRPr="004200E0">
              <w:rPr>
                <w:rFonts w:ascii="Tahoma" w:hAnsi="Tahoma" w:cs="Tahoma"/>
                <w:lang w:val="es-ES_tradnl"/>
              </w:rPr>
              <w:t>000 – 199</w:t>
            </w:r>
            <w:r w:rsidR="00BC3B85">
              <w:rPr>
                <w:rFonts w:ascii="Tahoma" w:hAnsi="Tahoma" w:cs="Tahoma"/>
                <w:lang w:val="es-ES_tradnl"/>
              </w:rPr>
              <w:t>.</w:t>
            </w:r>
            <w:r w:rsidRPr="004200E0">
              <w:rPr>
                <w:rFonts w:ascii="Tahoma" w:hAnsi="Tahoma" w:cs="Tahoma"/>
                <w:lang w:val="es-ES_tradnl"/>
              </w:rPr>
              <w:t>999</w:t>
            </w:r>
          </w:p>
        </w:tc>
        <w:tc>
          <w:tcPr>
            <w:tcW w:w="3150" w:type="dxa"/>
            <w:vAlign w:val="center"/>
          </w:tcPr>
          <w:p w14:paraId="033A8061"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400 días*</w:t>
            </w:r>
          </w:p>
          <w:p w14:paraId="033A8062" w14:textId="77777777" w:rsidR="00212A11" w:rsidRPr="004200E0" w:rsidRDefault="00212A11" w:rsidP="00933289">
            <w:pPr>
              <w:pStyle w:val="AppendixTableText"/>
              <w:rPr>
                <w:rFonts w:ascii="Tahoma" w:hAnsi="Tahoma" w:cs="Tahoma"/>
                <w:lang w:val="es-ES_tradnl"/>
              </w:rPr>
            </w:pPr>
          </w:p>
        </w:tc>
        <w:tc>
          <w:tcPr>
            <w:tcW w:w="3240" w:type="dxa"/>
            <w:vAlign w:val="center"/>
          </w:tcPr>
          <w:p w14:paraId="033A8063"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200 días*</w:t>
            </w:r>
          </w:p>
          <w:p w14:paraId="033A8064" w14:textId="77777777" w:rsidR="00212A11" w:rsidRPr="004200E0" w:rsidRDefault="00212A11" w:rsidP="00933289">
            <w:pPr>
              <w:pStyle w:val="AppendixTableText"/>
              <w:rPr>
                <w:rFonts w:ascii="Tahoma" w:hAnsi="Tahoma" w:cs="Tahoma"/>
                <w:lang w:val="es-ES_tradnl"/>
              </w:rPr>
            </w:pPr>
          </w:p>
        </w:tc>
      </w:tr>
      <w:tr w:rsidR="00212A11" w:rsidRPr="004200E0" w14:paraId="033A806C" w14:textId="77777777" w:rsidTr="00FE5F1D">
        <w:trPr>
          <w:cantSplit/>
          <w:trHeight w:val="236"/>
        </w:trPr>
        <w:tc>
          <w:tcPr>
            <w:tcW w:w="3002" w:type="dxa"/>
            <w:vAlign w:val="center"/>
          </w:tcPr>
          <w:p w14:paraId="033A8066"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SAM</w:t>
            </w:r>
          </w:p>
          <w:p w14:paraId="033A8067"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200</w:t>
            </w:r>
            <w:r w:rsidR="00BC3B85">
              <w:rPr>
                <w:rFonts w:ascii="Tahoma" w:hAnsi="Tahoma" w:cs="Tahoma"/>
                <w:lang w:val="es-ES_tradnl"/>
              </w:rPr>
              <w:t>.</w:t>
            </w:r>
            <w:r w:rsidRPr="004200E0">
              <w:rPr>
                <w:rFonts w:ascii="Tahoma" w:hAnsi="Tahoma" w:cs="Tahoma"/>
                <w:lang w:val="es-ES_tradnl"/>
              </w:rPr>
              <w:t>000 – 399</w:t>
            </w:r>
            <w:r w:rsidR="00BC3B85">
              <w:rPr>
                <w:rFonts w:ascii="Tahoma" w:hAnsi="Tahoma" w:cs="Tahoma"/>
                <w:lang w:val="es-ES_tradnl"/>
              </w:rPr>
              <w:t>.</w:t>
            </w:r>
            <w:r w:rsidRPr="004200E0">
              <w:rPr>
                <w:rFonts w:ascii="Tahoma" w:hAnsi="Tahoma" w:cs="Tahoma"/>
                <w:lang w:val="es-ES_tradnl"/>
              </w:rPr>
              <w:t>999</w:t>
            </w:r>
          </w:p>
        </w:tc>
        <w:tc>
          <w:tcPr>
            <w:tcW w:w="3150" w:type="dxa"/>
            <w:vAlign w:val="center"/>
          </w:tcPr>
          <w:p w14:paraId="033A8068"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600 días*</w:t>
            </w:r>
          </w:p>
          <w:p w14:paraId="033A8069" w14:textId="77777777" w:rsidR="00212A11" w:rsidRPr="004200E0" w:rsidRDefault="00212A11" w:rsidP="00933289">
            <w:pPr>
              <w:pStyle w:val="AppendixTableText"/>
              <w:rPr>
                <w:rFonts w:ascii="Tahoma" w:hAnsi="Tahoma" w:cs="Tahoma"/>
                <w:lang w:val="es-ES_tradnl"/>
              </w:rPr>
            </w:pPr>
          </w:p>
        </w:tc>
        <w:tc>
          <w:tcPr>
            <w:tcW w:w="3240" w:type="dxa"/>
            <w:vAlign w:val="center"/>
          </w:tcPr>
          <w:p w14:paraId="033A806A"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300 días*</w:t>
            </w:r>
          </w:p>
          <w:p w14:paraId="033A806B" w14:textId="77777777" w:rsidR="00212A11" w:rsidRPr="004200E0" w:rsidRDefault="00212A11" w:rsidP="00933289">
            <w:pPr>
              <w:pStyle w:val="AppendixTableText"/>
              <w:rPr>
                <w:rFonts w:ascii="Tahoma" w:hAnsi="Tahoma" w:cs="Tahoma"/>
                <w:lang w:val="es-ES_tradnl"/>
              </w:rPr>
            </w:pPr>
          </w:p>
        </w:tc>
      </w:tr>
      <w:tr w:rsidR="00212A11" w:rsidRPr="004200E0" w14:paraId="033A8073" w14:textId="77777777" w:rsidTr="00FE5F1D">
        <w:trPr>
          <w:cantSplit/>
          <w:trHeight w:val="236"/>
        </w:trPr>
        <w:tc>
          <w:tcPr>
            <w:tcW w:w="3002" w:type="dxa"/>
            <w:vAlign w:val="center"/>
          </w:tcPr>
          <w:p w14:paraId="033A806D"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SAM</w:t>
            </w:r>
          </w:p>
          <w:p w14:paraId="033A806E"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400</w:t>
            </w:r>
            <w:r w:rsidR="00BC3B85">
              <w:rPr>
                <w:rFonts w:ascii="Tahoma" w:hAnsi="Tahoma" w:cs="Tahoma"/>
                <w:lang w:val="es-ES_tradnl"/>
              </w:rPr>
              <w:t>.</w:t>
            </w:r>
            <w:r w:rsidRPr="004200E0">
              <w:rPr>
                <w:rFonts w:ascii="Tahoma" w:hAnsi="Tahoma" w:cs="Tahoma"/>
                <w:lang w:val="es-ES_tradnl"/>
              </w:rPr>
              <w:t>000 – 599</w:t>
            </w:r>
            <w:r w:rsidR="00BC3B85">
              <w:rPr>
                <w:rFonts w:ascii="Tahoma" w:hAnsi="Tahoma" w:cs="Tahoma"/>
                <w:lang w:val="es-ES_tradnl"/>
              </w:rPr>
              <w:t>.</w:t>
            </w:r>
            <w:r w:rsidRPr="004200E0">
              <w:rPr>
                <w:rFonts w:ascii="Tahoma" w:hAnsi="Tahoma" w:cs="Tahoma"/>
                <w:lang w:val="es-ES_tradnl"/>
              </w:rPr>
              <w:t>999</w:t>
            </w:r>
          </w:p>
        </w:tc>
        <w:tc>
          <w:tcPr>
            <w:tcW w:w="3150" w:type="dxa"/>
            <w:vAlign w:val="center"/>
          </w:tcPr>
          <w:p w14:paraId="033A806F"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800 días*</w:t>
            </w:r>
          </w:p>
          <w:p w14:paraId="033A8070" w14:textId="77777777" w:rsidR="00212A11" w:rsidRPr="004200E0" w:rsidRDefault="00212A11" w:rsidP="00933289">
            <w:pPr>
              <w:pStyle w:val="AppendixTableText"/>
              <w:rPr>
                <w:rFonts w:ascii="Tahoma" w:hAnsi="Tahoma" w:cs="Tahoma"/>
                <w:lang w:val="es-ES_tradnl"/>
              </w:rPr>
            </w:pPr>
          </w:p>
        </w:tc>
        <w:tc>
          <w:tcPr>
            <w:tcW w:w="3240" w:type="dxa"/>
            <w:vAlign w:val="center"/>
          </w:tcPr>
          <w:p w14:paraId="033A8071"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400 días*</w:t>
            </w:r>
          </w:p>
          <w:p w14:paraId="033A8072" w14:textId="77777777" w:rsidR="00212A11" w:rsidRPr="004200E0" w:rsidRDefault="00212A11" w:rsidP="00933289">
            <w:pPr>
              <w:pStyle w:val="AppendixTableText"/>
              <w:rPr>
                <w:rFonts w:ascii="Tahoma" w:hAnsi="Tahoma" w:cs="Tahoma"/>
                <w:lang w:val="es-ES_tradnl"/>
              </w:rPr>
            </w:pPr>
          </w:p>
        </w:tc>
      </w:tr>
      <w:tr w:rsidR="00212A11" w:rsidRPr="004200E0" w14:paraId="033A807A" w14:textId="77777777" w:rsidTr="00FE5F1D">
        <w:trPr>
          <w:cantSplit/>
          <w:trHeight w:val="236"/>
        </w:trPr>
        <w:tc>
          <w:tcPr>
            <w:tcW w:w="3002" w:type="dxa"/>
            <w:vAlign w:val="center"/>
          </w:tcPr>
          <w:p w14:paraId="033A8074"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SAM</w:t>
            </w:r>
          </w:p>
          <w:p w14:paraId="033A8075" w14:textId="77777777" w:rsidR="00212A11" w:rsidRPr="004200E0" w:rsidRDefault="00212A11" w:rsidP="00933289">
            <w:pPr>
              <w:pStyle w:val="AppendixTableHeadings"/>
              <w:rPr>
                <w:rFonts w:ascii="Tahoma" w:hAnsi="Tahoma" w:cs="Tahoma"/>
                <w:lang w:val="es-ES_tradnl"/>
              </w:rPr>
            </w:pPr>
            <w:r w:rsidRPr="004200E0">
              <w:rPr>
                <w:rFonts w:ascii="Tahoma" w:hAnsi="Tahoma" w:cs="Tahoma"/>
                <w:lang w:val="es-ES_tradnl"/>
              </w:rPr>
              <w:t>600</w:t>
            </w:r>
            <w:r w:rsidR="00BC3B85">
              <w:rPr>
                <w:rFonts w:ascii="Tahoma" w:hAnsi="Tahoma" w:cs="Tahoma"/>
                <w:lang w:val="es-ES_tradnl"/>
              </w:rPr>
              <w:t>.</w:t>
            </w:r>
            <w:r w:rsidRPr="004200E0">
              <w:rPr>
                <w:rFonts w:ascii="Tahoma" w:hAnsi="Tahoma" w:cs="Tahoma"/>
                <w:lang w:val="es-ES_tradnl"/>
              </w:rPr>
              <w:t>000 +</w:t>
            </w:r>
          </w:p>
        </w:tc>
        <w:tc>
          <w:tcPr>
            <w:tcW w:w="3150" w:type="dxa"/>
            <w:vAlign w:val="center"/>
          </w:tcPr>
          <w:p w14:paraId="033A8076"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 xml:space="preserve">1400 días* </w:t>
            </w:r>
          </w:p>
          <w:p w14:paraId="033A8077" w14:textId="77777777" w:rsidR="00212A11" w:rsidRPr="004200E0" w:rsidRDefault="00212A11" w:rsidP="00933289">
            <w:pPr>
              <w:pStyle w:val="AppendixTableText"/>
              <w:rPr>
                <w:rFonts w:ascii="Tahoma" w:hAnsi="Tahoma" w:cs="Tahoma"/>
                <w:lang w:val="es-ES_tradnl"/>
              </w:rPr>
            </w:pPr>
          </w:p>
        </w:tc>
        <w:tc>
          <w:tcPr>
            <w:tcW w:w="3240" w:type="dxa"/>
            <w:vAlign w:val="center"/>
          </w:tcPr>
          <w:p w14:paraId="033A8078" w14:textId="77777777" w:rsidR="00212A11" w:rsidRPr="004200E0" w:rsidRDefault="00212A11" w:rsidP="00933289">
            <w:pPr>
              <w:pStyle w:val="AppendixTableText"/>
              <w:rPr>
                <w:rFonts w:ascii="Tahoma" w:hAnsi="Tahoma" w:cs="Tahoma"/>
                <w:lang w:val="es-ES_tradnl"/>
              </w:rPr>
            </w:pPr>
            <w:r w:rsidRPr="004200E0">
              <w:rPr>
                <w:rFonts w:ascii="Tahoma" w:hAnsi="Tahoma" w:cs="Tahoma"/>
                <w:lang w:val="es-ES_tradnl"/>
              </w:rPr>
              <w:t>700 días*</w:t>
            </w:r>
          </w:p>
          <w:p w14:paraId="033A8079" w14:textId="77777777" w:rsidR="00212A11" w:rsidRPr="004200E0" w:rsidRDefault="00212A11" w:rsidP="00933289">
            <w:pPr>
              <w:pStyle w:val="AppendixTableText"/>
              <w:rPr>
                <w:rFonts w:ascii="Tahoma" w:hAnsi="Tahoma" w:cs="Tahoma"/>
                <w:lang w:val="es-ES_tradnl"/>
              </w:rPr>
            </w:pPr>
          </w:p>
        </w:tc>
      </w:tr>
    </w:tbl>
    <w:p w14:paraId="033A807B" w14:textId="77777777" w:rsidR="00212A11" w:rsidRPr="004200E0" w:rsidRDefault="00212A11" w:rsidP="009D26EE">
      <w:pPr>
        <w:pStyle w:val="AppendixBodyText"/>
        <w:rPr>
          <w:rFonts w:ascii="Tahoma" w:hAnsi="Tahoma" w:cs="Tahoma"/>
          <w:lang w:val="es-ES_tradnl"/>
        </w:rPr>
      </w:pPr>
    </w:p>
    <w:p w14:paraId="033A807C" w14:textId="77777777" w:rsidR="00212A11" w:rsidRPr="004200E0" w:rsidRDefault="00212A11" w:rsidP="00C65D66">
      <w:pPr>
        <w:tabs>
          <w:tab w:val="left" w:pos="10440"/>
        </w:tabs>
        <w:spacing w:before="120"/>
        <w:ind w:right="306"/>
        <w:rPr>
          <w:rFonts w:cs="Tahoma"/>
          <w:lang w:val="es-ES_tradnl"/>
        </w:rPr>
      </w:pPr>
      <w:r w:rsidRPr="004200E0">
        <w:rPr>
          <w:rFonts w:cs="Tahoma"/>
          <w:b/>
          <w:i/>
          <w:color w:val="000000"/>
          <w:sz w:val="16"/>
          <w:lang w:val="es-ES_tradnl"/>
        </w:rPr>
        <w:t>Nota:</w:t>
      </w:r>
      <w:r w:rsidRPr="004200E0">
        <w:rPr>
          <w:rFonts w:eastAsia="Times New Roman" w:cs="Tahoma"/>
          <w:i/>
          <w:color w:val="000000"/>
          <w:sz w:val="16"/>
          <w:szCs w:val="16"/>
          <w:lang w:val="es-ES_tradnl"/>
        </w:rPr>
        <w:t xml:space="preserve"> Los créditos de formación disponibles según un contrato o una inscripción de tres (3) años completos (consulte los detalles que aparecen a continuación).</w:t>
      </w:r>
      <w:r w:rsidR="00900874" w:rsidRPr="004200E0">
        <w:rPr>
          <w:rFonts w:eastAsia="Times New Roman" w:cs="Tahoma"/>
          <w:i/>
          <w:color w:val="000000"/>
          <w:sz w:val="16"/>
          <w:szCs w:val="16"/>
          <w:lang w:val="es-ES_tradnl"/>
        </w:rPr>
        <w:t xml:space="preserve"> </w:t>
      </w:r>
    </w:p>
    <w:p w14:paraId="033A807D" w14:textId="77777777" w:rsidR="00212A11" w:rsidRPr="004200E0" w:rsidRDefault="00212A11" w:rsidP="00C65D66">
      <w:pPr>
        <w:spacing w:after="60"/>
        <w:rPr>
          <w:rFonts w:cs="Tahoma"/>
          <w:lang w:val="es-ES_tradnl"/>
        </w:rPr>
      </w:pPr>
      <w:r w:rsidRPr="004200E0">
        <w:rPr>
          <w:rFonts w:cs="Tahoma"/>
          <w:i/>
          <w:color w:val="000000"/>
          <w:sz w:val="16"/>
          <w:lang w:val="es-ES_tradnl"/>
        </w:rPr>
        <w:t>Consulte la tabla con aplicaciones de Office System</w:t>
      </w:r>
    </w:p>
    <w:p w14:paraId="033A807E" w14:textId="77777777" w:rsidR="00212A11" w:rsidRPr="004200E0" w:rsidRDefault="00212A11" w:rsidP="00C65D66">
      <w:pPr>
        <w:tabs>
          <w:tab w:val="left" w:pos="10440"/>
        </w:tabs>
        <w:spacing w:after="60"/>
        <w:ind w:right="306"/>
        <w:rPr>
          <w:rFonts w:cs="Tahoma"/>
          <w:lang w:val="es-ES_tradnl"/>
        </w:rPr>
      </w:pPr>
      <w:r w:rsidRPr="004200E0">
        <w:rPr>
          <w:rFonts w:cs="Tahoma"/>
          <w:i/>
          <w:color w:val="000000"/>
          <w:sz w:val="16"/>
          <w:lang w:val="es-ES_tradnl"/>
        </w:rPr>
        <w:t>*Número de días por inscripción o contrato elegible.</w:t>
      </w:r>
    </w:p>
    <w:p w14:paraId="033A807F" w14:textId="77777777" w:rsidR="00212A11" w:rsidRPr="004200E0" w:rsidRDefault="00212A11" w:rsidP="009D26EE">
      <w:pPr>
        <w:pStyle w:val="AppendixBodyText"/>
        <w:rPr>
          <w:rFonts w:ascii="Tahoma" w:hAnsi="Tahoma" w:cs="Tahoma"/>
          <w:lang w:val="es-ES_tradnl"/>
        </w:rPr>
      </w:pPr>
    </w:p>
    <w:p w14:paraId="033A8080"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No todos los cursos están disponibles en todos los idiomas.</w:t>
      </w:r>
    </w:p>
    <w:p w14:paraId="033A8081"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Se aplican las directivas locales establecidas por el Microsoft Learning Partner.</w:t>
      </w:r>
    </w:p>
    <w:p w14:paraId="033A8082"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Los Administradores de Beneficios tienen la posibilidad de revocar un cupón en el estado de cedido hasta la fecha de cancelación de clase establecida por el Microsoft Learning Partner.</w:t>
      </w:r>
    </w:p>
    <w:p w14:paraId="033A8083"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Los días del curso que no estén cubiertos por el cupón tendrá que pagarlos la persona que reciba la formación.</w:t>
      </w:r>
    </w:p>
    <w:p w14:paraId="033A8084"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Los días de cupones, que superen la cantidad de días aplicados a una clase específica, se devolverán al grupo de días disponibles para que los reasigne el Administrador de Beneficios.</w:t>
      </w:r>
    </w:p>
    <w:p w14:paraId="033A8085"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Los cursos que se impartan de forma intensiva necesitan días de cupones equivalentes al número de días del curso si se imparte de forma normal.</w:t>
      </w:r>
    </w:p>
    <w:p w14:paraId="033A8086"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El cupón solo es canjeable por días de formación dirigida por un instructor con Microsoft Learning Partners cualificados en cursos aprobados.</w:t>
      </w:r>
      <w:r w:rsidR="00900874" w:rsidRPr="004200E0">
        <w:rPr>
          <w:rFonts w:ascii="Tahoma" w:hAnsi="Tahoma" w:cs="Tahoma"/>
          <w:lang w:val="es-ES_tradnl"/>
        </w:rPr>
        <w:t xml:space="preserve"> </w:t>
      </w:r>
      <w:r w:rsidRPr="004200E0">
        <w:rPr>
          <w:rFonts w:ascii="Tahoma" w:hAnsi="Tahoma" w:cs="Tahoma"/>
          <w:sz w:val="18"/>
          <w:lang w:val="es-ES_tradnl"/>
        </w:rPr>
        <w:t>Estos cupones no incluyen cursos personalizados (que</w:t>
      </w:r>
      <w:r w:rsidR="00BC3B85">
        <w:rPr>
          <w:rFonts w:ascii="Tahoma" w:hAnsi="Tahoma" w:cs="Tahoma"/>
          <w:sz w:val="18"/>
          <w:lang w:val="es-ES_tradnl"/>
        </w:rPr>
        <w:t> </w:t>
      </w:r>
      <w:r w:rsidRPr="004200E0">
        <w:rPr>
          <w:rFonts w:ascii="Tahoma" w:hAnsi="Tahoma" w:cs="Tahoma"/>
          <w:sz w:val="18"/>
          <w:lang w:val="es-ES_tradnl"/>
        </w:rPr>
        <w:t>no sean cursos aprobados impartidos de forma intensiva).</w:t>
      </w:r>
      <w:r w:rsidR="00900874" w:rsidRPr="004200E0">
        <w:rPr>
          <w:rFonts w:ascii="Tahoma" w:hAnsi="Tahoma" w:cs="Tahoma"/>
          <w:lang w:val="es-ES_tradnl"/>
        </w:rPr>
        <w:t xml:space="preserve"> </w:t>
      </w:r>
      <w:r w:rsidRPr="004200E0">
        <w:rPr>
          <w:rFonts w:ascii="Tahoma" w:hAnsi="Tahoma" w:cs="Tahoma"/>
          <w:sz w:val="18"/>
          <w:lang w:val="es-ES_tradnl"/>
        </w:rPr>
        <w:t>Para obtener información acerca</w:t>
      </w:r>
      <w:r w:rsidR="00BC3B85">
        <w:rPr>
          <w:rFonts w:ascii="Tahoma" w:hAnsi="Tahoma" w:cs="Tahoma"/>
          <w:sz w:val="18"/>
          <w:lang w:val="es-ES_tradnl"/>
        </w:rPr>
        <w:t> </w:t>
      </w:r>
      <w:r w:rsidRPr="004200E0">
        <w:rPr>
          <w:rFonts w:ascii="Tahoma" w:hAnsi="Tahoma" w:cs="Tahoma"/>
          <w:sz w:val="18"/>
          <w:lang w:val="es-ES_tradnl"/>
        </w:rPr>
        <w:t xml:space="preserve">de cursos aprobados, visite </w:t>
      </w:r>
      <w:hyperlink r:id="rId27" w:history="1">
        <w:r w:rsidRPr="00EE45D6">
          <w:rPr>
            <w:rStyle w:val="Hyperlink"/>
            <w:rFonts w:ascii="Tahoma" w:hAnsi="Tahoma" w:cs="Tahoma"/>
            <w:color w:val="auto"/>
            <w:sz w:val="18"/>
            <w:u w:val="none"/>
            <w:lang w:val="es-ES_tradnl"/>
          </w:rPr>
          <w:t>http://www.microsoft.com/learning/sa/training.mspx</w:t>
        </w:r>
      </w:hyperlink>
      <w:r w:rsidRPr="004200E0">
        <w:rPr>
          <w:rFonts w:ascii="Tahoma" w:hAnsi="Tahoma" w:cs="Tahoma"/>
          <w:sz w:val="18"/>
          <w:lang w:val="es-ES_tradnl"/>
        </w:rPr>
        <w:t>.</w:t>
      </w:r>
    </w:p>
    <w:p w14:paraId="033A8087"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bCs/>
          <w:sz w:val="18"/>
          <w:szCs w:val="18"/>
          <w:lang w:val="es-ES_tradnl"/>
        </w:rPr>
        <w:t>Los cupones no pueden utilizarse para cubrir ningún precio relacionado con un Cliente que no se</w:t>
      </w:r>
      <w:r w:rsidR="00BC3B85">
        <w:rPr>
          <w:rFonts w:ascii="Tahoma" w:hAnsi="Tahoma" w:cs="Tahoma"/>
          <w:bCs/>
          <w:sz w:val="18"/>
          <w:szCs w:val="18"/>
          <w:lang w:val="es-ES_tradnl"/>
        </w:rPr>
        <w:t> </w:t>
      </w:r>
      <w:r w:rsidRPr="004200E0">
        <w:rPr>
          <w:rFonts w:ascii="Tahoma" w:hAnsi="Tahoma" w:cs="Tahoma"/>
          <w:bCs/>
          <w:sz w:val="18"/>
          <w:szCs w:val="18"/>
          <w:lang w:val="es-ES_tradnl"/>
        </w:rPr>
        <w:t>presente a un curso reservado.</w:t>
      </w:r>
      <w:r w:rsidR="00900874" w:rsidRPr="004200E0">
        <w:rPr>
          <w:rFonts w:ascii="Tahoma" w:hAnsi="Tahoma" w:cs="Tahoma"/>
          <w:bCs/>
          <w:sz w:val="18"/>
          <w:szCs w:val="18"/>
          <w:lang w:val="es-ES_tradnl"/>
        </w:rPr>
        <w:t xml:space="preserve"> </w:t>
      </w:r>
      <w:r w:rsidRPr="004200E0">
        <w:rPr>
          <w:rFonts w:ascii="Tahoma" w:hAnsi="Tahoma" w:cs="Tahoma"/>
          <w:bCs/>
          <w:sz w:val="18"/>
          <w:szCs w:val="18"/>
          <w:lang w:val="es-ES_tradnl"/>
        </w:rPr>
        <w:t xml:space="preserve">Todos los precios relacionados con </w:t>
      </w:r>
      <w:r w:rsidR="004200E0" w:rsidRPr="004200E0">
        <w:rPr>
          <w:rFonts w:ascii="Tahoma" w:hAnsi="Tahoma" w:cs="Tahoma"/>
          <w:bCs/>
          <w:sz w:val="18"/>
          <w:szCs w:val="18"/>
          <w:lang w:val="es-ES_tradnl"/>
        </w:rPr>
        <w:t>“</w:t>
      </w:r>
      <w:r w:rsidRPr="004200E0">
        <w:rPr>
          <w:rFonts w:ascii="Tahoma" w:hAnsi="Tahoma" w:cs="Tahoma"/>
          <w:bCs/>
          <w:sz w:val="18"/>
          <w:szCs w:val="18"/>
          <w:lang w:val="es-ES_tradnl"/>
        </w:rPr>
        <w:t>Ausentismo</w:t>
      </w:r>
      <w:r w:rsidR="004200E0" w:rsidRPr="004200E0">
        <w:rPr>
          <w:rFonts w:ascii="Tahoma" w:hAnsi="Tahoma" w:cs="Tahoma"/>
          <w:bCs/>
          <w:sz w:val="18"/>
          <w:szCs w:val="18"/>
          <w:lang w:val="es-ES_tradnl"/>
        </w:rPr>
        <w:t>”</w:t>
      </w:r>
      <w:r w:rsidRPr="004200E0">
        <w:rPr>
          <w:rFonts w:ascii="Tahoma" w:hAnsi="Tahoma" w:cs="Tahoma"/>
          <w:bCs/>
          <w:sz w:val="18"/>
          <w:szCs w:val="18"/>
          <w:lang w:val="es-ES_tradnl"/>
        </w:rPr>
        <w:t xml:space="preserve"> son responsabilidad del Cliente. </w:t>
      </w:r>
    </w:p>
    <w:p w14:paraId="033A8088"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bCs/>
          <w:sz w:val="18"/>
          <w:szCs w:val="18"/>
          <w:lang w:val="es-ES_tradnl"/>
        </w:rPr>
        <w:t>Los cupones solo puede canjearlos la persona aprobada por parte del Cliente para que utilice el</w:t>
      </w:r>
      <w:r w:rsidR="00BC3B85">
        <w:rPr>
          <w:rFonts w:ascii="Tahoma" w:hAnsi="Tahoma" w:cs="Tahoma"/>
          <w:bCs/>
          <w:sz w:val="18"/>
          <w:szCs w:val="18"/>
          <w:lang w:val="es-ES_tradnl"/>
        </w:rPr>
        <w:t> </w:t>
      </w:r>
      <w:r w:rsidRPr="004200E0">
        <w:rPr>
          <w:rFonts w:ascii="Tahoma" w:hAnsi="Tahoma" w:cs="Tahoma"/>
          <w:bCs/>
          <w:sz w:val="18"/>
          <w:szCs w:val="18"/>
          <w:lang w:val="es-ES_tradnl"/>
        </w:rPr>
        <w:t xml:space="preserve">cupón. </w:t>
      </w:r>
    </w:p>
    <w:p w14:paraId="033A8089"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Los cupones no pueden cambiarse por dinero en efectivo, dinero pagadero u otras prestaciones de</w:t>
      </w:r>
      <w:r w:rsidR="00BC3B85">
        <w:rPr>
          <w:rFonts w:ascii="Tahoma" w:hAnsi="Tahoma" w:cs="Tahoma"/>
          <w:sz w:val="18"/>
          <w:lang w:val="es-ES_tradnl"/>
        </w:rPr>
        <w:t> </w:t>
      </w:r>
      <w:r w:rsidRPr="004200E0">
        <w:rPr>
          <w:rFonts w:ascii="Tahoma" w:hAnsi="Tahoma" w:cs="Tahoma"/>
          <w:sz w:val="18"/>
          <w:lang w:val="es-ES_tradnl"/>
        </w:rPr>
        <w:t>valor.</w:t>
      </w:r>
    </w:p>
    <w:p w14:paraId="033A808A"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Los cupones se deben ceder durante el periodo de cobertura de Software Assurance.</w:t>
      </w:r>
    </w:p>
    <w:p w14:paraId="033A808B"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bCs/>
          <w:sz w:val="18"/>
          <w:szCs w:val="18"/>
          <w:lang w:val="es-ES_tradnl"/>
        </w:rPr>
        <w:t>Los cupones expirarán a los 180 días a partir de la fecha de cesión de cupones, independientemente de la expiración de la cobertura de Software Assurance.</w:t>
      </w:r>
      <w:r w:rsidRPr="004200E0">
        <w:rPr>
          <w:rFonts w:ascii="Tahoma" w:hAnsi="Tahoma" w:cs="Tahoma"/>
          <w:lang w:val="es-ES_tradnl"/>
        </w:rPr>
        <w:t xml:space="preserve"> </w:t>
      </w:r>
      <w:r w:rsidRPr="004200E0">
        <w:rPr>
          <w:rFonts w:ascii="Tahoma" w:hAnsi="Tahoma" w:cs="Tahoma"/>
          <w:sz w:val="18"/>
          <w:lang w:val="es-ES_tradnl"/>
        </w:rPr>
        <w:t>Todos los servicios deben ofrecerse (formación realizada y cupón canjeado) antes de la expiración del cupón.</w:t>
      </w:r>
      <w:r w:rsidRPr="004200E0">
        <w:rPr>
          <w:rFonts w:ascii="Tahoma" w:hAnsi="Tahoma" w:cs="Tahoma"/>
          <w:lang w:val="es-ES_tradnl"/>
        </w:rPr>
        <w:t xml:space="preserve"> </w:t>
      </w:r>
      <w:r w:rsidRPr="004200E0">
        <w:rPr>
          <w:rFonts w:ascii="Tahoma" w:hAnsi="Tahoma" w:cs="Tahoma"/>
          <w:sz w:val="18"/>
          <w:lang w:val="es-ES_tradnl"/>
        </w:rPr>
        <w:t>Los cupones que expiren antes de la expiración de la cobertura de Software Assurance se devolverán al</w:t>
      </w:r>
      <w:r w:rsidR="00BC3B85">
        <w:rPr>
          <w:rFonts w:ascii="Tahoma" w:hAnsi="Tahoma" w:cs="Tahoma"/>
          <w:sz w:val="18"/>
          <w:lang w:val="es-ES_tradnl"/>
        </w:rPr>
        <w:t> </w:t>
      </w:r>
      <w:r w:rsidRPr="004200E0">
        <w:rPr>
          <w:rFonts w:ascii="Tahoma" w:hAnsi="Tahoma" w:cs="Tahoma"/>
          <w:sz w:val="18"/>
          <w:lang w:val="es-ES_tradnl"/>
        </w:rPr>
        <w:t>grupo de días de Cupones de Formación disponible.</w:t>
      </w:r>
    </w:p>
    <w:p w14:paraId="033A808C" w14:textId="77777777" w:rsidR="00212A11" w:rsidRPr="004200E0" w:rsidRDefault="00212A11" w:rsidP="00024C3C">
      <w:pPr>
        <w:numPr>
          <w:ilvl w:val="0"/>
          <w:numId w:val="35"/>
        </w:numPr>
        <w:rPr>
          <w:rFonts w:cs="Tahoma"/>
          <w:lang w:val="es-ES_tradnl"/>
        </w:rPr>
      </w:pPr>
      <w:r w:rsidRPr="004200E0">
        <w:rPr>
          <w:rFonts w:cs="Tahoma"/>
          <w:lang w:val="es-ES_tradnl"/>
        </w:rPr>
        <w:t>Con la excepción de Sesiones de Demostración, un día de Cupones de Formación es igual al equivalente de un día de sesión de formación.</w:t>
      </w:r>
      <w:r w:rsidR="00900874" w:rsidRPr="004200E0">
        <w:rPr>
          <w:rFonts w:cs="Tahoma"/>
          <w:lang w:val="es-ES_tradnl"/>
        </w:rPr>
        <w:t xml:space="preserve"> </w:t>
      </w:r>
      <w:r w:rsidRPr="004200E0">
        <w:rPr>
          <w:rFonts w:cs="Tahoma"/>
          <w:lang w:val="es-ES_tradnl"/>
        </w:rPr>
        <w:t>Para las Sesiones de Demostración, un día de Cupones de Formación equivale a una Sesión de Demostración.</w:t>
      </w:r>
    </w:p>
    <w:p w14:paraId="033A808D" w14:textId="77777777" w:rsidR="00212A11" w:rsidRPr="004200E0" w:rsidRDefault="00212A11" w:rsidP="00024C3C">
      <w:pPr>
        <w:numPr>
          <w:ilvl w:val="0"/>
          <w:numId w:val="35"/>
        </w:numPr>
        <w:rPr>
          <w:rFonts w:cs="Tahoma"/>
          <w:lang w:val="es-ES_tradnl"/>
        </w:rPr>
      </w:pPr>
      <w:r w:rsidRPr="004200E0">
        <w:rPr>
          <w:rFonts w:cs="Tahoma"/>
          <w:lang w:val="es-ES_tradnl"/>
        </w:rPr>
        <w:t>Los Clientes deben canjear Cupones de Formación para conjuntos de Sesiones de Demostración de</w:t>
      </w:r>
      <w:r w:rsidR="00BC3B85">
        <w:rPr>
          <w:rFonts w:cs="Tahoma"/>
          <w:lang w:val="es-ES_tradnl"/>
        </w:rPr>
        <w:t> </w:t>
      </w:r>
      <w:r w:rsidRPr="004200E0">
        <w:rPr>
          <w:rFonts w:cs="Tahoma"/>
          <w:lang w:val="es-ES_tradnl"/>
        </w:rPr>
        <w:t>cuatro o más</w:t>
      </w:r>
    </w:p>
    <w:p w14:paraId="033A808E" w14:textId="77777777" w:rsidR="00212A11" w:rsidRPr="004200E0" w:rsidRDefault="00212A11" w:rsidP="00024C3C">
      <w:pPr>
        <w:numPr>
          <w:ilvl w:val="0"/>
          <w:numId w:val="35"/>
        </w:numPr>
        <w:rPr>
          <w:rFonts w:cs="Tahoma"/>
          <w:lang w:val="es-ES_tradnl"/>
        </w:rPr>
      </w:pPr>
      <w:r w:rsidRPr="004200E0">
        <w:rPr>
          <w:rFonts w:cs="Tahoma"/>
          <w:lang w:val="es-ES_tradnl"/>
        </w:rPr>
        <w:t>Los Cupones de Formación canjeados para Sesiones de Demostración, a diferencia de Cupones de</w:t>
      </w:r>
      <w:r w:rsidR="00BC3B85">
        <w:rPr>
          <w:rFonts w:cs="Tahoma"/>
          <w:lang w:val="es-ES_tradnl"/>
        </w:rPr>
        <w:t> </w:t>
      </w:r>
      <w:r w:rsidRPr="004200E0">
        <w:rPr>
          <w:rFonts w:cs="Tahoma"/>
          <w:lang w:val="es-ES_tradnl"/>
        </w:rPr>
        <w:t>Formación canjeados para otras sesiones de formación, no se limitan a un único individuo.</w:t>
      </w:r>
    </w:p>
    <w:p w14:paraId="033A808F"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Los cupones pueden utilizarse para reservar cursos de formación con un solo Microsoft Learning Partner cualificado a la vez.</w:t>
      </w:r>
      <w:r w:rsidRPr="004200E0">
        <w:rPr>
          <w:rFonts w:ascii="Tahoma" w:hAnsi="Tahoma" w:cs="Tahoma"/>
          <w:lang w:val="es-ES_tradnl"/>
        </w:rPr>
        <w:t xml:space="preserve"> </w:t>
      </w:r>
    </w:p>
    <w:p w14:paraId="033A8090"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El Microsoft Learning Partner se reserva el derecho de cancelar una clase de acuerdo con la</w:t>
      </w:r>
      <w:r w:rsidR="00EA30D4">
        <w:rPr>
          <w:rFonts w:ascii="Tahoma" w:hAnsi="Tahoma" w:cs="Tahoma"/>
          <w:sz w:val="18"/>
          <w:lang w:val="es-ES_tradnl"/>
        </w:rPr>
        <w:t> </w:t>
      </w:r>
      <w:r w:rsidRPr="004200E0">
        <w:rPr>
          <w:rFonts w:ascii="Tahoma" w:hAnsi="Tahoma" w:cs="Tahoma"/>
          <w:sz w:val="18"/>
          <w:lang w:val="es-ES_tradnl"/>
        </w:rPr>
        <w:t>directiva de cancelación local.</w:t>
      </w:r>
    </w:p>
    <w:p w14:paraId="033A8091"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Los cupones solo son válidos en los Microsoft Learning Partners participantes.</w:t>
      </w:r>
      <w:r w:rsidRPr="004200E0">
        <w:rPr>
          <w:rFonts w:ascii="Tahoma" w:hAnsi="Tahoma" w:cs="Tahoma"/>
          <w:lang w:val="es-ES_tradnl"/>
        </w:rPr>
        <w:t xml:space="preserve"> </w:t>
      </w:r>
      <w:r w:rsidRPr="004200E0">
        <w:rPr>
          <w:rFonts w:ascii="Tahoma" w:hAnsi="Tahoma" w:cs="Tahoma"/>
          <w:sz w:val="18"/>
          <w:lang w:val="es-ES_tradnl"/>
        </w:rPr>
        <w:t>Pueden utilizarse con cualquier Microsoft Learning Partner cualificado de todo el mundo.</w:t>
      </w:r>
      <w:r w:rsidRPr="004200E0">
        <w:rPr>
          <w:rFonts w:ascii="Tahoma" w:hAnsi="Tahoma" w:cs="Tahoma"/>
          <w:lang w:val="es-ES_tradnl"/>
        </w:rPr>
        <w:t xml:space="preserve"> </w:t>
      </w:r>
      <w:r w:rsidRPr="004200E0">
        <w:rPr>
          <w:rFonts w:ascii="Tahoma" w:hAnsi="Tahoma" w:cs="Tahoma"/>
          <w:sz w:val="18"/>
          <w:lang w:val="es-ES_tradnl"/>
        </w:rPr>
        <w:t>La participación puede variar.</w:t>
      </w:r>
    </w:p>
    <w:p w14:paraId="033A8092"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Los Clientes pueden proporcionar al Microsoft Learning Partner la información sobre el cupón que les gustaría aplicar con respecto al curso antes de finalizar el curso, con el propósito de utilizar el</w:t>
      </w:r>
      <w:r w:rsidR="00BC3B85">
        <w:rPr>
          <w:rFonts w:ascii="Tahoma" w:hAnsi="Tahoma" w:cs="Tahoma"/>
          <w:sz w:val="18"/>
          <w:lang w:val="es-ES_tradnl"/>
        </w:rPr>
        <w:t> </w:t>
      </w:r>
      <w:r w:rsidRPr="004200E0">
        <w:rPr>
          <w:rFonts w:ascii="Tahoma" w:hAnsi="Tahoma" w:cs="Tahoma"/>
          <w:sz w:val="18"/>
          <w:lang w:val="es-ES_tradnl"/>
        </w:rPr>
        <w:t>cupón como método de pago del curso.</w:t>
      </w:r>
      <w:r w:rsidR="00900874" w:rsidRPr="004200E0">
        <w:rPr>
          <w:rFonts w:ascii="Tahoma" w:hAnsi="Tahoma" w:cs="Tahoma"/>
          <w:lang w:val="es-ES_tradnl"/>
        </w:rPr>
        <w:t xml:space="preserve"> </w:t>
      </w:r>
    </w:p>
    <w:p w14:paraId="033A8093"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Microsoft no se hace responsable de la pérdida, robo, extravío o uso indebido de los cupones.</w:t>
      </w:r>
    </w:p>
    <w:p w14:paraId="033A8094"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14:paraId="033A8095"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Los cupones solo puede canjearlos el Cliente que es susceptible de obtener el beneficio.</w:t>
      </w:r>
    </w:p>
    <w:p w14:paraId="033A8096"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sz w:val="18"/>
          <w:lang w:val="es-ES_tradnl"/>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033A8097" w14:textId="77777777" w:rsidR="00212A11" w:rsidRPr="004200E0" w:rsidRDefault="00212A11" w:rsidP="00024C3C">
      <w:pPr>
        <w:pStyle w:val="AppendixBodyText"/>
        <w:numPr>
          <w:ilvl w:val="0"/>
          <w:numId w:val="35"/>
        </w:numPr>
        <w:rPr>
          <w:rFonts w:ascii="Tahoma" w:hAnsi="Tahoma" w:cs="Tahoma"/>
          <w:lang w:val="es-ES_tradnl"/>
        </w:rPr>
      </w:pPr>
      <w:r w:rsidRPr="004200E0">
        <w:rPr>
          <w:rFonts w:ascii="Tahoma" w:hAnsi="Tahoma" w:cs="Tahoma"/>
          <w:bCs/>
          <w:sz w:val="18"/>
          <w:szCs w:val="18"/>
          <w:lang w:val="es-ES_tradnl"/>
        </w:rPr>
        <w:t>La tabla anterior muestra los créditos de formación disponibles según un contrato o una inscripción de tres (3) años completos.</w:t>
      </w:r>
      <w:r w:rsidR="00900874" w:rsidRPr="004200E0">
        <w:rPr>
          <w:rFonts w:ascii="Tahoma" w:hAnsi="Tahoma" w:cs="Tahoma"/>
          <w:bCs/>
          <w:sz w:val="18"/>
          <w:szCs w:val="18"/>
          <w:lang w:val="es-ES_tradnl"/>
        </w:rPr>
        <w:t xml:space="preserve"> </w:t>
      </w:r>
      <w:r w:rsidRPr="004200E0">
        <w:rPr>
          <w:rFonts w:ascii="Tahoma" w:hAnsi="Tahoma" w:cs="Tahoma"/>
          <w:bCs/>
          <w:sz w:val="18"/>
          <w:szCs w:val="18"/>
          <w:lang w:val="es-ES_tradnl"/>
        </w:rPr>
        <w:t>Los Clientes que adquieran cobertura de Software Assurance de un (1)</w:t>
      </w:r>
      <w:r w:rsidR="00BC3B85">
        <w:rPr>
          <w:rFonts w:ascii="Tahoma" w:hAnsi="Tahoma" w:cs="Tahoma"/>
          <w:bCs/>
          <w:sz w:val="18"/>
          <w:szCs w:val="18"/>
          <w:lang w:val="es-ES_tradnl"/>
        </w:rPr>
        <w:t> </w:t>
      </w:r>
      <w:r w:rsidRPr="004200E0">
        <w:rPr>
          <w:rFonts w:ascii="Tahoma" w:hAnsi="Tahoma" w:cs="Tahoma"/>
          <w:bCs/>
          <w:sz w:val="18"/>
          <w:szCs w:val="18"/>
          <w:lang w:val="es-ES_tradnl"/>
        </w:rPr>
        <w:t>año recibirán un tercio del número establecido de créditos de formación.</w:t>
      </w:r>
      <w:r w:rsidR="00900874" w:rsidRPr="004200E0">
        <w:rPr>
          <w:rFonts w:ascii="Tahoma" w:hAnsi="Tahoma" w:cs="Tahoma"/>
          <w:lang w:val="es-ES_tradnl"/>
        </w:rPr>
        <w:t xml:space="preserve"> </w:t>
      </w:r>
      <w:r w:rsidRPr="004200E0">
        <w:rPr>
          <w:rFonts w:ascii="Tahoma" w:hAnsi="Tahoma" w:cs="Tahoma"/>
          <w:sz w:val="18"/>
          <w:lang w:val="es-ES_tradnl"/>
        </w:rPr>
        <w:t>Los Clientes que adquieran cobertura de Software Assurance de dos (2) años recibirán dos tercios del número establecido de créditos de formación.</w:t>
      </w:r>
    </w:p>
    <w:p w14:paraId="033A8098" w14:textId="77777777" w:rsidR="00212A11" w:rsidRPr="004200E0" w:rsidRDefault="00212A11">
      <w:pPr>
        <w:pStyle w:val="Heading3"/>
        <w:rPr>
          <w:rFonts w:ascii="Tahoma" w:hAnsi="Tahoma" w:cs="Tahoma"/>
          <w:lang w:val="es-ES_tradnl"/>
        </w:rPr>
      </w:pPr>
    </w:p>
    <w:p w14:paraId="033A8099" w14:textId="77777777" w:rsidR="00212A11" w:rsidRPr="004200E0" w:rsidRDefault="00212A11">
      <w:pPr>
        <w:pStyle w:val="Heading3"/>
        <w:rPr>
          <w:rFonts w:ascii="Tahoma" w:hAnsi="Tahoma" w:cs="Tahoma"/>
          <w:lang w:val="es-ES_tradnl"/>
        </w:rPr>
      </w:pPr>
      <w:bookmarkStart w:id="863" w:name="_Toc336338234"/>
      <w:bookmarkStart w:id="864" w:name="_Toc340770219"/>
      <w:bookmarkEnd w:id="863"/>
      <w:r w:rsidRPr="004200E0">
        <w:rPr>
          <w:rFonts w:ascii="Tahoma" w:hAnsi="Tahoma" w:cs="Tahoma"/>
          <w:lang w:val="es-ES_tradnl"/>
        </w:rPr>
        <w:t>E-Learning</w:t>
      </w:r>
      <w:bookmarkEnd w:id="864"/>
    </w:p>
    <w:p w14:paraId="033A809A" w14:textId="77777777" w:rsidR="00212A11" w:rsidRPr="004200E0" w:rsidRDefault="00212A11">
      <w:pPr>
        <w:rPr>
          <w:rFonts w:cs="Tahoma"/>
          <w:lang w:val="es-ES_tradnl"/>
        </w:rPr>
      </w:pPr>
    </w:p>
    <w:p w14:paraId="033A809B" w14:textId="77777777" w:rsidR="00212A11" w:rsidRPr="004200E0" w:rsidRDefault="00212A11" w:rsidP="00324479">
      <w:pPr>
        <w:tabs>
          <w:tab w:val="num" w:pos="360"/>
        </w:tabs>
        <w:rPr>
          <w:rFonts w:cs="Tahoma"/>
          <w:lang w:val="es-ES_tradnl"/>
        </w:rPr>
      </w:pPr>
      <w:r w:rsidRPr="004200E0">
        <w:rPr>
          <w:rFonts w:cs="Tahoma"/>
          <w:u w:val="single"/>
          <w:lang w:val="es-ES_tradnl"/>
        </w:rPr>
        <w:t>Clientes de Software Assurance Elegibles</w:t>
      </w:r>
      <w:r w:rsidRPr="008651E0">
        <w:rPr>
          <w:rFonts w:cs="Tahoma"/>
          <w:lang w:val="es-ES_tradnl"/>
        </w:rPr>
        <w:t>:</w:t>
      </w:r>
      <w:r w:rsidRPr="004200E0">
        <w:rPr>
          <w:rFonts w:cs="Tahoma"/>
          <w:szCs w:val="18"/>
          <w:lang w:val="es-ES_tradnl"/>
        </w:rPr>
        <w:t xml:space="preserve"> Los Clientes con Software Assurance para productos de grupos de servidores, sistemas o aplicaciones cualificados son elegibles para utilizar el respectivo beneficio de E-Learning de</w:t>
      </w:r>
      <w:r w:rsidR="008651E0">
        <w:rPr>
          <w:rFonts w:cs="Tahoma"/>
          <w:szCs w:val="18"/>
          <w:lang w:val="es-ES_tradnl"/>
        </w:rPr>
        <w:t> </w:t>
      </w:r>
      <w:r w:rsidRPr="004200E0">
        <w:rPr>
          <w:rFonts w:cs="Tahoma"/>
          <w:szCs w:val="18"/>
          <w:lang w:val="es-ES_tradnl"/>
        </w:rPr>
        <w:t xml:space="preserve">Servidores, Sistemas y Aplicaciones durante el periodo de vigencia de su cobertura de Software Assurance. </w:t>
      </w:r>
    </w:p>
    <w:p w14:paraId="033A809C" w14:textId="77777777" w:rsidR="00212A11" w:rsidRPr="004200E0" w:rsidRDefault="00212A11" w:rsidP="00324479">
      <w:pPr>
        <w:tabs>
          <w:tab w:val="num" w:pos="360"/>
        </w:tabs>
        <w:rPr>
          <w:rFonts w:cs="Tahoma"/>
          <w:lang w:val="es-ES_tradnl"/>
        </w:rPr>
      </w:pPr>
    </w:p>
    <w:p w14:paraId="033A809D" w14:textId="77777777" w:rsidR="00212A11" w:rsidRPr="004200E0" w:rsidRDefault="00212A11" w:rsidP="0078650F">
      <w:pPr>
        <w:tabs>
          <w:tab w:val="num" w:pos="360"/>
        </w:tabs>
        <w:rPr>
          <w:rFonts w:cs="Tahoma"/>
          <w:lang w:val="es-ES_tradnl"/>
        </w:rPr>
      </w:pPr>
      <w:r w:rsidRPr="004200E0">
        <w:rPr>
          <w:rFonts w:cs="Tahoma"/>
          <w:u w:val="single"/>
          <w:lang w:val="es-ES_tradnl"/>
        </w:rPr>
        <w:t>Clientes elegibles para los Beneficios por Servicios Online</w:t>
      </w:r>
      <w:r w:rsidRPr="008651E0">
        <w:rPr>
          <w:rFonts w:cs="Tahoma"/>
          <w:lang w:val="es-ES_tradnl"/>
        </w:rPr>
        <w:t>:</w:t>
      </w:r>
      <w:r w:rsidRPr="004200E0">
        <w:rPr>
          <w:rFonts w:cs="Tahoma"/>
          <w:szCs w:val="18"/>
          <w:lang w:val="es-ES_tradnl"/>
        </w:rPr>
        <w:t xml:space="preserve"> </w:t>
      </w:r>
      <w:r w:rsidRPr="004200E0">
        <w:rPr>
          <w:rFonts w:cs="Tahoma"/>
          <w:lang w:val="es-ES_tradnl"/>
        </w:rPr>
        <w:t>Los Clientes con Windows Intune (por Dispositivo) son elegibles para utilizar el beneficio E-Learning de Sistemas durante el periodo de su inscripción.</w:t>
      </w:r>
      <w:r w:rsidR="00900874" w:rsidRPr="004200E0">
        <w:rPr>
          <w:rFonts w:cs="Tahoma"/>
          <w:lang w:val="es-ES_tradnl"/>
        </w:rPr>
        <w:t xml:space="preserve"> </w:t>
      </w:r>
      <w:r w:rsidRPr="004200E0">
        <w:rPr>
          <w:rFonts w:cs="Tahoma"/>
          <w:lang w:val="es-ES_tradnl"/>
        </w:rPr>
        <w:t xml:space="preserve">Asimismo, los clientes de Office 365 son elegibles para utilizar el beneficio de Aplicaciones E-Learning durante el periodo de su inscripción. </w:t>
      </w:r>
    </w:p>
    <w:p w14:paraId="033A809E" w14:textId="77777777" w:rsidR="00212A11" w:rsidRPr="004200E0" w:rsidRDefault="00212A11" w:rsidP="00324479">
      <w:pPr>
        <w:tabs>
          <w:tab w:val="num" w:pos="360"/>
        </w:tabs>
        <w:rPr>
          <w:rFonts w:cs="Tahoma"/>
          <w:lang w:val="es-ES_tradnl"/>
        </w:rPr>
      </w:pPr>
    </w:p>
    <w:p w14:paraId="033A809F" w14:textId="77777777" w:rsidR="00212A11" w:rsidRPr="004200E0" w:rsidRDefault="00212A11" w:rsidP="0078650F">
      <w:pPr>
        <w:spacing w:after="60"/>
        <w:rPr>
          <w:rFonts w:cs="Tahoma"/>
          <w:lang w:val="es-ES_tradnl"/>
        </w:rPr>
      </w:pPr>
      <w:r w:rsidRPr="004200E0">
        <w:rPr>
          <w:rFonts w:cs="Tahoma"/>
          <w:lang w:val="es-ES_tradnl"/>
        </w:rPr>
        <w:t>Los Clientes elegibles recibirán un código de acceso (para Aplicaciones, Sistemas, Servidores, Windows Intune (por Dispositivo) y Office 365) por inscripción/contrato cualificado.</w:t>
      </w:r>
      <w:r w:rsidR="00900874" w:rsidRPr="004200E0">
        <w:rPr>
          <w:rFonts w:cs="Tahoma"/>
          <w:lang w:val="es-ES_tradnl"/>
        </w:rPr>
        <w:t xml:space="preserve"> </w:t>
      </w:r>
      <w:r w:rsidRPr="004200E0">
        <w:rPr>
          <w:rFonts w:cs="Tahoma"/>
          <w:lang w:val="es-ES_tradnl"/>
        </w:rPr>
        <w:t xml:space="preserve">Los Clientes también podrán descargar archivos de </w:t>
      </w:r>
      <w:r w:rsidR="008651E0">
        <w:rPr>
          <w:rFonts w:cs="Tahoma"/>
          <w:lang w:val="es-ES_tradnl"/>
        </w:rPr>
        <w:br/>
      </w:r>
      <w:r w:rsidRPr="004200E0">
        <w:rPr>
          <w:rFonts w:cs="Tahoma"/>
          <w:lang w:val="es-ES_tradnl"/>
        </w:rPr>
        <w:t>E-Learning, compatibles con SCORM y de solo contenido (para Aplicaciones y Sistemas) desde VLSC para importarlos a su Plataforma de eLearning (LMS).</w:t>
      </w:r>
      <w:r w:rsidR="00900874" w:rsidRPr="004200E0">
        <w:rPr>
          <w:rFonts w:cs="Tahoma"/>
          <w:lang w:val="es-ES_tradnl"/>
        </w:rPr>
        <w:t xml:space="preserve"> </w:t>
      </w:r>
      <w:r w:rsidRPr="004200E0">
        <w:rPr>
          <w:rFonts w:cs="Tahoma"/>
          <w:lang w:val="es-ES_tradnl"/>
        </w:rPr>
        <w:t>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w:t>
      </w:r>
    </w:p>
    <w:p w14:paraId="033A80A0" w14:textId="77777777" w:rsidR="00212A11" w:rsidRPr="004200E0" w:rsidRDefault="00212A11" w:rsidP="008651E0">
      <w:pPr>
        <w:rPr>
          <w:rFonts w:cs="Tahoma"/>
          <w:lang w:val="es-ES_tradnl"/>
        </w:rPr>
      </w:pPr>
    </w:p>
    <w:p w14:paraId="033A80A1" w14:textId="77777777" w:rsidR="00212A11" w:rsidRPr="004200E0" w:rsidRDefault="00212A11" w:rsidP="0078650F">
      <w:pPr>
        <w:spacing w:after="60"/>
        <w:rPr>
          <w:rFonts w:cs="Tahoma"/>
          <w:lang w:val="es-ES_tradnl"/>
        </w:rPr>
      </w:pPr>
      <w:r w:rsidRPr="004200E0">
        <w:rPr>
          <w:rFonts w:cs="Tahoma"/>
          <w:lang w:val="es-ES_tradnl"/>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900874" w:rsidRPr="004200E0">
        <w:rPr>
          <w:rFonts w:cs="Tahoma"/>
          <w:lang w:val="es-ES_tradnl"/>
        </w:rPr>
        <w:t xml:space="preserve"> </w:t>
      </w:r>
      <w:r w:rsidRPr="004200E0">
        <w:rPr>
          <w:rFonts w:cs="Tahoma"/>
          <w:lang w:val="es-ES_tradnl"/>
        </w:rPr>
        <w:t>El acceso no puede transmitirse de un usuario a otro.</w:t>
      </w:r>
      <w:r w:rsidR="00900874" w:rsidRPr="004200E0">
        <w:rPr>
          <w:rFonts w:cs="Tahoma"/>
          <w:lang w:val="es-ES_tradnl"/>
        </w:rPr>
        <w:t xml:space="preserve"> </w:t>
      </w:r>
      <w:r w:rsidRPr="004200E0">
        <w:rPr>
          <w:rFonts w:cs="Tahoma"/>
          <w:lang w:val="es-ES_tradnl"/>
        </w:rPr>
        <w:t>En el momento del inicio de un curso individual, cada usuario cualificado contará con un máximo de doce (12) meses para finalizar el curso antes de que</w:t>
      </w:r>
      <w:r w:rsidR="008651E0">
        <w:rPr>
          <w:rFonts w:cs="Tahoma"/>
          <w:lang w:val="es-ES_tradnl"/>
        </w:rPr>
        <w:t> </w:t>
      </w:r>
      <w:r w:rsidRPr="004200E0">
        <w:rPr>
          <w:rFonts w:cs="Tahoma"/>
          <w:lang w:val="es-ES_tradnl"/>
        </w:rPr>
        <w:t>expire el acceso, siempre que el curso se inicie antes de la expiración de la cobertura de Software Assurance o</w:t>
      </w:r>
      <w:r w:rsidR="008651E0">
        <w:rPr>
          <w:rFonts w:cs="Tahoma"/>
          <w:lang w:val="es-ES_tradnl"/>
        </w:rPr>
        <w:t> </w:t>
      </w:r>
      <w:r w:rsidRPr="004200E0">
        <w:rPr>
          <w:rFonts w:cs="Tahoma"/>
          <w:lang w:val="es-ES_tradnl"/>
        </w:rPr>
        <w:t>licencia de suscripción.</w:t>
      </w:r>
    </w:p>
    <w:p w14:paraId="033A80A2" w14:textId="77777777" w:rsidR="00212A11" w:rsidRPr="004200E0" w:rsidRDefault="00212A11" w:rsidP="008651E0">
      <w:pPr>
        <w:tabs>
          <w:tab w:val="num" w:pos="360"/>
        </w:tabs>
        <w:rPr>
          <w:rFonts w:cs="Tahoma"/>
          <w:lang w:val="es-ES_tradnl"/>
        </w:rPr>
      </w:pPr>
    </w:p>
    <w:p w14:paraId="033A80A3" w14:textId="77777777" w:rsidR="00212A11" w:rsidRPr="004200E0" w:rsidRDefault="00212A11" w:rsidP="00324479">
      <w:pPr>
        <w:tabs>
          <w:tab w:val="num" w:pos="0"/>
        </w:tabs>
        <w:rPr>
          <w:rFonts w:cs="Tahoma"/>
          <w:lang w:val="es-ES_tradnl"/>
        </w:rPr>
      </w:pPr>
      <w:r w:rsidRPr="004200E0">
        <w:rPr>
          <w:rFonts w:cs="Tahoma"/>
          <w:szCs w:val="18"/>
          <w:lang w:val="es-ES_tradnl"/>
        </w:rPr>
        <w:t>Los Clientes elegibles pueden adquirir kits de E-Learning en un centro de suministro regional si la opción online no</w:t>
      </w:r>
      <w:r w:rsidR="008651E0">
        <w:rPr>
          <w:rFonts w:cs="Tahoma"/>
          <w:szCs w:val="18"/>
          <w:lang w:val="es-ES_tradnl"/>
        </w:rPr>
        <w:t> </w:t>
      </w:r>
      <w:r w:rsidRPr="004200E0">
        <w:rPr>
          <w:rFonts w:cs="Tahoma"/>
          <w:szCs w:val="18"/>
          <w:lang w:val="es-ES_tradnl"/>
        </w:rPr>
        <w:t>es</w:t>
      </w:r>
      <w:r w:rsidR="008651E0">
        <w:rPr>
          <w:rFonts w:cs="Tahoma"/>
          <w:szCs w:val="18"/>
          <w:lang w:val="es-ES_tradnl"/>
        </w:rPr>
        <w:t> </w:t>
      </w:r>
      <w:r w:rsidRPr="004200E0">
        <w:rPr>
          <w:rFonts w:cs="Tahoma"/>
          <w:szCs w:val="18"/>
          <w:lang w:val="es-ES_tradnl"/>
        </w:rPr>
        <w:t xml:space="preserve">suficiente. </w:t>
      </w:r>
    </w:p>
    <w:p w14:paraId="033A80A4" w14:textId="77777777" w:rsidR="00212A11" w:rsidRPr="004200E0" w:rsidRDefault="00212A11" w:rsidP="00324479">
      <w:pPr>
        <w:tabs>
          <w:tab w:val="num" w:pos="0"/>
        </w:tabs>
        <w:rPr>
          <w:rFonts w:cs="Tahoma"/>
          <w:lang w:val="es-ES_tradnl"/>
        </w:rPr>
      </w:pPr>
      <w:r w:rsidRPr="004200E0">
        <w:rPr>
          <w:rFonts w:cs="Tahoma"/>
          <w:szCs w:val="18"/>
          <w:lang w:val="es-ES_tradnl"/>
        </w:rPr>
        <w:t>El uso y la implementación por parte de los Clientes de los cursos de E-Learning están sujetos a los términos y</w:t>
      </w:r>
      <w:r w:rsidR="008651E0">
        <w:rPr>
          <w:rFonts w:cs="Tahoma"/>
          <w:szCs w:val="18"/>
          <w:lang w:val="es-ES_tradnl"/>
        </w:rPr>
        <w:t> </w:t>
      </w:r>
      <w:r w:rsidRPr="004200E0">
        <w:rPr>
          <w:rFonts w:cs="Tahoma"/>
          <w:szCs w:val="18"/>
          <w:lang w:val="es-ES_tradnl"/>
        </w:rPr>
        <w:t>condiciones de su contrato de licencia.</w:t>
      </w:r>
      <w:r w:rsidR="00900874" w:rsidRPr="004200E0">
        <w:rPr>
          <w:rFonts w:cs="Tahoma"/>
          <w:szCs w:val="18"/>
          <w:lang w:val="es-ES_tradnl"/>
        </w:rPr>
        <w:t xml:space="preserve"> </w:t>
      </w:r>
    </w:p>
    <w:p w14:paraId="033A80A5" w14:textId="77777777" w:rsidR="00212A11" w:rsidRPr="004200E0" w:rsidRDefault="00212A11" w:rsidP="00324479">
      <w:pPr>
        <w:tabs>
          <w:tab w:val="num" w:pos="0"/>
        </w:tabs>
        <w:rPr>
          <w:rFonts w:cs="Tahoma"/>
          <w:lang w:val="es-ES_tradnl"/>
        </w:rPr>
      </w:pPr>
    </w:p>
    <w:p w14:paraId="033A80A6" w14:textId="77777777" w:rsidR="00212A11" w:rsidRPr="004200E0" w:rsidRDefault="00212A11" w:rsidP="00324479">
      <w:pPr>
        <w:spacing w:after="60"/>
        <w:rPr>
          <w:rFonts w:cs="Tahoma"/>
          <w:lang w:val="es-ES_tradnl"/>
        </w:rPr>
      </w:pPr>
      <w:r w:rsidRPr="004200E0">
        <w:rPr>
          <w:rFonts w:cs="Tahoma"/>
          <w:u w:val="single"/>
          <w:lang w:val="es-ES_tradnl"/>
        </w:rPr>
        <w:t>Aplicaciones de E-Learning</w:t>
      </w:r>
      <w:r w:rsidRPr="004200E0">
        <w:rPr>
          <w:rFonts w:cs="Tahoma"/>
          <w:lang w:val="es-ES_tradnl"/>
        </w:rPr>
        <w:t>:</w:t>
      </w:r>
      <w:r w:rsidRPr="004200E0">
        <w:rPr>
          <w:rFonts w:cs="Tahoma"/>
          <w:szCs w:val="18"/>
          <w:lang w:val="es-ES_tradnl"/>
        </w:rPr>
        <w:t xml:space="preserve"> </w:t>
      </w:r>
      <w:r w:rsidRPr="004200E0">
        <w:rPr>
          <w:rFonts w:cs="Tahoma"/>
          <w:lang w:val="es-ES_tradnl"/>
        </w:rPr>
        <w:t xml:space="preserve">Los Clientes con conjuntos de programas </w:t>
      </w:r>
      <w:r w:rsidRPr="004200E0">
        <w:rPr>
          <w:rFonts w:cs="Tahoma"/>
          <w:color w:val="000000"/>
          <w:lang w:val="es-ES_tradnl"/>
        </w:rPr>
        <w:t>Office Pro Plus para Office 365, Office 365</w:t>
      </w:r>
      <w:r w:rsidRPr="004200E0">
        <w:rPr>
          <w:rFonts w:cs="Tahoma"/>
          <w:lang w:val="es-ES_tradnl"/>
        </w:rPr>
        <w:t xml:space="preserve"> y</w:t>
      </w:r>
      <w:r w:rsidR="008651E0">
        <w:rPr>
          <w:rFonts w:cs="Tahoma"/>
          <w:lang w:val="es-ES_tradnl"/>
        </w:rPr>
        <w:t> </w:t>
      </w:r>
      <w:r w:rsidRPr="004200E0">
        <w:rPr>
          <w:rFonts w:cs="Tahoma"/>
          <w:lang w:val="es-ES_tradnl"/>
        </w:rPr>
        <w:t>Software Assurance para productos cualificados de Aplicaciones son elegibles para utilizar cursos de E-Learning alojados y contenido compatible con SCORM.</w:t>
      </w:r>
      <w:r w:rsidR="00900874" w:rsidRPr="004200E0">
        <w:rPr>
          <w:rFonts w:cs="Tahoma"/>
          <w:lang w:val="es-ES_tradnl"/>
        </w:rPr>
        <w:t xml:space="preserve"> </w:t>
      </w:r>
    </w:p>
    <w:p w14:paraId="033A80A7" w14:textId="77777777" w:rsidR="00212A11" w:rsidRPr="004200E0" w:rsidRDefault="00212A11" w:rsidP="008651E0">
      <w:pPr>
        <w:rPr>
          <w:rFonts w:cs="Tahoma"/>
          <w:lang w:val="es-ES_tradnl"/>
        </w:rPr>
      </w:pPr>
    </w:p>
    <w:p w14:paraId="033A80A8" w14:textId="77777777" w:rsidR="00212A11" w:rsidRPr="004200E0" w:rsidRDefault="00212A11" w:rsidP="0078650F">
      <w:pPr>
        <w:spacing w:after="60"/>
        <w:rPr>
          <w:rFonts w:cs="Tahoma"/>
          <w:lang w:val="es-ES_tradnl"/>
        </w:rPr>
      </w:pPr>
      <w:r w:rsidRPr="004200E0">
        <w:rPr>
          <w:rFonts w:cs="Tahoma"/>
          <w:u w:val="single"/>
          <w:lang w:val="es-ES_tradnl"/>
        </w:rPr>
        <w:t>Sistemas de E-Learning</w:t>
      </w:r>
      <w:r w:rsidRPr="004200E0">
        <w:rPr>
          <w:rFonts w:cs="Tahoma"/>
          <w:lang w:val="es-ES_tradnl"/>
        </w:rPr>
        <w:t>:</w:t>
      </w:r>
      <w:r w:rsidRPr="004200E0">
        <w:rPr>
          <w:rFonts w:cs="Tahoma"/>
          <w:szCs w:val="18"/>
          <w:lang w:val="es-ES_tradnl"/>
        </w:rPr>
        <w:t xml:space="preserve"> </w:t>
      </w:r>
      <w:r w:rsidRPr="004200E0">
        <w:rPr>
          <w:rFonts w:cs="Tahoma"/>
          <w:lang w:val="es-ES_tradnl"/>
        </w:rPr>
        <w:t>Los Clientes con Windows Intune (por Dispositivo) y Software Assurance para productos cualificados de Sistemas son elegibles para utilizar cursos de Cliente de E-Learning alojados y contenido compatible con SCORM.</w:t>
      </w:r>
      <w:r w:rsidR="00900874" w:rsidRPr="004200E0">
        <w:rPr>
          <w:rFonts w:cs="Tahoma"/>
          <w:lang w:val="es-ES_tradnl"/>
        </w:rPr>
        <w:t xml:space="preserve"> </w:t>
      </w:r>
    </w:p>
    <w:p w14:paraId="033A80A9" w14:textId="77777777" w:rsidR="00212A11" w:rsidRPr="004200E0" w:rsidRDefault="00212A11" w:rsidP="008651E0">
      <w:pPr>
        <w:rPr>
          <w:rFonts w:cs="Tahoma"/>
          <w:lang w:val="es-ES_tradnl"/>
        </w:rPr>
      </w:pPr>
    </w:p>
    <w:p w14:paraId="033A80AA" w14:textId="77777777" w:rsidR="00212A11" w:rsidRPr="004200E0" w:rsidRDefault="00212A11" w:rsidP="008651E0">
      <w:pPr>
        <w:rPr>
          <w:rFonts w:cs="Tahoma"/>
          <w:lang w:val="es-ES_tradnl"/>
        </w:rPr>
      </w:pPr>
      <w:r w:rsidRPr="004200E0">
        <w:rPr>
          <w:rFonts w:cs="Tahoma"/>
          <w:u w:val="single"/>
          <w:lang w:val="es-ES_tradnl"/>
        </w:rPr>
        <w:t>Servidores de E-Learning</w:t>
      </w:r>
      <w:r w:rsidRPr="004200E0">
        <w:rPr>
          <w:rFonts w:cs="Tahoma"/>
          <w:lang w:val="es-ES_tradnl"/>
        </w:rPr>
        <w:t>:</w:t>
      </w:r>
      <w:r w:rsidRPr="004200E0">
        <w:rPr>
          <w:rFonts w:cs="Tahoma"/>
          <w:szCs w:val="18"/>
          <w:lang w:val="es-ES_tradnl"/>
        </w:rPr>
        <w:t xml:space="preserve"> Los Clientes con Software Assurance para productos cualificados de Servidores son elegibles para utilizar los cursos de Servidores de E-Learning alojados.</w:t>
      </w:r>
      <w:r w:rsidR="00900874" w:rsidRPr="004200E0">
        <w:rPr>
          <w:rFonts w:cs="Tahoma"/>
          <w:szCs w:val="18"/>
          <w:lang w:val="es-ES_tradnl"/>
        </w:rPr>
        <w:t xml:space="preserve"> </w:t>
      </w:r>
    </w:p>
    <w:p w14:paraId="033A80AB" w14:textId="77777777" w:rsidR="00212A11" w:rsidRPr="004200E0" w:rsidRDefault="00212A11" w:rsidP="008651E0">
      <w:pPr>
        <w:rPr>
          <w:rFonts w:cs="Tahoma"/>
          <w:lang w:val="es-ES_tradnl"/>
        </w:rPr>
      </w:pPr>
    </w:p>
    <w:p w14:paraId="033A80AC" w14:textId="77777777" w:rsidR="00212A11" w:rsidRPr="004200E0" w:rsidRDefault="00212A11">
      <w:pPr>
        <w:pStyle w:val="Heading3"/>
        <w:rPr>
          <w:rFonts w:ascii="Tahoma" w:hAnsi="Tahoma" w:cs="Tahoma"/>
          <w:lang w:val="es-ES_tradnl"/>
        </w:rPr>
      </w:pPr>
      <w:bookmarkStart w:id="865" w:name="_Toc336338235"/>
      <w:bookmarkStart w:id="866" w:name="_Toc340770220"/>
      <w:bookmarkEnd w:id="865"/>
      <w:r w:rsidRPr="004200E0">
        <w:rPr>
          <w:rFonts w:ascii="Tahoma" w:hAnsi="Tahoma" w:cs="Tahoma"/>
          <w:lang w:val="es-ES_tradnl"/>
        </w:rPr>
        <w:t>Programa de Teletrabajo</w:t>
      </w:r>
      <w:bookmarkEnd w:id="866"/>
    </w:p>
    <w:p w14:paraId="033A80AD" w14:textId="77777777" w:rsidR="00212A11" w:rsidRPr="004200E0" w:rsidRDefault="00212A11" w:rsidP="008651E0">
      <w:pPr>
        <w:rPr>
          <w:rFonts w:cs="Tahoma"/>
          <w:lang w:val="es-ES_tradnl"/>
        </w:rPr>
      </w:pPr>
    </w:p>
    <w:p w14:paraId="033A80AE" w14:textId="77777777" w:rsidR="00212A11" w:rsidRPr="004200E0" w:rsidRDefault="00212A11">
      <w:pPr>
        <w:pStyle w:val="AppendixBodyText"/>
        <w:rPr>
          <w:rFonts w:ascii="Tahoma" w:hAnsi="Tahoma" w:cs="Tahoma"/>
          <w:lang w:val="es-ES_tradnl"/>
        </w:rPr>
      </w:pPr>
      <w:r w:rsidRPr="004200E0">
        <w:rPr>
          <w:rFonts w:ascii="Tahoma" w:hAnsi="Tahoma" w:cs="Tahoma"/>
          <w:sz w:val="18"/>
          <w:lang w:val="es-ES_tradnl"/>
        </w:rPr>
        <w:t>Los Clientes con una cobertura de Software Assurance activa para productos de aplicaciones de desktops cualificadas son elegibles para participar en el Programa de Teletrabajo**.</w:t>
      </w:r>
      <w:r w:rsidR="00900874" w:rsidRPr="004200E0">
        <w:rPr>
          <w:rFonts w:ascii="Tahoma" w:hAnsi="Tahoma" w:cs="Tahoma"/>
          <w:lang w:val="es-ES_tradnl"/>
        </w:rPr>
        <w:t xml:space="preserve"> </w:t>
      </w:r>
      <w:r w:rsidRPr="004200E0">
        <w:rPr>
          <w:rFonts w:ascii="Tahoma" w:hAnsi="Tahoma" w:cs="Tahoma"/>
          <w:color w:val="000000"/>
          <w:sz w:val="18"/>
          <w:lang w:val="es-ES_tradnl"/>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w:t>
      </w:r>
      <w:r w:rsidRPr="004200E0">
        <w:rPr>
          <w:rFonts w:ascii="Tahoma" w:hAnsi="Tahoma" w:cs="Tahoma"/>
          <w:lang w:val="es-ES_tradnl"/>
        </w:rPr>
        <w:t xml:space="preserve"> </w:t>
      </w:r>
      <w:r w:rsidRPr="004200E0">
        <w:rPr>
          <w:rFonts w:ascii="Tahoma" w:hAnsi="Tahoma" w:cs="Tahoma"/>
          <w:color w:val="000000"/>
          <w:sz w:val="18"/>
          <w:lang w:val="es-ES_tradnl"/>
        </w:rPr>
        <w:t>Los términos de licencia de dicho software permiten que el usuario principal del equipo doméstico instale y utilice otra copia en un dispositivo portátil.</w:t>
      </w:r>
      <w:r w:rsidR="00900874" w:rsidRPr="004200E0">
        <w:rPr>
          <w:rFonts w:ascii="Tahoma" w:hAnsi="Tahoma" w:cs="Tahoma"/>
          <w:lang w:val="es-ES_tradnl"/>
        </w:rPr>
        <w:t xml:space="preserve"> </w:t>
      </w:r>
      <w:r w:rsidRPr="004200E0">
        <w:rPr>
          <w:rFonts w:ascii="Tahoma" w:hAnsi="Tahoma" w:cs="Tahoma"/>
          <w:color w:val="000000"/>
          <w:sz w:val="18"/>
          <w:lang w:val="es-ES_tradnl"/>
        </w:rPr>
        <w:t>Siempre que sus empleados primero obtengan las claves de licencia de Programa de Teletrabajo correspondientes de Microsoft, los Clientes podrán permitir que sus empleados instalen el software del Programa de Teletrabajo correspondiente, adquirido por los Clientes en virtud de sus contratos de licencias por volumen, en los dispositivos portátiles y los equipos domésticos de los empleados en las instalaciones de los Clientes.</w:t>
      </w:r>
      <w:r w:rsidRPr="004200E0">
        <w:rPr>
          <w:rFonts w:ascii="Tahoma" w:hAnsi="Tahoma" w:cs="Tahoma"/>
          <w:lang w:val="es-ES_tradnl"/>
        </w:rPr>
        <w:t xml:space="preserve"> </w:t>
      </w:r>
      <w:r w:rsidRPr="004200E0">
        <w:rPr>
          <w:rFonts w:ascii="Tahoma" w:hAnsi="Tahoma" w:cs="Tahoma"/>
          <w:color w:val="000000"/>
          <w:sz w:val="18"/>
          <w:lang w:val="es-ES_tradnl"/>
        </w:rPr>
        <w:t>Si se lanza una nueva versión durante el periodo de uso cualificado, los usuarios principales pueden adquirir la última versión para sustituir la versión que tienen instalada.</w:t>
      </w:r>
      <w:r w:rsidR="00900874" w:rsidRPr="004200E0">
        <w:rPr>
          <w:rFonts w:ascii="Tahoma" w:hAnsi="Tahoma" w:cs="Tahoma"/>
          <w:lang w:val="es-ES_tradnl"/>
        </w:rPr>
        <w:t xml:space="preserve"> </w:t>
      </w:r>
      <w:r w:rsidRPr="004200E0">
        <w:rPr>
          <w:rFonts w:ascii="Tahoma" w:hAnsi="Tahoma" w:cs="Tahoma"/>
          <w:color w:val="000000"/>
          <w:sz w:val="18"/>
          <w:lang w:val="es-ES_tradnl"/>
        </w:rPr>
        <w:t>Consulte la tabla o las secciones de productos individuales que aparecen a continuación para determinar las aplicaciones de desktops que hacen que los Clientes sean susceptibles de participar en el Programa de Teletrabajo.</w:t>
      </w:r>
      <w:r w:rsidR="00900874" w:rsidRPr="004200E0">
        <w:rPr>
          <w:rFonts w:ascii="Tahoma" w:hAnsi="Tahoma" w:cs="Tahoma"/>
          <w:lang w:val="es-ES_tradnl"/>
        </w:rPr>
        <w:t xml:space="preserve"> </w:t>
      </w:r>
      <w:r w:rsidRPr="004200E0">
        <w:rPr>
          <w:rFonts w:ascii="Tahoma" w:hAnsi="Tahoma" w:cs="Tahoma"/>
          <w:color w:val="000000"/>
          <w:sz w:val="18"/>
          <w:lang w:val="es-ES_tradnl"/>
        </w:rPr>
        <w:t>Las aplicaciones de desktops que están disponibles en el Programa de Teletrabajo también se identifican en la tabla que aparece a continuación*.</w:t>
      </w:r>
    </w:p>
    <w:p w14:paraId="033A80AF" w14:textId="77777777" w:rsidR="00212A11" w:rsidRPr="004200E0" w:rsidRDefault="00212A11">
      <w:pPr>
        <w:pStyle w:val="AppendixFlushBulletedList"/>
        <w:tabs>
          <w:tab w:val="clear" w:pos="360"/>
        </w:tabs>
        <w:ind w:left="0" w:firstLine="0"/>
        <w:rPr>
          <w:rFonts w:ascii="Tahoma" w:hAnsi="Tahoma" w:cs="Tahoma"/>
          <w:lang w:val="es-ES_tradnl"/>
        </w:rPr>
      </w:pPr>
      <w:r w:rsidRPr="004200E0">
        <w:rPr>
          <w:rFonts w:ascii="Tahoma" w:hAnsi="Tahoma" w:cs="Tahoma"/>
          <w:sz w:val="18"/>
          <w:szCs w:val="18"/>
          <w:lang w:val="es-ES_tradnl"/>
        </w:rPr>
        <w:t>La elegibilidad de los Clientes para participar en el Programa de Teletrabajo finaliza con la expiración o la terminación</w:t>
      </w:r>
      <w:r w:rsidR="009E3248">
        <w:rPr>
          <w:rFonts w:ascii="Tahoma" w:hAnsi="Tahoma" w:cs="Tahoma"/>
          <w:sz w:val="18"/>
          <w:szCs w:val="18"/>
          <w:lang w:val="es-ES_tradnl"/>
        </w:rPr>
        <w:t> </w:t>
      </w:r>
      <w:r w:rsidRPr="004200E0">
        <w:rPr>
          <w:rFonts w:ascii="Tahoma" w:hAnsi="Tahoma" w:cs="Tahoma"/>
          <w:sz w:val="18"/>
          <w:szCs w:val="18"/>
          <w:lang w:val="es-ES_tradnl"/>
        </w:rPr>
        <w:t>de la cobertura de Software Assurance en aplicaciones de desktops cualificadas.</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Microsoft podrá terminar la participación de un Cliente en el Programa de Teletrabajo, de forma inmediata y sin previo aviso, en relación con un</w:t>
      </w:r>
      <w:r w:rsidR="009E3248">
        <w:rPr>
          <w:rFonts w:ascii="Tahoma" w:hAnsi="Tahoma" w:cs="Tahoma"/>
          <w:sz w:val="18"/>
          <w:szCs w:val="18"/>
          <w:lang w:val="es-ES_tradnl"/>
        </w:rPr>
        <w:t> </w:t>
      </w:r>
      <w:r w:rsidRPr="004200E0">
        <w:rPr>
          <w:rFonts w:ascii="Tahoma" w:hAnsi="Tahoma" w:cs="Tahoma"/>
          <w:sz w:val="18"/>
          <w:szCs w:val="18"/>
          <w:lang w:val="es-ES_tradnl"/>
        </w:rPr>
        <w:t xml:space="preserve">acceso no autorizado o la obtención de licencias a través del sitio web del Programa de Teletrabajo en relación con el código de programa de dicho Cliente. </w:t>
      </w:r>
    </w:p>
    <w:p w14:paraId="033A80B0" w14:textId="77777777" w:rsidR="00212A11" w:rsidRPr="004200E0" w:rsidRDefault="00212A11">
      <w:pPr>
        <w:pStyle w:val="AppendixFlushBulletedList"/>
        <w:tabs>
          <w:tab w:val="clear" w:pos="360"/>
        </w:tabs>
        <w:ind w:left="0" w:firstLine="0"/>
        <w:rPr>
          <w:rFonts w:ascii="Tahoma" w:hAnsi="Tahoma" w:cs="Tahoma"/>
          <w:lang w:val="es-ES_tradnl"/>
        </w:rPr>
      </w:pPr>
    </w:p>
    <w:p w14:paraId="033A80B1" w14:textId="77777777" w:rsidR="00212A11" w:rsidRPr="004200E0" w:rsidRDefault="00212A11">
      <w:pPr>
        <w:pStyle w:val="AppendixFlushBulletedList"/>
        <w:tabs>
          <w:tab w:val="clear" w:pos="360"/>
        </w:tabs>
        <w:ind w:left="0" w:firstLine="0"/>
        <w:rPr>
          <w:rFonts w:ascii="Tahoma" w:hAnsi="Tahoma" w:cs="Tahoma"/>
          <w:lang w:val="es-ES_tradnl"/>
        </w:rPr>
      </w:pPr>
      <w:r w:rsidRPr="004200E0">
        <w:rPr>
          <w:rFonts w:ascii="Tahoma" w:hAnsi="Tahoma" w:cs="Tahoma"/>
          <w:sz w:val="18"/>
          <w:szCs w:val="18"/>
          <w:lang w:val="es-ES_tradnl"/>
        </w:rPr>
        <w:t>El número de licencias del Programa de Teletrabajo que se podrán adquirir para una determinada aplicación de desktops está limitado al número de licencias para las aplicaciones cualificadas de desktops correspondientes para las</w:t>
      </w:r>
      <w:r w:rsidR="009E3248">
        <w:rPr>
          <w:rFonts w:ascii="Tahoma" w:hAnsi="Tahoma" w:cs="Tahoma"/>
          <w:sz w:val="18"/>
          <w:szCs w:val="18"/>
          <w:lang w:val="es-ES_tradnl"/>
        </w:rPr>
        <w:t> </w:t>
      </w:r>
      <w:r w:rsidRPr="004200E0">
        <w:rPr>
          <w:rFonts w:ascii="Tahoma" w:hAnsi="Tahoma" w:cs="Tahoma"/>
          <w:sz w:val="18"/>
          <w:szCs w:val="18"/>
          <w:lang w:val="es-ES_tradnl"/>
        </w:rPr>
        <w:t>que el Cliente adquiere Software Assurance.</w:t>
      </w:r>
      <w:r w:rsidR="00900874" w:rsidRPr="004200E0">
        <w:rPr>
          <w:rFonts w:ascii="Tahoma" w:hAnsi="Tahoma" w:cs="Tahoma"/>
          <w:lang w:val="es-ES_tradnl"/>
        </w:rPr>
        <w:t xml:space="preserve"> </w:t>
      </w:r>
      <w:r w:rsidRPr="004200E0">
        <w:rPr>
          <w:rFonts w:ascii="Tahoma" w:hAnsi="Tahoma" w:cs="Tahoma"/>
          <w:sz w:val="18"/>
          <w:lang w:val="es-ES_tradnl"/>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w:t>
      </w:r>
      <w:r w:rsidR="009E3248">
        <w:rPr>
          <w:rFonts w:ascii="Tahoma" w:hAnsi="Tahoma" w:cs="Tahoma"/>
          <w:sz w:val="18"/>
          <w:lang w:val="es-ES_tradnl"/>
        </w:rPr>
        <w:t> </w:t>
      </w:r>
      <w:r w:rsidRPr="004200E0">
        <w:rPr>
          <w:rFonts w:ascii="Tahoma" w:hAnsi="Tahoma" w:cs="Tahoma"/>
          <w:sz w:val="18"/>
          <w:lang w:val="es-ES_tradnl"/>
        </w:rPr>
        <w:t>cualquier versión anterior o posterior de dicha aplicación de desktops de acuerdo con una licencia de Programa de</w:t>
      </w:r>
      <w:r w:rsidR="009E3248">
        <w:rPr>
          <w:rFonts w:ascii="Tahoma" w:hAnsi="Tahoma" w:cs="Tahoma"/>
          <w:sz w:val="18"/>
          <w:lang w:val="es-ES_tradnl"/>
        </w:rPr>
        <w:t> </w:t>
      </w:r>
      <w:r w:rsidRPr="004200E0">
        <w:rPr>
          <w:rFonts w:ascii="Tahoma" w:hAnsi="Tahoma" w:cs="Tahoma"/>
          <w:sz w:val="18"/>
          <w:lang w:val="es-ES_tradnl"/>
        </w:rPr>
        <w:t>Teletrabajo.</w:t>
      </w:r>
    </w:p>
    <w:p w14:paraId="033A80B2" w14:textId="77777777" w:rsidR="00212A11" w:rsidRDefault="00212A11">
      <w:pPr>
        <w:pStyle w:val="AppendixFlushBulletedList"/>
        <w:tabs>
          <w:tab w:val="clear" w:pos="360"/>
        </w:tabs>
        <w:ind w:left="0" w:firstLine="0"/>
        <w:rPr>
          <w:rFonts w:ascii="Tahoma" w:hAnsi="Tahoma" w:cs="Tahoma"/>
          <w:lang w:val="es-ES_tradnl"/>
        </w:rPr>
      </w:pPr>
    </w:p>
    <w:p w14:paraId="033A80B3" w14:textId="77777777" w:rsidR="00212A11" w:rsidRPr="004200E0" w:rsidRDefault="00212A11">
      <w:pPr>
        <w:pStyle w:val="AppendixFlushBulletedList"/>
        <w:tabs>
          <w:tab w:val="clear" w:pos="360"/>
        </w:tabs>
        <w:ind w:left="0" w:firstLine="0"/>
        <w:rPr>
          <w:rFonts w:ascii="Tahoma" w:hAnsi="Tahoma" w:cs="Tahoma"/>
          <w:lang w:val="es-ES_tradnl"/>
        </w:rPr>
      </w:pPr>
      <w:r w:rsidRPr="004200E0">
        <w:rPr>
          <w:rFonts w:ascii="Tahoma" w:hAnsi="Tahoma" w:cs="Tahoma"/>
          <w:sz w:val="18"/>
          <w:szCs w:val="18"/>
          <w:lang w:val="es-ES_tradnl"/>
        </w:rPr>
        <w:t>Los Clientes no son responsables del cumplimiento o incumplimiento de los términos de licencia para el usuario final del Programa de Teletrabajo por parte de sus empleados.</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Estos términos se establecen entre Microsoft y el empleado del Cliente y varían de los derechos otorgados en virtud de las Licencias por Volumen del Cliente (por ejemplo, el empleado solo podrá instalar una copia de software HUP).</w:t>
      </w:r>
      <w:r w:rsidRPr="004200E0">
        <w:rPr>
          <w:rFonts w:ascii="Tahoma" w:hAnsi="Tahoma" w:cs="Tahoma"/>
          <w:lang w:val="es-ES_tradnl"/>
        </w:rPr>
        <w:t xml:space="preserve"> </w:t>
      </w:r>
      <w:r w:rsidRPr="004200E0">
        <w:rPr>
          <w:rFonts w:ascii="Tahoma" w:hAnsi="Tahoma" w:cs="Tahoma"/>
          <w:sz w:val="18"/>
          <w:lang w:val="es-ES_tradnl"/>
        </w:rPr>
        <w:t>Exigimos que los Clientes limiten el acceso al Programa de</w:t>
      </w:r>
      <w:r w:rsidR="00F942EA">
        <w:rPr>
          <w:rFonts w:ascii="Tahoma" w:hAnsi="Tahoma" w:cs="Tahoma"/>
          <w:sz w:val="18"/>
          <w:lang w:val="es-ES_tradnl"/>
        </w:rPr>
        <w:t> </w:t>
      </w:r>
      <w:r w:rsidRPr="004200E0">
        <w:rPr>
          <w:rFonts w:ascii="Tahoma" w:hAnsi="Tahoma" w:cs="Tahoma"/>
          <w:sz w:val="18"/>
          <w:lang w:val="es-ES_tradnl"/>
        </w:rPr>
        <w:t>Teletrabajo a los empleados y que informen a los mismos sobre cuándo deben interrumpir el uso del software del</w:t>
      </w:r>
      <w:r w:rsidR="00F942EA">
        <w:rPr>
          <w:rFonts w:ascii="Tahoma" w:hAnsi="Tahoma" w:cs="Tahoma"/>
          <w:sz w:val="18"/>
          <w:lang w:val="es-ES_tradnl"/>
        </w:rPr>
        <w:t> </w:t>
      </w:r>
      <w:r w:rsidRPr="004200E0">
        <w:rPr>
          <w:rFonts w:ascii="Tahoma" w:hAnsi="Tahoma" w:cs="Tahoma"/>
          <w:sz w:val="18"/>
          <w:lang w:val="es-ES_tradnl"/>
        </w:rPr>
        <w:t>Programa de Teletrabajo junto con un lapso de cobertura de Software Assurance o la terminación del empleo.</w:t>
      </w:r>
    </w:p>
    <w:p w14:paraId="033A80B4" w14:textId="77777777" w:rsidR="00212A11" w:rsidRDefault="00212A11">
      <w:pPr>
        <w:pStyle w:val="AppendixFlushBulletedList"/>
        <w:tabs>
          <w:tab w:val="clear" w:pos="360"/>
        </w:tabs>
        <w:ind w:left="0" w:firstLine="0"/>
        <w:rPr>
          <w:rFonts w:ascii="Tahoma" w:hAnsi="Tahoma" w:cs="Tahoma"/>
          <w:lang w:val="es-ES_tradnl"/>
        </w:rPr>
      </w:pPr>
    </w:p>
    <w:p w14:paraId="033A80B5" w14:textId="77777777" w:rsidR="00933289" w:rsidRDefault="00933289">
      <w:pPr>
        <w:pStyle w:val="AppendixFlushBulletedList"/>
        <w:tabs>
          <w:tab w:val="clear" w:pos="360"/>
        </w:tabs>
        <w:ind w:left="0" w:firstLine="0"/>
        <w:rPr>
          <w:rFonts w:ascii="Tahoma" w:hAnsi="Tahoma" w:cs="Tahoma"/>
          <w:lang w:val="es-ES_tradnl"/>
        </w:rPr>
      </w:pPr>
    </w:p>
    <w:p w14:paraId="033A80B6" w14:textId="77777777" w:rsidR="00933289" w:rsidRDefault="00933289">
      <w:pPr>
        <w:pStyle w:val="AppendixFlushBulletedList"/>
        <w:tabs>
          <w:tab w:val="clear" w:pos="360"/>
        </w:tabs>
        <w:ind w:left="0" w:firstLine="0"/>
        <w:rPr>
          <w:rFonts w:ascii="Tahoma" w:hAnsi="Tahoma" w:cs="Tahoma"/>
          <w:lang w:val="es-ES_tradnl"/>
        </w:rPr>
      </w:pPr>
    </w:p>
    <w:p w14:paraId="033A80B7" w14:textId="77777777" w:rsidR="00933289" w:rsidRPr="004200E0" w:rsidRDefault="00933289">
      <w:pPr>
        <w:pStyle w:val="AppendixFlushBulletedList"/>
        <w:tabs>
          <w:tab w:val="clear" w:pos="360"/>
        </w:tabs>
        <w:ind w:left="0" w:firstLine="0"/>
        <w:rPr>
          <w:rFonts w:ascii="Tahoma" w:hAnsi="Tahoma" w:cs="Tahoma"/>
          <w:lang w:val="es-ES_tradnl"/>
        </w:rPr>
      </w:pPr>
    </w:p>
    <w:p w14:paraId="033A80B8" w14:textId="77777777" w:rsidR="00212A11" w:rsidRPr="004200E0" w:rsidRDefault="00212A11">
      <w:pPr>
        <w:rPr>
          <w:rFonts w:cs="Tahoma"/>
          <w:lang w:val="es-ES_tradnl"/>
        </w:rPr>
      </w:pPr>
      <w:r w:rsidRPr="004200E0">
        <w:rPr>
          <w:rFonts w:cs="Tahoma"/>
          <w:color w:val="000000"/>
          <w:szCs w:val="18"/>
          <w:lang w:val="es-ES_tradnl"/>
        </w:rPr>
        <w:t>La participación en este programa podrá implicar la aplicación de impuestos al Cliente y a sus empleados.</w:t>
      </w:r>
      <w:r w:rsidR="00900874" w:rsidRPr="004200E0">
        <w:rPr>
          <w:rFonts w:cs="Tahoma"/>
          <w:color w:val="000000"/>
          <w:szCs w:val="18"/>
          <w:lang w:val="es-ES_tradnl"/>
        </w:rPr>
        <w:t xml:space="preserve"> </w:t>
      </w:r>
      <w:r w:rsidRPr="004200E0">
        <w:rPr>
          <w:rFonts w:cs="Tahoma"/>
          <w:color w:val="000000"/>
          <w:szCs w:val="18"/>
          <w:lang w:val="es-ES_tradnl"/>
        </w:rPr>
        <w:t>Es posible que el Cliente desee consultar a un asesor fiscal antes de utilizar este beneficio.</w:t>
      </w:r>
      <w:r w:rsidRPr="004200E0">
        <w:rPr>
          <w:rFonts w:cs="Tahoma"/>
          <w:lang w:val="es-ES_tradnl"/>
        </w:rPr>
        <w:t xml:space="preserve"> </w:t>
      </w:r>
      <w:r w:rsidRPr="004200E0">
        <w:rPr>
          <w:rFonts w:cs="Tahoma"/>
          <w:color w:val="000000"/>
          <w:lang w:val="es-ES_tradnl"/>
        </w:rPr>
        <w:t>Microsoft no asume ningún tipo de</w:t>
      </w:r>
      <w:r w:rsidR="00EA30D4">
        <w:rPr>
          <w:rFonts w:cs="Tahoma"/>
          <w:color w:val="000000"/>
          <w:lang w:val="es-ES_tradnl"/>
        </w:rPr>
        <w:t> </w:t>
      </w:r>
      <w:r w:rsidRPr="004200E0">
        <w:rPr>
          <w:rFonts w:cs="Tahoma"/>
          <w:color w:val="000000"/>
          <w:lang w:val="es-ES_tradnl"/>
        </w:rPr>
        <w:t>responsabilidad con respecto al cumplimiento de cualquier obligación relacionada con beneficios de empleo, aplicación de impuestos o generación de informes que el Cliente o sus empleados puedan contraer.</w:t>
      </w:r>
    </w:p>
    <w:p w14:paraId="033A80B9" w14:textId="77777777" w:rsidR="00212A11" w:rsidRPr="004200E0" w:rsidRDefault="00212A11">
      <w:pPr>
        <w:rPr>
          <w:rFonts w:cs="Tahoma"/>
          <w:lang w:val="es-ES_tradnl"/>
        </w:rPr>
      </w:pPr>
      <w:r w:rsidRPr="004200E0">
        <w:rPr>
          <w:rFonts w:cs="Tahoma"/>
          <w:lang w:val="es-ES_tradnl"/>
        </w:rPr>
        <w:t>Los términos adicionales que se aplican a empleados de Nueva Zelanda se establecen a continuación:</w:t>
      </w:r>
    </w:p>
    <w:p w14:paraId="033A80BA" w14:textId="77777777" w:rsidR="00212A11" w:rsidRPr="004200E0" w:rsidRDefault="00212A11">
      <w:pPr>
        <w:rPr>
          <w:rFonts w:cs="Tahoma"/>
          <w:lang w:val="es-ES_tradnl"/>
        </w:rPr>
      </w:pPr>
    </w:p>
    <w:p w14:paraId="033A80BB" w14:textId="77777777" w:rsidR="00212A11" w:rsidRPr="004200E0" w:rsidRDefault="00212A11" w:rsidP="00024C3C">
      <w:pPr>
        <w:numPr>
          <w:ilvl w:val="0"/>
          <w:numId w:val="14"/>
        </w:numPr>
        <w:tabs>
          <w:tab w:val="left" w:pos="1440"/>
        </w:tabs>
        <w:ind w:left="1440"/>
        <w:rPr>
          <w:rFonts w:cs="Tahoma"/>
          <w:lang w:val="es-ES_tradnl"/>
        </w:rPr>
      </w:pPr>
      <w:r w:rsidRPr="004200E0">
        <w:rPr>
          <w:rFonts w:cs="Tahoma"/>
          <w:lang w:val="es-ES_tradnl"/>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033A80BC" w14:textId="77777777" w:rsidR="00212A11" w:rsidRPr="004200E0" w:rsidRDefault="00212A11" w:rsidP="00024C3C">
      <w:pPr>
        <w:numPr>
          <w:ilvl w:val="0"/>
          <w:numId w:val="14"/>
        </w:numPr>
        <w:tabs>
          <w:tab w:val="left" w:pos="1440"/>
        </w:tabs>
        <w:ind w:left="1440"/>
        <w:rPr>
          <w:rFonts w:cs="Tahoma"/>
          <w:lang w:val="es-ES_tradnl"/>
        </w:rPr>
      </w:pPr>
      <w:r w:rsidRPr="004200E0">
        <w:rPr>
          <w:rFonts w:cs="Tahoma"/>
          <w:lang w:val="es-ES_tradnl"/>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033A80BD" w14:textId="77777777" w:rsidR="00212A11" w:rsidRPr="004200E0" w:rsidRDefault="00212A11">
      <w:pPr>
        <w:rPr>
          <w:rFonts w:cs="Tahoma"/>
          <w:lang w:val="es-ES_tradnl"/>
        </w:rPr>
      </w:pPr>
    </w:p>
    <w:p w14:paraId="033A80BE" w14:textId="77777777" w:rsidR="00212A11" w:rsidRPr="004200E0" w:rsidRDefault="00212A11">
      <w:pPr>
        <w:rPr>
          <w:rFonts w:cs="Tahoma"/>
          <w:lang w:val="es-ES_tradnl"/>
        </w:rPr>
      </w:pPr>
      <w:r w:rsidRPr="004200E0">
        <w:rPr>
          <w:rFonts w:cs="Tahoma"/>
          <w:szCs w:val="18"/>
          <w:lang w:val="es-ES_tradnl"/>
        </w:rPr>
        <w:t>La lista de aplicaciones de desktops cualificadas está sujeta a cambios en cualquier momento y sin previo aviso, y</w:t>
      </w:r>
      <w:r w:rsidR="00F942EA">
        <w:rPr>
          <w:rFonts w:cs="Tahoma"/>
          <w:szCs w:val="18"/>
          <w:lang w:val="es-ES_tradnl"/>
        </w:rPr>
        <w:t> </w:t>
      </w:r>
      <w:r w:rsidRPr="004200E0">
        <w:rPr>
          <w:rFonts w:cs="Tahoma"/>
          <w:szCs w:val="18"/>
          <w:lang w:val="es-ES_tradnl"/>
        </w:rPr>
        <w:t>varía según la región o la oferta.</w:t>
      </w:r>
      <w:r w:rsidRPr="004200E0">
        <w:rPr>
          <w:rFonts w:cs="Tahoma"/>
          <w:lang w:val="es-ES_tradnl"/>
        </w:rPr>
        <w:t xml:space="preserve"> La disponibilidad del software del Programa de Teletrabajo está sujeta a cambios en cualquier momento y sin previo aviso y varía según la región, la oferta, la aplicación, la versión y el idioma.</w:t>
      </w:r>
    </w:p>
    <w:p w14:paraId="033A80BF" w14:textId="77777777" w:rsidR="00212A11" w:rsidRPr="004200E0" w:rsidRDefault="00212A11">
      <w:pPr>
        <w:rPr>
          <w:rFonts w:cs="Tahoma"/>
          <w:lang w:val="es-ES_tradnl"/>
        </w:rPr>
      </w:pPr>
    </w:p>
    <w:p w14:paraId="033A80C0" w14:textId="77777777" w:rsidR="00212A11" w:rsidRPr="00ED5E24" w:rsidRDefault="00212A11" w:rsidP="00502827">
      <w:pPr>
        <w:rPr>
          <w:rFonts w:cs="Tahoma"/>
          <w:lang w:val="fr-FR"/>
        </w:rPr>
      </w:pPr>
      <w:r w:rsidRPr="00ED5E24">
        <w:rPr>
          <w:rFonts w:cs="Tahoma"/>
          <w:lang w:val="fr-FR"/>
        </w:rPr>
        <w:t>Microsoft Office Professional Plus HUP contiene los siguientes programas de Microsoft Office:</w:t>
      </w:r>
    </w:p>
    <w:p w14:paraId="033A80C1" w14:textId="77777777" w:rsidR="00212A11" w:rsidRPr="00ED5E24" w:rsidRDefault="00212A11">
      <w:pPr>
        <w:rPr>
          <w:rFonts w:cs="Tahoma"/>
          <w:lang w:val="fr-FR"/>
        </w:rPr>
      </w:pPr>
    </w:p>
    <w:p w14:paraId="033A80C2" w14:textId="77777777" w:rsidR="00212A11" w:rsidRPr="00ED5E24" w:rsidRDefault="00212A11">
      <w:pPr>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212A11" w:rsidRPr="004200E0" w14:paraId="033A80C5" w14:textId="77777777" w:rsidTr="00BF1889">
        <w:trPr>
          <w:trHeight w:val="60"/>
        </w:trPr>
        <w:tc>
          <w:tcPr>
            <w:tcW w:w="4437" w:type="dxa"/>
            <w:shd w:val="clear" w:color="auto" w:fill="FABF8F"/>
            <w:tcMar>
              <w:top w:w="0" w:type="dxa"/>
              <w:left w:w="108" w:type="dxa"/>
              <w:bottom w:w="0" w:type="dxa"/>
              <w:right w:w="108" w:type="dxa"/>
            </w:tcMar>
            <w:vAlign w:val="center"/>
          </w:tcPr>
          <w:p w14:paraId="033A80C3" w14:textId="77777777" w:rsidR="00212A11" w:rsidRPr="004200E0" w:rsidRDefault="00212A11" w:rsidP="00CA6072">
            <w:pPr>
              <w:pStyle w:val="appendixtableheadings0"/>
              <w:rPr>
                <w:rFonts w:ascii="Tahoma" w:hAnsi="Tahoma" w:cs="Tahoma"/>
                <w:lang w:val="es-ES_tradnl"/>
              </w:rPr>
            </w:pPr>
            <w:r w:rsidRPr="004200E0">
              <w:rPr>
                <w:rFonts w:ascii="Tahoma" w:hAnsi="Tahoma" w:cs="Tahoma"/>
                <w:color w:val="000000"/>
                <w:sz w:val="20"/>
                <w:lang w:val="es-ES_tradnl"/>
              </w:rPr>
              <w:t>Componentes de Office Professional Plus para HUP</w:t>
            </w:r>
            <w:r w:rsidRPr="004200E0">
              <w:rPr>
                <w:rFonts w:ascii="Tahoma" w:hAnsi="Tahoma" w:cs="Tahoma"/>
                <w:lang w:val="es-ES_tradnl"/>
              </w:rPr>
              <w:t xml:space="preserve"> </w:t>
            </w:r>
          </w:p>
          <w:p w14:paraId="033A80C4" w14:textId="77777777" w:rsidR="00212A11" w:rsidRPr="004200E0" w:rsidRDefault="00212A11">
            <w:pPr>
              <w:pStyle w:val="appendixtableheadings0"/>
              <w:rPr>
                <w:rFonts w:ascii="Tahoma" w:hAnsi="Tahoma" w:cs="Tahoma"/>
                <w:color w:val="000000"/>
                <w:sz w:val="20"/>
                <w:szCs w:val="20"/>
                <w:lang w:val="es-ES_tradnl"/>
              </w:rPr>
            </w:pPr>
          </w:p>
        </w:tc>
      </w:tr>
      <w:tr w:rsidR="00212A11" w:rsidRPr="004200E0" w14:paraId="033A80CF" w14:textId="77777777" w:rsidTr="00BF1889">
        <w:trPr>
          <w:trHeight w:val="438"/>
        </w:trPr>
        <w:tc>
          <w:tcPr>
            <w:tcW w:w="4437" w:type="dxa"/>
            <w:tcMar>
              <w:top w:w="0" w:type="dxa"/>
              <w:left w:w="108" w:type="dxa"/>
              <w:bottom w:w="0" w:type="dxa"/>
              <w:right w:w="108" w:type="dxa"/>
            </w:tcMar>
            <w:vAlign w:val="center"/>
          </w:tcPr>
          <w:p w14:paraId="033A80C6" w14:textId="77777777" w:rsidR="00212A11" w:rsidRPr="00ED5E24" w:rsidRDefault="00212A11" w:rsidP="00CA6072">
            <w:pPr>
              <w:pStyle w:val="appendixtabletext0"/>
              <w:rPr>
                <w:rFonts w:ascii="Tahoma" w:hAnsi="Tahoma" w:cs="Tahoma"/>
              </w:rPr>
            </w:pPr>
            <w:r w:rsidRPr="00ED5E24">
              <w:rPr>
                <w:rFonts w:ascii="Tahoma" w:hAnsi="Tahoma" w:cs="Tahoma"/>
                <w:color w:val="000000"/>
              </w:rPr>
              <w:t>Word 2013</w:t>
            </w:r>
          </w:p>
          <w:p w14:paraId="033A80C7" w14:textId="77777777" w:rsidR="00212A11" w:rsidRPr="00ED5E24" w:rsidRDefault="00212A11" w:rsidP="00CA6072">
            <w:pPr>
              <w:pStyle w:val="appendixtabletext0"/>
              <w:rPr>
                <w:rFonts w:ascii="Tahoma" w:hAnsi="Tahoma" w:cs="Tahoma"/>
              </w:rPr>
            </w:pPr>
            <w:r w:rsidRPr="00ED5E24">
              <w:rPr>
                <w:rFonts w:ascii="Tahoma" w:hAnsi="Tahoma" w:cs="Tahoma"/>
                <w:color w:val="000000"/>
              </w:rPr>
              <w:t>Excel</w:t>
            </w:r>
            <w:r w:rsidR="007F2EAA" w:rsidRPr="00ED5E24">
              <w:rPr>
                <w:rFonts w:ascii="Tahoma" w:hAnsi="Tahoma" w:cs="Tahoma"/>
                <w:color w:val="000000"/>
                <w:vertAlign w:val="superscript"/>
              </w:rPr>
              <w:t>®</w:t>
            </w:r>
            <w:r w:rsidRPr="00ED5E24">
              <w:rPr>
                <w:rFonts w:ascii="Tahoma" w:hAnsi="Tahoma" w:cs="Tahoma"/>
                <w:color w:val="000000"/>
              </w:rPr>
              <w:t xml:space="preserve"> 2013</w:t>
            </w:r>
          </w:p>
          <w:p w14:paraId="033A80C8" w14:textId="77777777" w:rsidR="00212A11" w:rsidRPr="00ED5E24" w:rsidRDefault="00212A11" w:rsidP="00CA6072">
            <w:pPr>
              <w:pStyle w:val="appendixtabletext0"/>
              <w:rPr>
                <w:rFonts w:ascii="Tahoma" w:hAnsi="Tahoma" w:cs="Tahoma"/>
              </w:rPr>
            </w:pPr>
            <w:r w:rsidRPr="00ED5E24">
              <w:rPr>
                <w:rFonts w:ascii="Tahoma" w:hAnsi="Tahoma" w:cs="Tahoma"/>
                <w:color w:val="000000"/>
              </w:rPr>
              <w:t>PowerPoint</w:t>
            </w:r>
            <w:r w:rsidR="007F2EAA" w:rsidRPr="00ED5E24">
              <w:rPr>
                <w:rFonts w:ascii="Tahoma" w:hAnsi="Tahoma" w:cs="Tahoma"/>
                <w:color w:val="000000"/>
                <w:vertAlign w:val="superscript"/>
              </w:rPr>
              <w:t>®</w:t>
            </w:r>
            <w:r w:rsidRPr="00ED5E24">
              <w:rPr>
                <w:rFonts w:ascii="Tahoma" w:hAnsi="Tahoma" w:cs="Tahoma"/>
                <w:color w:val="000000"/>
              </w:rPr>
              <w:t xml:space="preserve"> 2013</w:t>
            </w:r>
          </w:p>
          <w:p w14:paraId="033A80C9" w14:textId="77777777" w:rsidR="00212A11" w:rsidRPr="00ED5E24" w:rsidRDefault="00212A11" w:rsidP="00CA6072">
            <w:pPr>
              <w:pStyle w:val="appendixtabletext0"/>
              <w:rPr>
                <w:rFonts w:ascii="Tahoma" w:hAnsi="Tahoma" w:cs="Tahoma"/>
              </w:rPr>
            </w:pPr>
            <w:r w:rsidRPr="00ED5E24">
              <w:rPr>
                <w:rFonts w:ascii="Tahoma" w:hAnsi="Tahoma" w:cs="Tahoma"/>
                <w:color w:val="000000"/>
              </w:rPr>
              <w:t>Outlook</w:t>
            </w:r>
            <w:r w:rsidR="007F2EAA" w:rsidRPr="00ED5E24">
              <w:rPr>
                <w:rFonts w:ascii="Tahoma" w:hAnsi="Tahoma" w:cs="Tahoma"/>
                <w:color w:val="000000"/>
                <w:vertAlign w:val="superscript"/>
              </w:rPr>
              <w:t>®</w:t>
            </w:r>
            <w:r w:rsidRPr="00ED5E24">
              <w:rPr>
                <w:rFonts w:ascii="Tahoma" w:hAnsi="Tahoma" w:cs="Tahoma"/>
                <w:color w:val="000000"/>
              </w:rPr>
              <w:t xml:space="preserve"> 2013</w:t>
            </w:r>
          </w:p>
          <w:p w14:paraId="033A80CA" w14:textId="77777777" w:rsidR="00212A11" w:rsidRPr="00ED5E24" w:rsidRDefault="00212A11" w:rsidP="00CA6072">
            <w:pPr>
              <w:pStyle w:val="appendixtabletext0"/>
              <w:rPr>
                <w:rFonts w:ascii="Tahoma" w:hAnsi="Tahoma" w:cs="Tahoma"/>
              </w:rPr>
            </w:pPr>
            <w:r w:rsidRPr="00ED5E24">
              <w:rPr>
                <w:rFonts w:ascii="Tahoma" w:hAnsi="Tahoma" w:cs="Tahoma"/>
                <w:color w:val="000000"/>
              </w:rPr>
              <w:t>Publisher 2013</w:t>
            </w:r>
          </w:p>
          <w:p w14:paraId="033A80CB" w14:textId="77777777" w:rsidR="00212A11" w:rsidRPr="004200E0" w:rsidRDefault="00212A11" w:rsidP="00CA6072">
            <w:pPr>
              <w:pStyle w:val="appendixtabletext0"/>
              <w:rPr>
                <w:rFonts w:ascii="Tahoma" w:hAnsi="Tahoma" w:cs="Tahoma"/>
                <w:lang w:val="es-ES_tradnl"/>
              </w:rPr>
            </w:pPr>
            <w:r w:rsidRPr="004200E0">
              <w:rPr>
                <w:rFonts w:ascii="Tahoma" w:hAnsi="Tahoma" w:cs="Tahoma"/>
                <w:color w:val="000000"/>
                <w:lang w:val="es-ES_tradnl"/>
              </w:rPr>
              <w:t>Access</w:t>
            </w:r>
            <w:r w:rsidR="007F2EAA" w:rsidRPr="007F2EAA">
              <w:rPr>
                <w:rFonts w:ascii="Tahoma" w:hAnsi="Tahoma" w:cs="Tahoma"/>
                <w:color w:val="000000"/>
                <w:vertAlign w:val="superscript"/>
                <w:lang w:val="es-ES_tradnl"/>
              </w:rPr>
              <w:t>®</w:t>
            </w:r>
            <w:r w:rsidRPr="004200E0">
              <w:rPr>
                <w:rFonts w:ascii="Tahoma" w:hAnsi="Tahoma" w:cs="Tahoma"/>
                <w:color w:val="000000"/>
                <w:lang w:val="es-ES_tradnl"/>
              </w:rPr>
              <w:t xml:space="preserve"> 2013</w:t>
            </w:r>
          </w:p>
          <w:p w14:paraId="033A80CC" w14:textId="77777777" w:rsidR="00212A11" w:rsidRPr="004200E0" w:rsidRDefault="00212A11" w:rsidP="00CA6072">
            <w:pPr>
              <w:pStyle w:val="appendixtabletext0"/>
              <w:rPr>
                <w:rFonts w:ascii="Tahoma" w:hAnsi="Tahoma" w:cs="Tahoma"/>
                <w:lang w:val="es-ES_tradnl"/>
              </w:rPr>
            </w:pPr>
            <w:r w:rsidRPr="004200E0">
              <w:rPr>
                <w:rFonts w:ascii="Tahoma" w:hAnsi="Tahoma" w:cs="Tahoma"/>
                <w:color w:val="000000"/>
                <w:lang w:val="es-ES_tradnl"/>
              </w:rPr>
              <w:t>OneNote</w:t>
            </w:r>
            <w:r w:rsidR="007F2EAA" w:rsidRPr="007F2EAA">
              <w:rPr>
                <w:rFonts w:ascii="Tahoma" w:hAnsi="Tahoma" w:cs="Tahoma"/>
                <w:color w:val="000000"/>
                <w:vertAlign w:val="superscript"/>
                <w:lang w:val="es-ES_tradnl"/>
              </w:rPr>
              <w:t>®</w:t>
            </w:r>
            <w:r w:rsidRPr="004200E0">
              <w:rPr>
                <w:rFonts w:ascii="Tahoma" w:hAnsi="Tahoma" w:cs="Tahoma"/>
                <w:color w:val="000000"/>
                <w:lang w:val="es-ES_tradnl"/>
              </w:rPr>
              <w:t xml:space="preserve"> 2013</w:t>
            </w:r>
          </w:p>
          <w:p w14:paraId="033A80CD" w14:textId="77777777" w:rsidR="00212A11" w:rsidRPr="004200E0" w:rsidRDefault="00212A11" w:rsidP="00CA6072">
            <w:pPr>
              <w:pStyle w:val="appendixtabletext0"/>
              <w:rPr>
                <w:rFonts w:ascii="Tahoma" w:hAnsi="Tahoma" w:cs="Tahoma"/>
                <w:lang w:val="es-ES_tradnl"/>
              </w:rPr>
            </w:pPr>
            <w:r w:rsidRPr="004200E0">
              <w:rPr>
                <w:rFonts w:ascii="Tahoma" w:hAnsi="Tahoma" w:cs="Tahoma"/>
                <w:color w:val="000000"/>
                <w:lang w:val="es-ES_tradnl"/>
              </w:rPr>
              <w:t>InfoPath</w:t>
            </w:r>
            <w:r w:rsidR="007F2EAA" w:rsidRPr="007F2EAA">
              <w:rPr>
                <w:rFonts w:ascii="Tahoma" w:hAnsi="Tahoma" w:cs="Tahoma"/>
                <w:color w:val="000000"/>
                <w:vertAlign w:val="superscript"/>
                <w:lang w:val="es-ES_tradnl"/>
              </w:rPr>
              <w:t>®</w:t>
            </w:r>
            <w:r w:rsidRPr="004200E0">
              <w:rPr>
                <w:rFonts w:ascii="Tahoma" w:hAnsi="Tahoma" w:cs="Tahoma"/>
                <w:color w:val="000000"/>
                <w:lang w:val="es-ES_tradnl"/>
              </w:rPr>
              <w:t xml:space="preserve"> 2013</w:t>
            </w:r>
          </w:p>
          <w:p w14:paraId="033A80CE" w14:textId="77777777" w:rsidR="00212A11" w:rsidRPr="004200E0" w:rsidRDefault="00212A11" w:rsidP="00D922C3">
            <w:pPr>
              <w:pStyle w:val="appendixtabletext0"/>
              <w:rPr>
                <w:rFonts w:ascii="Tahoma" w:hAnsi="Tahoma" w:cs="Tahoma"/>
                <w:color w:val="000000"/>
                <w:lang w:val="es-ES_tradnl"/>
              </w:rPr>
            </w:pPr>
            <w:r w:rsidRPr="004200E0">
              <w:rPr>
                <w:rFonts w:ascii="Tahoma" w:hAnsi="Tahoma" w:cs="Tahoma"/>
                <w:color w:val="000000"/>
                <w:lang w:val="es-ES_tradnl"/>
              </w:rPr>
              <w:t>Lync 2013</w:t>
            </w:r>
          </w:p>
        </w:tc>
      </w:tr>
    </w:tbl>
    <w:p w14:paraId="033A80D0" w14:textId="77777777" w:rsidR="00212A11" w:rsidRPr="004200E0" w:rsidRDefault="00212A11">
      <w:pPr>
        <w:rPr>
          <w:rFonts w:cs="Tahoma"/>
          <w:lang w:val="es-ES_tradnl"/>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212A11" w:rsidRPr="004200E0" w14:paraId="033A80D3"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033A80D1" w14:textId="77777777" w:rsidR="00212A11" w:rsidRPr="004200E0" w:rsidRDefault="00212A11" w:rsidP="001B035A">
            <w:pPr>
              <w:pStyle w:val="appendixtableheadings0"/>
              <w:rPr>
                <w:rFonts w:ascii="Tahoma" w:hAnsi="Tahoma" w:cs="Tahoma"/>
                <w:color w:val="000000"/>
                <w:sz w:val="20"/>
                <w:szCs w:val="20"/>
                <w:lang w:val="es-ES_tradnl"/>
              </w:rPr>
            </w:pPr>
            <w:r w:rsidRPr="004200E0">
              <w:rPr>
                <w:rFonts w:ascii="Tahoma" w:hAnsi="Tahoma" w:cs="Tahoma"/>
                <w:color w:val="000000"/>
                <w:sz w:val="20"/>
                <w:szCs w:val="20"/>
                <w:lang w:val="es-ES_tradnl"/>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033A80D2" w14:textId="77777777" w:rsidR="00212A11" w:rsidRPr="004200E0" w:rsidRDefault="00212A11" w:rsidP="001B035A">
            <w:pPr>
              <w:pStyle w:val="appendixtableheadings0"/>
              <w:rPr>
                <w:rFonts w:ascii="Tahoma" w:hAnsi="Tahoma" w:cs="Tahoma"/>
                <w:color w:val="000000"/>
                <w:sz w:val="20"/>
                <w:szCs w:val="20"/>
                <w:lang w:val="es-ES_tradnl"/>
              </w:rPr>
            </w:pPr>
            <w:r w:rsidRPr="004200E0">
              <w:rPr>
                <w:rFonts w:ascii="Tahoma" w:hAnsi="Tahoma" w:cs="Tahoma"/>
                <w:color w:val="000000"/>
                <w:sz w:val="20"/>
                <w:szCs w:val="20"/>
                <w:lang w:val="es-ES_tradnl"/>
              </w:rPr>
              <w:t>Licencia de Programa de Teletrabajo correspondiente</w:t>
            </w:r>
          </w:p>
        </w:tc>
      </w:tr>
      <w:tr w:rsidR="00212A11" w:rsidRPr="004200E0" w14:paraId="033A80D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33A80D4" w14:textId="77777777" w:rsidR="00212A11" w:rsidRPr="004200E0" w:rsidRDefault="00212A11" w:rsidP="001B035A">
            <w:pPr>
              <w:pStyle w:val="appendixtabletext0"/>
              <w:rPr>
                <w:rFonts w:ascii="Tahoma" w:hAnsi="Tahoma" w:cs="Tahoma"/>
                <w:lang w:val="es-ES_tradnl"/>
              </w:rPr>
            </w:pPr>
            <w:r w:rsidRPr="004200E0">
              <w:rPr>
                <w:rFonts w:ascii="Tahoma" w:hAnsi="Tahoma" w:cs="Tahoma"/>
                <w:color w:val="000000"/>
                <w:lang w:val="es-ES_tradnl"/>
              </w:rPr>
              <w:t>Office Standard 2010/2013</w:t>
            </w:r>
          </w:p>
          <w:p w14:paraId="033A80D5" w14:textId="77777777" w:rsidR="00212A11" w:rsidRPr="004200E0" w:rsidRDefault="00212A11" w:rsidP="001B035A">
            <w:pPr>
              <w:pStyle w:val="appendixtabletext0"/>
              <w:rPr>
                <w:rFonts w:ascii="Tahoma" w:hAnsi="Tahoma" w:cs="Tahoma"/>
                <w:lang w:val="es-ES_tradnl"/>
              </w:rPr>
            </w:pPr>
            <w:r w:rsidRPr="004200E0">
              <w:rPr>
                <w:rFonts w:ascii="Tahoma" w:hAnsi="Tahoma" w:cs="Tahoma"/>
                <w:color w:val="000000"/>
                <w:lang w:val="es-ES_tradnl"/>
              </w:rPr>
              <w:t>Office Professional Plus 2010/2013</w:t>
            </w:r>
          </w:p>
          <w:p w14:paraId="033A80D6" w14:textId="77777777" w:rsidR="00212A11" w:rsidRPr="004200E0" w:rsidRDefault="00212A11" w:rsidP="00F942EA">
            <w:pPr>
              <w:pStyle w:val="appendixtabletext0"/>
              <w:rPr>
                <w:rFonts w:ascii="Tahoma" w:hAnsi="Tahoma" w:cs="Tahoma"/>
                <w:color w:val="000000"/>
                <w:lang w:val="es-ES_tradnl"/>
              </w:rPr>
            </w:pPr>
            <w:r w:rsidRPr="004200E0">
              <w:rPr>
                <w:rFonts w:ascii="Tahoma" w:hAnsi="Tahoma" w:cs="Tahoma"/>
                <w:color w:val="000000"/>
                <w:lang w:val="es-ES_tradnl"/>
              </w:rPr>
              <w:t>Office para Mac 2008 / Office para Mac Standard</w:t>
            </w:r>
            <w:r w:rsidR="00F942EA">
              <w:rPr>
                <w:rFonts w:ascii="Tahoma" w:hAnsi="Tahoma" w:cs="Tahoma"/>
                <w:color w:val="000000"/>
                <w:lang w:val="es-ES_tradnl"/>
              </w:rPr>
              <w:t> </w:t>
            </w:r>
            <w:r w:rsidRPr="004200E0">
              <w:rPr>
                <w:rFonts w:ascii="Tahoma" w:hAnsi="Tahoma" w:cs="Tahoma"/>
                <w:color w:val="000000"/>
                <w:lang w:val="es-ES_tradnl"/>
              </w:rPr>
              <w:t>2011</w:t>
            </w:r>
            <w:r w:rsidRPr="004200E0">
              <w:rPr>
                <w:rFonts w:ascii="Tahoma" w:hAnsi="Tahoma" w:cs="Tahoma"/>
                <w:lang w:val="es-ES_tradnl"/>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33A80D7" w14:textId="77777777" w:rsidR="00212A11" w:rsidRPr="00ED5E24" w:rsidRDefault="00212A11" w:rsidP="00735622">
            <w:pPr>
              <w:pStyle w:val="appendixtabletext0"/>
              <w:rPr>
                <w:rFonts w:ascii="Tahoma" w:hAnsi="Tahoma" w:cs="Tahoma"/>
                <w:lang w:val="fr-FR"/>
              </w:rPr>
            </w:pPr>
            <w:r w:rsidRPr="00ED5E24">
              <w:rPr>
                <w:rFonts w:ascii="Tahoma" w:hAnsi="Tahoma" w:cs="Tahoma"/>
                <w:color w:val="000000"/>
                <w:lang w:val="fr-FR"/>
              </w:rPr>
              <w:t>Office Professional Plus 2013 HUP</w:t>
            </w:r>
          </w:p>
          <w:p w14:paraId="033A80D8" w14:textId="77777777" w:rsidR="00212A11" w:rsidRPr="00ED5E24" w:rsidRDefault="00212A11" w:rsidP="00735622">
            <w:pPr>
              <w:pStyle w:val="appendixtabletext0"/>
              <w:rPr>
                <w:rFonts w:ascii="Tahoma" w:hAnsi="Tahoma" w:cs="Tahoma"/>
                <w:lang w:val="fr-FR"/>
              </w:rPr>
            </w:pPr>
            <w:r w:rsidRPr="00ED5E24">
              <w:rPr>
                <w:rFonts w:ascii="Tahoma" w:hAnsi="Tahoma" w:cs="Tahoma"/>
                <w:color w:val="000000"/>
                <w:lang w:val="fr-FR"/>
              </w:rPr>
              <w:t>o bien</w:t>
            </w:r>
          </w:p>
          <w:p w14:paraId="033A80D9" w14:textId="77777777" w:rsidR="00212A11" w:rsidRPr="00ED5E24" w:rsidRDefault="00212A11" w:rsidP="00F942EA">
            <w:pPr>
              <w:pStyle w:val="appendixtabletext0"/>
              <w:rPr>
                <w:rFonts w:ascii="Tahoma" w:hAnsi="Tahoma" w:cs="Tahoma"/>
                <w:color w:val="000000"/>
              </w:rPr>
            </w:pPr>
            <w:r w:rsidRPr="00ED5E24">
              <w:rPr>
                <w:rFonts w:ascii="Tahoma" w:hAnsi="Tahoma" w:cs="Tahoma"/>
                <w:color w:val="000000"/>
              </w:rPr>
              <w:t>Office para Mac Home &amp; Business 2011</w:t>
            </w:r>
            <w:r w:rsidR="00F942EA" w:rsidRPr="00ED5E24">
              <w:rPr>
                <w:rFonts w:ascii="Tahoma" w:hAnsi="Tahoma" w:cs="Tahoma"/>
                <w:color w:val="000000"/>
              </w:rPr>
              <w:t> </w:t>
            </w:r>
            <w:r w:rsidRPr="00ED5E24">
              <w:rPr>
                <w:rFonts w:ascii="Tahoma" w:hAnsi="Tahoma" w:cs="Tahoma"/>
                <w:color w:val="000000"/>
              </w:rPr>
              <w:t>HUP</w:t>
            </w:r>
          </w:p>
        </w:tc>
      </w:tr>
      <w:tr w:rsidR="00212A11" w:rsidRPr="004200E0" w14:paraId="033A80E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33A80DB" w14:textId="77777777" w:rsidR="00212A11" w:rsidRPr="00ED5E24" w:rsidRDefault="00212A11" w:rsidP="001B035A">
            <w:pPr>
              <w:pStyle w:val="appendixtabletext0"/>
              <w:rPr>
                <w:rFonts w:ascii="Tahoma" w:hAnsi="Tahoma" w:cs="Tahoma"/>
              </w:rPr>
            </w:pPr>
            <w:r w:rsidRPr="00ED5E24">
              <w:rPr>
                <w:rFonts w:ascii="Tahoma" w:hAnsi="Tahoma" w:cs="Tahoma"/>
                <w:color w:val="000000"/>
              </w:rPr>
              <w:t>Access 2010/2013</w:t>
            </w:r>
          </w:p>
          <w:p w14:paraId="033A80DC" w14:textId="77777777" w:rsidR="00212A11" w:rsidRPr="00ED5E24" w:rsidRDefault="00212A11" w:rsidP="001B035A">
            <w:pPr>
              <w:pStyle w:val="appendixtabletext0"/>
              <w:rPr>
                <w:rFonts w:ascii="Tahoma" w:hAnsi="Tahoma" w:cs="Tahoma"/>
              </w:rPr>
            </w:pPr>
            <w:r w:rsidRPr="00ED5E24">
              <w:rPr>
                <w:rFonts w:ascii="Tahoma" w:hAnsi="Tahoma" w:cs="Tahoma"/>
                <w:color w:val="000000"/>
              </w:rPr>
              <w:t>Excel 2010/2013</w:t>
            </w:r>
          </w:p>
          <w:p w14:paraId="033A80DD" w14:textId="77777777" w:rsidR="00212A11" w:rsidRPr="00ED5E24" w:rsidRDefault="00212A11" w:rsidP="001B035A">
            <w:pPr>
              <w:pStyle w:val="appendixtabletext0"/>
              <w:rPr>
                <w:rFonts w:ascii="Tahoma" w:hAnsi="Tahoma" w:cs="Tahoma"/>
              </w:rPr>
            </w:pPr>
            <w:r w:rsidRPr="00ED5E24">
              <w:rPr>
                <w:rFonts w:ascii="Tahoma" w:hAnsi="Tahoma" w:cs="Tahoma"/>
                <w:color w:val="000000"/>
              </w:rPr>
              <w:t>PowerPoint 2010/2013</w:t>
            </w:r>
          </w:p>
          <w:p w14:paraId="033A80DE" w14:textId="77777777" w:rsidR="00212A11" w:rsidRPr="00ED5E24" w:rsidRDefault="00212A11" w:rsidP="001B035A">
            <w:pPr>
              <w:pStyle w:val="appendixtabletext0"/>
              <w:rPr>
                <w:rFonts w:ascii="Tahoma" w:hAnsi="Tahoma" w:cs="Tahoma"/>
              </w:rPr>
            </w:pPr>
            <w:r w:rsidRPr="00ED5E24">
              <w:rPr>
                <w:rFonts w:ascii="Tahoma" w:hAnsi="Tahoma" w:cs="Tahoma"/>
                <w:color w:val="000000"/>
              </w:rPr>
              <w:t>InfoPath 2010/2013</w:t>
            </w:r>
          </w:p>
          <w:p w14:paraId="033A80DF" w14:textId="77777777" w:rsidR="00212A11" w:rsidRPr="00ED5E24" w:rsidRDefault="00212A11" w:rsidP="001B035A">
            <w:pPr>
              <w:pStyle w:val="appendixtabletext0"/>
              <w:rPr>
                <w:rFonts w:ascii="Tahoma" w:hAnsi="Tahoma" w:cs="Tahoma"/>
              </w:rPr>
            </w:pPr>
            <w:r w:rsidRPr="00ED5E24">
              <w:rPr>
                <w:rFonts w:ascii="Tahoma" w:hAnsi="Tahoma" w:cs="Tahoma"/>
                <w:color w:val="000000"/>
              </w:rPr>
              <w:t>OneNote 2010/2013</w:t>
            </w:r>
          </w:p>
          <w:p w14:paraId="033A80E0" w14:textId="77777777" w:rsidR="00212A11" w:rsidRPr="004200E0" w:rsidRDefault="00212A11" w:rsidP="001B035A">
            <w:pPr>
              <w:pStyle w:val="appendixtabletext0"/>
              <w:rPr>
                <w:rFonts w:ascii="Tahoma" w:hAnsi="Tahoma" w:cs="Tahoma"/>
                <w:lang w:val="es-ES_tradnl"/>
              </w:rPr>
            </w:pPr>
            <w:r w:rsidRPr="004200E0">
              <w:rPr>
                <w:rFonts w:ascii="Tahoma" w:hAnsi="Tahoma" w:cs="Tahoma"/>
                <w:color w:val="000000"/>
                <w:lang w:val="es-ES_tradnl"/>
              </w:rPr>
              <w:t>Outlook 2010/2013</w:t>
            </w:r>
          </w:p>
          <w:p w14:paraId="033A80E1" w14:textId="77777777" w:rsidR="00212A11" w:rsidRPr="004200E0" w:rsidRDefault="00212A11" w:rsidP="001B035A">
            <w:pPr>
              <w:pStyle w:val="appendixtabletext0"/>
              <w:rPr>
                <w:rFonts w:ascii="Tahoma" w:hAnsi="Tahoma" w:cs="Tahoma"/>
                <w:lang w:val="es-ES_tradnl"/>
              </w:rPr>
            </w:pPr>
            <w:r w:rsidRPr="004200E0">
              <w:rPr>
                <w:rFonts w:ascii="Tahoma" w:hAnsi="Tahoma" w:cs="Tahoma"/>
                <w:color w:val="000000"/>
                <w:lang w:val="es-ES_tradnl"/>
              </w:rPr>
              <w:t>Publisher 2010/2013</w:t>
            </w:r>
          </w:p>
          <w:p w14:paraId="033A80E2" w14:textId="77777777" w:rsidR="00212A11" w:rsidRPr="004200E0" w:rsidRDefault="00212A11" w:rsidP="001B035A">
            <w:pPr>
              <w:pStyle w:val="appendixtabletext0"/>
              <w:rPr>
                <w:rFonts w:ascii="Tahoma" w:hAnsi="Tahoma" w:cs="Tahoma"/>
                <w:lang w:val="es-ES_tradnl"/>
              </w:rPr>
            </w:pPr>
            <w:r w:rsidRPr="004200E0">
              <w:rPr>
                <w:rFonts w:ascii="Tahoma" w:hAnsi="Tahoma" w:cs="Tahoma"/>
                <w:color w:val="000000"/>
                <w:lang w:val="es-ES_tradnl"/>
              </w:rPr>
              <w:t>Word 2010/2013</w:t>
            </w:r>
          </w:p>
          <w:p w14:paraId="033A80E3" w14:textId="77777777" w:rsidR="00212A11" w:rsidRPr="004200E0" w:rsidRDefault="00212A11" w:rsidP="001B035A">
            <w:pPr>
              <w:pStyle w:val="appendixtabletext0"/>
              <w:rPr>
                <w:rFonts w:ascii="Tahoma" w:hAnsi="Tahoma" w:cs="Tahoma"/>
                <w:color w:val="000000"/>
                <w:lang w:val="es-ES_tradnl"/>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33A80E4" w14:textId="77777777" w:rsidR="00212A11" w:rsidRPr="00ED5E24" w:rsidRDefault="00212A11" w:rsidP="00735622">
            <w:pPr>
              <w:pStyle w:val="appendixtabletext0"/>
              <w:rPr>
                <w:rFonts w:ascii="Tahoma" w:hAnsi="Tahoma" w:cs="Tahoma"/>
                <w:lang w:val="fr-FR"/>
              </w:rPr>
            </w:pPr>
            <w:r w:rsidRPr="00ED5E24">
              <w:rPr>
                <w:rFonts w:ascii="Tahoma" w:hAnsi="Tahoma" w:cs="Tahoma"/>
                <w:color w:val="000000"/>
                <w:lang w:val="fr-FR"/>
              </w:rPr>
              <w:t>Office Professional Plus 2013 HUP</w:t>
            </w:r>
          </w:p>
          <w:p w14:paraId="033A80E5" w14:textId="77777777" w:rsidR="00212A11" w:rsidRPr="00ED5E24" w:rsidRDefault="00212A11" w:rsidP="00735622">
            <w:pPr>
              <w:pStyle w:val="appendixtabletext0"/>
              <w:rPr>
                <w:rFonts w:ascii="Tahoma" w:hAnsi="Tahoma" w:cs="Tahoma"/>
                <w:lang w:val="fr-FR"/>
              </w:rPr>
            </w:pPr>
            <w:r w:rsidRPr="00ED5E24">
              <w:rPr>
                <w:rFonts w:ascii="Tahoma" w:hAnsi="Tahoma" w:cs="Tahoma"/>
                <w:color w:val="000000"/>
                <w:lang w:val="fr-FR"/>
              </w:rPr>
              <w:t>o bien</w:t>
            </w:r>
          </w:p>
          <w:p w14:paraId="033A80E6" w14:textId="77777777" w:rsidR="00212A11" w:rsidRPr="00ED5E24" w:rsidRDefault="00212A11" w:rsidP="00F942EA">
            <w:pPr>
              <w:pStyle w:val="appendixtabletext0"/>
              <w:rPr>
                <w:rFonts w:ascii="Tahoma" w:hAnsi="Tahoma" w:cs="Tahoma"/>
                <w:color w:val="000000"/>
              </w:rPr>
            </w:pPr>
            <w:r w:rsidRPr="00ED5E24">
              <w:rPr>
                <w:rFonts w:ascii="Tahoma" w:hAnsi="Tahoma" w:cs="Tahoma"/>
                <w:color w:val="000000"/>
              </w:rPr>
              <w:t>Office para Mac Home &amp; Business 2011</w:t>
            </w:r>
            <w:r w:rsidR="00F942EA" w:rsidRPr="00ED5E24">
              <w:rPr>
                <w:rFonts w:ascii="Tahoma" w:hAnsi="Tahoma" w:cs="Tahoma"/>
                <w:color w:val="000000"/>
              </w:rPr>
              <w:t> </w:t>
            </w:r>
            <w:r w:rsidRPr="00ED5E24">
              <w:rPr>
                <w:rFonts w:ascii="Tahoma" w:hAnsi="Tahoma" w:cs="Tahoma"/>
                <w:color w:val="000000"/>
              </w:rPr>
              <w:t>HUP</w:t>
            </w:r>
          </w:p>
        </w:tc>
      </w:tr>
      <w:tr w:rsidR="00212A11" w:rsidRPr="004200E0" w14:paraId="033A80ED"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33A80E8" w14:textId="77777777" w:rsidR="00212A11" w:rsidRPr="004200E0" w:rsidRDefault="00212A11" w:rsidP="001B035A">
            <w:pPr>
              <w:pStyle w:val="appendixtabletext0"/>
              <w:rPr>
                <w:rFonts w:ascii="Tahoma" w:hAnsi="Tahoma" w:cs="Tahoma"/>
                <w:lang w:val="es-ES_tradnl"/>
              </w:rPr>
            </w:pPr>
            <w:r w:rsidRPr="004200E0">
              <w:rPr>
                <w:rFonts w:ascii="Tahoma" w:hAnsi="Tahoma" w:cs="Tahoma"/>
                <w:color w:val="000000"/>
                <w:lang w:val="es-ES_tradnl"/>
              </w:rPr>
              <w:t>Visio Standard 2010/2013</w:t>
            </w:r>
            <w:r w:rsidRPr="004200E0">
              <w:rPr>
                <w:rFonts w:ascii="Tahoma" w:hAnsi="Tahoma" w:cs="Tahoma"/>
                <w:lang w:val="es-ES_tradnl"/>
              </w:rPr>
              <w:t xml:space="preserve"> </w:t>
            </w:r>
          </w:p>
          <w:p w14:paraId="033A80E9" w14:textId="77777777" w:rsidR="00212A11" w:rsidRPr="004200E0" w:rsidRDefault="00212A11" w:rsidP="00502827">
            <w:pPr>
              <w:pStyle w:val="appendixtabletext0"/>
              <w:rPr>
                <w:rFonts w:ascii="Tahoma" w:hAnsi="Tahoma" w:cs="Tahoma"/>
                <w:lang w:val="es-ES_tradnl"/>
              </w:rPr>
            </w:pPr>
            <w:r w:rsidRPr="004200E0">
              <w:rPr>
                <w:rFonts w:ascii="Tahoma" w:hAnsi="Tahoma" w:cs="Tahoma"/>
                <w:color w:val="000000"/>
                <w:lang w:val="es-ES_tradnl"/>
              </w:rPr>
              <w:t>Visio Professional 2010/2013</w:t>
            </w:r>
            <w:r w:rsidRPr="004200E0">
              <w:rPr>
                <w:rFonts w:ascii="Tahoma" w:hAnsi="Tahoma" w:cs="Tahoma"/>
                <w:lang w:val="es-ES_tradnl"/>
              </w:rPr>
              <w:t xml:space="preserve"> </w:t>
            </w:r>
          </w:p>
          <w:p w14:paraId="033A80EA" w14:textId="77777777" w:rsidR="00212A11" w:rsidRPr="004200E0" w:rsidRDefault="00212A11" w:rsidP="00502827">
            <w:pPr>
              <w:pStyle w:val="appendixtabletext0"/>
              <w:rPr>
                <w:rFonts w:ascii="Tahoma" w:hAnsi="Tahoma" w:cs="Tahoma"/>
                <w:color w:val="000000"/>
                <w:lang w:val="es-ES_tradnl"/>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33A80EB" w14:textId="77777777" w:rsidR="00212A11" w:rsidRPr="004200E0" w:rsidRDefault="00212A11" w:rsidP="001B035A">
            <w:pPr>
              <w:pStyle w:val="appendixtabletext0"/>
              <w:rPr>
                <w:rFonts w:ascii="Tahoma" w:hAnsi="Tahoma" w:cs="Tahoma"/>
                <w:lang w:val="es-ES_tradnl"/>
              </w:rPr>
            </w:pPr>
            <w:r w:rsidRPr="004200E0">
              <w:rPr>
                <w:rFonts w:ascii="Tahoma" w:hAnsi="Tahoma" w:cs="Tahoma"/>
                <w:color w:val="000000"/>
                <w:lang w:val="es-ES_tradnl"/>
              </w:rPr>
              <w:t>Visio Professional 2013 HUP</w:t>
            </w:r>
          </w:p>
          <w:p w14:paraId="033A80EC" w14:textId="77777777" w:rsidR="00212A11" w:rsidRPr="004200E0" w:rsidRDefault="00212A11" w:rsidP="001B035A">
            <w:pPr>
              <w:pStyle w:val="appendixtabletext0"/>
              <w:rPr>
                <w:rFonts w:ascii="Tahoma" w:hAnsi="Tahoma" w:cs="Tahoma"/>
                <w:color w:val="000000"/>
                <w:lang w:val="es-ES_tradnl"/>
              </w:rPr>
            </w:pPr>
          </w:p>
        </w:tc>
      </w:tr>
      <w:tr w:rsidR="00212A11" w:rsidRPr="004200E0" w14:paraId="033A80F2"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33A80EE" w14:textId="77777777" w:rsidR="00212A11" w:rsidRPr="004200E0" w:rsidRDefault="00212A11" w:rsidP="001B035A">
            <w:pPr>
              <w:pStyle w:val="appendixtabletext0"/>
              <w:rPr>
                <w:rFonts w:ascii="Tahoma" w:hAnsi="Tahoma" w:cs="Tahoma"/>
                <w:lang w:val="es-ES_tradnl"/>
              </w:rPr>
            </w:pPr>
            <w:r w:rsidRPr="004200E0">
              <w:rPr>
                <w:rFonts w:ascii="Tahoma" w:hAnsi="Tahoma" w:cs="Tahoma"/>
                <w:color w:val="000000"/>
                <w:lang w:val="es-ES_tradnl"/>
              </w:rPr>
              <w:t>Project Standard 2010/2013</w:t>
            </w:r>
          </w:p>
          <w:p w14:paraId="033A80EF" w14:textId="77777777" w:rsidR="00212A11" w:rsidRPr="004200E0" w:rsidRDefault="00212A11" w:rsidP="001E3357">
            <w:pPr>
              <w:pStyle w:val="appendixtabletext0"/>
              <w:rPr>
                <w:rFonts w:ascii="Tahoma" w:hAnsi="Tahoma" w:cs="Tahoma"/>
                <w:color w:val="000000"/>
                <w:lang w:val="es-ES_tradnl"/>
              </w:rPr>
            </w:pPr>
            <w:r w:rsidRPr="004200E0">
              <w:rPr>
                <w:rFonts w:ascii="Tahoma" w:hAnsi="Tahoma" w:cs="Tahoma"/>
                <w:color w:val="000000"/>
                <w:lang w:val="es-ES_tradnl"/>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33A80F0" w14:textId="77777777" w:rsidR="00212A11" w:rsidRPr="004200E0" w:rsidRDefault="00212A11" w:rsidP="001B035A">
            <w:pPr>
              <w:pStyle w:val="appendixtabletext0"/>
              <w:rPr>
                <w:rFonts w:ascii="Tahoma" w:hAnsi="Tahoma" w:cs="Tahoma"/>
                <w:lang w:val="es-ES_tradnl"/>
              </w:rPr>
            </w:pPr>
            <w:r w:rsidRPr="004200E0">
              <w:rPr>
                <w:rFonts w:ascii="Tahoma" w:hAnsi="Tahoma" w:cs="Tahoma"/>
                <w:color w:val="000000"/>
                <w:lang w:val="es-ES_tradnl"/>
              </w:rPr>
              <w:t>Project Standard 2013 HUP</w:t>
            </w:r>
          </w:p>
          <w:p w14:paraId="033A80F1" w14:textId="77777777" w:rsidR="00212A11" w:rsidRPr="004200E0" w:rsidRDefault="00212A11" w:rsidP="001B035A">
            <w:pPr>
              <w:pStyle w:val="appendixtabletext0"/>
              <w:rPr>
                <w:rFonts w:ascii="Tahoma" w:hAnsi="Tahoma" w:cs="Tahoma"/>
                <w:color w:val="000000"/>
                <w:lang w:val="es-ES_tradnl"/>
              </w:rPr>
            </w:pPr>
            <w:r w:rsidRPr="004200E0">
              <w:rPr>
                <w:rFonts w:ascii="Tahoma" w:hAnsi="Tahoma" w:cs="Tahoma"/>
                <w:color w:val="000000"/>
                <w:lang w:val="es-ES_tradnl"/>
              </w:rPr>
              <w:t xml:space="preserve"> </w:t>
            </w:r>
          </w:p>
        </w:tc>
      </w:tr>
    </w:tbl>
    <w:p w14:paraId="033A80F3" w14:textId="77777777" w:rsidR="00212A11" w:rsidRPr="004200E0" w:rsidRDefault="00212A11">
      <w:pPr>
        <w:pStyle w:val="AppendixBodyText"/>
        <w:ind w:left="630"/>
        <w:rPr>
          <w:rFonts w:ascii="Tahoma" w:hAnsi="Tahoma" w:cs="Tahoma"/>
          <w:lang w:val="es-ES_tradnl"/>
        </w:rPr>
      </w:pPr>
      <w:r w:rsidRPr="004200E0">
        <w:rPr>
          <w:rFonts w:ascii="Tahoma" w:hAnsi="Tahoma" w:cs="Tahoma"/>
          <w:b/>
          <w:i/>
          <w:sz w:val="16"/>
          <w:lang w:val="es-ES_tradnl"/>
        </w:rPr>
        <w:t>*La disponibilidad del software del Programa de Teletrabajo var</w:t>
      </w:r>
      <w:r w:rsidRPr="004200E0">
        <w:rPr>
          <w:rFonts w:ascii="Tahoma" w:hAnsi="Tahoma" w:cs="Tahoma"/>
          <w:i/>
          <w:sz w:val="16"/>
          <w:lang w:val="es-ES_tradnl"/>
        </w:rPr>
        <w:t>ía según la región, la oferta y el idioma.</w:t>
      </w:r>
      <w:r w:rsidRPr="004200E0">
        <w:rPr>
          <w:rFonts w:ascii="Tahoma" w:hAnsi="Tahoma" w:cs="Tahoma"/>
          <w:lang w:val="es-ES_tradnl"/>
        </w:rPr>
        <w:t xml:space="preserve"> </w:t>
      </w:r>
    </w:p>
    <w:p w14:paraId="033A80F4" w14:textId="77777777" w:rsidR="00212A11" w:rsidRPr="004200E0" w:rsidRDefault="00212A11" w:rsidP="0078650F">
      <w:pPr>
        <w:pStyle w:val="AppendixBodyText"/>
        <w:ind w:left="630"/>
        <w:rPr>
          <w:rFonts w:ascii="Tahoma" w:hAnsi="Tahoma" w:cs="Tahoma"/>
          <w:lang w:val="es-ES_tradnl"/>
        </w:rPr>
      </w:pPr>
      <w:r w:rsidRPr="004200E0">
        <w:rPr>
          <w:rFonts w:ascii="Tahoma" w:hAnsi="Tahoma" w:cs="Tahoma"/>
          <w:i/>
          <w:sz w:val="16"/>
          <w:lang w:val="es-ES_tradnl"/>
        </w:rPr>
        <w:t>Para obtener más información, incluida la información sobre la futura disponibilidad del software adicional del Programa de</w:t>
      </w:r>
      <w:r w:rsidR="00F942EA">
        <w:rPr>
          <w:rFonts w:ascii="Tahoma" w:hAnsi="Tahoma" w:cs="Tahoma"/>
          <w:i/>
          <w:sz w:val="16"/>
          <w:lang w:val="es-ES_tradnl"/>
        </w:rPr>
        <w:t> </w:t>
      </w:r>
      <w:r w:rsidRPr="004200E0">
        <w:rPr>
          <w:rFonts w:ascii="Tahoma" w:hAnsi="Tahoma" w:cs="Tahoma"/>
          <w:i/>
          <w:sz w:val="16"/>
          <w:lang w:val="es-ES_tradnl"/>
        </w:rPr>
        <w:t xml:space="preserve">Teletrabajo, consulte </w:t>
      </w:r>
      <w:hyperlink r:id="rId28" w:history="1">
        <w:r w:rsidRPr="004200E0">
          <w:rPr>
            <w:rFonts w:ascii="Tahoma" w:hAnsi="Tahoma" w:cs="Tahoma"/>
            <w:i/>
            <w:color w:val="0000FF"/>
            <w:sz w:val="16"/>
            <w:u w:val="single"/>
            <w:lang w:val="es-ES_tradnl"/>
          </w:rPr>
          <w:t>http://www.microsoft.com/licensing</w:t>
        </w:r>
      </w:hyperlink>
      <w:r w:rsidRPr="004200E0">
        <w:rPr>
          <w:rFonts w:ascii="Tahoma" w:hAnsi="Tahoma" w:cs="Tahoma"/>
          <w:i/>
          <w:sz w:val="16"/>
          <w:lang w:val="es-ES_tradnl"/>
        </w:rPr>
        <w:t>.</w:t>
      </w:r>
    </w:p>
    <w:p w14:paraId="033A80F5" w14:textId="77777777" w:rsidR="00212A11" w:rsidRPr="004200E0" w:rsidRDefault="00212A11">
      <w:pPr>
        <w:pStyle w:val="AppendixBodyText"/>
        <w:ind w:left="630"/>
        <w:rPr>
          <w:rFonts w:ascii="Tahoma" w:hAnsi="Tahoma" w:cs="Tahoma"/>
          <w:lang w:val="es-ES_tradnl"/>
        </w:rPr>
      </w:pPr>
      <w:r w:rsidRPr="004200E0">
        <w:rPr>
          <w:rFonts w:ascii="Tahoma" w:hAnsi="Tahoma" w:cs="Tahoma"/>
          <w:i/>
          <w:sz w:val="16"/>
          <w:lang w:val="es-ES_tradnl"/>
        </w:rPr>
        <w:t>** Nota para los Clientes del Contrato Campus y School y de Open Value Subscription-Education Solutions:</w:t>
      </w:r>
      <w:r w:rsidRPr="004200E0">
        <w:rPr>
          <w:rFonts w:ascii="Tahoma" w:hAnsi="Tahoma" w:cs="Tahoma"/>
          <w:i/>
          <w:sz w:val="16"/>
          <w:szCs w:val="16"/>
          <w:lang w:val="es-ES_tradnl"/>
        </w:rPr>
        <w:t xml:space="preserve"> </w:t>
      </w:r>
      <w:r w:rsidRPr="004200E0">
        <w:rPr>
          <w:rFonts w:ascii="Tahoma" w:hAnsi="Tahoma" w:cs="Tahoma"/>
          <w:i/>
          <w:sz w:val="16"/>
          <w:lang w:val="es-ES_tradnl"/>
        </w:rPr>
        <w:t>consulte su</w:t>
      </w:r>
      <w:r w:rsidR="00F942EA">
        <w:rPr>
          <w:rFonts w:ascii="Tahoma" w:hAnsi="Tahoma" w:cs="Tahoma"/>
          <w:i/>
          <w:sz w:val="16"/>
          <w:lang w:val="es-ES_tradnl"/>
        </w:rPr>
        <w:t> </w:t>
      </w:r>
      <w:r w:rsidR="00AE7F7F">
        <w:rPr>
          <w:rFonts w:ascii="Tahoma" w:hAnsi="Tahoma" w:cs="Tahoma"/>
          <w:i/>
          <w:sz w:val="16"/>
          <w:lang w:val="es-ES_tradnl"/>
        </w:rPr>
        <w:t>contrato CASA (3,</w:t>
      </w:r>
      <w:r w:rsidRPr="004200E0">
        <w:rPr>
          <w:rFonts w:ascii="Tahoma" w:hAnsi="Tahoma" w:cs="Tahoma"/>
          <w:i/>
          <w:sz w:val="16"/>
          <w:lang w:val="es-ES_tradnl"/>
        </w:rPr>
        <w:t>5 o superior) o contrato OVS-ES para obtener información sobre las reglas específicas adicionales del</w:t>
      </w:r>
      <w:r w:rsidR="00F942EA">
        <w:rPr>
          <w:rFonts w:ascii="Tahoma" w:hAnsi="Tahoma" w:cs="Tahoma"/>
          <w:i/>
          <w:sz w:val="16"/>
          <w:lang w:val="es-ES_tradnl"/>
        </w:rPr>
        <w:t> </w:t>
      </w:r>
      <w:r w:rsidRPr="004200E0">
        <w:rPr>
          <w:rFonts w:ascii="Tahoma" w:hAnsi="Tahoma" w:cs="Tahoma"/>
          <w:i/>
          <w:sz w:val="16"/>
          <w:lang w:val="es-ES_tradnl"/>
        </w:rPr>
        <w:t>programa.</w:t>
      </w:r>
    </w:p>
    <w:p w14:paraId="033A80F6" w14:textId="77777777" w:rsidR="00212A11" w:rsidRPr="004200E0" w:rsidRDefault="00212A11" w:rsidP="0078650F">
      <w:pPr>
        <w:ind w:left="630"/>
        <w:rPr>
          <w:rFonts w:cs="Tahoma"/>
          <w:lang w:val="es-ES_tradnl"/>
        </w:rPr>
      </w:pPr>
      <w:r w:rsidRPr="004200E0">
        <w:rPr>
          <w:rFonts w:cs="Tahoma"/>
          <w:i/>
          <w:sz w:val="16"/>
          <w:lang w:val="es-ES_tradnl"/>
        </w:rPr>
        <w:t xml:space="preserve">*** Tenga en cuenta que SharePoint Designer es un producto gratuito disponible para su descarga desde este vínculo </w:t>
      </w:r>
      <w:hyperlink r:id="rId29" w:history="1">
        <w:r w:rsidRPr="004200E0">
          <w:rPr>
            <w:rFonts w:cs="Tahoma"/>
            <w:i/>
            <w:color w:val="0000FF"/>
            <w:sz w:val="16"/>
            <w:u w:val="single"/>
            <w:lang w:val="es-ES_tradnl"/>
          </w:rPr>
          <w:t>http://www.microsoft.com/spd</w:t>
        </w:r>
      </w:hyperlink>
    </w:p>
    <w:p w14:paraId="033A80F7" w14:textId="77777777" w:rsidR="00212A11" w:rsidRPr="004200E0" w:rsidRDefault="00212A11" w:rsidP="008A15A8">
      <w:pPr>
        <w:outlineLvl w:val="2"/>
        <w:rPr>
          <w:rFonts w:cs="Tahoma"/>
          <w:lang w:val="es-ES_tradnl"/>
        </w:rPr>
      </w:pPr>
      <w:bookmarkStart w:id="867" w:name="_Toc281378922"/>
    </w:p>
    <w:bookmarkEnd w:id="867"/>
    <w:p w14:paraId="033A80F8" w14:textId="77777777" w:rsidR="00212A11" w:rsidRPr="004200E0" w:rsidRDefault="00212A11" w:rsidP="002E57CF">
      <w:pPr>
        <w:outlineLvl w:val="2"/>
        <w:rPr>
          <w:rFonts w:cs="Tahoma"/>
          <w:lang w:val="es-ES_tradnl"/>
        </w:rPr>
      </w:pPr>
      <w:r w:rsidRPr="004200E0">
        <w:rPr>
          <w:rFonts w:cs="Tahoma"/>
          <w:b/>
          <w:sz w:val="20"/>
          <w:lang w:val="es-ES_tradnl"/>
        </w:rPr>
        <w:t>Enterprise Source Licensing Program</w:t>
      </w:r>
      <w:r w:rsidRPr="004200E0">
        <w:rPr>
          <w:rFonts w:cs="Tahoma"/>
          <w:lang w:val="es-ES_tradnl"/>
        </w:rPr>
        <w:t xml:space="preserve"> </w:t>
      </w:r>
    </w:p>
    <w:p w14:paraId="033A80F9" w14:textId="77777777" w:rsidR="00212A11" w:rsidRPr="004200E0" w:rsidRDefault="00212A11" w:rsidP="008A15A8">
      <w:pPr>
        <w:spacing w:after="60"/>
        <w:rPr>
          <w:rFonts w:cs="Tahoma"/>
          <w:lang w:val="es-ES_tradnl"/>
        </w:rPr>
      </w:pPr>
      <w:r w:rsidRPr="004200E0">
        <w:rPr>
          <w:rFonts w:cs="Tahoma"/>
          <w:lang w:val="es-ES_tradnl"/>
        </w:rPr>
        <w:t>Los Clientes con Afiliación a Software Assurance y un mínimo de 1.500 desktops licenciados en el grupo de sistemas pueden participar en Enterprise Source Licensing Program (ESLP) durante el periodo de vigencia de su cobertura de</w:t>
      </w:r>
      <w:r w:rsidR="00FB7CAB">
        <w:rPr>
          <w:rFonts w:cs="Tahoma"/>
          <w:lang w:val="es-ES_tradnl"/>
        </w:rPr>
        <w:t> </w:t>
      </w:r>
      <w:r w:rsidRPr="004200E0">
        <w:rPr>
          <w:rFonts w:cs="Tahoma"/>
          <w:lang w:val="es-ES_tradnl"/>
        </w:rPr>
        <w:t>Software Assurance.</w:t>
      </w:r>
      <w:r w:rsidR="00900874" w:rsidRPr="004200E0">
        <w:rPr>
          <w:rFonts w:cs="Tahoma"/>
          <w:lang w:val="es-ES_tradnl"/>
        </w:rPr>
        <w:t xml:space="preserve"> </w:t>
      </w:r>
      <w:r w:rsidRPr="004200E0">
        <w:rPr>
          <w:rFonts w:cs="Tahoma"/>
          <w:lang w:val="es-ES_tradnl"/>
        </w:rPr>
        <w:t>ESLP proporciona acceso al código fuente de Microsoft Windows para desarrollo y soporte técnico internos.</w:t>
      </w:r>
      <w:r w:rsidR="00900874" w:rsidRPr="004200E0">
        <w:rPr>
          <w:rFonts w:cs="Tahoma"/>
          <w:lang w:val="es-ES_tradnl"/>
        </w:rPr>
        <w:t xml:space="preserve"> </w:t>
      </w:r>
      <w:r w:rsidRPr="004200E0">
        <w:rPr>
          <w:rFonts w:cs="Tahoma"/>
          <w:lang w:val="es-ES_tradnl"/>
        </w:rPr>
        <w:t>ESLP no está disponible en todos los países y el beneficio se concede según contrato/inscripción.</w:t>
      </w:r>
    </w:p>
    <w:p w14:paraId="033A80FA" w14:textId="77777777" w:rsidR="00212A11" w:rsidRPr="004200E0" w:rsidRDefault="00212A11" w:rsidP="008A15A8">
      <w:pPr>
        <w:ind w:left="360" w:hanging="360"/>
        <w:rPr>
          <w:rFonts w:cs="Tahoma"/>
          <w:lang w:val="es-ES_tradnl"/>
        </w:rPr>
      </w:pPr>
      <w:r w:rsidRPr="004200E0">
        <w:rPr>
          <w:rFonts w:eastAsia="Times New Roman" w:cs="Tahoma"/>
          <w:szCs w:val="18"/>
          <w:lang w:val="es-ES_tradnl"/>
        </w:rPr>
        <w:t xml:space="preserve">El formulario de solicitud puede descargarse desde el Centro de Servicios de Licencias por Volumen (VLSC). </w:t>
      </w:r>
    </w:p>
    <w:p w14:paraId="033A80FB" w14:textId="77777777" w:rsidR="00212A11" w:rsidRPr="004200E0" w:rsidRDefault="00212A11" w:rsidP="008A15A8">
      <w:pPr>
        <w:tabs>
          <w:tab w:val="num" w:pos="0"/>
        </w:tabs>
        <w:rPr>
          <w:rFonts w:cs="Tahoma"/>
          <w:lang w:val="es-ES_tradnl"/>
        </w:rPr>
      </w:pPr>
      <w:r w:rsidRPr="004200E0">
        <w:rPr>
          <w:rFonts w:cs="Tahoma"/>
          <w:lang w:val="es-ES_tradnl"/>
        </w:rPr>
        <w:t xml:space="preserve">La elegibilidad y las áreas de disponibilidad están sujetas a los términos y condiciones de Microsoft (visite </w:t>
      </w:r>
      <w:hyperlink r:id="rId30" w:history="1">
        <w:r w:rsidRPr="004200E0">
          <w:rPr>
            <w:rFonts w:cs="Tahoma"/>
            <w:color w:val="0000FF"/>
            <w:u w:val="single"/>
            <w:lang w:val="es-ES_tradnl"/>
          </w:rPr>
          <w:t>www.microsoft.com/resources/sharedsource/Licensing/Enterprise.mspx</w:t>
        </w:r>
      </w:hyperlink>
      <w:r w:rsidRPr="004200E0">
        <w:rPr>
          <w:rFonts w:cs="Tahoma"/>
          <w:lang w:val="es-ES_tradnl"/>
        </w:rPr>
        <w:t xml:space="preserve"> para obtener más detalles).</w:t>
      </w:r>
    </w:p>
    <w:p w14:paraId="033A80FC" w14:textId="77777777" w:rsidR="00212A11" w:rsidRPr="004200E0" w:rsidRDefault="00212A11" w:rsidP="008A15A8">
      <w:pPr>
        <w:ind w:left="360" w:hanging="360"/>
        <w:rPr>
          <w:rFonts w:cs="Tahoma"/>
          <w:lang w:val="es-ES_tradnl"/>
        </w:rPr>
      </w:pPr>
      <w:r w:rsidRPr="004200E0">
        <w:rPr>
          <w:rFonts w:cs="Tahoma"/>
          <w:lang w:val="es-ES_tradnl"/>
        </w:rPr>
        <w:t>Los programas Academic son elegibles para Microsoft Research Source Licensing Program.</w:t>
      </w:r>
    </w:p>
    <w:p w14:paraId="033A80FD" w14:textId="77777777" w:rsidR="00212A11" w:rsidRPr="004200E0" w:rsidRDefault="00212A11">
      <w:pPr>
        <w:pStyle w:val="Heading3"/>
        <w:rPr>
          <w:rFonts w:ascii="Tahoma" w:hAnsi="Tahoma" w:cs="Tahoma"/>
          <w:lang w:val="es-ES_tradnl"/>
        </w:rPr>
      </w:pPr>
    </w:p>
    <w:p w14:paraId="033A80FE" w14:textId="77777777" w:rsidR="00212A11" w:rsidRPr="004200E0" w:rsidRDefault="00212A11">
      <w:pPr>
        <w:pStyle w:val="Heading3"/>
        <w:rPr>
          <w:rFonts w:ascii="Tahoma" w:hAnsi="Tahoma" w:cs="Tahoma"/>
          <w:lang w:val="es-ES_tradnl"/>
        </w:rPr>
      </w:pPr>
      <w:bookmarkStart w:id="868" w:name="_Toc336338236"/>
      <w:bookmarkStart w:id="869" w:name="_Toc340770221"/>
      <w:bookmarkEnd w:id="868"/>
      <w:r w:rsidRPr="004200E0">
        <w:rPr>
          <w:rFonts w:ascii="Tahoma" w:hAnsi="Tahoma" w:cs="Tahoma"/>
          <w:lang w:val="es-ES_tradnl"/>
        </w:rPr>
        <w:t>Soporte Técnico para la Resolución de Problemas 24x7</w:t>
      </w:r>
      <w:bookmarkEnd w:id="869"/>
    </w:p>
    <w:p w14:paraId="033A80FF" w14:textId="77777777" w:rsidR="00212A11" w:rsidRPr="004200E0" w:rsidRDefault="00212A11">
      <w:pPr>
        <w:rPr>
          <w:rFonts w:cs="Tahoma"/>
          <w:lang w:val="es-ES_tradnl"/>
        </w:rPr>
      </w:pPr>
    </w:p>
    <w:p w14:paraId="033A8100" w14:textId="77777777" w:rsidR="00212A11" w:rsidRPr="004200E0" w:rsidRDefault="00212A11" w:rsidP="00324479">
      <w:pPr>
        <w:spacing w:after="60"/>
        <w:rPr>
          <w:rFonts w:cs="Tahoma"/>
          <w:lang w:val="es-ES_tradnl"/>
        </w:rPr>
      </w:pPr>
      <w:r w:rsidRPr="004200E0">
        <w:rPr>
          <w:rFonts w:cs="Tahoma"/>
          <w:szCs w:val="18"/>
          <w:lang w:val="es-ES_tradnl"/>
        </w:rPr>
        <w:t>Los Clientes (excepto los clientes con Contratos Campus y School y Open Value Subscription – Education Solutions) con cobertura de Software Assurance son elegibles para recibir Soporte Técnico para la Resolución de Problemas 24x7 durante el periodo de vigencia de su cobertura de Software Assurance.</w:t>
      </w:r>
      <w:r w:rsidR="00900874" w:rsidRPr="004200E0">
        <w:rPr>
          <w:rFonts w:cs="Tahoma"/>
          <w:szCs w:val="18"/>
          <w:lang w:val="es-ES_tradnl"/>
        </w:rPr>
        <w:t xml:space="preserve"> </w:t>
      </w:r>
    </w:p>
    <w:p w14:paraId="033A8101" w14:textId="77777777" w:rsidR="00212A11" w:rsidRPr="00ED5E24" w:rsidRDefault="00212A11">
      <w:pPr>
        <w:pStyle w:val="AppendixBodyText"/>
        <w:rPr>
          <w:rFonts w:ascii="Tahoma" w:hAnsi="Tahoma" w:cs="Tahoma"/>
          <w:sz w:val="18"/>
          <w:szCs w:val="18"/>
          <w:lang w:val="es-ES"/>
        </w:rPr>
      </w:pPr>
    </w:p>
    <w:p w14:paraId="033A8102"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Microsoft realizará esfuerzos razonables para ayudar a los Clientes en</w:t>
      </w:r>
      <w:r w:rsidR="00FB7CAB">
        <w:rPr>
          <w:rFonts w:ascii="Tahoma" w:hAnsi="Tahoma" w:cs="Tahoma"/>
          <w:sz w:val="18"/>
          <w:szCs w:val="18"/>
          <w:lang w:val="es-ES_tradnl"/>
        </w:rPr>
        <w:t> </w:t>
      </w:r>
      <w:r w:rsidRPr="004200E0">
        <w:rPr>
          <w:rFonts w:ascii="Tahoma" w:hAnsi="Tahoma" w:cs="Tahoma"/>
          <w:sz w:val="18"/>
          <w:szCs w:val="18"/>
          <w:lang w:val="es-ES_tradnl"/>
        </w:rPr>
        <w:t>sus solicitudes de soporte técnico conforme a las directivas de Soporte Técnico de Microsoft.</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033A8103" w14:textId="77777777" w:rsidR="00212A11" w:rsidRDefault="00212A11">
      <w:pPr>
        <w:pStyle w:val="AppendixBodyText"/>
        <w:rPr>
          <w:rFonts w:ascii="Tahoma" w:hAnsi="Tahoma" w:cs="Tahoma"/>
          <w:lang w:val="es-ES_tradnl"/>
        </w:rPr>
      </w:pPr>
    </w:p>
    <w:p w14:paraId="033A8104"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 xml:space="preserve">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033A8105"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Una solicitud de soporte break-fix asistido, también conocida como un incidente, se define como un problema de</w:t>
      </w:r>
      <w:r w:rsidR="00FB7CAB">
        <w:rPr>
          <w:rFonts w:ascii="Tahoma" w:hAnsi="Tahoma" w:cs="Tahoma"/>
          <w:sz w:val="18"/>
          <w:szCs w:val="18"/>
          <w:lang w:val="es-ES_tradnl"/>
        </w:rPr>
        <w:t> </w:t>
      </w:r>
      <w:r w:rsidRPr="004200E0">
        <w:rPr>
          <w:rFonts w:ascii="Tahoma" w:hAnsi="Tahoma" w:cs="Tahoma"/>
          <w:sz w:val="18"/>
          <w:szCs w:val="18"/>
          <w:lang w:val="es-ES_tradnl"/>
        </w:rPr>
        <w:t>soporte técnico individual y el esfuerzo razonable necesario para resolverlo.</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Un problema de soporte técnico individual es el que no se puede dividir en problemas subordinados.</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Si un problema se compone de problemas subordinados, cada uno se considerará como un incidente individual.</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Como respuesta a una solicitud de soporte break-fix asistido, en determinadas situaciones, podremos proporcionar a los Clientes una modificación del código de</w:t>
      </w:r>
      <w:r w:rsidR="00FB7CAB">
        <w:rPr>
          <w:rFonts w:ascii="Tahoma" w:hAnsi="Tahoma" w:cs="Tahoma"/>
          <w:sz w:val="18"/>
          <w:szCs w:val="18"/>
          <w:lang w:val="es-ES_tradnl"/>
        </w:rPr>
        <w:t> </w:t>
      </w:r>
      <w:r w:rsidRPr="004200E0">
        <w:rPr>
          <w:rFonts w:ascii="Tahoma" w:hAnsi="Tahoma" w:cs="Tahoma"/>
          <w:sz w:val="18"/>
          <w:szCs w:val="18"/>
          <w:lang w:val="es-ES_tradnl"/>
        </w:rPr>
        <w:t>software del producto Microsoft disponible comercialmente para solucionar problemas críticos específicos (</w:t>
      </w:r>
      <w:r w:rsidR="004200E0" w:rsidRPr="004200E0">
        <w:rPr>
          <w:rFonts w:ascii="Tahoma" w:hAnsi="Tahoma" w:cs="Tahoma"/>
          <w:sz w:val="18"/>
          <w:szCs w:val="18"/>
          <w:lang w:val="es-ES_tradnl"/>
        </w:rPr>
        <w:t>“</w:t>
      </w:r>
      <w:r w:rsidRPr="004200E0">
        <w:rPr>
          <w:rFonts w:ascii="Tahoma" w:hAnsi="Tahoma" w:cs="Tahoma"/>
          <w:sz w:val="18"/>
          <w:szCs w:val="18"/>
          <w:lang w:val="es-ES_tradnl"/>
        </w:rPr>
        <w:t>Revisiones</w:t>
      </w:r>
      <w:r w:rsidR="004200E0" w:rsidRPr="004200E0">
        <w:rPr>
          <w:rFonts w:ascii="Tahoma" w:hAnsi="Tahoma" w:cs="Tahoma"/>
          <w:sz w:val="18"/>
          <w:szCs w:val="18"/>
          <w:lang w:val="es-ES_tradnl"/>
        </w:rPr>
        <w:t>”</w:t>
      </w:r>
      <w:r w:rsidRPr="004200E0">
        <w:rPr>
          <w:rFonts w:ascii="Tahoma" w:hAnsi="Tahoma" w:cs="Tahoma"/>
          <w:sz w:val="18"/>
          <w:szCs w:val="18"/>
          <w:lang w:val="es-ES_tradnl"/>
        </w:rPr>
        <w:t>). Las Revisiones están diseñadas para solucionar los problemas específicos de los Clientes y no se</w:t>
      </w:r>
      <w:r w:rsidR="00FB7CAB">
        <w:rPr>
          <w:rFonts w:ascii="Tahoma" w:hAnsi="Tahoma" w:cs="Tahoma"/>
          <w:sz w:val="18"/>
          <w:szCs w:val="18"/>
          <w:lang w:val="es-ES_tradnl"/>
        </w:rPr>
        <w:t> </w:t>
      </w:r>
      <w:r w:rsidRPr="004200E0">
        <w:rPr>
          <w:rFonts w:ascii="Tahoma" w:hAnsi="Tahoma" w:cs="Tahoma"/>
          <w:sz w:val="18"/>
          <w:szCs w:val="18"/>
          <w:lang w:val="es-ES_tradnl"/>
        </w:rPr>
        <w:t>someten a pruebas de regresión.</w:t>
      </w:r>
      <w:r w:rsidR="00900874" w:rsidRPr="004200E0">
        <w:rPr>
          <w:rFonts w:ascii="Tahoma" w:hAnsi="Tahoma" w:cs="Tahoma"/>
          <w:lang w:val="es-ES_tradnl"/>
        </w:rPr>
        <w:t xml:space="preserve"> </w:t>
      </w:r>
      <w:r w:rsidRPr="004200E0">
        <w:rPr>
          <w:rFonts w:ascii="Tahoma" w:hAnsi="Tahoma" w:cs="Tahoma"/>
          <w:sz w:val="18"/>
          <w:lang w:val="es-ES_tradnl"/>
        </w:rPr>
        <w:t>Salvo que se disponga de otro modo en este documento, las Revisiones no</w:t>
      </w:r>
      <w:r w:rsidR="00FB7CAB">
        <w:rPr>
          <w:rFonts w:ascii="Tahoma" w:hAnsi="Tahoma" w:cs="Tahoma"/>
          <w:sz w:val="18"/>
          <w:lang w:val="es-ES_tradnl"/>
        </w:rPr>
        <w:t> </w:t>
      </w:r>
      <w:r w:rsidRPr="004200E0">
        <w:rPr>
          <w:rFonts w:ascii="Tahoma" w:hAnsi="Tahoma" w:cs="Tahoma"/>
          <w:sz w:val="18"/>
          <w:lang w:val="es-ES_tradnl"/>
        </w:rPr>
        <w:t>se</w:t>
      </w:r>
      <w:r w:rsidR="00FB7CAB">
        <w:rPr>
          <w:rFonts w:ascii="Tahoma" w:hAnsi="Tahoma" w:cs="Tahoma"/>
          <w:sz w:val="18"/>
          <w:lang w:val="es-ES_tradnl"/>
        </w:rPr>
        <w:t> </w:t>
      </w:r>
      <w:r w:rsidRPr="004200E0">
        <w:rPr>
          <w:rFonts w:ascii="Tahoma" w:hAnsi="Tahoma" w:cs="Tahoma"/>
          <w:sz w:val="18"/>
          <w:lang w:val="es-ES_tradnl"/>
        </w:rPr>
        <w:t>podrán distribuir a terceros que no son Filiales sin el consentimiento por escrito de Microsoft.</w:t>
      </w:r>
    </w:p>
    <w:p w14:paraId="033A8106" w14:textId="77777777" w:rsidR="00212A11" w:rsidRPr="00FF2E35" w:rsidRDefault="00212A11">
      <w:pPr>
        <w:pStyle w:val="AppendixBodyText"/>
        <w:rPr>
          <w:rFonts w:ascii="Tahoma" w:hAnsi="Tahoma" w:cs="Tahoma"/>
          <w:sz w:val="2"/>
          <w:szCs w:val="2"/>
          <w:lang w:val="es-ES_tradnl"/>
        </w:rPr>
      </w:pPr>
    </w:p>
    <w:p w14:paraId="033A8107" w14:textId="77777777" w:rsidR="00212A11" w:rsidRPr="004200E0" w:rsidRDefault="00212A11" w:rsidP="0078650F">
      <w:pPr>
        <w:pStyle w:val="AppendixBodyText"/>
        <w:rPr>
          <w:rFonts w:ascii="Tahoma" w:hAnsi="Tahoma" w:cs="Tahoma"/>
          <w:lang w:val="es-ES_tradnl"/>
        </w:rPr>
      </w:pPr>
      <w:r w:rsidRPr="004200E0">
        <w:rPr>
          <w:rFonts w:ascii="Tahoma" w:hAnsi="Tahoma" w:cs="Tahoma"/>
          <w:sz w:val="18"/>
          <w:lang w:val="es-ES_tradnl"/>
        </w:rPr>
        <w:t xml:space="preserve">Los productos disponibles a través de Licencias por Volumen y que se incluyan actualmente en el Soporte Estándar, como se define en la </w:t>
      </w:r>
      <w:hyperlink r:id="rId31" w:history="1">
        <w:r w:rsidRPr="004200E0">
          <w:rPr>
            <w:rStyle w:val="Hyperlink"/>
            <w:rFonts w:ascii="Tahoma" w:hAnsi="Tahoma" w:cs="Tahoma"/>
            <w:sz w:val="18"/>
            <w:lang w:val="es-ES_tradnl"/>
          </w:rPr>
          <w:t>Directiva de Ciclo de Vida de Soporte Técnico de Microsoft</w:t>
        </w:r>
      </w:hyperlink>
      <w:r w:rsidRPr="004200E0">
        <w:rPr>
          <w:rFonts w:ascii="Tahoma" w:hAnsi="Tahoma" w:cs="Tahoma"/>
          <w:sz w:val="18"/>
          <w:lang w:val="es-ES_tradnl"/>
        </w:rPr>
        <w:t>, son elegibles para obtener Soporte Técnico para la Resolución de Problemas 24x7.</w:t>
      </w:r>
      <w:r w:rsidR="00900874" w:rsidRPr="004200E0">
        <w:rPr>
          <w:rFonts w:ascii="Tahoma" w:hAnsi="Tahoma" w:cs="Tahoma"/>
          <w:lang w:val="es-ES_tradnl"/>
        </w:rPr>
        <w:t xml:space="preserve"> </w:t>
      </w:r>
      <w:r w:rsidRPr="004200E0">
        <w:rPr>
          <w:rFonts w:ascii="Tahoma" w:hAnsi="Tahoma" w:cs="Tahoma"/>
          <w:color w:val="000000"/>
          <w:sz w:val="18"/>
          <w:lang w:val="es-ES_tradnl"/>
        </w:rPr>
        <w:t>La elegibilidad del producto para soporte telefónico está asociada a</w:t>
      </w:r>
      <w:r w:rsidR="00B50CF5">
        <w:rPr>
          <w:rFonts w:ascii="Tahoma" w:hAnsi="Tahoma" w:cs="Tahoma"/>
          <w:color w:val="000000"/>
          <w:sz w:val="18"/>
          <w:lang w:val="es-ES_tradnl"/>
        </w:rPr>
        <w:t> </w:t>
      </w:r>
      <w:r w:rsidRPr="004200E0">
        <w:rPr>
          <w:rFonts w:ascii="Tahoma" w:hAnsi="Tahoma" w:cs="Tahoma"/>
          <w:color w:val="000000"/>
          <w:sz w:val="18"/>
          <w:lang w:val="es-ES_tradnl"/>
        </w:rPr>
        <w:t>la</w:t>
      </w:r>
      <w:r w:rsidR="00B50CF5">
        <w:rPr>
          <w:rFonts w:ascii="Tahoma" w:hAnsi="Tahoma" w:cs="Tahoma"/>
          <w:color w:val="000000"/>
          <w:sz w:val="18"/>
          <w:lang w:val="es-ES_tradnl"/>
        </w:rPr>
        <w:t> </w:t>
      </w:r>
      <w:r w:rsidRPr="004200E0">
        <w:rPr>
          <w:rFonts w:ascii="Tahoma" w:hAnsi="Tahoma" w:cs="Tahoma"/>
          <w:color w:val="000000"/>
          <w:sz w:val="18"/>
          <w:lang w:val="es-ES_tradnl"/>
        </w:rPr>
        <w:t>disponibilidad de la oferta de Software Assurance para dicho producto.</w:t>
      </w:r>
      <w:r w:rsidRPr="004200E0">
        <w:rPr>
          <w:rFonts w:ascii="Tahoma" w:hAnsi="Tahoma" w:cs="Tahoma"/>
          <w:lang w:val="es-ES_tradnl"/>
        </w:rPr>
        <w:t xml:space="preserve"> </w:t>
      </w:r>
      <w:r w:rsidRPr="004200E0">
        <w:rPr>
          <w:rFonts w:ascii="Tahoma" w:hAnsi="Tahoma" w:cs="Tahoma"/>
          <w:color w:val="000000"/>
          <w:sz w:val="18"/>
          <w:lang w:val="es-ES_tradnl"/>
        </w:rPr>
        <w:t>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900874" w:rsidRPr="004200E0">
        <w:rPr>
          <w:rFonts w:ascii="Tahoma" w:hAnsi="Tahoma" w:cs="Tahoma"/>
          <w:lang w:val="es-ES_tradnl"/>
        </w:rPr>
        <w:t xml:space="preserve"> </w:t>
      </w:r>
      <w:r w:rsidRPr="004200E0">
        <w:rPr>
          <w:rFonts w:ascii="Tahoma" w:hAnsi="Tahoma" w:cs="Tahoma"/>
          <w:color w:val="000000"/>
          <w:sz w:val="18"/>
          <w:lang w:val="es-ES_tradnl"/>
        </w:rPr>
        <w:t>Consulte la sección específica para dicho producto en este documento para ver la directiva de servicio y soporte técnico.</w:t>
      </w:r>
      <w:r w:rsidR="00900874" w:rsidRPr="004200E0">
        <w:rPr>
          <w:rFonts w:ascii="Tahoma" w:hAnsi="Tahoma" w:cs="Tahoma"/>
          <w:lang w:val="es-ES_tradnl"/>
        </w:rPr>
        <w:t xml:space="preserve"> </w:t>
      </w:r>
      <w:r w:rsidRPr="004200E0">
        <w:rPr>
          <w:rFonts w:ascii="Tahoma" w:hAnsi="Tahoma" w:cs="Tahoma"/>
          <w:color w:val="000000"/>
          <w:sz w:val="18"/>
          <w:lang w:val="es-ES_tradnl"/>
        </w:rPr>
        <w:t>Los Clientes también pueden utilizar versiones anteriores de productos que se incluyan en el Soporte Estándar en lugar de la versión licenciada actual.</w:t>
      </w:r>
      <w:r w:rsidR="00900874" w:rsidRPr="004200E0">
        <w:rPr>
          <w:rFonts w:ascii="Tahoma" w:hAnsi="Tahoma" w:cs="Tahoma"/>
          <w:lang w:val="es-ES_tradnl"/>
        </w:rPr>
        <w:t xml:space="preserve"> </w:t>
      </w:r>
      <w:r w:rsidRPr="004200E0">
        <w:rPr>
          <w:rFonts w:ascii="Tahoma" w:hAnsi="Tahoma" w:cs="Tahoma"/>
          <w:color w:val="000000"/>
          <w:sz w:val="18"/>
          <w:lang w:val="es-ES_tradnl"/>
        </w:rPr>
        <w:t>Se</w:t>
      </w:r>
      <w:r w:rsidR="00B50CF5">
        <w:rPr>
          <w:rFonts w:ascii="Tahoma" w:hAnsi="Tahoma" w:cs="Tahoma"/>
          <w:color w:val="000000"/>
          <w:sz w:val="18"/>
          <w:lang w:val="es-ES_tradnl"/>
        </w:rPr>
        <w:t> </w:t>
      </w:r>
      <w:r w:rsidRPr="004200E0">
        <w:rPr>
          <w:rFonts w:ascii="Tahoma" w:hAnsi="Tahoma" w:cs="Tahoma"/>
          <w:color w:val="000000"/>
          <w:sz w:val="18"/>
          <w:lang w:val="es-ES_tradnl"/>
        </w:rPr>
        <w:t>excluyen</w:t>
      </w:r>
      <w:r w:rsidR="00B50CF5">
        <w:rPr>
          <w:rFonts w:ascii="Tahoma" w:hAnsi="Tahoma" w:cs="Tahoma"/>
          <w:color w:val="000000"/>
          <w:sz w:val="18"/>
          <w:lang w:val="es-ES_tradnl"/>
        </w:rPr>
        <w:t> </w:t>
      </w:r>
      <w:r w:rsidRPr="004200E0">
        <w:rPr>
          <w:rFonts w:ascii="Tahoma" w:hAnsi="Tahoma" w:cs="Tahoma"/>
          <w:color w:val="000000"/>
          <w:sz w:val="18"/>
          <w:lang w:val="es-ES_tradnl"/>
        </w:rPr>
        <w:t>Developer Edition de todos los servidores, productos HED y Suscripciones MSDN.</w:t>
      </w:r>
    </w:p>
    <w:p w14:paraId="033A8108" w14:textId="77777777" w:rsidR="00212A11" w:rsidRPr="004200E0" w:rsidRDefault="00212A11" w:rsidP="00292003">
      <w:pPr>
        <w:pStyle w:val="AppendixBodyText"/>
        <w:spacing w:after="0"/>
        <w:rPr>
          <w:rFonts w:ascii="Tahoma" w:hAnsi="Tahoma" w:cs="Tahoma"/>
          <w:lang w:val="es-ES_tradnl"/>
        </w:rPr>
      </w:pPr>
    </w:p>
    <w:p w14:paraId="033A8109"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Microsoft podrá utilizar cualquier información técnica que extraiga de la prestación de servicios relacionados con sus</w:t>
      </w:r>
      <w:r w:rsidR="00B50CF5">
        <w:rPr>
          <w:rFonts w:ascii="Tahoma" w:hAnsi="Tahoma" w:cs="Tahoma"/>
          <w:sz w:val="18"/>
          <w:szCs w:val="18"/>
          <w:lang w:val="es-ES_tradnl"/>
        </w:rPr>
        <w:t> </w:t>
      </w:r>
      <w:r w:rsidRPr="004200E0">
        <w:rPr>
          <w:rFonts w:ascii="Tahoma" w:hAnsi="Tahoma" w:cs="Tahoma"/>
          <w:sz w:val="18"/>
          <w:szCs w:val="18"/>
          <w:lang w:val="es-ES_tradnl"/>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w:t>
      </w:r>
      <w:r w:rsidRPr="004200E0">
        <w:rPr>
          <w:rFonts w:ascii="Tahoma" w:hAnsi="Tahoma" w:cs="Tahoma"/>
          <w:lang w:val="es-ES_tradnl"/>
        </w:rPr>
        <w:t xml:space="preserve"> </w:t>
      </w:r>
      <w:r w:rsidRPr="004200E0">
        <w:rPr>
          <w:rFonts w:ascii="Tahoma" w:hAnsi="Tahoma" w:cs="Tahoma"/>
          <w:sz w:val="18"/>
          <w:lang w:val="es-ES_tradnl"/>
        </w:rPr>
        <w:t>Además, el Cliente, Microsoft y dichas personas tendrán autorización para utilizar la información que estas personas recuerden en relación con la tecnología de la información, lo que incluye ideas, conceptos, know-how y</w:t>
      </w:r>
      <w:r w:rsidR="00B50CF5">
        <w:rPr>
          <w:rFonts w:ascii="Tahoma" w:hAnsi="Tahoma" w:cs="Tahoma"/>
          <w:sz w:val="18"/>
          <w:lang w:val="es-ES_tradnl"/>
        </w:rPr>
        <w:t> </w:t>
      </w:r>
      <w:r w:rsidRPr="004200E0">
        <w:rPr>
          <w:rFonts w:ascii="Tahoma" w:hAnsi="Tahoma" w:cs="Tahoma"/>
          <w:sz w:val="18"/>
          <w:lang w:val="es-ES_tradnl"/>
        </w:rPr>
        <w:t>técnicas, siempre que no se revele la información confidencial de la otra parte durante dicho uso.</w:t>
      </w:r>
    </w:p>
    <w:p w14:paraId="033A810A" w14:textId="77777777" w:rsidR="00212A11" w:rsidRPr="004200E0" w:rsidRDefault="00212A11" w:rsidP="00292003">
      <w:pPr>
        <w:pStyle w:val="AppendixBodyText"/>
        <w:spacing w:after="0"/>
        <w:rPr>
          <w:rFonts w:ascii="Tahoma" w:hAnsi="Tahoma" w:cs="Tahoma"/>
          <w:lang w:val="es-ES_tradnl"/>
        </w:rPr>
      </w:pPr>
    </w:p>
    <w:p w14:paraId="033A810B"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El derecho del Cliente a utilizar cualquier fix que Microsoft pueda proporcionar en el transcurso de la prestación de</w:t>
      </w:r>
      <w:r w:rsidR="00B50CF5">
        <w:rPr>
          <w:rFonts w:ascii="Tahoma" w:hAnsi="Tahoma" w:cs="Tahoma"/>
          <w:sz w:val="18"/>
          <w:szCs w:val="18"/>
          <w:lang w:val="es-ES_tradnl"/>
        </w:rPr>
        <w:t> </w:t>
      </w:r>
      <w:r w:rsidRPr="004200E0">
        <w:rPr>
          <w:rFonts w:ascii="Tahoma" w:hAnsi="Tahoma" w:cs="Tahoma"/>
          <w:sz w:val="18"/>
          <w:szCs w:val="18"/>
          <w:lang w:val="es-ES_tradnl"/>
        </w:rPr>
        <w:t>servicios se rige por el contrato de licencia del producto afectado o, si el fix no se proporciona para un producto específico, por los términos de uso que Microsoft proporcione.</w:t>
      </w:r>
      <w:r w:rsidRPr="004200E0">
        <w:rPr>
          <w:rFonts w:ascii="Tahoma" w:hAnsi="Tahoma" w:cs="Tahoma"/>
          <w:lang w:val="es-ES_tradnl"/>
        </w:rPr>
        <w:t xml:space="preserve"> </w:t>
      </w:r>
      <w:r w:rsidRPr="004200E0">
        <w:rPr>
          <w:rFonts w:ascii="Tahoma" w:hAnsi="Tahoma" w:cs="Tahoma"/>
          <w:sz w:val="18"/>
          <w:lang w:val="es-ES_tradnl"/>
        </w:rPr>
        <w:t>Todos los fixes proporcionados se licencian al Cliente.</w:t>
      </w:r>
    </w:p>
    <w:p w14:paraId="033A810C" w14:textId="77777777" w:rsidR="00212A11" w:rsidRPr="004200E0" w:rsidRDefault="00212A11" w:rsidP="00292003">
      <w:pPr>
        <w:pStyle w:val="AppendixBodyText"/>
        <w:spacing w:after="0"/>
        <w:rPr>
          <w:rFonts w:ascii="Tahoma" w:hAnsi="Tahoma" w:cs="Tahoma"/>
          <w:lang w:val="es-ES_tradnl"/>
        </w:rPr>
      </w:pPr>
    </w:p>
    <w:p w14:paraId="033A810D"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El soporte técnico puede iniciarse mediante el envío de incidentes de forma electrónica a través de la web o por teléfono. Se aplican distintas disposiciones a cada tipo de soporte.</w:t>
      </w:r>
      <w:r w:rsidR="00900874" w:rsidRPr="004200E0">
        <w:rPr>
          <w:rFonts w:ascii="Tahoma" w:hAnsi="Tahoma" w:cs="Tahoma"/>
          <w:lang w:val="es-ES_tradnl"/>
        </w:rPr>
        <w:t xml:space="preserve"> </w:t>
      </w:r>
      <w:r w:rsidRPr="004200E0">
        <w:rPr>
          <w:rFonts w:ascii="Tahoma" w:hAnsi="Tahoma" w:cs="Tahoma"/>
          <w:sz w:val="18"/>
          <w:lang w:val="es-ES_tradnl"/>
        </w:rPr>
        <w:t>Soporte Técnico para la Resolución de Problemas 24x7 concede a los Clientes un número de incidentes y contactos para iniciar dichos incidentes, como se indica a</w:t>
      </w:r>
      <w:r w:rsidR="00292003">
        <w:rPr>
          <w:rFonts w:ascii="Tahoma" w:hAnsi="Tahoma" w:cs="Tahoma"/>
          <w:sz w:val="18"/>
          <w:lang w:val="es-ES_tradnl"/>
        </w:rPr>
        <w:t> </w:t>
      </w:r>
      <w:r w:rsidRPr="004200E0">
        <w:rPr>
          <w:rFonts w:ascii="Tahoma" w:hAnsi="Tahoma" w:cs="Tahoma"/>
          <w:sz w:val="18"/>
          <w:lang w:val="es-ES_tradnl"/>
        </w:rPr>
        <w:t>continuación.</w:t>
      </w:r>
    </w:p>
    <w:p w14:paraId="033A810E" w14:textId="77777777" w:rsidR="00212A11" w:rsidRPr="004200E0" w:rsidRDefault="00212A11" w:rsidP="00292003">
      <w:pPr>
        <w:pStyle w:val="AppendixBodyText"/>
        <w:spacing w:after="0"/>
        <w:rPr>
          <w:rFonts w:ascii="Tahoma" w:hAnsi="Tahoma" w:cs="Tahoma"/>
          <w:lang w:val="es-ES_tradnl"/>
        </w:rPr>
      </w:pPr>
    </w:p>
    <w:p w14:paraId="033A810F" w14:textId="77777777" w:rsidR="00212A11" w:rsidRPr="004200E0" w:rsidRDefault="00212A11" w:rsidP="00694A6D">
      <w:pPr>
        <w:rPr>
          <w:rFonts w:cs="Tahoma"/>
          <w:lang w:val="es-ES_tradnl"/>
        </w:rPr>
      </w:pPr>
      <w:bookmarkStart w:id="870" w:name="_Toc240899163"/>
      <w:bookmarkEnd w:id="870"/>
      <w:r w:rsidRPr="004200E0">
        <w:rPr>
          <w:rFonts w:cs="Tahoma"/>
          <w:b/>
          <w:sz w:val="20"/>
          <w:lang w:val="es-ES_tradnl"/>
        </w:rPr>
        <w:t>Concesiones de Incidentes de Soporte Telefónico</w:t>
      </w:r>
    </w:p>
    <w:p w14:paraId="033A8110" w14:textId="77777777" w:rsidR="00212A11" w:rsidRPr="004200E0" w:rsidRDefault="00212A11" w:rsidP="00292003">
      <w:pPr>
        <w:pStyle w:val="AppendixBodyText"/>
        <w:spacing w:after="0"/>
        <w:rPr>
          <w:rFonts w:ascii="Tahoma" w:hAnsi="Tahoma" w:cs="Tahoma"/>
          <w:lang w:val="es-ES_tradnl"/>
        </w:rPr>
      </w:pPr>
    </w:p>
    <w:p w14:paraId="033A8111" w14:textId="77777777" w:rsidR="00212A11" w:rsidRDefault="00212A11">
      <w:pPr>
        <w:pStyle w:val="AppendixBodyText"/>
        <w:rPr>
          <w:rFonts w:ascii="Tahoma" w:hAnsi="Tahoma" w:cs="Tahoma"/>
          <w:sz w:val="18"/>
          <w:lang w:val="es-ES_tradnl"/>
        </w:rPr>
      </w:pPr>
      <w:r w:rsidRPr="004200E0">
        <w:rPr>
          <w:rFonts w:ascii="Tahoma" w:hAnsi="Tahoma" w:cs="Tahoma"/>
          <w:sz w:val="18"/>
          <w:szCs w:val="18"/>
          <w:lang w:val="es-ES_tradnl"/>
        </w:rPr>
        <w:t>El número de incidentes de soporte telefónico permitidos varía según el Cliente y según sus gastos en SA y opción de</w:t>
      </w:r>
      <w:r w:rsidR="00292003">
        <w:rPr>
          <w:rFonts w:ascii="Tahoma" w:hAnsi="Tahoma" w:cs="Tahoma"/>
          <w:sz w:val="18"/>
          <w:szCs w:val="18"/>
          <w:lang w:val="es-ES_tradnl"/>
        </w:rPr>
        <w:t> </w:t>
      </w:r>
      <w:r w:rsidRPr="004200E0">
        <w:rPr>
          <w:rFonts w:ascii="Tahoma" w:hAnsi="Tahoma" w:cs="Tahoma"/>
          <w:sz w:val="18"/>
          <w:szCs w:val="18"/>
          <w:lang w:val="es-ES_tradnl"/>
        </w:rPr>
        <w:t>pago.</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 xml:space="preserve">Para tales fines, los </w:t>
      </w:r>
      <w:r w:rsidR="004200E0" w:rsidRPr="004200E0">
        <w:rPr>
          <w:rFonts w:ascii="Tahoma" w:hAnsi="Tahoma" w:cs="Tahoma"/>
          <w:sz w:val="18"/>
          <w:szCs w:val="18"/>
          <w:lang w:val="es-ES_tradnl"/>
        </w:rPr>
        <w:t>“</w:t>
      </w:r>
      <w:r w:rsidRPr="004200E0">
        <w:rPr>
          <w:rFonts w:ascii="Tahoma" w:hAnsi="Tahoma" w:cs="Tahoma"/>
          <w:sz w:val="18"/>
          <w:szCs w:val="18"/>
          <w:lang w:val="es-ES_tradnl"/>
        </w:rPr>
        <w:t>Gastos en SA</w:t>
      </w:r>
      <w:r w:rsidR="004200E0" w:rsidRPr="004200E0">
        <w:rPr>
          <w:rFonts w:ascii="Tahoma" w:hAnsi="Tahoma" w:cs="Tahoma"/>
          <w:sz w:val="18"/>
          <w:szCs w:val="18"/>
          <w:lang w:val="es-ES_tradnl"/>
        </w:rPr>
        <w:t>”</w:t>
      </w:r>
      <w:r w:rsidRPr="004200E0">
        <w:rPr>
          <w:rFonts w:ascii="Tahoma" w:hAnsi="Tahoma" w:cs="Tahoma"/>
          <w:sz w:val="18"/>
          <w:szCs w:val="18"/>
          <w:lang w:val="es-ES_tradnl"/>
        </w:rPr>
        <w:t xml:space="preserve"> no se refieren literalmente a la cantidad real de dólares que el Cliente ha gastado.</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Por el contrario, es una aproximación de lo que el cliente ha gastado en cobertura de Software Assurance para dichos productos.</w:t>
      </w:r>
      <w:r w:rsidRPr="004200E0">
        <w:rPr>
          <w:rFonts w:ascii="Tahoma" w:hAnsi="Tahoma" w:cs="Tahoma"/>
          <w:lang w:val="es-ES_tradnl"/>
        </w:rPr>
        <w:t xml:space="preserve"> </w:t>
      </w:r>
      <w:r w:rsidRPr="004200E0">
        <w:rPr>
          <w:rFonts w:ascii="Tahoma" w:hAnsi="Tahoma" w:cs="Tahoma"/>
          <w:sz w:val="18"/>
          <w:lang w:val="es-ES_tradnl"/>
        </w:rPr>
        <w:t>Para Clientes en virtud de programas de suscripción, es una aproximación de la</w:t>
      </w:r>
      <w:r w:rsidR="00292003">
        <w:rPr>
          <w:rFonts w:ascii="Tahoma" w:hAnsi="Tahoma" w:cs="Tahoma"/>
          <w:sz w:val="18"/>
          <w:lang w:val="es-ES_tradnl"/>
        </w:rPr>
        <w:t> </w:t>
      </w:r>
      <w:r w:rsidRPr="004200E0">
        <w:rPr>
          <w:rFonts w:ascii="Tahoma" w:hAnsi="Tahoma" w:cs="Tahoma"/>
          <w:sz w:val="18"/>
          <w:lang w:val="es-ES_tradnl"/>
        </w:rPr>
        <w:t>cantidad total en dólares que el Cliente ha gastado en licencias para dichos productos en virtud de su inscripción o</w:t>
      </w:r>
      <w:r w:rsidR="00292003">
        <w:rPr>
          <w:rFonts w:ascii="Tahoma" w:hAnsi="Tahoma" w:cs="Tahoma"/>
          <w:sz w:val="18"/>
          <w:lang w:val="es-ES_tradnl"/>
        </w:rPr>
        <w:t> </w:t>
      </w:r>
      <w:r w:rsidRPr="004200E0">
        <w:rPr>
          <w:rFonts w:ascii="Tahoma" w:hAnsi="Tahoma" w:cs="Tahoma"/>
          <w:sz w:val="18"/>
          <w:lang w:val="es-ES_tradnl"/>
        </w:rPr>
        <w:t>contrato.</w:t>
      </w:r>
      <w:r w:rsidR="00900874" w:rsidRPr="004200E0">
        <w:rPr>
          <w:rFonts w:ascii="Tahoma" w:hAnsi="Tahoma" w:cs="Tahoma"/>
          <w:lang w:val="es-ES_tradnl"/>
        </w:rPr>
        <w:t xml:space="preserve"> </w:t>
      </w:r>
      <w:r w:rsidRPr="004200E0">
        <w:rPr>
          <w:rFonts w:ascii="Tahoma" w:hAnsi="Tahoma" w:cs="Tahoma"/>
          <w:sz w:val="18"/>
          <w:lang w:val="es-ES_tradnl"/>
        </w:rPr>
        <w:t>El incidente gratuito se concede en virtud de una inscripción Enterprise y Select, un registro Select Plus y</w:t>
      </w:r>
      <w:r w:rsidR="00292003">
        <w:rPr>
          <w:rFonts w:ascii="Tahoma" w:hAnsi="Tahoma" w:cs="Tahoma"/>
          <w:sz w:val="18"/>
          <w:lang w:val="es-ES_tradnl"/>
        </w:rPr>
        <w:t> </w:t>
      </w:r>
      <w:r w:rsidRPr="004200E0">
        <w:rPr>
          <w:rFonts w:ascii="Tahoma" w:hAnsi="Tahoma" w:cs="Tahoma"/>
          <w:sz w:val="18"/>
          <w:lang w:val="es-ES_tradnl"/>
        </w:rPr>
        <w:t>un contrato Open Value con cobertura de SA en, al menos, un producto de software de Servidor cualificado.</w:t>
      </w:r>
    </w:p>
    <w:p w14:paraId="033A8112" w14:textId="77777777" w:rsidR="004D0106" w:rsidRPr="004200E0" w:rsidRDefault="004D0106">
      <w:pPr>
        <w:pStyle w:val="AppendixBodyText"/>
        <w:rPr>
          <w:rFonts w:ascii="Tahoma" w:hAnsi="Tahoma" w:cs="Tahoma"/>
          <w:lang w:val="es-ES_tradnl"/>
        </w:rPr>
      </w:pPr>
    </w:p>
    <w:tbl>
      <w:tblPr>
        <w:tblW w:w="881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9"/>
        <w:gridCol w:w="1170"/>
        <w:gridCol w:w="2853"/>
        <w:gridCol w:w="2889"/>
      </w:tblGrid>
      <w:tr w:rsidR="00212A11" w:rsidRPr="00AC2EB0" w14:paraId="033A8119" w14:textId="77777777" w:rsidTr="004D0106">
        <w:trPr>
          <w:trHeight w:val="178"/>
          <w:tblHeader/>
        </w:trPr>
        <w:tc>
          <w:tcPr>
            <w:tcW w:w="1899" w:type="dxa"/>
            <w:tcBorders>
              <w:top w:val="single" w:sz="8" w:space="0" w:color="auto"/>
              <w:left w:val="single" w:sz="8" w:space="0" w:color="auto"/>
              <w:bottom w:val="single" w:sz="8" w:space="0" w:color="auto"/>
              <w:right w:val="single" w:sz="8" w:space="0" w:color="auto"/>
            </w:tcBorders>
            <w:shd w:val="clear" w:color="auto" w:fill="FFCC99"/>
            <w:vAlign w:val="bottom"/>
          </w:tcPr>
          <w:p w14:paraId="033A8113" w14:textId="77777777" w:rsidR="00212A11" w:rsidRPr="004200E0" w:rsidRDefault="00212A11" w:rsidP="004D0106">
            <w:pPr>
              <w:pStyle w:val="AppendixBodyText"/>
              <w:rPr>
                <w:rFonts w:ascii="Tahoma" w:hAnsi="Tahoma" w:cs="Tahoma"/>
                <w:b/>
                <w:bCs/>
                <w:lang w:val="es-ES_tradnl"/>
              </w:rPr>
            </w:pPr>
            <w:r w:rsidRPr="004200E0">
              <w:rPr>
                <w:rFonts w:ascii="Tahoma" w:hAnsi="Tahoma" w:cs="Tahoma"/>
                <w:b/>
                <w:bCs/>
                <w:lang w:val="es-ES_tradnl"/>
              </w:rPr>
              <w:t>Nombre de la</w:t>
            </w:r>
            <w:r w:rsidR="00292003">
              <w:rPr>
                <w:rFonts w:ascii="Tahoma" w:hAnsi="Tahoma" w:cs="Tahoma"/>
                <w:b/>
                <w:bCs/>
                <w:lang w:val="es-ES_tradnl"/>
              </w:rPr>
              <w:t> </w:t>
            </w:r>
            <w:r w:rsidRPr="004200E0">
              <w:rPr>
                <w:rFonts w:ascii="Tahoma" w:hAnsi="Tahoma" w:cs="Tahoma"/>
                <w:b/>
                <w:bCs/>
                <w:lang w:val="es-ES_tradnl"/>
              </w:rPr>
              <w:t>moneda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14:paraId="033A8114" w14:textId="77777777" w:rsidR="00212A11" w:rsidRPr="004200E0" w:rsidRDefault="00212A11" w:rsidP="004D0106">
            <w:pPr>
              <w:pStyle w:val="AppendixBodyText"/>
              <w:rPr>
                <w:rFonts w:ascii="Tahoma" w:hAnsi="Tahoma" w:cs="Tahoma"/>
                <w:b/>
                <w:bCs/>
                <w:lang w:val="es-ES_tradnl"/>
              </w:rPr>
            </w:pPr>
            <w:r w:rsidRPr="004200E0">
              <w:rPr>
                <w:rFonts w:ascii="Tahoma" w:hAnsi="Tahoma" w:cs="Tahoma"/>
                <w:b/>
                <w:bCs/>
                <w:lang w:val="es-ES_tradnl"/>
              </w:rPr>
              <w:t>Código de la moneda</w:t>
            </w:r>
          </w:p>
        </w:tc>
        <w:tc>
          <w:tcPr>
            <w:tcW w:w="2853" w:type="dxa"/>
            <w:tcBorders>
              <w:top w:val="single" w:sz="8" w:space="0" w:color="auto"/>
              <w:left w:val="single" w:sz="8" w:space="0" w:color="auto"/>
              <w:bottom w:val="single" w:sz="8" w:space="0" w:color="auto"/>
              <w:right w:val="single" w:sz="8" w:space="0" w:color="auto"/>
            </w:tcBorders>
            <w:shd w:val="clear" w:color="auto" w:fill="FFCC99"/>
            <w:vAlign w:val="bottom"/>
          </w:tcPr>
          <w:p w14:paraId="033A8115" w14:textId="77777777" w:rsidR="00212A11" w:rsidRPr="004200E0" w:rsidRDefault="00212A11" w:rsidP="004D0106">
            <w:pPr>
              <w:pStyle w:val="AppendixBodyText"/>
              <w:rPr>
                <w:rFonts w:ascii="Tahoma" w:hAnsi="Tahoma" w:cs="Tahoma"/>
                <w:lang w:val="es-ES_tradnl"/>
              </w:rPr>
            </w:pPr>
            <w:r w:rsidRPr="004200E0">
              <w:rPr>
                <w:rFonts w:ascii="Tahoma" w:hAnsi="Tahoma" w:cs="Tahoma"/>
                <w:b/>
                <w:lang w:val="es-ES_tradnl"/>
              </w:rPr>
              <w:t>Servidor/CAL</w:t>
            </w:r>
          </w:p>
          <w:p w14:paraId="033A8116" w14:textId="77777777" w:rsidR="00212A11" w:rsidRPr="004200E0" w:rsidRDefault="00212A11" w:rsidP="004D0106">
            <w:pPr>
              <w:pStyle w:val="AppendixBodyText"/>
              <w:rPr>
                <w:rFonts w:ascii="Tahoma" w:hAnsi="Tahoma" w:cs="Tahoma"/>
                <w:b/>
                <w:bCs/>
                <w:lang w:val="es-ES_tradnl"/>
              </w:rPr>
            </w:pPr>
            <w:r w:rsidRPr="004200E0">
              <w:rPr>
                <w:rFonts w:ascii="Tahoma" w:hAnsi="Tahoma" w:cs="Tahoma"/>
                <w:b/>
                <w:bCs/>
                <w:lang w:val="es-ES_tradnl"/>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033A8117" w14:textId="77777777" w:rsidR="00212A11" w:rsidRPr="004200E0" w:rsidRDefault="00212A11" w:rsidP="004D0106">
            <w:pPr>
              <w:pStyle w:val="AppendixBodyText"/>
              <w:rPr>
                <w:rFonts w:ascii="Tahoma" w:hAnsi="Tahoma" w:cs="Tahoma"/>
                <w:lang w:val="es-ES_tradnl"/>
              </w:rPr>
            </w:pPr>
            <w:r w:rsidRPr="004200E0">
              <w:rPr>
                <w:rFonts w:ascii="Tahoma" w:hAnsi="Tahoma" w:cs="Tahoma"/>
                <w:b/>
                <w:lang w:val="es-ES_tradnl"/>
              </w:rPr>
              <w:t>IW/Cliente</w:t>
            </w:r>
          </w:p>
          <w:p w14:paraId="033A8118" w14:textId="77777777" w:rsidR="00212A11" w:rsidRPr="004200E0" w:rsidRDefault="00212A11" w:rsidP="004D0106">
            <w:pPr>
              <w:pStyle w:val="AppendixBodyText"/>
              <w:rPr>
                <w:rFonts w:ascii="Tahoma" w:hAnsi="Tahoma" w:cs="Tahoma"/>
                <w:b/>
                <w:bCs/>
                <w:lang w:val="es-ES_tradnl"/>
              </w:rPr>
            </w:pPr>
            <w:r w:rsidRPr="004200E0">
              <w:rPr>
                <w:rFonts w:ascii="Tahoma" w:hAnsi="Tahoma" w:cs="Tahoma"/>
                <w:b/>
                <w:bCs/>
                <w:lang w:val="es-ES_tradnl"/>
              </w:rPr>
              <w:t>Incrementos de concesiones de incidentes</w:t>
            </w:r>
          </w:p>
        </w:tc>
      </w:tr>
      <w:tr w:rsidR="00212A11" w:rsidRPr="004200E0" w14:paraId="033A811E" w14:textId="77777777" w:rsidTr="004D0106">
        <w:trPr>
          <w:trHeight w:val="236"/>
        </w:trPr>
        <w:tc>
          <w:tcPr>
            <w:tcW w:w="1899" w:type="dxa"/>
            <w:vAlign w:val="bottom"/>
          </w:tcPr>
          <w:p w14:paraId="033A811A"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Dólar estadounidense</w:t>
            </w:r>
          </w:p>
        </w:tc>
        <w:tc>
          <w:tcPr>
            <w:tcW w:w="1170" w:type="dxa"/>
            <w:vAlign w:val="bottom"/>
          </w:tcPr>
          <w:p w14:paraId="033A811B"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USD</w:t>
            </w:r>
          </w:p>
        </w:tc>
        <w:tc>
          <w:tcPr>
            <w:tcW w:w="2853" w:type="dxa"/>
            <w:vAlign w:val="bottom"/>
          </w:tcPr>
          <w:p w14:paraId="033A811C"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$20</w:t>
            </w:r>
            <w:r w:rsidR="00292003">
              <w:rPr>
                <w:rFonts w:ascii="Tahoma" w:hAnsi="Tahoma" w:cs="Tahoma"/>
                <w:sz w:val="18"/>
                <w:szCs w:val="18"/>
                <w:lang w:val="es-ES_tradnl"/>
              </w:rPr>
              <w:t>.</w:t>
            </w:r>
            <w:r w:rsidRPr="004200E0">
              <w:rPr>
                <w:rFonts w:ascii="Tahoma" w:hAnsi="Tahoma" w:cs="Tahoma"/>
                <w:sz w:val="18"/>
                <w:szCs w:val="18"/>
                <w:lang w:val="es-ES_tradnl"/>
              </w:rPr>
              <w:t>000</w:t>
            </w:r>
          </w:p>
        </w:tc>
        <w:tc>
          <w:tcPr>
            <w:tcW w:w="2889" w:type="dxa"/>
            <w:vAlign w:val="bottom"/>
          </w:tcPr>
          <w:p w14:paraId="033A811D"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$200</w:t>
            </w:r>
            <w:r w:rsidR="00292003">
              <w:rPr>
                <w:rFonts w:ascii="Tahoma" w:hAnsi="Tahoma" w:cs="Tahoma"/>
                <w:sz w:val="18"/>
                <w:szCs w:val="18"/>
                <w:lang w:val="es-ES_tradnl"/>
              </w:rPr>
              <w:t>.</w:t>
            </w:r>
            <w:r w:rsidRPr="004200E0">
              <w:rPr>
                <w:rFonts w:ascii="Tahoma" w:hAnsi="Tahoma" w:cs="Tahoma"/>
                <w:sz w:val="18"/>
                <w:szCs w:val="18"/>
                <w:lang w:val="es-ES_tradnl"/>
              </w:rPr>
              <w:t>000</w:t>
            </w:r>
          </w:p>
        </w:tc>
      </w:tr>
      <w:tr w:rsidR="00212A11" w:rsidRPr="004200E0" w14:paraId="033A8123" w14:textId="77777777" w:rsidTr="004D0106">
        <w:trPr>
          <w:trHeight w:val="236"/>
        </w:trPr>
        <w:tc>
          <w:tcPr>
            <w:tcW w:w="1899" w:type="dxa"/>
            <w:vAlign w:val="bottom"/>
          </w:tcPr>
          <w:p w14:paraId="033A811F"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Dólar australiano</w:t>
            </w:r>
          </w:p>
        </w:tc>
        <w:tc>
          <w:tcPr>
            <w:tcW w:w="1170" w:type="dxa"/>
            <w:vAlign w:val="bottom"/>
          </w:tcPr>
          <w:p w14:paraId="033A8120"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AUD</w:t>
            </w:r>
          </w:p>
        </w:tc>
        <w:tc>
          <w:tcPr>
            <w:tcW w:w="2853" w:type="dxa"/>
            <w:vAlign w:val="bottom"/>
          </w:tcPr>
          <w:p w14:paraId="033A8121"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30</w:t>
            </w:r>
            <w:r w:rsidR="00292003">
              <w:rPr>
                <w:rFonts w:ascii="Tahoma" w:hAnsi="Tahoma" w:cs="Tahoma"/>
                <w:sz w:val="18"/>
                <w:szCs w:val="18"/>
                <w:lang w:val="es-ES_tradnl"/>
              </w:rPr>
              <w:t>.</w:t>
            </w:r>
            <w:r w:rsidRPr="004200E0">
              <w:rPr>
                <w:rFonts w:ascii="Tahoma" w:hAnsi="Tahoma" w:cs="Tahoma"/>
                <w:sz w:val="18"/>
                <w:szCs w:val="18"/>
                <w:lang w:val="es-ES_tradnl"/>
              </w:rPr>
              <w:t>000</w:t>
            </w:r>
          </w:p>
        </w:tc>
        <w:tc>
          <w:tcPr>
            <w:tcW w:w="2889" w:type="dxa"/>
            <w:vAlign w:val="bottom"/>
          </w:tcPr>
          <w:p w14:paraId="033A8122"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300</w:t>
            </w:r>
            <w:r w:rsidR="00292003">
              <w:rPr>
                <w:rFonts w:ascii="Tahoma" w:hAnsi="Tahoma" w:cs="Tahoma"/>
                <w:sz w:val="18"/>
                <w:szCs w:val="18"/>
                <w:lang w:val="es-ES_tradnl"/>
              </w:rPr>
              <w:t>.</w:t>
            </w:r>
            <w:r w:rsidRPr="004200E0">
              <w:rPr>
                <w:rFonts w:ascii="Tahoma" w:hAnsi="Tahoma" w:cs="Tahoma"/>
                <w:sz w:val="18"/>
                <w:szCs w:val="18"/>
                <w:lang w:val="es-ES_tradnl"/>
              </w:rPr>
              <w:t>000</w:t>
            </w:r>
          </w:p>
        </w:tc>
      </w:tr>
      <w:tr w:rsidR="00212A11" w:rsidRPr="004200E0" w14:paraId="033A8128" w14:textId="77777777" w:rsidTr="004D0106">
        <w:trPr>
          <w:trHeight w:val="236"/>
        </w:trPr>
        <w:tc>
          <w:tcPr>
            <w:tcW w:w="1899" w:type="dxa"/>
            <w:vAlign w:val="bottom"/>
          </w:tcPr>
          <w:p w14:paraId="033A8124"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Dólar canadiense</w:t>
            </w:r>
          </w:p>
        </w:tc>
        <w:tc>
          <w:tcPr>
            <w:tcW w:w="1170" w:type="dxa"/>
            <w:vAlign w:val="bottom"/>
          </w:tcPr>
          <w:p w14:paraId="033A8125"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CAD</w:t>
            </w:r>
          </w:p>
        </w:tc>
        <w:tc>
          <w:tcPr>
            <w:tcW w:w="2853" w:type="dxa"/>
            <w:vAlign w:val="bottom"/>
          </w:tcPr>
          <w:p w14:paraId="033A8126"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27</w:t>
            </w:r>
            <w:r w:rsidR="00292003">
              <w:rPr>
                <w:rFonts w:ascii="Tahoma" w:hAnsi="Tahoma" w:cs="Tahoma"/>
                <w:sz w:val="18"/>
                <w:szCs w:val="18"/>
                <w:lang w:val="es-ES_tradnl"/>
              </w:rPr>
              <w:t>.</w:t>
            </w:r>
            <w:r w:rsidRPr="004200E0">
              <w:rPr>
                <w:rFonts w:ascii="Tahoma" w:hAnsi="Tahoma" w:cs="Tahoma"/>
                <w:sz w:val="18"/>
                <w:szCs w:val="18"/>
                <w:lang w:val="es-ES_tradnl"/>
              </w:rPr>
              <w:t>000</w:t>
            </w:r>
          </w:p>
        </w:tc>
        <w:tc>
          <w:tcPr>
            <w:tcW w:w="2889" w:type="dxa"/>
            <w:vAlign w:val="bottom"/>
          </w:tcPr>
          <w:p w14:paraId="033A8127"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270</w:t>
            </w:r>
            <w:r w:rsidR="00292003">
              <w:rPr>
                <w:rFonts w:ascii="Tahoma" w:hAnsi="Tahoma" w:cs="Tahoma"/>
                <w:sz w:val="18"/>
                <w:szCs w:val="18"/>
                <w:lang w:val="es-ES_tradnl"/>
              </w:rPr>
              <w:t>.</w:t>
            </w:r>
            <w:r w:rsidRPr="004200E0">
              <w:rPr>
                <w:rFonts w:ascii="Tahoma" w:hAnsi="Tahoma" w:cs="Tahoma"/>
                <w:sz w:val="18"/>
                <w:szCs w:val="18"/>
                <w:lang w:val="es-ES_tradnl"/>
              </w:rPr>
              <w:t>000</w:t>
            </w:r>
          </w:p>
        </w:tc>
      </w:tr>
      <w:tr w:rsidR="00212A11" w:rsidRPr="004200E0" w14:paraId="033A812D" w14:textId="77777777" w:rsidTr="004D0106">
        <w:trPr>
          <w:trHeight w:val="236"/>
        </w:trPr>
        <w:tc>
          <w:tcPr>
            <w:tcW w:w="1899" w:type="dxa"/>
            <w:vAlign w:val="bottom"/>
          </w:tcPr>
          <w:p w14:paraId="033A8129"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Franco suizo</w:t>
            </w:r>
          </w:p>
        </w:tc>
        <w:tc>
          <w:tcPr>
            <w:tcW w:w="1170" w:type="dxa"/>
            <w:vAlign w:val="bottom"/>
          </w:tcPr>
          <w:p w14:paraId="033A812A"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CHF</w:t>
            </w:r>
          </w:p>
        </w:tc>
        <w:tc>
          <w:tcPr>
            <w:tcW w:w="2853" w:type="dxa"/>
            <w:vAlign w:val="bottom"/>
          </w:tcPr>
          <w:p w14:paraId="033A812B"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S Fr. 33</w:t>
            </w:r>
            <w:r w:rsidR="00292003">
              <w:rPr>
                <w:rFonts w:ascii="Tahoma" w:hAnsi="Tahoma" w:cs="Tahoma"/>
                <w:sz w:val="18"/>
                <w:szCs w:val="18"/>
                <w:lang w:val="es-ES_tradnl"/>
              </w:rPr>
              <w:t>.</w:t>
            </w:r>
            <w:r w:rsidRPr="004200E0">
              <w:rPr>
                <w:rFonts w:ascii="Tahoma" w:hAnsi="Tahoma" w:cs="Tahoma"/>
                <w:sz w:val="18"/>
                <w:szCs w:val="18"/>
                <w:lang w:val="es-ES_tradnl"/>
              </w:rPr>
              <w:t>000</w:t>
            </w:r>
          </w:p>
        </w:tc>
        <w:tc>
          <w:tcPr>
            <w:tcW w:w="2889" w:type="dxa"/>
            <w:vAlign w:val="bottom"/>
          </w:tcPr>
          <w:p w14:paraId="033A812C"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S Fr. 330</w:t>
            </w:r>
            <w:r w:rsidR="00292003">
              <w:rPr>
                <w:rFonts w:ascii="Tahoma" w:hAnsi="Tahoma" w:cs="Tahoma"/>
                <w:sz w:val="18"/>
                <w:szCs w:val="18"/>
                <w:lang w:val="es-ES_tradnl"/>
              </w:rPr>
              <w:t>.</w:t>
            </w:r>
            <w:r w:rsidRPr="004200E0">
              <w:rPr>
                <w:rFonts w:ascii="Tahoma" w:hAnsi="Tahoma" w:cs="Tahoma"/>
                <w:sz w:val="18"/>
                <w:szCs w:val="18"/>
                <w:lang w:val="es-ES_tradnl"/>
              </w:rPr>
              <w:t>000</w:t>
            </w:r>
          </w:p>
        </w:tc>
      </w:tr>
      <w:tr w:rsidR="00212A11" w:rsidRPr="004200E0" w14:paraId="033A8132" w14:textId="77777777" w:rsidTr="004D0106">
        <w:trPr>
          <w:trHeight w:val="236"/>
        </w:trPr>
        <w:tc>
          <w:tcPr>
            <w:tcW w:w="1899" w:type="dxa"/>
            <w:vAlign w:val="bottom"/>
          </w:tcPr>
          <w:p w14:paraId="033A812E"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Renminbi de China</w:t>
            </w:r>
          </w:p>
        </w:tc>
        <w:tc>
          <w:tcPr>
            <w:tcW w:w="1170" w:type="dxa"/>
            <w:vAlign w:val="bottom"/>
          </w:tcPr>
          <w:p w14:paraId="033A812F"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CNY</w:t>
            </w:r>
          </w:p>
        </w:tc>
        <w:tc>
          <w:tcPr>
            <w:tcW w:w="2853" w:type="dxa"/>
            <w:vAlign w:val="bottom"/>
          </w:tcPr>
          <w:p w14:paraId="033A8130"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CRC 165.000</w:t>
            </w:r>
          </w:p>
        </w:tc>
        <w:tc>
          <w:tcPr>
            <w:tcW w:w="2889" w:type="dxa"/>
            <w:vAlign w:val="bottom"/>
          </w:tcPr>
          <w:p w14:paraId="033A8131"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CRC 1.650.000</w:t>
            </w:r>
          </w:p>
        </w:tc>
      </w:tr>
      <w:tr w:rsidR="00212A11" w:rsidRPr="004200E0" w14:paraId="033A8137" w14:textId="77777777" w:rsidTr="004D0106">
        <w:trPr>
          <w:trHeight w:val="236"/>
        </w:trPr>
        <w:tc>
          <w:tcPr>
            <w:tcW w:w="1899" w:type="dxa"/>
            <w:vAlign w:val="bottom"/>
          </w:tcPr>
          <w:p w14:paraId="033A8133"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Corona danesa</w:t>
            </w:r>
          </w:p>
        </w:tc>
        <w:tc>
          <w:tcPr>
            <w:tcW w:w="1170" w:type="dxa"/>
            <w:vAlign w:val="bottom"/>
          </w:tcPr>
          <w:p w14:paraId="033A8134"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DKK</w:t>
            </w:r>
          </w:p>
        </w:tc>
        <w:tc>
          <w:tcPr>
            <w:tcW w:w="2853" w:type="dxa"/>
            <w:vAlign w:val="bottom"/>
          </w:tcPr>
          <w:p w14:paraId="033A8135"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kr 160.000</w:t>
            </w:r>
          </w:p>
        </w:tc>
        <w:tc>
          <w:tcPr>
            <w:tcW w:w="2889" w:type="dxa"/>
            <w:vAlign w:val="bottom"/>
          </w:tcPr>
          <w:p w14:paraId="033A8136"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kr 1.600.000</w:t>
            </w:r>
          </w:p>
        </w:tc>
      </w:tr>
      <w:tr w:rsidR="00212A11" w:rsidRPr="004200E0" w14:paraId="033A813C" w14:textId="77777777" w:rsidTr="004D0106">
        <w:trPr>
          <w:trHeight w:val="236"/>
        </w:trPr>
        <w:tc>
          <w:tcPr>
            <w:tcW w:w="1899" w:type="dxa"/>
            <w:vAlign w:val="bottom"/>
          </w:tcPr>
          <w:p w14:paraId="033A8138"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Euro</w:t>
            </w:r>
          </w:p>
        </w:tc>
        <w:tc>
          <w:tcPr>
            <w:tcW w:w="1170" w:type="dxa"/>
            <w:vAlign w:val="bottom"/>
          </w:tcPr>
          <w:p w14:paraId="033A8139"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EUR</w:t>
            </w:r>
          </w:p>
        </w:tc>
        <w:tc>
          <w:tcPr>
            <w:tcW w:w="2853" w:type="dxa"/>
            <w:vAlign w:val="bottom"/>
          </w:tcPr>
          <w:p w14:paraId="033A813A"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21</w:t>
            </w:r>
            <w:r w:rsidR="00292003">
              <w:rPr>
                <w:rFonts w:ascii="Tahoma" w:hAnsi="Tahoma" w:cs="Tahoma"/>
                <w:sz w:val="18"/>
                <w:szCs w:val="18"/>
                <w:lang w:val="es-ES_tradnl"/>
              </w:rPr>
              <w:t>.</w:t>
            </w:r>
            <w:r w:rsidRPr="004200E0">
              <w:rPr>
                <w:rFonts w:ascii="Tahoma" w:hAnsi="Tahoma" w:cs="Tahoma"/>
                <w:sz w:val="18"/>
                <w:szCs w:val="18"/>
                <w:lang w:val="es-ES_tradnl"/>
              </w:rPr>
              <w:t>500</w:t>
            </w:r>
          </w:p>
        </w:tc>
        <w:tc>
          <w:tcPr>
            <w:tcW w:w="2889" w:type="dxa"/>
            <w:vAlign w:val="bottom"/>
          </w:tcPr>
          <w:p w14:paraId="033A813B"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215</w:t>
            </w:r>
            <w:r w:rsidR="00292003">
              <w:rPr>
                <w:rFonts w:ascii="Tahoma" w:hAnsi="Tahoma" w:cs="Tahoma"/>
                <w:sz w:val="18"/>
                <w:szCs w:val="18"/>
                <w:lang w:val="es-ES_tradnl"/>
              </w:rPr>
              <w:t>.</w:t>
            </w:r>
            <w:r w:rsidRPr="004200E0">
              <w:rPr>
                <w:rFonts w:ascii="Tahoma" w:hAnsi="Tahoma" w:cs="Tahoma"/>
                <w:sz w:val="18"/>
                <w:szCs w:val="18"/>
                <w:lang w:val="es-ES_tradnl"/>
              </w:rPr>
              <w:t>000</w:t>
            </w:r>
          </w:p>
        </w:tc>
      </w:tr>
      <w:tr w:rsidR="00212A11" w:rsidRPr="004200E0" w14:paraId="033A8141" w14:textId="77777777" w:rsidTr="004D0106">
        <w:trPr>
          <w:trHeight w:val="236"/>
        </w:trPr>
        <w:tc>
          <w:tcPr>
            <w:tcW w:w="1899" w:type="dxa"/>
            <w:vAlign w:val="bottom"/>
          </w:tcPr>
          <w:p w14:paraId="033A813D"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Libra esterlina</w:t>
            </w:r>
          </w:p>
        </w:tc>
        <w:tc>
          <w:tcPr>
            <w:tcW w:w="1170" w:type="dxa"/>
            <w:vAlign w:val="bottom"/>
          </w:tcPr>
          <w:p w14:paraId="033A813E"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GBP</w:t>
            </w:r>
          </w:p>
        </w:tc>
        <w:tc>
          <w:tcPr>
            <w:tcW w:w="2853" w:type="dxa"/>
            <w:vAlign w:val="bottom"/>
          </w:tcPr>
          <w:p w14:paraId="033A813F"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£13</w:t>
            </w:r>
            <w:r w:rsidR="00292003">
              <w:rPr>
                <w:rFonts w:ascii="Tahoma" w:hAnsi="Tahoma" w:cs="Tahoma"/>
                <w:sz w:val="18"/>
                <w:szCs w:val="18"/>
                <w:lang w:val="es-ES_tradnl"/>
              </w:rPr>
              <w:t>.</w:t>
            </w:r>
            <w:r w:rsidRPr="004200E0">
              <w:rPr>
                <w:rFonts w:ascii="Tahoma" w:hAnsi="Tahoma" w:cs="Tahoma"/>
                <w:sz w:val="18"/>
                <w:szCs w:val="18"/>
                <w:lang w:val="es-ES_tradnl"/>
              </w:rPr>
              <w:t>500</w:t>
            </w:r>
          </w:p>
        </w:tc>
        <w:tc>
          <w:tcPr>
            <w:tcW w:w="2889" w:type="dxa"/>
            <w:vAlign w:val="bottom"/>
          </w:tcPr>
          <w:p w14:paraId="033A8140"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£135</w:t>
            </w:r>
            <w:r w:rsidR="00292003">
              <w:rPr>
                <w:rFonts w:ascii="Tahoma" w:hAnsi="Tahoma" w:cs="Tahoma"/>
                <w:sz w:val="18"/>
                <w:szCs w:val="18"/>
                <w:lang w:val="es-ES_tradnl"/>
              </w:rPr>
              <w:t>.</w:t>
            </w:r>
            <w:r w:rsidRPr="004200E0">
              <w:rPr>
                <w:rFonts w:ascii="Tahoma" w:hAnsi="Tahoma" w:cs="Tahoma"/>
                <w:sz w:val="18"/>
                <w:szCs w:val="18"/>
                <w:lang w:val="es-ES_tradnl"/>
              </w:rPr>
              <w:t>000</w:t>
            </w:r>
          </w:p>
        </w:tc>
      </w:tr>
      <w:tr w:rsidR="00212A11" w:rsidRPr="004200E0" w14:paraId="033A8146" w14:textId="77777777" w:rsidTr="004D0106">
        <w:trPr>
          <w:trHeight w:val="236"/>
        </w:trPr>
        <w:tc>
          <w:tcPr>
            <w:tcW w:w="1899" w:type="dxa"/>
            <w:vAlign w:val="bottom"/>
          </w:tcPr>
          <w:p w14:paraId="033A8142"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Yen japonés</w:t>
            </w:r>
          </w:p>
        </w:tc>
        <w:tc>
          <w:tcPr>
            <w:tcW w:w="1170" w:type="dxa"/>
            <w:vAlign w:val="bottom"/>
          </w:tcPr>
          <w:p w14:paraId="033A8143"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JPY</w:t>
            </w:r>
          </w:p>
        </w:tc>
        <w:tc>
          <w:tcPr>
            <w:tcW w:w="2853" w:type="dxa"/>
            <w:vAlign w:val="bottom"/>
          </w:tcPr>
          <w:p w14:paraId="033A8144"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JPY 2.400.000</w:t>
            </w:r>
          </w:p>
        </w:tc>
        <w:tc>
          <w:tcPr>
            <w:tcW w:w="2889" w:type="dxa"/>
            <w:vAlign w:val="bottom"/>
          </w:tcPr>
          <w:p w14:paraId="033A8145"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JPY 24.000.000</w:t>
            </w:r>
          </w:p>
        </w:tc>
      </w:tr>
      <w:tr w:rsidR="00212A11" w:rsidRPr="004200E0" w14:paraId="033A814B" w14:textId="77777777" w:rsidTr="004D0106">
        <w:trPr>
          <w:trHeight w:val="236"/>
        </w:trPr>
        <w:tc>
          <w:tcPr>
            <w:tcW w:w="1899" w:type="dxa"/>
            <w:vAlign w:val="bottom"/>
          </w:tcPr>
          <w:p w14:paraId="033A8147"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Won coreano</w:t>
            </w:r>
          </w:p>
        </w:tc>
        <w:tc>
          <w:tcPr>
            <w:tcW w:w="1170" w:type="dxa"/>
            <w:vAlign w:val="bottom"/>
          </w:tcPr>
          <w:p w14:paraId="033A8148"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KRW</w:t>
            </w:r>
          </w:p>
        </w:tc>
        <w:tc>
          <w:tcPr>
            <w:tcW w:w="2853" w:type="dxa"/>
            <w:vAlign w:val="bottom"/>
          </w:tcPr>
          <w:p w14:paraId="033A8149"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KWD 24.000.000</w:t>
            </w:r>
          </w:p>
        </w:tc>
        <w:tc>
          <w:tcPr>
            <w:tcW w:w="2889" w:type="dxa"/>
            <w:vAlign w:val="bottom"/>
          </w:tcPr>
          <w:p w14:paraId="033A814A"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KWD 240.000.000</w:t>
            </w:r>
          </w:p>
        </w:tc>
      </w:tr>
      <w:tr w:rsidR="00212A11" w:rsidRPr="004200E0" w14:paraId="033A8150" w14:textId="77777777" w:rsidTr="004D0106">
        <w:trPr>
          <w:trHeight w:val="236"/>
        </w:trPr>
        <w:tc>
          <w:tcPr>
            <w:tcW w:w="1899" w:type="dxa"/>
            <w:vAlign w:val="bottom"/>
          </w:tcPr>
          <w:p w14:paraId="033A814C"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Corona noruega</w:t>
            </w:r>
          </w:p>
        </w:tc>
        <w:tc>
          <w:tcPr>
            <w:tcW w:w="1170" w:type="dxa"/>
            <w:vAlign w:val="bottom"/>
          </w:tcPr>
          <w:p w14:paraId="033A814D"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NOK</w:t>
            </w:r>
          </w:p>
        </w:tc>
        <w:tc>
          <w:tcPr>
            <w:tcW w:w="2853" w:type="dxa"/>
            <w:vAlign w:val="bottom"/>
          </w:tcPr>
          <w:p w14:paraId="033A814E"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kr 165.000</w:t>
            </w:r>
          </w:p>
        </w:tc>
        <w:tc>
          <w:tcPr>
            <w:tcW w:w="2889" w:type="dxa"/>
            <w:vAlign w:val="bottom"/>
          </w:tcPr>
          <w:p w14:paraId="033A814F"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kr 1.650.000</w:t>
            </w:r>
          </w:p>
        </w:tc>
      </w:tr>
      <w:tr w:rsidR="00212A11" w:rsidRPr="004200E0" w14:paraId="033A8155" w14:textId="77777777" w:rsidTr="004D0106">
        <w:trPr>
          <w:trHeight w:val="236"/>
        </w:trPr>
        <w:tc>
          <w:tcPr>
            <w:tcW w:w="1899" w:type="dxa"/>
            <w:vAlign w:val="bottom"/>
          </w:tcPr>
          <w:p w14:paraId="033A8151"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Dólar neozelandés</w:t>
            </w:r>
          </w:p>
        </w:tc>
        <w:tc>
          <w:tcPr>
            <w:tcW w:w="1170" w:type="dxa"/>
            <w:vAlign w:val="bottom"/>
          </w:tcPr>
          <w:p w14:paraId="033A8152"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NZD</w:t>
            </w:r>
          </w:p>
        </w:tc>
        <w:tc>
          <w:tcPr>
            <w:tcW w:w="2853" w:type="dxa"/>
            <w:vAlign w:val="bottom"/>
          </w:tcPr>
          <w:p w14:paraId="033A8153"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35</w:t>
            </w:r>
            <w:r w:rsidR="00292003">
              <w:rPr>
                <w:rFonts w:ascii="Tahoma" w:hAnsi="Tahoma" w:cs="Tahoma"/>
                <w:sz w:val="18"/>
                <w:szCs w:val="18"/>
                <w:lang w:val="es-ES_tradnl"/>
              </w:rPr>
              <w:t>.</w:t>
            </w:r>
            <w:r w:rsidRPr="004200E0">
              <w:rPr>
                <w:rFonts w:ascii="Tahoma" w:hAnsi="Tahoma" w:cs="Tahoma"/>
                <w:sz w:val="18"/>
                <w:szCs w:val="18"/>
                <w:lang w:val="es-ES_tradnl"/>
              </w:rPr>
              <w:t>000</w:t>
            </w:r>
          </w:p>
        </w:tc>
        <w:tc>
          <w:tcPr>
            <w:tcW w:w="2889" w:type="dxa"/>
            <w:vAlign w:val="bottom"/>
          </w:tcPr>
          <w:p w14:paraId="033A8154"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350</w:t>
            </w:r>
            <w:r w:rsidR="00292003">
              <w:rPr>
                <w:rFonts w:ascii="Tahoma" w:hAnsi="Tahoma" w:cs="Tahoma"/>
                <w:sz w:val="18"/>
                <w:szCs w:val="18"/>
                <w:lang w:val="es-ES_tradnl"/>
              </w:rPr>
              <w:t>.</w:t>
            </w:r>
            <w:r w:rsidRPr="004200E0">
              <w:rPr>
                <w:rFonts w:ascii="Tahoma" w:hAnsi="Tahoma" w:cs="Tahoma"/>
                <w:sz w:val="18"/>
                <w:szCs w:val="18"/>
                <w:lang w:val="es-ES_tradnl"/>
              </w:rPr>
              <w:t>000</w:t>
            </w:r>
          </w:p>
        </w:tc>
      </w:tr>
      <w:tr w:rsidR="00212A11" w:rsidRPr="004200E0" w14:paraId="033A815A" w14:textId="77777777" w:rsidTr="004D0106">
        <w:trPr>
          <w:trHeight w:val="236"/>
        </w:trPr>
        <w:tc>
          <w:tcPr>
            <w:tcW w:w="1899" w:type="dxa"/>
            <w:vAlign w:val="bottom"/>
          </w:tcPr>
          <w:p w14:paraId="033A8156"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Corona sueca</w:t>
            </w:r>
          </w:p>
        </w:tc>
        <w:tc>
          <w:tcPr>
            <w:tcW w:w="1170" w:type="dxa"/>
            <w:vAlign w:val="bottom"/>
          </w:tcPr>
          <w:p w14:paraId="033A8157"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SEK</w:t>
            </w:r>
          </w:p>
        </w:tc>
        <w:tc>
          <w:tcPr>
            <w:tcW w:w="2853" w:type="dxa"/>
            <w:vAlign w:val="bottom"/>
          </w:tcPr>
          <w:p w14:paraId="033A8158"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kr 200.000</w:t>
            </w:r>
          </w:p>
        </w:tc>
        <w:tc>
          <w:tcPr>
            <w:tcW w:w="2889" w:type="dxa"/>
            <w:vAlign w:val="bottom"/>
          </w:tcPr>
          <w:p w14:paraId="033A8159"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kr 2.000.000</w:t>
            </w:r>
          </w:p>
        </w:tc>
      </w:tr>
      <w:tr w:rsidR="00212A11" w:rsidRPr="004200E0" w14:paraId="033A815F" w14:textId="77777777" w:rsidTr="004D0106">
        <w:trPr>
          <w:trHeight w:val="236"/>
        </w:trPr>
        <w:tc>
          <w:tcPr>
            <w:tcW w:w="1899" w:type="dxa"/>
            <w:vAlign w:val="bottom"/>
          </w:tcPr>
          <w:p w14:paraId="033A815B"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Nuevo dólar de Taiwán</w:t>
            </w:r>
          </w:p>
        </w:tc>
        <w:tc>
          <w:tcPr>
            <w:tcW w:w="1170" w:type="dxa"/>
            <w:vAlign w:val="bottom"/>
          </w:tcPr>
          <w:p w14:paraId="033A815C"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TWD</w:t>
            </w:r>
          </w:p>
        </w:tc>
        <w:tc>
          <w:tcPr>
            <w:tcW w:w="2853" w:type="dxa"/>
            <w:vAlign w:val="bottom"/>
          </w:tcPr>
          <w:p w14:paraId="033A815D"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NTD 700.000</w:t>
            </w:r>
          </w:p>
        </w:tc>
        <w:tc>
          <w:tcPr>
            <w:tcW w:w="2889" w:type="dxa"/>
            <w:vAlign w:val="bottom"/>
          </w:tcPr>
          <w:p w14:paraId="033A815E"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NTD 7.000.000</w:t>
            </w:r>
          </w:p>
        </w:tc>
      </w:tr>
      <w:tr w:rsidR="00212A11" w:rsidRPr="004200E0" w14:paraId="033A8164" w14:textId="77777777" w:rsidTr="004D0106">
        <w:trPr>
          <w:trHeight w:val="236"/>
        </w:trPr>
        <w:tc>
          <w:tcPr>
            <w:tcW w:w="1899" w:type="dxa"/>
          </w:tcPr>
          <w:p w14:paraId="033A8160"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Rupia india</w:t>
            </w:r>
          </w:p>
        </w:tc>
        <w:tc>
          <w:tcPr>
            <w:tcW w:w="1170" w:type="dxa"/>
          </w:tcPr>
          <w:p w14:paraId="033A8161"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INR</w:t>
            </w:r>
          </w:p>
        </w:tc>
        <w:tc>
          <w:tcPr>
            <w:tcW w:w="2853" w:type="dxa"/>
          </w:tcPr>
          <w:p w14:paraId="033A8162"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INR 1.000.000</w:t>
            </w:r>
          </w:p>
        </w:tc>
        <w:tc>
          <w:tcPr>
            <w:tcW w:w="2889" w:type="dxa"/>
          </w:tcPr>
          <w:p w14:paraId="033A8163"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INR 10.000.000</w:t>
            </w:r>
          </w:p>
        </w:tc>
      </w:tr>
      <w:tr w:rsidR="00212A11" w:rsidRPr="004200E0" w14:paraId="033A8169" w14:textId="77777777" w:rsidTr="004D0106">
        <w:trPr>
          <w:trHeight w:val="236"/>
        </w:trPr>
        <w:tc>
          <w:tcPr>
            <w:tcW w:w="1899" w:type="dxa"/>
          </w:tcPr>
          <w:p w14:paraId="033A8165"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Rublo ruso</w:t>
            </w:r>
          </w:p>
        </w:tc>
        <w:tc>
          <w:tcPr>
            <w:tcW w:w="1170" w:type="dxa"/>
          </w:tcPr>
          <w:p w14:paraId="033A8166"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RUB</w:t>
            </w:r>
          </w:p>
        </w:tc>
        <w:tc>
          <w:tcPr>
            <w:tcW w:w="2853" w:type="dxa"/>
          </w:tcPr>
          <w:p w14:paraId="033A8167"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RUB 660.000</w:t>
            </w:r>
          </w:p>
        </w:tc>
        <w:tc>
          <w:tcPr>
            <w:tcW w:w="2889" w:type="dxa"/>
          </w:tcPr>
          <w:p w14:paraId="033A8168" w14:textId="77777777" w:rsidR="00212A11" w:rsidRPr="004200E0" w:rsidRDefault="00212A11" w:rsidP="004D0106">
            <w:pPr>
              <w:pStyle w:val="AppendixBodyText"/>
              <w:rPr>
                <w:rFonts w:ascii="Tahoma" w:hAnsi="Tahoma" w:cs="Tahoma"/>
                <w:sz w:val="18"/>
                <w:szCs w:val="18"/>
                <w:lang w:val="es-ES_tradnl"/>
              </w:rPr>
            </w:pPr>
            <w:r w:rsidRPr="004200E0">
              <w:rPr>
                <w:rFonts w:ascii="Tahoma" w:hAnsi="Tahoma" w:cs="Tahoma"/>
                <w:sz w:val="18"/>
                <w:szCs w:val="18"/>
                <w:lang w:val="es-ES_tradnl"/>
              </w:rPr>
              <w:t>RUB 6.600.000</w:t>
            </w:r>
          </w:p>
        </w:tc>
      </w:tr>
    </w:tbl>
    <w:p w14:paraId="033A816A" w14:textId="77777777" w:rsidR="00212A11" w:rsidRDefault="00212A11">
      <w:pPr>
        <w:pStyle w:val="AppendixBodyText"/>
        <w:rPr>
          <w:rFonts w:ascii="Tahoma" w:hAnsi="Tahoma" w:cs="Tahoma"/>
          <w:lang w:val="es-ES_tradnl"/>
        </w:rPr>
      </w:pPr>
    </w:p>
    <w:p w14:paraId="033A816B" w14:textId="77777777" w:rsidR="00D225FA" w:rsidRDefault="00D225FA">
      <w:pPr>
        <w:pStyle w:val="AppendixBodyText"/>
        <w:rPr>
          <w:rFonts w:ascii="Tahoma" w:hAnsi="Tahoma" w:cs="Tahoma"/>
          <w:sz w:val="18"/>
          <w:szCs w:val="18"/>
          <w:lang w:val="es-ES_tradnl"/>
        </w:rPr>
      </w:pPr>
    </w:p>
    <w:p w14:paraId="033A816C"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Los incidentes basados en gastos de SA se obtienen según los gastos en SA en servidores y desktops en virtud de</w:t>
      </w:r>
      <w:r w:rsidR="00145473">
        <w:rPr>
          <w:rFonts w:ascii="Tahoma" w:hAnsi="Tahoma" w:cs="Tahoma"/>
          <w:sz w:val="18"/>
          <w:szCs w:val="18"/>
          <w:lang w:val="es-ES_tradnl"/>
        </w:rPr>
        <w:t> </w:t>
      </w:r>
      <w:r w:rsidRPr="004200E0">
        <w:rPr>
          <w:rFonts w:ascii="Tahoma" w:hAnsi="Tahoma" w:cs="Tahoma"/>
          <w:sz w:val="18"/>
          <w:szCs w:val="18"/>
          <w:lang w:val="es-ES_tradnl"/>
        </w:rPr>
        <w:t>una inscripción cualificada Select o Enterprise, registro Select Plus, Contrato Open Value o número de Autorización</w:t>
      </w:r>
      <w:r w:rsidR="00145473">
        <w:rPr>
          <w:rFonts w:ascii="Tahoma" w:hAnsi="Tahoma" w:cs="Tahoma"/>
          <w:sz w:val="18"/>
          <w:szCs w:val="18"/>
          <w:lang w:val="es-ES_tradnl"/>
        </w:rPr>
        <w:t> </w:t>
      </w:r>
      <w:r w:rsidRPr="004200E0">
        <w:rPr>
          <w:rFonts w:ascii="Tahoma" w:hAnsi="Tahoma" w:cs="Tahoma"/>
          <w:sz w:val="18"/>
          <w:szCs w:val="18"/>
          <w:lang w:val="es-ES_tradnl"/>
        </w:rPr>
        <w:t>de Licencia Open.</w:t>
      </w:r>
      <w:r w:rsidR="00900874" w:rsidRPr="004200E0">
        <w:rPr>
          <w:rFonts w:ascii="Tahoma" w:hAnsi="Tahoma" w:cs="Tahoma"/>
          <w:lang w:val="es-ES_tradnl"/>
        </w:rPr>
        <w:t xml:space="preserve"> </w:t>
      </w:r>
      <w:r w:rsidRPr="004200E0">
        <w:rPr>
          <w:rFonts w:ascii="Tahoma" w:hAnsi="Tahoma" w:cs="Tahoma"/>
          <w:sz w:val="18"/>
          <w:lang w:val="es-ES_tradnl"/>
        </w:rPr>
        <w:t>Por aproximadamente cada $20.000 de gastos en SA en Servidores y CAL, concederemos un incidente.</w:t>
      </w:r>
      <w:r w:rsidR="00900874" w:rsidRPr="004200E0">
        <w:rPr>
          <w:rFonts w:ascii="Tahoma" w:hAnsi="Tahoma" w:cs="Tahoma"/>
          <w:lang w:val="es-ES_tradnl"/>
        </w:rPr>
        <w:t xml:space="preserve"> </w:t>
      </w:r>
      <w:r w:rsidRPr="004200E0">
        <w:rPr>
          <w:rFonts w:ascii="Tahoma" w:hAnsi="Tahoma" w:cs="Tahoma"/>
          <w:sz w:val="18"/>
          <w:lang w:val="es-ES_tradnl"/>
        </w:rPr>
        <w:t>Por aproximadamente cada $200.000 de gastos en SA en Grupos de Sistemas y</w:t>
      </w:r>
      <w:r w:rsidR="00E81092">
        <w:rPr>
          <w:rFonts w:ascii="Tahoma" w:hAnsi="Tahoma" w:cs="Tahoma"/>
          <w:sz w:val="18"/>
          <w:lang w:val="es-ES_tradnl"/>
        </w:rPr>
        <w:t> </w:t>
      </w:r>
      <w:r w:rsidRPr="004200E0">
        <w:rPr>
          <w:rFonts w:ascii="Tahoma" w:hAnsi="Tahoma" w:cs="Tahoma"/>
          <w:sz w:val="18"/>
          <w:lang w:val="es-ES_tradnl"/>
        </w:rPr>
        <w:t>Aplicaciones, concederemos un incidente.</w:t>
      </w:r>
      <w:r w:rsidR="00900874" w:rsidRPr="004200E0">
        <w:rPr>
          <w:rFonts w:ascii="Tahoma" w:hAnsi="Tahoma" w:cs="Tahoma"/>
          <w:lang w:val="es-ES_tradnl"/>
        </w:rPr>
        <w:t xml:space="preserve"> </w:t>
      </w:r>
      <w:r w:rsidRPr="004200E0">
        <w:rPr>
          <w:rFonts w:ascii="Tahoma" w:hAnsi="Tahoma" w:cs="Tahoma"/>
          <w:sz w:val="18"/>
          <w:lang w:val="es-ES_tradnl"/>
        </w:rPr>
        <w:t>La tabla a continuación muestra los equivalentes aproximados de distintas</w:t>
      </w:r>
      <w:r w:rsidR="001062B9">
        <w:rPr>
          <w:rFonts w:ascii="Tahoma" w:hAnsi="Tahoma" w:cs="Tahoma"/>
          <w:sz w:val="18"/>
          <w:lang w:val="es-ES_tradnl"/>
        </w:rPr>
        <w:t> </w:t>
      </w:r>
      <w:r w:rsidRPr="004200E0">
        <w:rPr>
          <w:rFonts w:ascii="Tahoma" w:hAnsi="Tahoma" w:cs="Tahoma"/>
          <w:sz w:val="18"/>
          <w:lang w:val="es-ES_tradnl"/>
        </w:rPr>
        <w:t>monedas para concesiones basadas en gastos en SA con respecto a contratos basados en monedas que no sean el</w:t>
      </w:r>
      <w:r w:rsidR="001062B9">
        <w:rPr>
          <w:rFonts w:ascii="Tahoma" w:hAnsi="Tahoma" w:cs="Tahoma"/>
          <w:sz w:val="18"/>
          <w:lang w:val="es-ES_tradnl"/>
        </w:rPr>
        <w:t> </w:t>
      </w:r>
      <w:r w:rsidRPr="004200E0">
        <w:rPr>
          <w:rFonts w:ascii="Tahoma" w:hAnsi="Tahoma" w:cs="Tahoma"/>
          <w:sz w:val="18"/>
          <w:lang w:val="es-ES_tradnl"/>
        </w:rPr>
        <w:t>dólar estadounidense (USD).</w:t>
      </w:r>
      <w:r w:rsidR="00900874" w:rsidRPr="004200E0">
        <w:rPr>
          <w:rFonts w:ascii="Tahoma" w:hAnsi="Tahoma" w:cs="Tahoma"/>
          <w:lang w:val="es-ES_tradnl"/>
        </w:rPr>
        <w:t xml:space="preserve"> </w:t>
      </w:r>
      <w:r w:rsidRPr="004200E0">
        <w:rPr>
          <w:rFonts w:ascii="Tahoma" w:hAnsi="Tahoma" w:cs="Tahoma"/>
          <w:sz w:val="18"/>
          <w:lang w:val="es-ES_tradnl"/>
        </w:rPr>
        <w:t>Debido a la fluctuación de los tipos de cambio, esta tabla está sujeta a cambios.</w:t>
      </w:r>
    </w:p>
    <w:p w14:paraId="033A816D" w14:textId="77777777" w:rsidR="00212A11" w:rsidRPr="004200E0" w:rsidRDefault="00212A11">
      <w:pPr>
        <w:pStyle w:val="AppendixBodyText"/>
        <w:rPr>
          <w:rFonts w:ascii="Tahoma" w:hAnsi="Tahoma" w:cs="Tahoma"/>
          <w:lang w:val="es-ES_tradnl"/>
        </w:rPr>
      </w:pPr>
    </w:p>
    <w:p w14:paraId="033A816E"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Los incidentes se asignan durante el periodo de vigencia de la cobertura de Software Assurance según la opción de</w:t>
      </w:r>
      <w:r w:rsidR="00145473">
        <w:rPr>
          <w:rFonts w:ascii="Tahoma" w:hAnsi="Tahoma" w:cs="Tahoma"/>
          <w:sz w:val="18"/>
          <w:szCs w:val="18"/>
          <w:lang w:val="es-ES_tradnl"/>
        </w:rPr>
        <w:t> </w:t>
      </w:r>
      <w:r w:rsidRPr="004200E0">
        <w:rPr>
          <w:rFonts w:ascii="Tahoma" w:hAnsi="Tahoma" w:cs="Tahoma"/>
          <w:sz w:val="18"/>
          <w:szCs w:val="18"/>
          <w:lang w:val="es-ES_tradnl"/>
        </w:rPr>
        <w:t>pago.</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Los contratos que reflejan pagos fraccionados concederán incidentes durante todo el periodo de vigencia; los contratos que reflejan pagos de suma total concederán incidentes por adelantado.</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Las adquisiciones realizadas tras el pedido inicial desencadenarán el nuevo cálculo de los incidentes concedidos y la asignación anual.</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Los Incidentes de soporte telefónico que no se hayan utilizado expirarán en el momento de la expiración de la cobertura de Software Assurance.</w:t>
      </w:r>
      <w:r w:rsidR="00900874" w:rsidRPr="004200E0">
        <w:rPr>
          <w:rFonts w:ascii="Tahoma" w:hAnsi="Tahoma" w:cs="Tahoma"/>
          <w:lang w:val="es-ES_tradnl"/>
        </w:rPr>
        <w:t xml:space="preserve"> </w:t>
      </w:r>
      <w:r w:rsidRPr="004200E0">
        <w:rPr>
          <w:rFonts w:ascii="Tahoma" w:hAnsi="Tahoma" w:cs="Tahoma"/>
          <w:sz w:val="18"/>
          <w:lang w:val="es-ES_tradnl"/>
        </w:rPr>
        <w:t>Los Incidentes de soporte telefónico no podrán transmitirse entre inscripciones o contratos.</w:t>
      </w:r>
    </w:p>
    <w:p w14:paraId="033A816F" w14:textId="77777777" w:rsidR="00212A11" w:rsidRPr="004200E0" w:rsidRDefault="00212A11">
      <w:pPr>
        <w:pStyle w:val="AppendixBodyText"/>
        <w:rPr>
          <w:rFonts w:ascii="Tahoma" w:hAnsi="Tahoma" w:cs="Tahoma"/>
          <w:lang w:val="es-ES_tradnl"/>
        </w:rPr>
      </w:pPr>
    </w:p>
    <w:p w14:paraId="033A8170" w14:textId="77777777" w:rsidR="00212A11" w:rsidRPr="004200E0" w:rsidRDefault="00212A11">
      <w:pPr>
        <w:pStyle w:val="AppendixBodyText"/>
        <w:rPr>
          <w:rFonts w:ascii="Tahoma" w:hAnsi="Tahoma" w:cs="Tahoma"/>
          <w:lang w:val="es-ES_tradnl"/>
        </w:rPr>
      </w:pPr>
      <w:r w:rsidRPr="004200E0">
        <w:rPr>
          <w:rFonts w:ascii="Tahoma" w:hAnsi="Tahoma" w:cs="Tahoma"/>
          <w:sz w:val="18"/>
          <w:lang w:val="es-ES_tradnl"/>
        </w:rPr>
        <w:t>El acceso al soporte telefónico local está disponible durante el horario laboral*(1).</w:t>
      </w:r>
      <w:r w:rsidR="00900874" w:rsidRPr="004200E0">
        <w:rPr>
          <w:rFonts w:ascii="Tahoma" w:hAnsi="Tahoma" w:cs="Tahoma"/>
          <w:lang w:val="es-ES_tradnl"/>
        </w:rPr>
        <w:t xml:space="preserve"> </w:t>
      </w:r>
      <w:r w:rsidRPr="004200E0">
        <w:rPr>
          <w:rFonts w:ascii="Tahoma" w:hAnsi="Tahoma" w:cs="Tahoma"/>
          <w:sz w:val="18"/>
          <w:lang w:val="es-ES_tradnl"/>
        </w:rPr>
        <w:t>El soporte telefónico después del horario laboral puede proporcionarse a través de centros de soporte técnico regionales e internacionales.</w:t>
      </w:r>
      <w:r w:rsidR="00900874" w:rsidRPr="004200E0">
        <w:rPr>
          <w:rFonts w:ascii="Tahoma" w:hAnsi="Tahoma" w:cs="Tahoma"/>
          <w:lang w:val="es-ES_tradnl"/>
        </w:rPr>
        <w:t xml:space="preserve"> </w:t>
      </w:r>
      <w:r w:rsidRPr="004200E0">
        <w:rPr>
          <w:rFonts w:ascii="Tahoma" w:hAnsi="Tahoma" w:cs="Tahoma"/>
          <w:sz w:val="18"/>
          <w:lang w:val="es-ES_tradnl"/>
        </w:rPr>
        <w:t>El soporte telefónico después del horario laboral solo puede utilizarse para iniciar solicitudes de soporte técnico crítico para el</w:t>
      </w:r>
      <w:r w:rsidR="00145473">
        <w:rPr>
          <w:rFonts w:ascii="Tahoma" w:hAnsi="Tahoma" w:cs="Tahoma"/>
          <w:sz w:val="18"/>
          <w:lang w:val="es-ES_tradnl"/>
        </w:rPr>
        <w:t> </w:t>
      </w:r>
      <w:r w:rsidRPr="004200E0">
        <w:rPr>
          <w:rFonts w:ascii="Tahoma" w:hAnsi="Tahoma" w:cs="Tahoma"/>
          <w:sz w:val="18"/>
          <w:lang w:val="es-ES_tradnl"/>
        </w:rPr>
        <w:t>negocio.</w:t>
      </w:r>
      <w:r w:rsidR="00900874" w:rsidRPr="004200E0">
        <w:rPr>
          <w:rFonts w:ascii="Tahoma" w:hAnsi="Tahoma" w:cs="Tahoma"/>
          <w:lang w:val="es-ES_tradnl"/>
        </w:rPr>
        <w:t xml:space="preserve"> </w:t>
      </w:r>
      <w:r w:rsidRPr="004200E0">
        <w:rPr>
          <w:rFonts w:ascii="Tahoma" w:hAnsi="Tahoma" w:cs="Tahoma"/>
          <w:sz w:val="18"/>
          <w:lang w:val="es-ES_tradnl"/>
        </w:rPr>
        <w:t>El horario laboral se determina según la región. Los representantes de Microsoft de los Clientes pueden</w:t>
      </w:r>
      <w:r w:rsidR="00145473">
        <w:rPr>
          <w:rFonts w:ascii="Tahoma" w:hAnsi="Tahoma" w:cs="Tahoma"/>
          <w:sz w:val="18"/>
          <w:lang w:val="es-ES_tradnl"/>
        </w:rPr>
        <w:t> </w:t>
      </w:r>
      <w:r w:rsidRPr="004200E0">
        <w:rPr>
          <w:rFonts w:ascii="Tahoma" w:hAnsi="Tahoma" w:cs="Tahoma"/>
          <w:sz w:val="18"/>
          <w:lang w:val="es-ES_tradnl"/>
        </w:rPr>
        <w:t>proporcionar el horario laboral definido en la región o el país de los Clientes.</w:t>
      </w:r>
      <w:r w:rsidR="00900874" w:rsidRPr="004200E0">
        <w:rPr>
          <w:rFonts w:ascii="Tahoma" w:hAnsi="Tahoma" w:cs="Tahoma"/>
          <w:lang w:val="es-ES_tradnl"/>
        </w:rPr>
        <w:t xml:space="preserve"> </w:t>
      </w:r>
      <w:r w:rsidRPr="004200E0">
        <w:rPr>
          <w:rFonts w:ascii="Tahoma" w:hAnsi="Tahoma" w:cs="Tahoma"/>
          <w:sz w:val="18"/>
          <w:lang w:val="es-ES_tradnl"/>
        </w:rPr>
        <w:t>El servicio de soporte telefónico</w:t>
      </w:r>
      <w:r w:rsidR="00145473">
        <w:rPr>
          <w:rFonts w:ascii="Tahoma" w:hAnsi="Tahoma" w:cs="Tahoma"/>
          <w:sz w:val="18"/>
          <w:lang w:val="es-ES_tradnl"/>
        </w:rPr>
        <w:t> </w:t>
      </w:r>
      <w:r w:rsidRPr="004200E0">
        <w:rPr>
          <w:rFonts w:ascii="Tahoma" w:hAnsi="Tahoma" w:cs="Tahoma"/>
          <w:sz w:val="18"/>
          <w:lang w:val="es-ES_tradnl"/>
        </w:rPr>
        <w:t>no</w:t>
      </w:r>
      <w:r w:rsidR="00145473">
        <w:rPr>
          <w:rFonts w:ascii="Tahoma" w:hAnsi="Tahoma" w:cs="Tahoma"/>
          <w:sz w:val="18"/>
          <w:lang w:val="es-ES_tradnl"/>
        </w:rPr>
        <w:t> </w:t>
      </w:r>
      <w:r w:rsidRPr="004200E0">
        <w:rPr>
          <w:rFonts w:ascii="Tahoma" w:hAnsi="Tahoma" w:cs="Tahoma"/>
          <w:sz w:val="18"/>
          <w:lang w:val="es-ES_tradnl"/>
        </w:rPr>
        <w:t>está</w:t>
      </w:r>
      <w:r w:rsidR="00145473">
        <w:rPr>
          <w:rFonts w:ascii="Tahoma" w:hAnsi="Tahoma" w:cs="Tahoma"/>
          <w:sz w:val="18"/>
          <w:lang w:val="es-ES_tradnl"/>
        </w:rPr>
        <w:t> </w:t>
      </w:r>
      <w:r w:rsidRPr="004200E0">
        <w:rPr>
          <w:rFonts w:ascii="Tahoma" w:hAnsi="Tahoma" w:cs="Tahoma"/>
          <w:sz w:val="18"/>
          <w:lang w:val="es-ES_tradnl"/>
        </w:rPr>
        <w:t>disponible en todos los idiomas ni en todas las regiones.</w:t>
      </w:r>
      <w:r w:rsidRPr="004200E0">
        <w:rPr>
          <w:rFonts w:ascii="Tahoma" w:hAnsi="Tahoma" w:cs="Tahoma"/>
          <w:lang w:val="es-ES_tradnl"/>
        </w:rPr>
        <w:t xml:space="preserve"> </w:t>
      </w:r>
    </w:p>
    <w:p w14:paraId="033A8171" w14:textId="77777777" w:rsidR="000C7CE4" w:rsidRPr="004200E0" w:rsidRDefault="000C7CE4">
      <w:pPr>
        <w:pStyle w:val="AppendixBodyText"/>
        <w:rPr>
          <w:rFonts w:ascii="Tahoma" w:hAnsi="Tahoma" w:cs="Tahoma"/>
          <w:lang w:val="es-ES_tradnl"/>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212A11" w:rsidRPr="00AC2EB0" w14:paraId="033A8173" w14:textId="77777777">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033A8172" w14:textId="77777777" w:rsidR="00212A11" w:rsidRPr="004200E0" w:rsidRDefault="00212A11" w:rsidP="001062B9">
            <w:pPr>
              <w:pStyle w:val="AppendixBodyText"/>
              <w:rPr>
                <w:rFonts w:ascii="Tahoma" w:hAnsi="Tahoma" w:cs="Tahoma"/>
                <w:b/>
                <w:bCs/>
                <w:vertAlign w:val="superscript"/>
                <w:lang w:val="es-ES_tradnl"/>
              </w:rPr>
            </w:pPr>
            <w:r w:rsidRPr="004200E0">
              <w:rPr>
                <w:rFonts w:ascii="Tahoma" w:hAnsi="Tahoma" w:cs="Tahoma"/>
                <w:b/>
                <w:lang w:val="es-ES_tradnl"/>
              </w:rPr>
              <w:t>*(1) Variaciones del horario laboral según la</w:t>
            </w:r>
            <w:r w:rsidR="001062B9">
              <w:rPr>
                <w:rFonts w:ascii="Tahoma" w:hAnsi="Tahoma" w:cs="Tahoma"/>
                <w:b/>
                <w:lang w:val="es-ES_tradnl"/>
              </w:rPr>
              <w:t> </w:t>
            </w:r>
            <w:r w:rsidRPr="004200E0">
              <w:rPr>
                <w:rFonts w:ascii="Tahoma" w:hAnsi="Tahoma" w:cs="Tahoma"/>
                <w:b/>
                <w:lang w:val="es-ES_tradnl"/>
              </w:rPr>
              <w:t>región</w:t>
            </w:r>
          </w:p>
        </w:tc>
      </w:tr>
      <w:tr w:rsidR="00212A11" w:rsidRPr="00AC2EB0" w14:paraId="033A8176" w14:textId="77777777">
        <w:trPr>
          <w:cantSplit/>
          <w:trHeight w:val="20"/>
        </w:trPr>
        <w:tc>
          <w:tcPr>
            <w:tcW w:w="2629" w:type="dxa"/>
            <w:tcBorders>
              <w:top w:val="single" w:sz="8" w:space="0" w:color="auto"/>
            </w:tcBorders>
          </w:tcPr>
          <w:p w14:paraId="033A8174"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América</w:t>
            </w:r>
          </w:p>
        </w:tc>
        <w:tc>
          <w:tcPr>
            <w:tcW w:w="2081" w:type="dxa"/>
            <w:tcBorders>
              <w:top w:val="single" w:sz="8" w:space="0" w:color="auto"/>
            </w:tcBorders>
          </w:tcPr>
          <w:p w14:paraId="033A8175"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L-V, de 6:00 a 18:00 (Hora estándar del Pacífico)</w:t>
            </w:r>
          </w:p>
        </w:tc>
      </w:tr>
      <w:tr w:rsidR="00212A11" w:rsidRPr="004200E0" w14:paraId="033A8179" w14:textId="77777777">
        <w:trPr>
          <w:cantSplit/>
          <w:trHeight w:val="20"/>
        </w:trPr>
        <w:tc>
          <w:tcPr>
            <w:tcW w:w="2629" w:type="dxa"/>
          </w:tcPr>
          <w:p w14:paraId="033A8177"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EMEA</w:t>
            </w:r>
          </w:p>
        </w:tc>
        <w:tc>
          <w:tcPr>
            <w:tcW w:w="2081" w:type="dxa"/>
          </w:tcPr>
          <w:p w14:paraId="033A8178" w14:textId="77777777" w:rsidR="00212A11" w:rsidRPr="004200E0" w:rsidRDefault="00212A11" w:rsidP="001062B9">
            <w:pPr>
              <w:pStyle w:val="AppendixBodyText"/>
              <w:rPr>
                <w:rFonts w:ascii="Tahoma" w:hAnsi="Tahoma" w:cs="Tahoma"/>
                <w:sz w:val="18"/>
                <w:szCs w:val="18"/>
                <w:lang w:val="es-ES_tradnl"/>
              </w:rPr>
            </w:pPr>
            <w:r w:rsidRPr="004200E0">
              <w:rPr>
                <w:rFonts w:ascii="Tahoma" w:hAnsi="Tahoma" w:cs="Tahoma"/>
                <w:sz w:val="18"/>
                <w:szCs w:val="18"/>
                <w:lang w:val="es-ES_tradnl"/>
              </w:rPr>
              <w:t>L-V, de 8:00 a 18:00</w:t>
            </w:r>
            <w:r w:rsidR="001062B9">
              <w:rPr>
                <w:rFonts w:ascii="Tahoma" w:hAnsi="Tahoma" w:cs="Tahoma"/>
                <w:sz w:val="18"/>
                <w:szCs w:val="18"/>
                <w:lang w:val="es-ES_tradnl"/>
              </w:rPr>
              <w:t> </w:t>
            </w:r>
            <w:r w:rsidRPr="004200E0">
              <w:rPr>
                <w:rFonts w:ascii="Tahoma" w:hAnsi="Tahoma" w:cs="Tahoma"/>
                <w:sz w:val="18"/>
                <w:szCs w:val="18"/>
                <w:lang w:val="es-ES_tradnl"/>
              </w:rPr>
              <w:t>(GMT)</w:t>
            </w:r>
          </w:p>
        </w:tc>
      </w:tr>
      <w:tr w:rsidR="00212A11" w:rsidRPr="004200E0" w14:paraId="033A817C" w14:textId="77777777">
        <w:trPr>
          <w:cantSplit/>
          <w:trHeight w:val="20"/>
        </w:trPr>
        <w:tc>
          <w:tcPr>
            <w:tcW w:w="2629" w:type="dxa"/>
          </w:tcPr>
          <w:p w14:paraId="033A817A"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Australia/Nueva Zelanda</w:t>
            </w:r>
          </w:p>
        </w:tc>
        <w:tc>
          <w:tcPr>
            <w:tcW w:w="2081" w:type="dxa"/>
          </w:tcPr>
          <w:p w14:paraId="033A817B"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L-V, de 7:00 a 18:00</w:t>
            </w:r>
          </w:p>
        </w:tc>
      </w:tr>
      <w:tr w:rsidR="00212A11" w:rsidRPr="004200E0" w14:paraId="033A817F" w14:textId="77777777">
        <w:trPr>
          <w:cantSplit/>
          <w:trHeight w:val="20"/>
        </w:trPr>
        <w:tc>
          <w:tcPr>
            <w:tcW w:w="2629" w:type="dxa"/>
          </w:tcPr>
          <w:p w14:paraId="033A817D"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Japón</w:t>
            </w:r>
          </w:p>
        </w:tc>
        <w:tc>
          <w:tcPr>
            <w:tcW w:w="2081" w:type="dxa"/>
          </w:tcPr>
          <w:p w14:paraId="033A817E"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L-V, de 9:30 a 19:00</w:t>
            </w:r>
          </w:p>
        </w:tc>
      </w:tr>
      <w:tr w:rsidR="00212A11" w:rsidRPr="004200E0" w14:paraId="033A8182" w14:textId="77777777">
        <w:trPr>
          <w:cantSplit/>
          <w:trHeight w:val="20"/>
        </w:trPr>
        <w:tc>
          <w:tcPr>
            <w:tcW w:w="2629" w:type="dxa"/>
          </w:tcPr>
          <w:p w14:paraId="033A8180"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Asia</w:t>
            </w:r>
          </w:p>
        </w:tc>
        <w:tc>
          <w:tcPr>
            <w:tcW w:w="2081" w:type="dxa"/>
          </w:tcPr>
          <w:p w14:paraId="033A8181"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L-V, de 9:00 a 18:00</w:t>
            </w:r>
          </w:p>
        </w:tc>
      </w:tr>
    </w:tbl>
    <w:p w14:paraId="033A8183" w14:textId="77777777" w:rsidR="00212A11" w:rsidRDefault="00212A11" w:rsidP="00694A6D">
      <w:pPr>
        <w:rPr>
          <w:rFonts w:cs="Tahoma"/>
          <w:b/>
          <w:lang w:val="es-ES_tradnl"/>
        </w:rPr>
      </w:pPr>
      <w:bookmarkStart w:id="871" w:name="_Toc240899164"/>
    </w:p>
    <w:bookmarkEnd w:id="871"/>
    <w:p w14:paraId="033A8184" w14:textId="77777777" w:rsidR="00933289" w:rsidRDefault="00933289" w:rsidP="00694A6D">
      <w:pPr>
        <w:rPr>
          <w:rFonts w:cs="Tahoma"/>
          <w:b/>
          <w:sz w:val="20"/>
          <w:lang w:val="es-ES_tradnl"/>
        </w:rPr>
      </w:pPr>
    </w:p>
    <w:p w14:paraId="033A8185" w14:textId="77777777" w:rsidR="00212A11" w:rsidRPr="001062B9" w:rsidRDefault="00212A11" w:rsidP="00694A6D">
      <w:pPr>
        <w:rPr>
          <w:rFonts w:cs="Tahoma"/>
          <w:b/>
          <w:lang w:val="es-ES_tradnl"/>
        </w:rPr>
      </w:pPr>
      <w:r w:rsidRPr="004200E0">
        <w:rPr>
          <w:rFonts w:cs="Tahoma"/>
          <w:b/>
          <w:sz w:val="20"/>
          <w:lang w:val="es-ES_tradnl"/>
        </w:rPr>
        <w:t>Incidentes basados en web</w:t>
      </w:r>
      <w:r w:rsidRPr="004200E0">
        <w:rPr>
          <w:rFonts w:cs="Tahoma"/>
          <w:lang w:val="es-ES_tradnl"/>
        </w:rPr>
        <w:t xml:space="preserve"> </w:t>
      </w:r>
    </w:p>
    <w:p w14:paraId="033A8186" w14:textId="77777777" w:rsidR="00212A11" w:rsidRPr="001062B9" w:rsidRDefault="00212A11">
      <w:pPr>
        <w:pStyle w:val="AppendixBodyText"/>
        <w:rPr>
          <w:rFonts w:ascii="Tahoma" w:hAnsi="Tahoma" w:cs="Tahoma"/>
          <w:b/>
          <w:lang w:val="es-ES_tradnl"/>
        </w:rPr>
      </w:pPr>
    </w:p>
    <w:p w14:paraId="033A8187" w14:textId="77777777" w:rsidR="00212A11" w:rsidRPr="004200E0" w:rsidRDefault="00212A11">
      <w:pPr>
        <w:pStyle w:val="AppendixBodyText"/>
        <w:rPr>
          <w:rFonts w:ascii="Tahoma" w:hAnsi="Tahoma" w:cs="Tahoma"/>
          <w:lang w:val="es-ES_tradnl"/>
        </w:rPr>
      </w:pPr>
      <w:r w:rsidRPr="004200E0">
        <w:rPr>
          <w:rFonts w:ascii="Tahoma" w:hAnsi="Tahoma" w:cs="Tahoma"/>
          <w:sz w:val="18"/>
          <w:lang w:val="es-ES_tradnl"/>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900874" w:rsidRPr="004200E0">
        <w:rPr>
          <w:rFonts w:ascii="Tahoma" w:hAnsi="Tahoma" w:cs="Tahoma"/>
          <w:lang w:val="es-ES_tradnl"/>
        </w:rPr>
        <w:t xml:space="preserve"> </w:t>
      </w:r>
      <w:r w:rsidRPr="004200E0">
        <w:rPr>
          <w:rFonts w:ascii="Tahoma" w:hAnsi="Tahoma" w:cs="Tahoma"/>
          <w:sz w:val="18"/>
          <w:lang w:val="es-ES_tradnl"/>
        </w:rPr>
        <w:t>El acceso a los sitios de soporte técnico electrónico está disponible 24 horas al día, 7 días a la semana, aunque las respuestas se proporcionarán durante el horario laboral.</w:t>
      </w:r>
      <w:r w:rsidR="00900874" w:rsidRPr="004200E0">
        <w:rPr>
          <w:rFonts w:ascii="Tahoma" w:hAnsi="Tahoma" w:cs="Tahoma"/>
          <w:lang w:val="es-ES_tradnl"/>
        </w:rPr>
        <w:t xml:space="preserve"> </w:t>
      </w:r>
      <w:r w:rsidRPr="004200E0">
        <w:rPr>
          <w:rFonts w:ascii="Tahoma" w:hAnsi="Tahoma" w:cs="Tahoma"/>
          <w:sz w:val="18"/>
          <w:lang w:val="es-ES_tradnl"/>
        </w:rPr>
        <w:t>Como tales, los Incidentes basados en web no</w:t>
      </w:r>
      <w:r w:rsidR="001062B9">
        <w:rPr>
          <w:rFonts w:ascii="Tahoma" w:hAnsi="Tahoma" w:cs="Tahoma"/>
          <w:sz w:val="18"/>
          <w:lang w:val="es-ES_tradnl"/>
        </w:rPr>
        <w:t> </w:t>
      </w:r>
      <w:r w:rsidRPr="004200E0">
        <w:rPr>
          <w:rFonts w:ascii="Tahoma" w:hAnsi="Tahoma" w:cs="Tahoma"/>
          <w:sz w:val="18"/>
          <w:lang w:val="es-ES_tradnl"/>
        </w:rPr>
        <w:t>deben iniciarse para situaciones críticas para el negocio, que exijan asistencia más inmediata.</w:t>
      </w:r>
      <w:r w:rsidRPr="004200E0">
        <w:rPr>
          <w:rFonts w:ascii="Tahoma" w:hAnsi="Tahoma" w:cs="Tahoma"/>
          <w:lang w:val="es-ES_tradnl"/>
        </w:rPr>
        <w:t xml:space="preserve"> </w:t>
      </w:r>
      <w:r w:rsidRPr="004200E0">
        <w:rPr>
          <w:rFonts w:ascii="Tahoma" w:hAnsi="Tahoma" w:cs="Tahoma"/>
          <w:sz w:val="18"/>
          <w:lang w:val="es-ES_tradnl"/>
        </w:rPr>
        <w:t xml:space="preserve">Consulte las Variaciones del horario laboral según la región en la sección </w:t>
      </w:r>
      <w:r w:rsidR="004200E0" w:rsidRPr="004200E0">
        <w:rPr>
          <w:rFonts w:ascii="Tahoma" w:hAnsi="Tahoma" w:cs="Tahoma"/>
          <w:sz w:val="18"/>
          <w:lang w:val="es-ES_tradnl"/>
        </w:rPr>
        <w:t>“</w:t>
      </w:r>
      <w:r w:rsidRPr="004200E0">
        <w:rPr>
          <w:rFonts w:ascii="Tahoma" w:hAnsi="Tahoma" w:cs="Tahoma"/>
          <w:sz w:val="18"/>
          <w:lang w:val="es-ES_tradnl"/>
        </w:rPr>
        <w:t>Concesiones de Incidentes de Soporte Telefónico</w:t>
      </w:r>
      <w:r w:rsidR="004200E0" w:rsidRPr="004200E0">
        <w:rPr>
          <w:rFonts w:ascii="Tahoma" w:hAnsi="Tahoma" w:cs="Tahoma"/>
          <w:sz w:val="18"/>
          <w:lang w:val="es-ES_tradnl"/>
        </w:rPr>
        <w:t>”</w:t>
      </w:r>
      <w:r w:rsidRPr="004200E0">
        <w:rPr>
          <w:rFonts w:ascii="Tahoma" w:hAnsi="Tahoma" w:cs="Tahoma"/>
          <w:sz w:val="18"/>
          <w:lang w:val="es-ES_tradnl"/>
        </w:rPr>
        <w:t xml:space="preserve"> anterior.</w:t>
      </w:r>
    </w:p>
    <w:p w14:paraId="033A8188" w14:textId="77777777" w:rsidR="00212A11" w:rsidRPr="004200E0" w:rsidRDefault="00212A11">
      <w:pPr>
        <w:pStyle w:val="AppendixBodyText"/>
        <w:rPr>
          <w:rFonts w:ascii="Tahoma" w:hAnsi="Tahoma" w:cs="Tahoma"/>
          <w:lang w:val="es-ES_tradnl"/>
        </w:rPr>
      </w:pPr>
    </w:p>
    <w:p w14:paraId="033A8189"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Los incidentes iniciados por teléfono se incluirán en el balance disponible de incidentes telefónicos en el momento de</w:t>
      </w:r>
      <w:r w:rsidR="001062B9">
        <w:rPr>
          <w:rFonts w:ascii="Tahoma" w:hAnsi="Tahoma" w:cs="Tahoma"/>
          <w:sz w:val="18"/>
          <w:szCs w:val="18"/>
          <w:lang w:val="es-ES_tradnl"/>
        </w:rPr>
        <w:t> </w:t>
      </w:r>
      <w:r w:rsidRPr="004200E0">
        <w:rPr>
          <w:rFonts w:ascii="Tahoma" w:hAnsi="Tahoma" w:cs="Tahoma"/>
          <w:sz w:val="18"/>
          <w:szCs w:val="18"/>
          <w:lang w:val="es-ES_tradnl"/>
        </w:rPr>
        <w:t>la resolución.</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Los incidentes iniciados a través de la web se solucionan según sea necesario y se realizarán a través de la web, correo electrónico y otros medios electrónicos.</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Los incidentes iniciados a través de la web que el Cliente convierte a incidentes de resolución telefónica se incluirán en el balance disponible de incidentes telefónicos en el momento de la resolución.</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900874" w:rsidRPr="004200E0">
        <w:rPr>
          <w:rFonts w:ascii="Tahoma" w:hAnsi="Tahoma" w:cs="Tahoma"/>
          <w:sz w:val="18"/>
          <w:szCs w:val="18"/>
          <w:lang w:val="es-ES_tradnl"/>
        </w:rPr>
        <w:t xml:space="preserve"> </w:t>
      </w:r>
    </w:p>
    <w:p w14:paraId="033A818A" w14:textId="77777777" w:rsidR="00212A11" w:rsidRDefault="00212A11">
      <w:pPr>
        <w:pStyle w:val="AppendixBodyText"/>
        <w:rPr>
          <w:rFonts w:ascii="Tahoma" w:hAnsi="Tahoma" w:cs="Tahoma"/>
          <w:lang w:val="es-ES_tradnl"/>
        </w:rPr>
      </w:pPr>
    </w:p>
    <w:p w14:paraId="033A818B" w14:textId="77777777" w:rsidR="00933289" w:rsidRPr="004200E0" w:rsidRDefault="00933289">
      <w:pPr>
        <w:pStyle w:val="AppendixBodyText"/>
        <w:rPr>
          <w:rFonts w:ascii="Tahoma" w:hAnsi="Tahoma" w:cs="Tahoma"/>
          <w:lang w:val="es-ES_tradnl"/>
        </w:rPr>
      </w:pPr>
    </w:p>
    <w:p w14:paraId="033A818C"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La cobertura de Software Assurance es necesaria para el software de servidor y las CAL relacionadas para optar a</w:t>
      </w:r>
      <w:r w:rsidR="001062B9">
        <w:rPr>
          <w:rFonts w:ascii="Tahoma" w:hAnsi="Tahoma" w:cs="Tahoma"/>
          <w:sz w:val="18"/>
          <w:szCs w:val="18"/>
          <w:lang w:val="es-ES_tradnl"/>
        </w:rPr>
        <w:t> </w:t>
      </w:r>
      <w:r w:rsidRPr="004200E0">
        <w:rPr>
          <w:rFonts w:ascii="Tahoma" w:hAnsi="Tahoma" w:cs="Tahoma"/>
          <w:sz w:val="18"/>
          <w:szCs w:val="18"/>
          <w:lang w:val="es-ES_tradnl"/>
        </w:rPr>
        <w:t>incidentes de Soporte web.</w:t>
      </w:r>
      <w:r w:rsidRPr="004200E0">
        <w:rPr>
          <w:rFonts w:ascii="Tahoma" w:hAnsi="Tahoma" w:cs="Tahoma"/>
          <w:lang w:val="es-ES_tradnl"/>
        </w:rPr>
        <w:t xml:space="preserve"> </w:t>
      </w:r>
      <w:r w:rsidRPr="004200E0">
        <w:rPr>
          <w:rFonts w:ascii="Tahoma" w:hAnsi="Tahoma" w:cs="Tahoma"/>
          <w:sz w:val="18"/>
          <w:lang w:val="es-ES_tradnl"/>
        </w:rPr>
        <w:t>Los Clientes solo pueden presentar solicitudes de Soporte Técnico para la Resolución</w:t>
      </w:r>
      <w:r w:rsidR="001062B9">
        <w:rPr>
          <w:rFonts w:ascii="Tahoma" w:hAnsi="Tahoma" w:cs="Tahoma"/>
          <w:sz w:val="18"/>
          <w:lang w:val="es-ES_tradnl"/>
        </w:rPr>
        <w:t> </w:t>
      </w:r>
      <w:r w:rsidRPr="004200E0">
        <w:rPr>
          <w:rFonts w:ascii="Tahoma" w:hAnsi="Tahoma" w:cs="Tahoma"/>
          <w:sz w:val="18"/>
          <w:lang w:val="es-ES_tradnl"/>
        </w:rPr>
        <w:t>de</w:t>
      </w:r>
      <w:r w:rsidR="001062B9">
        <w:rPr>
          <w:rFonts w:ascii="Tahoma" w:hAnsi="Tahoma" w:cs="Tahoma"/>
          <w:sz w:val="18"/>
          <w:lang w:val="es-ES_tradnl"/>
        </w:rPr>
        <w:t> </w:t>
      </w:r>
      <w:r w:rsidRPr="004200E0">
        <w:rPr>
          <w:rFonts w:ascii="Tahoma" w:hAnsi="Tahoma" w:cs="Tahoma"/>
          <w:sz w:val="18"/>
          <w:lang w:val="es-ES_tradnl"/>
        </w:rPr>
        <w:t>Problemas basado en web para aquellas copias licenciadas de software de servidor con cobertura de</w:t>
      </w:r>
      <w:r w:rsidR="001062B9">
        <w:rPr>
          <w:rFonts w:ascii="Tahoma" w:hAnsi="Tahoma" w:cs="Tahoma"/>
          <w:sz w:val="18"/>
          <w:lang w:val="es-ES_tradnl"/>
        </w:rPr>
        <w:t> </w:t>
      </w:r>
      <w:r w:rsidRPr="004200E0">
        <w:rPr>
          <w:rFonts w:ascii="Tahoma" w:hAnsi="Tahoma" w:cs="Tahoma"/>
          <w:sz w:val="18"/>
          <w:lang w:val="es-ES_tradnl"/>
        </w:rPr>
        <w:t>Software</w:t>
      </w:r>
      <w:r w:rsidR="001062B9">
        <w:rPr>
          <w:rFonts w:ascii="Tahoma" w:hAnsi="Tahoma" w:cs="Tahoma"/>
          <w:sz w:val="18"/>
          <w:lang w:val="es-ES_tradnl"/>
        </w:rPr>
        <w:t> </w:t>
      </w:r>
      <w:r w:rsidRPr="004200E0">
        <w:rPr>
          <w:rFonts w:ascii="Tahoma" w:hAnsi="Tahoma" w:cs="Tahoma"/>
          <w:sz w:val="18"/>
          <w:lang w:val="es-ES_tradnl"/>
        </w:rPr>
        <w:t>Assurance.</w:t>
      </w:r>
    </w:p>
    <w:p w14:paraId="033A818D" w14:textId="77777777" w:rsidR="00212A11" w:rsidRPr="004200E0" w:rsidRDefault="00212A11">
      <w:pPr>
        <w:pStyle w:val="AppendixBodyText"/>
        <w:rPr>
          <w:rFonts w:ascii="Tahoma" w:hAnsi="Tahoma" w:cs="Tahoma"/>
          <w:lang w:val="es-ES_tradnl"/>
        </w:rPr>
      </w:pPr>
    </w:p>
    <w:p w14:paraId="033A818E"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Los incidentes de Soporte web no se pueden transmitir entre licencias.</w:t>
      </w:r>
      <w:r w:rsidR="00900874" w:rsidRPr="004200E0">
        <w:rPr>
          <w:rFonts w:ascii="Tahoma" w:hAnsi="Tahoma" w:cs="Tahoma"/>
          <w:lang w:val="es-ES_tradnl"/>
        </w:rPr>
        <w:t xml:space="preserve"> </w:t>
      </w:r>
      <w:r w:rsidRPr="004200E0">
        <w:rPr>
          <w:rFonts w:ascii="Tahoma" w:hAnsi="Tahoma" w:cs="Tahoma"/>
          <w:sz w:val="18"/>
          <w:lang w:val="es-ES_tradnl"/>
        </w:rPr>
        <w:t>Consulte los Derechos de Uso de los Productos para obtener más detalles sobre la cesión o la reasignación de licencias a servidores físicos.</w:t>
      </w:r>
    </w:p>
    <w:p w14:paraId="033A818F" w14:textId="77777777" w:rsidR="00212A11" w:rsidRPr="004200E0" w:rsidRDefault="00212A11" w:rsidP="00694A6D">
      <w:pPr>
        <w:rPr>
          <w:rFonts w:cs="Tahoma"/>
          <w:lang w:val="es-ES_tradnl"/>
        </w:rPr>
      </w:pPr>
      <w:bookmarkStart w:id="872" w:name="_Toc240899165"/>
    </w:p>
    <w:bookmarkEnd w:id="872"/>
    <w:p w14:paraId="033A8190" w14:textId="77777777" w:rsidR="00212A11" w:rsidRPr="004200E0" w:rsidRDefault="00212A11" w:rsidP="00694A6D">
      <w:pPr>
        <w:rPr>
          <w:rFonts w:cs="Tahoma"/>
          <w:lang w:val="es-ES_tradnl"/>
        </w:rPr>
      </w:pPr>
      <w:r w:rsidRPr="004200E0">
        <w:rPr>
          <w:rFonts w:cs="Tahoma"/>
          <w:b/>
          <w:sz w:val="20"/>
          <w:lang w:val="es-ES_tradnl"/>
        </w:rPr>
        <w:t>Contactos de soporte</w:t>
      </w:r>
    </w:p>
    <w:p w14:paraId="033A8191" w14:textId="77777777" w:rsidR="00212A11" w:rsidRPr="004200E0" w:rsidRDefault="00212A11">
      <w:pPr>
        <w:pStyle w:val="AppendixBodyText"/>
        <w:rPr>
          <w:rFonts w:ascii="Tahoma" w:hAnsi="Tahoma" w:cs="Tahoma"/>
          <w:lang w:val="es-ES_tradnl"/>
        </w:rPr>
      </w:pPr>
    </w:p>
    <w:p w14:paraId="033A8192"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El número de contactos de soporte permitidos varía según el programa de Licencias por Volumen y el número de</w:t>
      </w:r>
      <w:r w:rsidR="001062B9">
        <w:rPr>
          <w:rFonts w:ascii="Tahoma" w:hAnsi="Tahoma" w:cs="Tahoma"/>
          <w:sz w:val="18"/>
          <w:szCs w:val="18"/>
          <w:lang w:val="es-ES_tradnl"/>
        </w:rPr>
        <w:t> </w:t>
      </w:r>
      <w:r w:rsidRPr="004200E0">
        <w:rPr>
          <w:rFonts w:ascii="Tahoma" w:hAnsi="Tahoma" w:cs="Tahoma"/>
          <w:sz w:val="18"/>
          <w:szCs w:val="18"/>
          <w:lang w:val="es-ES_tradnl"/>
        </w:rPr>
        <w:t>licencias con cobertura de Software Assurance, como se indica a continuación.</w:t>
      </w:r>
      <w:r w:rsidR="00900874" w:rsidRPr="004200E0">
        <w:rPr>
          <w:rFonts w:ascii="Tahoma" w:hAnsi="Tahoma" w:cs="Tahoma"/>
          <w:sz w:val="18"/>
          <w:szCs w:val="18"/>
          <w:lang w:val="es-ES_tradnl"/>
        </w:rPr>
        <w:t xml:space="preserve"> </w:t>
      </w:r>
      <w:r w:rsidRPr="004200E0">
        <w:rPr>
          <w:rFonts w:ascii="Tahoma" w:hAnsi="Tahoma" w:cs="Tahoma"/>
          <w:sz w:val="18"/>
          <w:szCs w:val="18"/>
          <w:lang w:val="es-ES_tradnl"/>
        </w:rPr>
        <w:t>Los contactos deben incluir los nombres de personas, aunque no formen parte de la organización del Cliente.</w:t>
      </w:r>
      <w:r w:rsidR="00900874" w:rsidRPr="004200E0">
        <w:rPr>
          <w:rFonts w:ascii="Tahoma" w:hAnsi="Tahoma" w:cs="Tahoma"/>
          <w:lang w:val="es-ES_tradnl"/>
        </w:rPr>
        <w:t xml:space="preserve"> </w:t>
      </w:r>
      <w:r w:rsidRPr="004200E0">
        <w:rPr>
          <w:rFonts w:ascii="Tahoma" w:hAnsi="Tahoma" w:cs="Tahoma"/>
          <w:sz w:val="18"/>
          <w:lang w:val="es-ES_tradnl"/>
        </w:rPr>
        <w:t>Sin embargo, es posible que una organización, un departamento o un nombre de grupo no aparezcan como contacto.</w:t>
      </w:r>
    </w:p>
    <w:p w14:paraId="033A8193" w14:textId="77777777" w:rsidR="00212A11" w:rsidRDefault="00212A11">
      <w:pPr>
        <w:pStyle w:val="AppendixBodyText"/>
        <w:rPr>
          <w:rFonts w:ascii="Tahoma" w:hAnsi="Tahoma" w:cs="Tahoma"/>
          <w:lang w:val="es-ES_tradnl"/>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212A11" w:rsidRPr="004200E0" w14:paraId="033A81A0" w14:textId="77777777">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033A8194" w14:textId="77777777" w:rsidR="00212A11" w:rsidRPr="004200E0" w:rsidRDefault="00212A11">
            <w:pPr>
              <w:pStyle w:val="AppendixBodyText"/>
              <w:rPr>
                <w:rFonts w:ascii="Tahoma" w:hAnsi="Tahoma" w:cs="Tahoma"/>
                <w:b/>
                <w:bCs/>
                <w:lang w:val="es-ES_tradnl"/>
              </w:rPr>
            </w:pPr>
            <w:r w:rsidRPr="004200E0">
              <w:rPr>
                <w:rFonts w:ascii="Tahoma" w:hAnsi="Tahoma" w:cs="Tahoma"/>
                <w:b/>
                <w:bCs/>
                <w:lang w:val="es-ES_tradnl"/>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033A8195" w14:textId="77777777" w:rsidR="00212A11" w:rsidRPr="004200E0" w:rsidRDefault="00212A11">
            <w:pPr>
              <w:pStyle w:val="AppendixBodyText"/>
              <w:rPr>
                <w:rFonts w:ascii="Tahoma" w:hAnsi="Tahoma" w:cs="Tahoma"/>
                <w:b/>
                <w:bCs/>
                <w:lang w:val="es-ES_tradnl"/>
              </w:rPr>
            </w:pPr>
            <w:r w:rsidRPr="004200E0">
              <w:rPr>
                <w:rFonts w:ascii="Tahoma" w:hAnsi="Tahoma" w:cs="Tahoma"/>
                <w:b/>
                <w:bCs/>
                <w:lang w:val="es-ES_tradnl"/>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033A8196" w14:textId="77777777" w:rsidR="00212A11" w:rsidRPr="004200E0" w:rsidRDefault="00212A11">
            <w:pPr>
              <w:pStyle w:val="AppendixBodyText"/>
              <w:rPr>
                <w:rFonts w:ascii="Tahoma" w:hAnsi="Tahoma" w:cs="Tahoma"/>
                <w:lang w:val="es-ES_tradnl"/>
              </w:rPr>
            </w:pPr>
            <w:r w:rsidRPr="004200E0">
              <w:rPr>
                <w:rFonts w:ascii="Tahoma" w:hAnsi="Tahoma" w:cs="Tahoma"/>
                <w:b/>
                <w:lang w:val="es-ES_tradnl"/>
              </w:rPr>
              <w:t>Open Value(1)</w:t>
            </w:r>
          </w:p>
          <w:p w14:paraId="033A8197" w14:textId="77777777" w:rsidR="00212A11" w:rsidRPr="004200E0" w:rsidRDefault="00212A11">
            <w:pPr>
              <w:pStyle w:val="AppendixBodyText"/>
              <w:rPr>
                <w:rFonts w:ascii="Tahoma" w:hAnsi="Tahoma" w:cs="Tahoma"/>
                <w:b/>
                <w:lang w:val="es-ES_tradnl"/>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33A8198" w14:textId="77777777" w:rsidR="00212A11" w:rsidRPr="004200E0" w:rsidRDefault="00212A11">
            <w:pPr>
              <w:pStyle w:val="AppendixBodyText"/>
              <w:rPr>
                <w:rFonts w:ascii="Tahoma" w:hAnsi="Tahoma" w:cs="Tahoma"/>
                <w:lang w:val="es-ES_tradnl"/>
              </w:rPr>
            </w:pPr>
            <w:r w:rsidRPr="004200E0">
              <w:rPr>
                <w:rFonts w:ascii="Tahoma" w:hAnsi="Tahoma" w:cs="Tahoma"/>
                <w:b/>
                <w:lang w:val="es-ES_tradnl"/>
              </w:rPr>
              <w:t>Select License/Select Plus/EA</w:t>
            </w:r>
          </w:p>
          <w:p w14:paraId="033A8199" w14:textId="77777777" w:rsidR="00212A11" w:rsidRPr="004200E0" w:rsidRDefault="00212A11">
            <w:pPr>
              <w:pStyle w:val="AppendixBodyText"/>
              <w:rPr>
                <w:rFonts w:ascii="Tahoma" w:hAnsi="Tahoma" w:cs="Tahoma"/>
                <w:b/>
                <w:bCs/>
                <w:lang w:val="es-ES_tradnl"/>
              </w:rPr>
            </w:pPr>
            <w:r w:rsidRPr="004200E0">
              <w:rPr>
                <w:rFonts w:ascii="Tahoma" w:hAnsi="Tahoma" w:cs="Tahoma"/>
                <w:b/>
                <w:bCs/>
                <w:lang w:val="es-ES_tradnl"/>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33A819A" w14:textId="77777777" w:rsidR="00212A11" w:rsidRPr="004200E0" w:rsidRDefault="00212A11">
            <w:pPr>
              <w:pStyle w:val="AppendixBodyText"/>
              <w:rPr>
                <w:rFonts w:ascii="Tahoma" w:hAnsi="Tahoma" w:cs="Tahoma"/>
                <w:lang w:val="es-ES_tradnl"/>
              </w:rPr>
            </w:pPr>
            <w:r w:rsidRPr="004200E0">
              <w:rPr>
                <w:rFonts w:ascii="Tahoma" w:hAnsi="Tahoma" w:cs="Tahoma"/>
                <w:b/>
                <w:lang w:val="es-ES_tradnl"/>
              </w:rPr>
              <w:t>Select License/Select Plus/EA</w:t>
            </w:r>
          </w:p>
          <w:p w14:paraId="033A819B" w14:textId="77777777" w:rsidR="00212A11" w:rsidRPr="004200E0" w:rsidRDefault="00212A11">
            <w:pPr>
              <w:pStyle w:val="AppendixBodyText"/>
              <w:rPr>
                <w:rFonts w:ascii="Tahoma" w:hAnsi="Tahoma" w:cs="Tahoma"/>
                <w:b/>
                <w:bCs/>
                <w:lang w:val="es-ES_tradnl"/>
              </w:rPr>
            </w:pPr>
            <w:r w:rsidRPr="004200E0">
              <w:rPr>
                <w:rFonts w:ascii="Tahoma" w:hAnsi="Tahoma" w:cs="Tahoma"/>
                <w:b/>
                <w:bCs/>
                <w:lang w:val="es-ES_tradnl"/>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33A819C" w14:textId="77777777" w:rsidR="00212A11" w:rsidRPr="004200E0" w:rsidRDefault="00212A11">
            <w:pPr>
              <w:pStyle w:val="AppendixBodyText"/>
              <w:rPr>
                <w:rFonts w:ascii="Tahoma" w:hAnsi="Tahoma" w:cs="Tahoma"/>
                <w:lang w:val="es-ES_tradnl"/>
              </w:rPr>
            </w:pPr>
            <w:r w:rsidRPr="004200E0">
              <w:rPr>
                <w:rFonts w:ascii="Tahoma" w:hAnsi="Tahoma" w:cs="Tahoma"/>
                <w:b/>
                <w:lang w:val="es-ES_tradnl"/>
              </w:rPr>
              <w:t>Select License/Select Plus/EA</w:t>
            </w:r>
          </w:p>
          <w:p w14:paraId="033A819D" w14:textId="77777777" w:rsidR="00212A11" w:rsidRPr="004200E0" w:rsidRDefault="00212A11">
            <w:pPr>
              <w:pStyle w:val="AppendixBodyText"/>
              <w:rPr>
                <w:rFonts w:ascii="Tahoma" w:hAnsi="Tahoma" w:cs="Tahoma"/>
                <w:b/>
                <w:bCs/>
                <w:lang w:val="es-ES_tradnl"/>
              </w:rPr>
            </w:pPr>
            <w:r w:rsidRPr="004200E0">
              <w:rPr>
                <w:rFonts w:ascii="Tahoma" w:hAnsi="Tahoma" w:cs="Tahoma"/>
                <w:b/>
                <w:bCs/>
                <w:lang w:val="es-ES_tradnl"/>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33A819E" w14:textId="77777777" w:rsidR="00212A11" w:rsidRPr="004200E0" w:rsidRDefault="00212A11">
            <w:pPr>
              <w:pStyle w:val="AppendixBodyText"/>
              <w:rPr>
                <w:rFonts w:ascii="Tahoma" w:hAnsi="Tahoma" w:cs="Tahoma"/>
                <w:lang w:val="es-ES_tradnl"/>
              </w:rPr>
            </w:pPr>
            <w:r w:rsidRPr="004200E0">
              <w:rPr>
                <w:rFonts w:ascii="Tahoma" w:hAnsi="Tahoma" w:cs="Tahoma"/>
                <w:b/>
                <w:lang w:val="es-ES_tradnl"/>
              </w:rPr>
              <w:t>Select License/Select Plus/EA</w:t>
            </w:r>
          </w:p>
          <w:p w14:paraId="033A819F" w14:textId="77777777" w:rsidR="00212A11" w:rsidRPr="004200E0" w:rsidRDefault="00212A11">
            <w:pPr>
              <w:pStyle w:val="AppendixBodyText"/>
              <w:rPr>
                <w:rFonts w:ascii="Tahoma" w:hAnsi="Tahoma" w:cs="Tahoma"/>
                <w:b/>
                <w:bCs/>
                <w:lang w:val="es-ES_tradnl"/>
              </w:rPr>
            </w:pPr>
            <w:r w:rsidRPr="004200E0">
              <w:rPr>
                <w:rFonts w:ascii="Tahoma" w:hAnsi="Tahoma" w:cs="Tahoma"/>
                <w:b/>
                <w:bCs/>
                <w:lang w:val="es-ES_tradnl"/>
              </w:rPr>
              <w:t>Nivel D</w:t>
            </w:r>
          </w:p>
        </w:tc>
      </w:tr>
      <w:tr w:rsidR="00212A11" w:rsidRPr="004200E0" w14:paraId="033A81A8" w14:textId="77777777">
        <w:trPr>
          <w:trHeight w:val="236"/>
        </w:trPr>
        <w:tc>
          <w:tcPr>
            <w:tcW w:w="2700" w:type="dxa"/>
            <w:vAlign w:val="center"/>
          </w:tcPr>
          <w:p w14:paraId="033A81A1" w14:textId="77777777" w:rsidR="00212A11" w:rsidRPr="004200E0" w:rsidRDefault="00212A11" w:rsidP="001062B9">
            <w:pPr>
              <w:pStyle w:val="AppendixBodyText"/>
              <w:rPr>
                <w:rFonts w:ascii="Tahoma" w:hAnsi="Tahoma" w:cs="Tahoma"/>
                <w:sz w:val="18"/>
                <w:szCs w:val="18"/>
                <w:lang w:val="es-ES_tradnl"/>
              </w:rPr>
            </w:pPr>
            <w:r w:rsidRPr="004200E0">
              <w:rPr>
                <w:rFonts w:ascii="Tahoma" w:hAnsi="Tahoma" w:cs="Tahoma"/>
                <w:sz w:val="18"/>
                <w:szCs w:val="18"/>
                <w:lang w:val="es-ES_tradnl"/>
              </w:rPr>
              <w:t>N.º de contactos de soporte telefónico para la resolución de</w:t>
            </w:r>
            <w:r w:rsidR="001062B9">
              <w:rPr>
                <w:rFonts w:ascii="Tahoma" w:hAnsi="Tahoma" w:cs="Tahoma"/>
                <w:sz w:val="18"/>
                <w:szCs w:val="18"/>
                <w:lang w:val="es-ES_tradnl"/>
              </w:rPr>
              <w:t> </w:t>
            </w:r>
            <w:r w:rsidRPr="004200E0">
              <w:rPr>
                <w:rFonts w:ascii="Tahoma" w:hAnsi="Tahoma" w:cs="Tahoma"/>
                <w:sz w:val="18"/>
                <w:szCs w:val="18"/>
                <w:lang w:val="es-ES_tradnl"/>
              </w:rPr>
              <w:t>problemas</w:t>
            </w:r>
          </w:p>
        </w:tc>
        <w:tc>
          <w:tcPr>
            <w:tcW w:w="1087" w:type="dxa"/>
            <w:vAlign w:val="center"/>
          </w:tcPr>
          <w:p w14:paraId="033A81A2"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lang w:val="es-ES_tradnl"/>
              </w:rPr>
              <w:t>Según sea necesario</w:t>
            </w:r>
          </w:p>
        </w:tc>
        <w:tc>
          <w:tcPr>
            <w:tcW w:w="1080" w:type="dxa"/>
            <w:vAlign w:val="center"/>
          </w:tcPr>
          <w:p w14:paraId="033A81A3"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Según sea necesario</w:t>
            </w:r>
          </w:p>
        </w:tc>
        <w:tc>
          <w:tcPr>
            <w:tcW w:w="1170" w:type="dxa"/>
            <w:vAlign w:val="center"/>
          </w:tcPr>
          <w:p w14:paraId="033A81A4"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Según sea necesario</w:t>
            </w:r>
          </w:p>
        </w:tc>
        <w:tc>
          <w:tcPr>
            <w:tcW w:w="1170" w:type="dxa"/>
            <w:vAlign w:val="center"/>
          </w:tcPr>
          <w:p w14:paraId="033A81A5"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Según sea necesario</w:t>
            </w:r>
          </w:p>
        </w:tc>
        <w:tc>
          <w:tcPr>
            <w:tcW w:w="1170" w:type="dxa"/>
            <w:vAlign w:val="center"/>
          </w:tcPr>
          <w:p w14:paraId="033A81A6"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Según sea necesario</w:t>
            </w:r>
          </w:p>
        </w:tc>
        <w:tc>
          <w:tcPr>
            <w:tcW w:w="1170" w:type="dxa"/>
            <w:vAlign w:val="center"/>
          </w:tcPr>
          <w:p w14:paraId="033A81A7"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Según sea necesario</w:t>
            </w:r>
          </w:p>
        </w:tc>
      </w:tr>
      <w:tr w:rsidR="00212A11" w:rsidRPr="004200E0" w14:paraId="033A81B0" w14:textId="77777777">
        <w:trPr>
          <w:trHeight w:val="236"/>
        </w:trPr>
        <w:tc>
          <w:tcPr>
            <w:tcW w:w="2700" w:type="dxa"/>
            <w:vAlign w:val="center"/>
          </w:tcPr>
          <w:p w14:paraId="033A81A9" w14:textId="77777777" w:rsidR="00212A11" w:rsidRPr="00ED5E24" w:rsidRDefault="00212A11">
            <w:pPr>
              <w:pStyle w:val="AppendixBodyText"/>
              <w:rPr>
                <w:rFonts w:ascii="Tahoma" w:hAnsi="Tahoma" w:cs="Tahoma"/>
                <w:sz w:val="18"/>
                <w:szCs w:val="18"/>
                <w:lang w:val="pt-BR"/>
              </w:rPr>
            </w:pPr>
            <w:r w:rsidRPr="00ED5E24">
              <w:rPr>
                <w:rFonts w:ascii="Tahoma" w:hAnsi="Tahoma" w:cs="Tahoma"/>
                <w:sz w:val="18"/>
                <w:szCs w:val="18"/>
                <w:lang w:val="pt-BR"/>
              </w:rPr>
              <w:t>N.º de contactos de Soporte web autorizados</w:t>
            </w:r>
          </w:p>
        </w:tc>
        <w:tc>
          <w:tcPr>
            <w:tcW w:w="1087" w:type="dxa"/>
            <w:vAlign w:val="center"/>
          </w:tcPr>
          <w:p w14:paraId="033A81AA"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N/D</w:t>
            </w:r>
          </w:p>
        </w:tc>
        <w:tc>
          <w:tcPr>
            <w:tcW w:w="1080" w:type="dxa"/>
            <w:vAlign w:val="center"/>
          </w:tcPr>
          <w:p w14:paraId="033A81AB"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1</w:t>
            </w:r>
          </w:p>
        </w:tc>
        <w:tc>
          <w:tcPr>
            <w:tcW w:w="1170" w:type="dxa"/>
            <w:vAlign w:val="center"/>
          </w:tcPr>
          <w:p w14:paraId="033A81AC"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2</w:t>
            </w:r>
          </w:p>
        </w:tc>
        <w:tc>
          <w:tcPr>
            <w:tcW w:w="1170" w:type="dxa"/>
            <w:vAlign w:val="center"/>
          </w:tcPr>
          <w:p w14:paraId="033A81AD"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4</w:t>
            </w:r>
          </w:p>
        </w:tc>
        <w:tc>
          <w:tcPr>
            <w:tcW w:w="1170" w:type="dxa"/>
            <w:vAlign w:val="center"/>
          </w:tcPr>
          <w:p w14:paraId="033A81AE"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8</w:t>
            </w:r>
          </w:p>
        </w:tc>
        <w:tc>
          <w:tcPr>
            <w:tcW w:w="1170" w:type="dxa"/>
            <w:vAlign w:val="center"/>
          </w:tcPr>
          <w:p w14:paraId="033A81AF"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16</w:t>
            </w:r>
          </w:p>
        </w:tc>
      </w:tr>
    </w:tbl>
    <w:p w14:paraId="033A81B1" w14:textId="77777777" w:rsidR="00212A11" w:rsidRPr="004200E0" w:rsidRDefault="00212A11">
      <w:pPr>
        <w:pStyle w:val="AppendixBodyText"/>
        <w:rPr>
          <w:rFonts w:ascii="Tahoma" w:hAnsi="Tahoma" w:cs="Tahoma"/>
          <w:lang w:val="es-ES_tradnl"/>
        </w:rPr>
      </w:pPr>
    </w:p>
    <w:p w14:paraId="033A81B2" w14:textId="77777777" w:rsidR="00212A11" w:rsidRPr="004200E0" w:rsidRDefault="00212A11" w:rsidP="00694A6D">
      <w:pPr>
        <w:rPr>
          <w:rFonts w:cs="Tahoma"/>
          <w:lang w:val="es-ES_tradnl"/>
        </w:rPr>
      </w:pPr>
      <w:bookmarkStart w:id="873" w:name="_Toc240899166"/>
      <w:bookmarkEnd w:id="873"/>
      <w:r w:rsidRPr="004200E0">
        <w:rPr>
          <w:rFonts w:cs="Tahoma"/>
          <w:b/>
          <w:sz w:val="20"/>
          <w:lang w:val="es-ES_tradnl"/>
        </w:rPr>
        <w:t>Nivel de servicio para Clientes con Software Assurance</w:t>
      </w:r>
    </w:p>
    <w:p w14:paraId="033A81B3" w14:textId="77777777" w:rsidR="00212A11" w:rsidRPr="004200E0" w:rsidRDefault="00212A11">
      <w:pPr>
        <w:pStyle w:val="AppendixBodyText"/>
        <w:rPr>
          <w:rFonts w:ascii="Tahoma" w:hAnsi="Tahoma" w:cs="Tahoma"/>
          <w:lang w:val="es-ES_tradnl"/>
        </w:rPr>
      </w:pPr>
    </w:p>
    <w:p w14:paraId="033A81B4"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 xml:space="preserve">Los contactos designados por un Cliente podrán presentar solicitudes de soporte por teléfono o de forma electrónica, excepto en los casos de Gravedad A y B que se deben presentar por teléfono, como se establece a continuación. </w:t>
      </w:r>
    </w:p>
    <w:p w14:paraId="033A81B5" w14:textId="77777777" w:rsidR="00933289" w:rsidRDefault="00933289">
      <w:pPr>
        <w:pStyle w:val="AppendixBodyText"/>
        <w:rPr>
          <w:rFonts w:ascii="Tahoma" w:hAnsi="Tahoma" w:cs="Tahoma"/>
          <w:lang w:val="es-ES_tradnl"/>
        </w:rPr>
      </w:pPr>
    </w:p>
    <w:p w14:paraId="033A81B6" w14:textId="77777777" w:rsidR="00212A11" w:rsidRPr="004200E0" w:rsidRDefault="00212A11">
      <w:pPr>
        <w:pStyle w:val="AppendixBodyText"/>
        <w:rPr>
          <w:rFonts w:ascii="Tahoma" w:hAnsi="Tahoma" w:cs="Tahoma"/>
          <w:lang w:val="es-ES_tradnl"/>
        </w:rPr>
      </w:pPr>
      <w:r w:rsidRPr="004200E0">
        <w:rPr>
          <w:rFonts w:ascii="Tahoma" w:hAnsi="Tahoma" w:cs="Tahoma"/>
          <w:sz w:val="18"/>
          <w:szCs w:val="18"/>
          <w:lang w:val="es-ES_tradnl"/>
        </w:rPr>
        <w:t>Será responsabilidad de los Clientes establecer el nivel de gravedad inicial al ponerse en contacto con nosotros y</w:t>
      </w:r>
      <w:r w:rsidR="001062B9">
        <w:rPr>
          <w:rFonts w:ascii="Tahoma" w:hAnsi="Tahoma" w:cs="Tahoma"/>
          <w:sz w:val="18"/>
          <w:szCs w:val="18"/>
          <w:lang w:val="es-ES_tradnl"/>
        </w:rPr>
        <w:t> </w:t>
      </w:r>
      <w:r w:rsidRPr="004200E0">
        <w:rPr>
          <w:rFonts w:ascii="Tahoma" w:hAnsi="Tahoma" w:cs="Tahoma"/>
          <w:sz w:val="18"/>
          <w:szCs w:val="18"/>
          <w:lang w:val="es-ES_tradnl"/>
        </w:rPr>
        <w:t>podrán cambiar el nivel de gravedad en cualquier momento.</w:t>
      </w:r>
      <w:r w:rsidR="00900874" w:rsidRPr="004200E0">
        <w:rPr>
          <w:rFonts w:ascii="Tahoma" w:hAnsi="Tahoma" w:cs="Tahoma"/>
          <w:lang w:val="es-ES_tradnl"/>
        </w:rPr>
        <w:t xml:space="preserve"> </w:t>
      </w:r>
      <w:r w:rsidRPr="004200E0">
        <w:rPr>
          <w:rFonts w:ascii="Tahoma" w:hAnsi="Tahoma" w:cs="Tahoma"/>
          <w:sz w:val="18"/>
          <w:lang w:val="es-ES_tradnl"/>
        </w:rPr>
        <w:t>La gravedad del incidente determinará los niveles de</w:t>
      </w:r>
      <w:r w:rsidR="001062B9">
        <w:rPr>
          <w:rFonts w:ascii="Tahoma" w:hAnsi="Tahoma" w:cs="Tahoma"/>
          <w:sz w:val="18"/>
          <w:lang w:val="es-ES_tradnl"/>
        </w:rPr>
        <w:t> </w:t>
      </w:r>
      <w:r w:rsidRPr="004200E0">
        <w:rPr>
          <w:rFonts w:ascii="Tahoma" w:hAnsi="Tahoma" w:cs="Tahoma"/>
          <w:sz w:val="18"/>
          <w:lang w:val="es-ES_tradnl"/>
        </w:rPr>
        <w:t>respuesta de Microsoft y los tiempos de respuesta estimados, y las responsabilidades de los Clientes se definen en</w:t>
      </w:r>
      <w:r w:rsidR="001062B9">
        <w:rPr>
          <w:rFonts w:ascii="Tahoma" w:hAnsi="Tahoma" w:cs="Tahoma"/>
          <w:sz w:val="18"/>
          <w:lang w:val="es-ES_tradnl"/>
        </w:rPr>
        <w:t> </w:t>
      </w:r>
      <w:r w:rsidRPr="004200E0">
        <w:rPr>
          <w:rFonts w:ascii="Tahoma" w:hAnsi="Tahoma" w:cs="Tahoma"/>
          <w:sz w:val="18"/>
          <w:lang w:val="es-ES_tradnl"/>
        </w:rPr>
        <w:t>la</w:t>
      </w:r>
      <w:r w:rsidR="001062B9">
        <w:rPr>
          <w:rFonts w:ascii="Tahoma" w:hAnsi="Tahoma" w:cs="Tahoma"/>
          <w:sz w:val="18"/>
          <w:lang w:val="es-ES_tradnl"/>
        </w:rPr>
        <w:t> </w:t>
      </w:r>
      <w:r w:rsidRPr="004200E0">
        <w:rPr>
          <w:rFonts w:ascii="Tahoma" w:hAnsi="Tahoma" w:cs="Tahoma"/>
          <w:sz w:val="18"/>
          <w:lang w:val="es-ES_tradnl"/>
        </w:rPr>
        <w:t>tabla siguiente:</w:t>
      </w:r>
    </w:p>
    <w:p w14:paraId="033A81B7" w14:textId="77777777" w:rsidR="00212A11" w:rsidRPr="004200E0" w:rsidRDefault="00212A11">
      <w:pPr>
        <w:pStyle w:val="AppendixBodyText"/>
        <w:rPr>
          <w:rFonts w:ascii="Tahoma" w:hAnsi="Tahoma" w:cs="Tahoma"/>
          <w:lang w:val="es-ES_tradnl"/>
        </w:rPr>
      </w:pPr>
    </w:p>
    <w:tbl>
      <w:tblPr>
        <w:tblW w:w="9540" w:type="dxa"/>
        <w:tblInd w:w="108" w:type="dxa"/>
        <w:tblLayout w:type="fixed"/>
        <w:tblCellMar>
          <w:left w:w="0" w:type="dxa"/>
          <w:right w:w="0" w:type="dxa"/>
        </w:tblCellMar>
        <w:tblLook w:val="0000" w:firstRow="0" w:lastRow="0" w:firstColumn="0" w:lastColumn="0" w:noHBand="0" w:noVBand="0"/>
      </w:tblPr>
      <w:tblGrid>
        <w:gridCol w:w="1260"/>
        <w:gridCol w:w="2592"/>
        <w:gridCol w:w="2808"/>
        <w:gridCol w:w="2880"/>
      </w:tblGrid>
      <w:tr w:rsidR="00212A11" w:rsidRPr="004200E0" w14:paraId="033A81BC" w14:textId="77777777" w:rsidTr="000C7CE4">
        <w:trPr>
          <w:trHeight w:val="477"/>
          <w:tblHeader/>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033A81B8" w14:textId="77777777" w:rsidR="00212A11" w:rsidRPr="004200E0" w:rsidRDefault="00212A11">
            <w:pPr>
              <w:pStyle w:val="AppendixBodyText"/>
              <w:spacing w:after="0"/>
              <w:jc w:val="center"/>
              <w:rPr>
                <w:rFonts w:ascii="Tahoma" w:hAnsi="Tahoma" w:cs="Tahoma"/>
                <w:b/>
                <w:bCs/>
                <w:lang w:val="es-ES_tradnl"/>
              </w:rPr>
            </w:pPr>
            <w:r w:rsidRPr="004200E0">
              <w:rPr>
                <w:rFonts w:ascii="Tahoma" w:hAnsi="Tahoma" w:cs="Tahoma"/>
                <w:b/>
                <w:bCs/>
                <w:lang w:val="es-ES_tradnl"/>
              </w:rPr>
              <w:t>Gravedad</w:t>
            </w:r>
          </w:p>
        </w:tc>
        <w:tc>
          <w:tcPr>
            <w:tcW w:w="259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33A81B9" w14:textId="77777777" w:rsidR="00212A11" w:rsidRPr="004200E0" w:rsidRDefault="00212A11">
            <w:pPr>
              <w:pStyle w:val="AppendixBodyText"/>
              <w:spacing w:after="0"/>
              <w:jc w:val="center"/>
              <w:rPr>
                <w:rFonts w:ascii="Tahoma" w:hAnsi="Tahoma" w:cs="Tahoma"/>
                <w:b/>
                <w:bCs/>
                <w:lang w:val="es-ES_tradnl"/>
              </w:rPr>
            </w:pPr>
            <w:r w:rsidRPr="004200E0">
              <w:rPr>
                <w:rFonts w:ascii="Tahoma" w:hAnsi="Tahoma" w:cs="Tahoma"/>
                <w:b/>
                <w:bCs/>
                <w:lang w:val="es-ES_tradnl"/>
              </w:rPr>
              <w:t>Situación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33A81BA" w14:textId="77777777" w:rsidR="00212A11" w:rsidRPr="004200E0" w:rsidRDefault="00212A11">
            <w:pPr>
              <w:pStyle w:val="AppendixBodyText"/>
              <w:spacing w:after="0"/>
              <w:jc w:val="center"/>
              <w:rPr>
                <w:rFonts w:ascii="Tahoma" w:hAnsi="Tahoma" w:cs="Tahoma"/>
                <w:b/>
                <w:bCs/>
                <w:lang w:val="es-ES_tradnl"/>
              </w:rPr>
            </w:pPr>
            <w:r w:rsidRPr="004200E0">
              <w:rPr>
                <w:rFonts w:ascii="Tahoma" w:hAnsi="Tahoma" w:cs="Tahoma"/>
                <w:b/>
                <w:bCs/>
                <w:lang w:val="es-ES_tradnl"/>
              </w:rPr>
              <w:t>Nuestra respuesta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33A81BB" w14:textId="77777777" w:rsidR="00212A11" w:rsidRPr="004200E0" w:rsidRDefault="00212A11" w:rsidP="001062B9">
            <w:pPr>
              <w:pStyle w:val="AppendixBodyText"/>
              <w:spacing w:after="0"/>
              <w:jc w:val="center"/>
              <w:rPr>
                <w:rFonts w:ascii="Tahoma" w:hAnsi="Tahoma" w:cs="Tahoma"/>
                <w:b/>
                <w:bCs/>
                <w:lang w:val="es-ES_tradnl"/>
              </w:rPr>
            </w:pPr>
            <w:r w:rsidRPr="004200E0">
              <w:rPr>
                <w:rFonts w:ascii="Tahoma" w:hAnsi="Tahoma" w:cs="Tahoma"/>
                <w:b/>
                <w:bCs/>
                <w:lang w:val="es-ES_tradnl"/>
              </w:rPr>
              <w:t>Respuesta esperada del</w:t>
            </w:r>
            <w:r w:rsidR="001062B9">
              <w:rPr>
                <w:rFonts w:ascii="Tahoma" w:hAnsi="Tahoma" w:cs="Tahoma"/>
                <w:b/>
                <w:bCs/>
                <w:lang w:val="es-ES_tradnl"/>
              </w:rPr>
              <w:t> </w:t>
            </w:r>
            <w:r w:rsidRPr="004200E0">
              <w:rPr>
                <w:rFonts w:ascii="Tahoma" w:hAnsi="Tahoma" w:cs="Tahoma"/>
                <w:b/>
                <w:bCs/>
                <w:lang w:val="es-ES_tradnl"/>
              </w:rPr>
              <w:t>Cliente</w:t>
            </w:r>
          </w:p>
        </w:tc>
      </w:tr>
      <w:tr w:rsidR="00212A11" w:rsidRPr="004200E0" w14:paraId="033A81C7" w14:textId="77777777" w:rsidTr="000C7CE4">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33A81BD"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 xml:space="preserve">A Presentación por teléfono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033A81BE" w14:textId="77777777" w:rsidR="00212A11" w:rsidRPr="004200E0" w:rsidRDefault="00212A11" w:rsidP="0027028A">
            <w:pPr>
              <w:pStyle w:val="AppendixBodyText"/>
              <w:numPr>
                <w:ilvl w:val="0"/>
                <w:numId w:val="4"/>
              </w:numPr>
              <w:tabs>
                <w:tab w:val="clear" w:pos="1440"/>
                <w:tab w:val="num" w:pos="612"/>
              </w:tabs>
              <w:ind w:left="612"/>
              <w:rPr>
                <w:rFonts w:ascii="Tahoma" w:hAnsi="Tahoma" w:cs="Tahoma"/>
                <w:lang w:val="es-ES_tradnl"/>
              </w:rPr>
            </w:pPr>
            <w:r w:rsidRPr="004200E0">
              <w:rPr>
                <w:rFonts w:ascii="Tahoma" w:hAnsi="Tahoma" w:cs="Tahoma"/>
                <w:sz w:val="18"/>
                <w:szCs w:val="18"/>
                <w:lang w:val="es-ES_tradnl"/>
              </w:rPr>
              <w:t>Impacto crítico para el</w:t>
            </w:r>
            <w:r w:rsidR="001062B9">
              <w:rPr>
                <w:rFonts w:ascii="Tahoma" w:hAnsi="Tahoma" w:cs="Tahoma"/>
                <w:sz w:val="18"/>
                <w:szCs w:val="18"/>
                <w:lang w:val="es-ES_tradnl"/>
              </w:rPr>
              <w:t> </w:t>
            </w:r>
            <w:r w:rsidRPr="004200E0">
              <w:rPr>
                <w:rFonts w:ascii="Tahoma" w:hAnsi="Tahoma" w:cs="Tahoma"/>
                <w:sz w:val="18"/>
                <w:szCs w:val="18"/>
                <w:lang w:val="es-ES_tradnl"/>
              </w:rPr>
              <w:t xml:space="preserve">negocio: </w:t>
            </w:r>
          </w:p>
          <w:p w14:paraId="033A81BF" w14:textId="77777777" w:rsidR="00212A11" w:rsidRPr="004200E0" w:rsidRDefault="00212A11" w:rsidP="0027028A">
            <w:pPr>
              <w:pStyle w:val="AppendixBodyText"/>
              <w:numPr>
                <w:ilvl w:val="0"/>
                <w:numId w:val="4"/>
              </w:numPr>
              <w:tabs>
                <w:tab w:val="clear" w:pos="1440"/>
                <w:tab w:val="num" w:pos="612"/>
              </w:tabs>
              <w:ind w:left="612"/>
              <w:rPr>
                <w:rFonts w:ascii="Tahoma" w:hAnsi="Tahoma" w:cs="Tahoma"/>
                <w:sz w:val="18"/>
                <w:szCs w:val="18"/>
                <w:lang w:val="es-ES_tradnl"/>
              </w:rPr>
            </w:pPr>
            <w:r w:rsidRPr="004200E0">
              <w:rPr>
                <w:rFonts w:ascii="Tahoma" w:hAnsi="Tahoma" w:cs="Tahoma"/>
                <w:sz w:val="18"/>
                <w:szCs w:val="18"/>
                <w:lang w:val="es-ES_tradnl"/>
              </w:rPr>
              <w:t>Pérdida o degradación importante de servicios en el negocio del Cliente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033A81C0" w14:textId="77777777" w:rsidR="00212A11" w:rsidRPr="004200E0" w:rsidRDefault="00212A11" w:rsidP="0027028A">
            <w:pPr>
              <w:pStyle w:val="AppendixBodyText"/>
              <w:numPr>
                <w:ilvl w:val="0"/>
                <w:numId w:val="4"/>
              </w:numPr>
              <w:tabs>
                <w:tab w:val="clear" w:pos="1440"/>
                <w:tab w:val="num" w:pos="522"/>
              </w:tabs>
              <w:ind w:left="522"/>
              <w:rPr>
                <w:rFonts w:ascii="Tahoma" w:hAnsi="Tahoma" w:cs="Tahoma"/>
                <w:lang w:val="es-ES_tradnl"/>
              </w:rPr>
            </w:pPr>
            <w:r w:rsidRPr="004200E0">
              <w:rPr>
                <w:rFonts w:ascii="Tahoma" w:hAnsi="Tahoma" w:cs="Tahoma"/>
                <w:sz w:val="18"/>
                <w:lang w:val="es-ES_tradnl"/>
              </w:rPr>
              <w:t>Respuesta a la primera llamada en 2 horas o menos conforme a la oferta de soporte técnico</w:t>
            </w:r>
          </w:p>
          <w:p w14:paraId="033A81C1" w14:textId="77777777" w:rsidR="00212A11" w:rsidRPr="004200E0" w:rsidRDefault="00212A11" w:rsidP="0027028A">
            <w:pPr>
              <w:pStyle w:val="AppendixBodyText"/>
              <w:numPr>
                <w:ilvl w:val="0"/>
                <w:numId w:val="4"/>
              </w:numPr>
              <w:tabs>
                <w:tab w:val="clear" w:pos="1440"/>
                <w:tab w:val="num" w:pos="522"/>
              </w:tabs>
              <w:ind w:left="522"/>
              <w:rPr>
                <w:rFonts w:ascii="Tahoma" w:hAnsi="Tahoma" w:cs="Tahoma"/>
                <w:lang w:val="es-ES_tradnl"/>
              </w:rPr>
            </w:pPr>
            <w:r w:rsidRPr="004200E0">
              <w:rPr>
                <w:rFonts w:ascii="Tahoma" w:hAnsi="Tahoma" w:cs="Tahoma"/>
                <w:sz w:val="18"/>
                <w:lang w:val="es-ES_tradnl"/>
              </w:rPr>
              <w:t>Los Recursos de Microsoft acudirán a las instalaciones del Cliente según lo solicitado.</w:t>
            </w:r>
          </w:p>
          <w:p w14:paraId="033A81C2" w14:textId="77777777" w:rsidR="00212A11" w:rsidRPr="004200E0" w:rsidRDefault="00212A11" w:rsidP="0027028A">
            <w:pPr>
              <w:pStyle w:val="AppendixBodyText"/>
              <w:numPr>
                <w:ilvl w:val="0"/>
                <w:numId w:val="4"/>
              </w:numPr>
              <w:tabs>
                <w:tab w:val="clear" w:pos="1440"/>
                <w:tab w:val="num" w:pos="522"/>
              </w:tabs>
              <w:ind w:left="522"/>
              <w:rPr>
                <w:rFonts w:ascii="Tahoma" w:hAnsi="Tahoma" w:cs="Tahoma"/>
                <w:lang w:val="es-ES_tradnl"/>
              </w:rPr>
            </w:pPr>
            <w:r w:rsidRPr="004200E0">
              <w:rPr>
                <w:rFonts w:ascii="Tahoma" w:hAnsi="Tahoma" w:cs="Tahoma"/>
                <w:sz w:val="18"/>
                <w:lang w:val="es-ES_tradnl"/>
              </w:rPr>
              <w:t>Esfuerzo continuo durante horario 24x7</w:t>
            </w:r>
          </w:p>
          <w:p w14:paraId="033A81C3" w14:textId="77777777" w:rsidR="00212A11" w:rsidRPr="004200E0" w:rsidRDefault="00212A11" w:rsidP="0027028A">
            <w:pPr>
              <w:pStyle w:val="AppendixBodyText"/>
              <w:numPr>
                <w:ilvl w:val="0"/>
                <w:numId w:val="4"/>
              </w:numPr>
              <w:tabs>
                <w:tab w:val="clear" w:pos="1440"/>
                <w:tab w:val="num" w:pos="522"/>
              </w:tabs>
              <w:ind w:left="522"/>
              <w:rPr>
                <w:rFonts w:ascii="Tahoma" w:hAnsi="Tahoma" w:cs="Tahoma"/>
                <w:sz w:val="18"/>
                <w:szCs w:val="18"/>
                <w:lang w:val="es-ES_tradnl"/>
              </w:rPr>
            </w:pPr>
            <w:r w:rsidRPr="004200E0">
              <w:rPr>
                <w:rFonts w:ascii="Tahoma" w:hAnsi="Tahoma" w:cs="Tahoma"/>
                <w:sz w:val="18"/>
                <w:szCs w:val="18"/>
                <w:lang w:val="es-ES_tradnl"/>
              </w:rPr>
              <w:t>Notificación de Directores senior en Microsoft según la oferta de soporte técnico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33A81C4" w14:textId="77777777" w:rsidR="00212A11" w:rsidRPr="004200E0" w:rsidRDefault="00212A11" w:rsidP="0027028A">
            <w:pPr>
              <w:pStyle w:val="AppendixBodyText"/>
              <w:numPr>
                <w:ilvl w:val="0"/>
                <w:numId w:val="4"/>
              </w:numPr>
              <w:tabs>
                <w:tab w:val="clear" w:pos="1440"/>
              </w:tabs>
              <w:ind w:left="432"/>
              <w:rPr>
                <w:rFonts w:ascii="Tahoma" w:hAnsi="Tahoma" w:cs="Tahoma"/>
                <w:lang w:val="es-ES_tradnl"/>
              </w:rPr>
            </w:pPr>
            <w:r w:rsidRPr="004200E0">
              <w:rPr>
                <w:rFonts w:ascii="Tahoma" w:hAnsi="Tahoma" w:cs="Tahoma"/>
                <w:sz w:val="18"/>
                <w:lang w:val="es-ES_tradnl"/>
              </w:rPr>
              <w:t>Asignación de los recursos adecuados para mantener un esfuerzo continuo durante horario 24x7</w:t>
            </w:r>
            <w:r w:rsidRPr="000C7CE4">
              <w:rPr>
                <w:rFonts w:ascii="Tahoma" w:hAnsi="Tahoma" w:cs="Tahoma"/>
                <w:sz w:val="18"/>
                <w:vertAlign w:val="superscript"/>
                <w:lang w:val="es-ES_tradnl"/>
              </w:rPr>
              <w:t>2</w:t>
            </w:r>
          </w:p>
          <w:p w14:paraId="033A81C5" w14:textId="77777777" w:rsidR="00212A11" w:rsidRPr="004200E0" w:rsidRDefault="00212A11" w:rsidP="0027028A">
            <w:pPr>
              <w:pStyle w:val="AppendixBodyText"/>
              <w:numPr>
                <w:ilvl w:val="0"/>
                <w:numId w:val="4"/>
              </w:numPr>
              <w:tabs>
                <w:tab w:val="clear" w:pos="1440"/>
              </w:tabs>
              <w:ind w:left="432"/>
              <w:rPr>
                <w:rFonts w:ascii="Tahoma" w:hAnsi="Tahoma" w:cs="Tahoma"/>
                <w:lang w:val="es-ES_tradnl"/>
              </w:rPr>
            </w:pPr>
            <w:r w:rsidRPr="004200E0">
              <w:rPr>
                <w:rFonts w:ascii="Tahoma" w:hAnsi="Tahoma" w:cs="Tahoma"/>
                <w:sz w:val="18"/>
                <w:lang w:val="es-ES_tradnl"/>
              </w:rPr>
              <w:t>Acceso y respuesta rápidos de la autoridad de control de cambios</w:t>
            </w:r>
          </w:p>
          <w:p w14:paraId="033A81C6" w14:textId="77777777" w:rsidR="00212A11" w:rsidRPr="004200E0" w:rsidRDefault="00212A11" w:rsidP="001062B9">
            <w:pPr>
              <w:pStyle w:val="AppendixBodyText"/>
              <w:numPr>
                <w:ilvl w:val="0"/>
                <w:numId w:val="4"/>
              </w:numPr>
              <w:tabs>
                <w:tab w:val="clear" w:pos="1440"/>
              </w:tabs>
              <w:ind w:left="432"/>
              <w:rPr>
                <w:rFonts w:ascii="Tahoma" w:hAnsi="Tahoma" w:cs="Tahoma"/>
                <w:sz w:val="18"/>
                <w:szCs w:val="18"/>
                <w:lang w:val="es-ES_tradnl"/>
              </w:rPr>
            </w:pPr>
            <w:r w:rsidRPr="004200E0">
              <w:rPr>
                <w:rFonts w:ascii="Tahoma" w:hAnsi="Tahoma" w:cs="Tahoma"/>
                <w:sz w:val="18"/>
                <w:szCs w:val="18"/>
                <w:lang w:val="es-ES_tradnl"/>
              </w:rPr>
              <w:t>Notificación de la</w:t>
            </w:r>
            <w:r w:rsidR="001062B9">
              <w:rPr>
                <w:rFonts w:ascii="Tahoma" w:hAnsi="Tahoma" w:cs="Tahoma"/>
                <w:sz w:val="18"/>
                <w:szCs w:val="18"/>
                <w:lang w:val="es-ES_tradnl"/>
              </w:rPr>
              <w:t> </w:t>
            </w:r>
            <w:r w:rsidRPr="004200E0">
              <w:rPr>
                <w:rFonts w:ascii="Tahoma" w:hAnsi="Tahoma" w:cs="Tahoma"/>
                <w:sz w:val="18"/>
                <w:szCs w:val="18"/>
                <w:lang w:val="es-ES_tradnl"/>
              </w:rPr>
              <w:t>administración</w:t>
            </w:r>
          </w:p>
        </w:tc>
      </w:tr>
      <w:tr w:rsidR="00212A11" w:rsidRPr="00AC2EB0" w14:paraId="033A81D0" w14:textId="77777777" w:rsidTr="00933289">
        <w:trPr>
          <w:cantSplit/>
        </w:trPr>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33A81C8"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 xml:space="preserve">B Presentación por teléfono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033A81C9" w14:textId="77777777" w:rsidR="00212A11" w:rsidRPr="004200E0" w:rsidRDefault="00212A11" w:rsidP="0027028A">
            <w:pPr>
              <w:pStyle w:val="AppendixBodyText"/>
              <w:numPr>
                <w:ilvl w:val="0"/>
                <w:numId w:val="4"/>
              </w:numPr>
              <w:tabs>
                <w:tab w:val="clear" w:pos="1440"/>
                <w:tab w:val="num" w:pos="612"/>
              </w:tabs>
              <w:ind w:left="612"/>
              <w:rPr>
                <w:rFonts w:ascii="Tahoma" w:hAnsi="Tahoma" w:cs="Tahoma"/>
                <w:lang w:val="es-ES_tradnl"/>
              </w:rPr>
            </w:pPr>
            <w:r w:rsidRPr="004200E0">
              <w:rPr>
                <w:rFonts w:ascii="Tahoma" w:hAnsi="Tahoma" w:cs="Tahoma"/>
                <w:sz w:val="18"/>
                <w:lang w:val="es-ES_tradnl"/>
              </w:rPr>
              <w:t>Impacto moderado para el negocio:</w:t>
            </w:r>
            <w:r w:rsidRPr="004200E0">
              <w:rPr>
                <w:rFonts w:ascii="Tahoma" w:hAnsi="Tahoma" w:cs="Tahoma"/>
                <w:sz w:val="18"/>
                <w:szCs w:val="18"/>
                <w:lang w:val="es-ES_tradnl"/>
              </w:rPr>
              <w:t xml:space="preserve"> </w:t>
            </w:r>
          </w:p>
          <w:p w14:paraId="033A81CA" w14:textId="77777777" w:rsidR="00212A11" w:rsidRPr="004200E0" w:rsidRDefault="00212A11" w:rsidP="000C7CE4">
            <w:pPr>
              <w:pStyle w:val="AppendixBodyText"/>
              <w:numPr>
                <w:ilvl w:val="0"/>
                <w:numId w:val="4"/>
              </w:numPr>
              <w:tabs>
                <w:tab w:val="clear" w:pos="1440"/>
                <w:tab w:val="num" w:pos="612"/>
              </w:tabs>
              <w:ind w:left="612"/>
              <w:rPr>
                <w:rFonts w:ascii="Tahoma" w:hAnsi="Tahoma" w:cs="Tahoma"/>
                <w:sz w:val="18"/>
                <w:szCs w:val="18"/>
                <w:lang w:val="es-ES_tradnl"/>
              </w:rPr>
            </w:pPr>
            <w:r w:rsidRPr="004200E0">
              <w:rPr>
                <w:rFonts w:ascii="Tahoma" w:hAnsi="Tahoma" w:cs="Tahoma"/>
                <w:sz w:val="18"/>
                <w:szCs w:val="18"/>
                <w:lang w:val="es-ES_tradnl"/>
              </w:rPr>
              <w:t>El negocio del Cliente experimenta una pérdida o una degradación moderada de los servicios, pero se puede seguir trabajando razonablemente de</w:t>
            </w:r>
            <w:r w:rsidR="000C7CE4">
              <w:rPr>
                <w:rFonts w:ascii="Tahoma" w:hAnsi="Tahoma" w:cs="Tahoma"/>
                <w:sz w:val="18"/>
                <w:szCs w:val="18"/>
                <w:lang w:val="es-ES_tradnl"/>
              </w:rPr>
              <w:t> </w:t>
            </w:r>
            <w:r w:rsidRPr="004200E0">
              <w:rPr>
                <w:rFonts w:ascii="Tahoma" w:hAnsi="Tahoma" w:cs="Tahoma"/>
                <w:sz w:val="18"/>
                <w:szCs w:val="18"/>
                <w:lang w:val="es-ES_tradnl"/>
              </w:rPr>
              <w:t>forma parcial.</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033A81CB" w14:textId="77777777" w:rsidR="00212A11" w:rsidRPr="004200E0" w:rsidRDefault="00212A11" w:rsidP="0027028A">
            <w:pPr>
              <w:pStyle w:val="AppendixBodyText"/>
              <w:numPr>
                <w:ilvl w:val="0"/>
                <w:numId w:val="4"/>
              </w:numPr>
              <w:tabs>
                <w:tab w:val="num" w:pos="522"/>
              </w:tabs>
              <w:ind w:left="522"/>
              <w:rPr>
                <w:rFonts w:ascii="Tahoma" w:hAnsi="Tahoma" w:cs="Tahoma"/>
                <w:lang w:val="es-ES_tradnl"/>
              </w:rPr>
            </w:pPr>
            <w:r w:rsidRPr="004200E0">
              <w:rPr>
                <w:rFonts w:ascii="Tahoma" w:hAnsi="Tahoma" w:cs="Tahoma"/>
                <w:sz w:val="18"/>
                <w:lang w:val="es-ES_tradnl"/>
              </w:rPr>
              <w:t>Respuesta a la primera llamada en 4 horas o menos conforme a la oferta de soporte técnico</w:t>
            </w:r>
          </w:p>
          <w:p w14:paraId="033A81CC" w14:textId="77777777" w:rsidR="00212A11" w:rsidRPr="004200E0" w:rsidRDefault="00212A11" w:rsidP="0027028A">
            <w:pPr>
              <w:pStyle w:val="AppendixBodyText"/>
              <w:numPr>
                <w:ilvl w:val="0"/>
                <w:numId w:val="4"/>
              </w:numPr>
              <w:tabs>
                <w:tab w:val="num" w:pos="522"/>
              </w:tabs>
              <w:ind w:left="522"/>
              <w:rPr>
                <w:rFonts w:ascii="Tahoma" w:hAnsi="Tahoma" w:cs="Tahoma"/>
                <w:lang w:val="es-ES_tradnl"/>
              </w:rPr>
            </w:pPr>
            <w:r w:rsidRPr="004200E0">
              <w:rPr>
                <w:rFonts w:ascii="Tahoma" w:hAnsi="Tahoma" w:cs="Tahoma"/>
                <w:sz w:val="18"/>
                <w:lang w:val="es-ES_tradnl"/>
              </w:rPr>
              <w:t>Esfuerzo solo durante Horario laboral normal</w:t>
            </w:r>
            <w:r w:rsidRPr="001E7775">
              <w:rPr>
                <w:rFonts w:ascii="Tahoma" w:hAnsi="Tahoma" w:cs="Tahoma"/>
                <w:sz w:val="18"/>
                <w:vertAlign w:val="superscript"/>
                <w:lang w:val="es-ES_tradnl"/>
              </w:rPr>
              <w:t>1</w:t>
            </w:r>
          </w:p>
          <w:p w14:paraId="033A81CD" w14:textId="77777777" w:rsidR="00212A11" w:rsidRPr="004200E0" w:rsidRDefault="00212A11">
            <w:pPr>
              <w:pStyle w:val="AppendixBodyText"/>
              <w:tabs>
                <w:tab w:val="num" w:pos="522"/>
              </w:tabs>
              <w:ind w:left="522" w:hanging="360"/>
              <w:rPr>
                <w:rFonts w:ascii="Tahoma" w:hAnsi="Tahoma" w:cs="Tahoma"/>
                <w:sz w:val="18"/>
                <w:szCs w:val="18"/>
                <w:lang w:val="es-ES_tradnl"/>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33A81CE" w14:textId="77777777" w:rsidR="00212A11" w:rsidRPr="004200E0" w:rsidRDefault="00212A11" w:rsidP="0027028A">
            <w:pPr>
              <w:pStyle w:val="AppendixBodyText"/>
              <w:numPr>
                <w:ilvl w:val="0"/>
                <w:numId w:val="4"/>
              </w:numPr>
              <w:tabs>
                <w:tab w:val="clear" w:pos="1440"/>
                <w:tab w:val="num" w:pos="432"/>
              </w:tabs>
              <w:ind w:left="432" w:hanging="270"/>
              <w:rPr>
                <w:rFonts w:ascii="Tahoma" w:hAnsi="Tahoma" w:cs="Tahoma"/>
                <w:lang w:val="es-ES_tradnl"/>
              </w:rPr>
            </w:pPr>
            <w:r w:rsidRPr="004200E0">
              <w:rPr>
                <w:rFonts w:ascii="Tahoma" w:hAnsi="Tahoma" w:cs="Tahoma"/>
                <w:sz w:val="18"/>
                <w:lang w:val="es-ES_tradnl"/>
              </w:rPr>
              <w:t>Asignación de los recursos adecuados para mantener un esfuerzo continuo durante Horario laboral normal</w:t>
            </w:r>
          </w:p>
          <w:p w14:paraId="033A81CF" w14:textId="77777777" w:rsidR="00212A11" w:rsidRPr="004200E0" w:rsidRDefault="00212A11" w:rsidP="001062B9">
            <w:pPr>
              <w:pStyle w:val="AppendixBodyText"/>
              <w:numPr>
                <w:ilvl w:val="0"/>
                <w:numId w:val="4"/>
              </w:numPr>
              <w:tabs>
                <w:tab w:val="clear" w:pos="1440"/>
                <w:tab w:val="num" w:pos="432"/>
              </w:tabs>
              <w:ind w:left="432" w:hanging="270"/>
              <w:rPr>
                <w:rFonts w:ascii="Tahoma" w:hAnsi="Tahoma" w:cs="Tahoma"/>
                <w:sz w:val="18"/>
                <w:szCs w:val="18"/>
                <w:lang w:val="es-ES_tradnl"/>
              </w:rPr>
            </w:pPr>
            <w:r w:rsidRPr="004200E0">
              <w:rPr>
                <w:rFonts w:ascii="Tahoma" w:hAnsi="Tahoma" w:cs="Tahoma"/>
                <w:sz w:val="18"/>
                <w:szCs w:val="18"/>
                <w:lang w:val="es-ES_tradnl"/>
              </w:rPr>
              <w:t>Acceso y respuesta de la</w:t>
            </w:r>
            <w:r w:rsidR="001062B9">
              <w:rPr>
                <w:rFonts w:ascii="Tahoma" w:hAnsi="Tahoma" w:cs="Tahoma"/>
                <w:sz w:val="18"/>
                <w:szCs w:val="18"/>
                <w:lang w:val="es-ES_tradnl"/>
              </w:rPr>
              <w:t> </w:t>
            </w:r>
            <w:r w:rsidRPr="004200E0">
              <w:rPr>
                <w:rFonts w:ascii="Tahoma" w:hAnsi="Tahoma" w:cs="Tahoma"/>
                <w:sz w:val="18"/>
                <w:szCs w:val="18"/>
                <w:lang w:val="es-ES_tradnl"/>
              </w:rPr>
              <w:t>autoridad de control de cambios en 4 horas dentro del Horario laboral normal</w:t>
            </w:r>
          </w:p>
        </w:tc>
      </w:tr>
      <w:tr w:rsidR="00212A11" w:rsidRPr="00AC2EB0" w14:paraId="033A81D9" w14:textId="77777777" w:rsidTr="000C7CE4">
        <w:trPr>
          <w:cantSplit/>
        </w:trPr>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33A81D1" w14:textId="77777777" w:rsidR="00212A11" w:rsidRPr="004200E0" w:rsidRDefault="00212A11">
            <w:pPr>
              <w:pStyle w:val="AppendixBodyText"/>
              <w:rPr>
                <w:rFonts w:ascii="Tahoma" w:hAnsi="Tahoma" w:cs="Tahoma"/>
                <w:sz w:val="18"/>
                <w:szCs w:val="18"/>
                <w:lang w:val="es-ES_tradnl"/>
              </w:rPr>
            </w:pPr>
            <w:r w:rsidRPr="004200E0">
              <w:rPr>
                <w:rFonts w:ascii="Tahoma" w:hAnsi="Tahoma" w:cs="Tahoma"/>
                <w:sz w:val="18"/>
                <w:szCs w:val="18"/>
                <w:lang w:val="es-ES_tradnl"/>
              </w:rPr>
              <w:t>C Presentación por teléfono o Web</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033A81D2" w14:textId="77777777" w:rsidR="00212A11" w:rsidRPr="004200E0" w:rsidRDefault="00212A11" w:rsidP="0027028A">
            <w:pPr>
              <w:pStyle w:val="AppendixBodyText"/>
              <w:numPr>
                <w:ilvl w:val="0"/>
                <w:numId w:val="4"/>
              </w:numPr>
              <w:tabs>
                <w:tab w:val="clear" w:pos="1440"/>
                <w:tab w:val="num" w:pos="612"/>
              </w:tabs>
              <w:ind w:left="612"/>
              <w:rPr>
                <w:rFonts w:ascii="Tahoma" w:hAnsi="Tahoma" w:cs="Tahoma"/>
                <w:lang w:val="es-ES_tradnl"/>
              </w:rPr>
            </w:pPr>
            <w:r w:rsidRPr="004200E0">
              <w:rPr>
                <w:rFonts w:ascii="Tahoma" w:hAnsi="Tahoma" w:cs="Tahoma"/>
                <w:sz w:val="18"/>
                <w:szCs w:val="18"/>
                <w:lang w:val="es-ES_tradnl"/>
              </w:rPr>
              <w:t xml:space="preserve">Impacto mínimo para el negocio: </w:t>
            </w:r>
          </w:p>
          <w:p w14:paraId="033A81D3" w14:textId="77777777" w:rsidR="00212A11" w:rsidRPr="004200E0" w:rsidRDefault="00212A11" w:rsidP="0027028A">
            <w:pPr>
              <w:pStyle w:val="AppendixBodyText"/>
              <w:numPr>
                <w:ilvl w:val="0"/>
                <w:numId w:val="4"/>
              </w:numPr>
              <w:tabs>
                <w:tab w:val="clear" w:pos="1440"/>
                <w:tab w:val="num" w:pos="612"/>
              </w:tabs>
              <w:ind w:left="612"/>
              <w:rPr>
                <w:rFonts w:ascii="Tahoma" w:hAnsi="Tahoma" w:cs="Tahoma"/>
                <w:sz w:val="18"/>
                <w:szCs w:val="18"/>
                <w:lang w:val="es-ES_tradnl"/>
              </w:rPr>
            </w:pPr>
            <w:r w:rsidRPr="004200E0">
              <w:rPr>
                <w:rFonts w:ascii="Tahoma" w:hAnsi="Tahoma" w:cs="Tahoma"/>
                <w:sz w:val="18"/>
                <w:szCs w:val="18"/>
                <w:lang w:val="es-ES_tradnl"/>
              </w:rPr>
              <w:t>El negocio del Cliente funciona sustancialmente con impedimentos menores o sin impedimentos de los servicios.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033A81D4" w14:textId="77777777" w:rsidR="00212A11" w:rsidRPr="004200E0" w:rsidRDefault="00212A11" w:rsidP="0027028A">
            <w:pPr>
              <w:pStyle w:val="AppendixBodyText"/>
              <w:numPr>
                <w:ilvl w:val="0"/>
                <w:numId w:val="4"/>
              </w:numPr>
              <w:tabs>
                <w:tab w:val="num" w:pos="522"/>
              </w:tabs>
              <w:ind w:left="522"/>
              <w:rPr>
                <w:rFonts w:ascii="Tahoma" w:hAnsi="Tahoma" w:cs="Tahoma"/>
                <w:lang w:val="es-ES_tradnl"/>
              </w:rPr>
            </w:pPr>
            <w:r w:rsidRPr="004200E0">
              <w:rPr>
                <w:rFonts w:ascii="Tahoma" w:hAnsi="Tahoma" w:cs="Tahoma"/>
                <w:sz w:val="18"/>
                <w:lang w:val="es-ES_tradnl"/>
              </w:rPr>
              <w:t>Respuesta a la primera llamada en un día laboral o menos conforme a la oferta de soporte técnico</w:t>
            </w:r>
          </w:p>
          <w:p w14:paraId="033A81D5" w14:textId="77777777" w:rsidR="00212A11" w:rsidRPr="004200E0" w:rsidRDefault="00212A11" w:rsidP="0027028A">
            <w:pPr>
              <w:pStyle w:val="AppendixBodyText"/>
              <w:numPr>
                <w:ilvl w:val="0"/>
                <w:numId w:val="4"/>
              </w:numPr>
              <w:tabs>
                <w:tab w:val="num" w:pos="522"/>
              </w:tabs>
              <w:ind w:left="522"/>
              <w:rPr>
                <w:rFonts w:ascii="Tahoma" w:hAnsi="Tahoma" w:cs="Tahoma"/>
                <w:lang w:val="es-ES_tradnl"/>
              </w:rPr>
            </w:pPr>
            <w:r w:rsidRPr="004200E0">
              <w:rPr>
                <w:rFonts w:ascii="Tahoma" w:hAnsi="Tahoma" w:cs="Tahoma"/>
                <w:sz w:val="18"/>
                <w:lang w:val="es-ES_tradnl"/>
              </w:rPr>
              <w:t>Esfuerzo solo durante Horario laboral normal</w:t>
            </w:r>
          </w:p>
          <w:p w14:paraId="033A81D6" w14:textId="77777777" w:rsidR="00212A11" w:rsidRPr="004200E0" w:rsidRDefault="00212A11">
            <w:pPr>
              <w:pStyle w:val="AppendixBodyText"/>
              <w:tabs>
                <w:tab w:val="num" w:pos="522"/>
              </w:tabs>
              <w:ind w:left="522" w:hanging="360"/>
              <w:rPr>
                <w:rFonts w:ascii="Tahoma" w:hAnsi="Tahoma" w:cs="Tahoma"/>
                <w:sz w:val="18"/>
                <w:szCs w:val="18"/>
                <w:lang w:val="es-ES_tradnl"/>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33A81D7" w14:textId="77777777" w:rsidR="00212A11" w:rsidRPr="004200E0" w:rsidRDefault="00212A11" w:rsidP="0027028A">
            <w:pPr>
              <w:pStyle w:val="AppendixBodyText"/>
              <w:numPr>
                <w:ilvl w:val="0"/>
                <w:numId w:val="4"/>
              </w:numPr>
              <w:tabs>
                <w:tab w:val="clear" w:pos="1440"/>
                <w:tab w:val="num" w:pos="432"/>
              </w:tabs>
              <w:ind w:left="432"/>
              <w:rPr>
                <w:rFonts w:ascii="Tahoma" w:hAnsi="Tahoma" w:cs="Tahoma"/>
                <w:lang w:val="es-ES_tradnl"/>
              </w:rPr>
            </w:pPr>
            <w:r w:rsidRPr="004200E0">
              <w:rPr>
                <w:rFonts w:ascii="Tahoma" w:hAnsi="Tahoma" w:cs="Tahoma"/>
                <w:sz w:val="18"/>
                <w:lang w:val="es-ES_tradnl"/>
              </w:rPr>
              <w:t>Información de contacto exacta de persona responsable del caso</w:t>
            </w:r>
          </w:p>
          <w:p w14:paraId="033A81D8" w14:textId="77777777" w:rsidR="00212A11" w:rsidRPr="004200E0" w:rsidRDefault="00212A11" w:rsidP="0027028A">
            <w:pPr>
              <w:pStyle w:val="AppendixBodyText"/>
              <w:numPr>
                <w:ilvl w:val="0"/>
                <w:numId w:val="4"/>
              </w:numPr>
              <w:tabs>
                <w:tab w:val="clear" w:pos="1440"/>
                <w:tab w:val="num" w:pos="432"/>
              </w:tabs>
              <w:ind w:left="432"/>
              <w:rPr>
                <w:rFonts w:ascii="Tahoma" w:hAnsi="Tahoma" w:cs="Tahoma"/>
                <w:sz w:val="18"/>
                <w:szCs w:val="18"/>
                <w:lang w:val="es-ES_tradnl"/>
              </w:rPr>
            </w:pPr>
            <w:r w:rsidRPr="004200E0">
              <w:rPr>
                <w:rFonts w:ascii="Tahoma" w:hAnsi="Tahoma" w:cs="Tahoma"/>
                <w:sz w:val="18"/>
                <w:szCs w:val="18"/>
                <w:lang w:val="es-ES_tradnl"/>
              </w:rPr>
              <w:t>Respuesta dentro de un día laboral.</w:t>
            </w:r>
          </w:p>
        </w:tc>
      </w:tr>
    </w:tbl>
    <w:p w14:paraId="033A81DA" w14:textId="77777777" w:rsidR="00212A11" w:rsidRPr="004200E0" w:rsidRDefault="00212A11">
      <w:pPr>
        <w:pStyle w:val="AppendixBodyText"/>
        <w:ind w:left="90" w:right="2160"/>
        <w:rPr>
          <w:rFonts w:ascii="Tahoma" w:hAnsi="Tahoma" w:cs="Tahoma"/>
          <w:lang w:val="es-ES_tradnl"/>
        </w:rPr>
      </w:pPr>
      <w:r w:rsidRPr="000C7CE4">
        <w:rPr>
          <w:rFonts w:ascii="Tahoma" w:hAnsi="Tahoma" w:cs="Tahoma"/>
          <w:i/>
          <w:sz w:val="16"/>
          <w:vertAlign w:val="superscript"/>
          <w:lang w:val="es-ES_tradnl"/>
        </w:rPr>
        <w:t>1</w:t>
      </w:r>
      <w:r w:rsidRPr="004200E0">
        <w:rPr>
          <w:rFonts w:ascii="Tahoma" w:hAnsi="Tahoma" w:cs="Tahoma"/>
          <w:i/>
          <w:sz w:val="16"/>
          <w:lang w:val="es-ES_tradnl"/>
        </w:rPr>
        <w:t xml:space="preserve"> Póngase en contacto con el representante de Microsoft para obtener información sobre el horario laboral local.</w:t>
      </w:r>
    </w:p>
    <w:p w14:paraId="033A81DB" w14:textId="77777777" w:rsidR="00212A11" w:rsidRPr="004200E0" w:rsidRDefault="00212A11">
      <w:pPr>
        <w:pStyle w:val="AppendixBodyText"/>
        <w:ind w:left="90" w:right="2160"/>
        <w:rPr>
          <w:rFonts w:ascii="Tahoma" w:hAnsi="Tahoma" w:cs="Tahoma"/>
          <w:lang w:val="es-ES_tradnl"/>
        </w:rPr>
      </w:pPr>
      <w:r w:rsidRPr="000C7CE4">
        <w:rPr>
          <w:rFonts w:ascii="Tahoma" w:hAnsi="Tahoma" w:cs="Tahoma"/>
          <w:i/>
          <w:sz w:val="16"/>
          <w:vertAlign w:val="superscript"/>
          <w:lang w:val="es-ES_tradnl"/>
        </w:rPr>
        <w:t>2</w:t>
      </w:r>
      <w:r w:rsidRPr="004200E0">
        <w:rPr>
          <w:rFonts w:ascii="Tahoma" w:hAnsi="Tahoma" w:cs="Tahoma"/>
          <w:i/>
          <w:sz w:val="16"/>
          <w:lang w:val="es-ES_tradnl"/>
        </w:rPr>
        <w:t xml:space="preserve"> Nos veremos obligados a bajar el nivel de gravedad si el Cliente no puede proporcionarnos los recursos o las respuestas necesarios que nos permitan continuar con nuestros esfuerzos para resolver el problema.</w:t>
      </w:r>
    </w:p>
    <w:p w14:paraId="033A81DC" w14:textId="77777777" w:rsidR="00212A11" w:rsidRPr="004200E0" w:rsidRDefault="00212A11">
      <w:pPr>
        <w:pStyle w:val="AppendixBodyText"/>
        <w:ind w:left="630" w:right="2160"/>
        <w:rPr>
          <w:rFonts w:ascii="Tahoma" w:hAnsi="Tahoma" w:cs="Tahoma"/>
          <w:lang w:val="es-ES_tradnl"/>
        </w:rPr>
      </w:pPr>
    </w:p>
    <w:p w14:paraId="033A81DD" w14:textId="77777777" w:rsidR="00212A11" w:rsidRPr="004200E0" w:rsidRDefault="00212A11">
      <w:pPr>
        <w:pStyle w:val="AppendixBodyText"/>
        <w:rPr>
          <w:rFonts w:ascii="Tahoma" w:hAnsi="Tahoma" w:cs="Tahoma"/>
          <w:lang w:val="es-ES_tradnl"/>
        </w:rPr>
      </w:pPr>
      <w:r w:rsidRPr="004200E0">
        <w:rPr>
          <w:rFonts w:ascii="Tahoma" w:hAnsi="Tahoma" w:cs="Tahoma"/>
          <w:bCs/>
          <w:sz w:val="18"/>
          <w:szCs w:val="18"/>
          <w:lang w:val="es-ES_tradnl"/>
        </w:rPr>
        <w:t>Es posible que solicitemos al Cliente que realice las actividades que le indiquemos para decidir y resolver el</w:t>
      </w:r>
      <w:r w:rsidR="00556AEE">
        <w:rPr>
          <w:rFonts w:ascii="Tahoma" w:hAnsi="Tahoma" w:cs="Tahoma"/>
          <w:bCs/>
          <w:sz w:val="18"/>
          <w:szCs w:val="18"/>
          <w:lang w:val="es-ES_tradnl"/>
        </w:rPr>
        <w:t> </w:t>
      </w:r>
      <w:r w:rsidRPr="004200E0">
        <w:rPr>
          <w:rFonts w:ascii="Tahoma" w:hAnsi="Tahoma" w:cs="Tahoma"/>
          <w:bCs/>
          <w:sz w:val="18"/>
          <w:szCs w:val="18"/>
          <w:lang w:val="es-ES_tradnl"/>
        </w:rPr>
        <w:t>problema.</w:t>
      </w:r>
      <w:r w:rsidR="00556AEE">
        <w:rPr>
          <w:rFonts w:ascii="Tahoma" w:hAnsi="Tahoma" w:cs="Tahoma"/>
          <w:bCs/>
          <w:sz w:val="18"/>
          <w:szCs w:val="18"/>
          <w:lang w:val="es-ES_tradnl"/>
        </w:rPr>
        <w:t> </w:t>
      </w:r>
      <w:r w:rsidRPr="004200E0">
        <w:rPr>
          <w:rFonts w:ascii="Tahoma" w:hAnsi="Tahoma" w:cs="Tahoma"/>
          <w:bCs/>
          <w:sz w:val="18"/>
          <w:szCs w:val="18"/>
          <w:lang w:val="es-ES_tradnl"/>
        </w:rPr>
        <w:t>Las actividades para decidir y resolver el problema podrán consistir en llevar a cabo seguimientos de</w:t>
      </w:r>
      <w:r w:rsidR="00556AEE">
        <w:rPr>
          <w:rFonts w:ascii="Tahoma" w:hAnsi="Tahoma" w:cs="Tahoma"/>
          <w:bCs/>
          <w:sz w:val="18"/>
          <w:szCs w:val="18"/>
          <w:lang w:val="es-ES_tradnl"/>
        </w:rPr>
        <w:t> </w:t>
      </w:r>
      <w:r w:rsidRPr="004200E0">
        <w:rPr>
          <w:rFonts w:ascii="Tahoma" w:hAnsi="Tahoma" w:cs="Tahoma"/>
          <w:bCs/>
          <w:sz w:val="18"/>
          <w:szCs w:val="18"/>
          <w:lang w:val="es-ES_tradnl"/>
        </w:rPr>
        <w:t>red,</w:t>
      </w:r>
      <w:r w:rsidR="00556AEE">
        <w:rPr>
          <w:rFonts w:ascii="Tahoma" w:hAnsi="Tahoma" w:cs="Tahoma"/>
          <w:bCs/>
          <w:sz w:val="18"/>
          <w:szCs w:val="18"/>
          <w:lang w:val="es-ES_tradnl"/>
        </w:rPr>
        <w:t> </w:t>
      </w:r>
      <w:r w:rsidRPr="004200E0">
        <w:rPr>
          <w:rFonts w:ascii="Tahoma" w:hAnsi="Tahoma" w:cs="Tahoma"/>
          <w:bCs/>
          <w:sz w:val="18"/>
          <w:szCs w:val="18"/>
          <w:lang w:val="es-ES_tradnl"/>
        </w:rPr>
        <w:t>capturar mensajes de error, recopilar información de configuración, cambiar las configuraciones del producto,</w:t>
      </w:r>
      <w:r w:rsidR="00556AEE">
        <w:rPr>
          <w:rFonts w:ascii="Tahoma" w:hAnsi="Tahoma" w:cs="Tahoma"/>
          <w:bCs/>
          <w:sz w:val="18"/>
          <w:szCs w:val="18"/>
          <w:lang w:val="es-ES_tradnl"/>
        </w:rPr>
        <w:t> </w:t>
      </w:r>
      <w:r w:rsidRPr="004200E0">
        <w:rPr>
          <w:rFonts w:ascii="Tahoma" w:hAnsi="Tahoma" w:cs="Tahoma"/>
          <w:bCs/>
          <w:sz w:val="18"/>
          <w:szCs w:val="18"/>
          <w:lang w:val="es-ES_tradnl"/>
        </w:rPr>
        <w:t>instalar</w:t>
      </w:r>
      <w:r w:rsidR="00556AEE">
        <w:rPr>
          <w:rFonts w:ascii="Tahoma" w:hAnsi="Tahoma" w:cs="Tahoma"/>
          <w:bCs/>
          <w:sz w:val="18"/>
          <w:szCs w:val="18"/>
          <w:lang w:val="es-ES_tradnl"/>
        </w:rPr>
        <w:t> </w:t>
      </w:r>
      <w:r w:rsidRPr="004200E0">
        <w:rPr>
          <w:rFonts w:ascii="Tahoma" w:hAnsi="Tahoma" w:cs="Tahoma"/>
          <w:bCs/>
          <w:sz w:val="18"/>
          <w:szCs w:val="18"/>
          <w:lang w:val="es-ES_tradnl"/>
        </w:rPr>
        <w:t xml:space="preserve">nuevas versiones de software o nuevos componentes o modificar los procesos. </w:t>
      </w:r>
    </w:p>
    <w:p w14:paraId="033A81DE" w14:textId="77777777" w:rsidR="00212A11" w:rsidRPr="004200E0" w:rsidRDefault="00212A11">
      <w:pPr>
        <w:pStyle w:val="AppendixBodyText"/>
        <w:rPr>
          <w:rFonts w:ascii="Tahoma" w:hAnsi="Tahoma" w:cs="Tahoma"/>
          <w:lang w:val="es-ES_tradnl"/>
        </w:rPr>
      </w:pPr>
      <w:r w:rsidRPr="004200E0">
        <w:rPr>
          <w:rFonts w:ascii="Tahoma" w:hAnsi="Tahoma" w:cs="Tahoma"/>
          <w:sz w:val="18"/>
          <w:lang w:val="es-ES_tradnl"/>
        </w:rPr>
        <w:t>Los Clientes son responsables de implementar los procedimientos necesarios para proteger la integridad y</w:t>
      </w:r>
      <w:r w:rsidR="00556AEE">
        <w:rPr>
          <w:rFonts w:ascii="Tahoma" w:hAnsi="Tahoma" w:cs="Tahoma"/>
          <w:sz w:val="18"/>
          <w:lang w:val="es-ES_tradnl"/>
        </w:rPr>
        <w:t> </w:t>
      </w:r>
      <w:r w:rsidRPr="004200E0">
        <w:rPr>
          <w:rFonts w:ascii="Tahoma" w:hAnsi="Tahoma" w:cs="Tahoma"/>
          <w:sz w:val="18"/>
          <w:lang w:val="es-ES_tradnl"/>
        </w:rPr>
        <w:t>la</w:t>
      </w:r>
      <w:r w:rsidR="00556AEE">
        <w:rPr>
          <w:rFonts w:ascii="Tahoma" w:hAnsi="Tahoma" w:cs="Tahoma"/>
          <w:sz w:val="18"/>
          <w:lang w:val="es-ES_tradnl"/>
        </w:rPr>
        <w:t> </w:t>
      </w:r>
      <w:r w:rsidRPr="004200E0">
        <w:rPr>
          <w:rFonts w:ascii="Tahoma" w:hAnsi="Tahoma" w:cs="Tahoma"/>
          <w:sz w:val="18"/>
          <w:lang w:val="es-ES_tradnl"/>
        </w:rPr>
        <w:t>seguridad de su software y sus datos del acceso no autorizado y de reconstruir los archivos perdidos o</w:t>
      </w:r>
      <w:r w:rsidR="00556AEE">
        <w:rPr>
          <w:rFonts w:ascii="Tahoma" w:hAnsi="Tahoma" w:cs="Tahoma"/>
          <w:sz w:val="18"/>
          <w:lang w:val="es-ES_tradnl"/>
        </w:rPr>
        <w:t> </w:t>
      </w:r>
      <w:r w:rsidRPr="004200E0">
        <w:rPr>
          <w:rFonts w:ascii="Tahoma" w:hAnsi="Tahoma" w:cs="Tahoma"/>
          <w:sz w:val="18"/>
          <w:lang w:val="es-ES_tradnl"/>
        </w:rPr>
        <w:t>modificados</w:t>
      </w:r>
      <w:r w:rsidR="00556AEE">
        <w:rPr>
          <w:rFonts w:ascii="Tahoma" w:hAnsi="Tahoma" w:cs="Tahoma"/>
          <w:sz w:val="18"/>
          <w:lang w:val="es-ES_tradnl"/>
        </w:rPr>
        <w:t> </w:t>
      </w:r>
      <w:r w:rsidRPr="004200E0">
        <w:rPr>
          <w:rFonts w:ascii="Tahoma" w:hAnsi="Tahoma" w:cs="Tahoma"/>
          <w:sz w:val="18"/>
          <w:lang w:val="es-ES_tradnl"/>
        </w:rPr>
        <w:t>producto de errores graves.</w:t>
      </w:r>
    </w:p>
    <w:p w14:paraId="033A81DF" w14:textId="77777777" w:rsidR="00212A11" w:rsidRPr="004200E0" w:rsidRDefault="00212A11" w:rsidP="0078650F">
      <w:pPr>
        <w:pStyle w:val="AppendixBodyText"/>
        <w:rPr>
          <w:rFonts w:ascii="Tahoma" w:hAnsi="Tahoma" w:cs="Tahoma"/>
          <w:lang w:val="es-ES_tradnl"/>
        </w:rPr>
      </w:pPr>
      <w:r w:rsidRPr="004200E0">
        <w:rPr>
          <w:rFonts w:ascii="Tahoma" w:hAnsi="Tahoma" w:cs="Tahoma"/>
          <w:bCs/>
          <w:sz w:val="18"/>
          <w:szCs w:val="18"/>
          <w:lang w:val="es-ES_tradnl"/>
        </w:rPr>
        <w:t>Este beneficio de soporte técnico está vinculado a la inversión en SA y no a la versión.</w:t>
      </w:r>
      <w:r w:rsidRPr="004200E0">
        <w:rPr>
          <w:rFonts w:ascii="Tahoma" w:hAnsi="Tahoma" w:cs="Tahoma"/>
          <w:lang w:val="es-ES_tradnl"/>
        </w:rPr>
        <w:t xml:space="preserve"> </w:t>
      </w:r>
      <w:r w:rsidRPr="004200E0">
        <w:rPr>
          <w:rFonts w:ascii="Tahoma" w:hAnsi="Tahoma" w:cs="Tahoma"/>
          <w:sz w:val="18"/>
          <w:lang w:val="es-ES_tradnl"/>
        </w:rPr>
        <w:t>Los Clientes pueden adquirir</w:t>
      </w:r>
      <w:r w:rsidR="00556AEE">
        <w:rPr>
          <w:rFonts w:ascii="Tahoma" w:hAnsi="Tahoma" w:cs="Tahoma"/>
          <w:sz w:val="18"/>
          <w:lang w:val="es-ES_tradnl"/>
        </w:rPr>
        <w:t> </w:t>
      </w:r>
      <w:r w:rsidRPr="004200E0">
        <w:rPr>
          <w:rFonts w:ascii="Tahoma" w:hAnsi="Tahoma" w:cs="Tahoma"/>
          <w:sz w:val="18"/>
          <w:lang w:val="es-ES_tradnl"/>
        </w:rPr>
        <w:t>la última versión para utilizar una versión anterior con derechos de cambio a una versión anterior, pero son</w:t>
      </w:r>
      <w:r w:rsidR="00556AEE">
        <w:rPr>
          <w:rFonts w:ascii="Tahoma" w:hAnsi="Tahoma" w:cs="Tahoma"/>
          <w:sz w:val="18"/>
          <w:lang w:val="es-ES_tradnl"/>
        </w:rPr>
        <w:t> </w:t>
      </w:r>
      <w:r w:rsidRPr="004200E0">
        <w:rPr>
          <w:rFonts w:ascii="Tahoma" w:hAnsi="Tahoma" w:cs="Tahoma"/>
          <w:sz w:val="18"/>
          <w:lang w:val="es-ES_tradnl"/>
        </w:rPr>
        <w:t>elegibles</w:t>
      </w:r>
      <w:r w:rsidR="00556AEE">
        <w:rPr>
          <w:rFonts w:ascii="Tahoma" w:hAnsi="Tahoma" w:cs="Tahoma"/>
          <w:sz w:val="18"/>
          <w:lang w:val="es-ES_tradnl"/>
        </w:rPr>
        <w:t> </w:t>
      </w:r>
      <w:r w:rsidRPr="004200E0">
        <w:rPr>
          <w:rFonts w:ascii="Tahoma" w:hAnsi="Tahoma" w:cs="Tahoma"/>
          <w:sz w:val="18"/>
          <w:lang w:val="es-ES_tradnl"/>
        </w:rPr>
        <w:t>sólo para soporte de ese producto si aparece como un producto con soporte en el sitio web de ciclo de</w:t>
      </w:r>
      <w:r w:rsidR="00556AEE">
        <w:rPr>
          <w:rFonts w:ascii="Tahoma" w:hAnsi="Tahoma" w:cs="Tahoma"/>
          <w:sz w:val="18"/>
          <w:lang w:val="es-ES_tradnl"/>
        </w:rPr>
        <w:t> </w:t>
      </w:r>
      <w:r w:rsidRPr="004200E0">
        <w:rPr>
          <w:rFonts w:ascii="Tahoma" w:hAnsi="Tahoma" w:cs="Tahoma"/>
          <w:sz w:val="18"/>
          <w:lang w:val="es-ES_tradnl"/>
        </w:rPr>
        <w:t>vida</w:t>
      </w:r>
      <w:r w:rsidR="00556AEE">
        <w:rPr>
          <w:rFonts w:ascii="Tahoma" w:hAnsi="Tahoma" w:cs="Tahoma"/>
          <w:sz w:val="18"/>
          <w:lang w:val="es-ES_tradnl"/>
        </w:rPr>
        <w:t> </w:t>
      </w:r>
      <w:r w:rsidRPr="004200E0">
        <w:rPr>
          <w:rFonts w:ascii="Tahoma" w:hAnsi="Tahoma" w:cs="Tahoma"/>
          <w:sz w:val="18"/>
          <w:lang w:val="es-ES_tradnl"/>
        </w:rPr>
        <w:t>de</w:t>
      </w:r>
      <w:r w:rsidR="00556AEE">
        <w:rPr>
          <w:rFonts w:ascii="Tahoma" w:hAnsi="Tahoma" w:cs="Tahoma"/>
          <w:sz w:val="18"/>
          <w:lang w:val="es-ES_tradnl"/>
        </w:rPr>
        <w:t> </w:t>
      </w:r>
      <w:r w:rsidRPr="004200E0">
        <w:rPr>
          <w:rFonts w:ascii="Tahoma" w:hAnsi="Tahoma" w:cs="Tahoma"/>
          <w:sz w:val="18"/>
          <w:lang w:val="es-ES_tradnl"/>
        </w:rPr>
        <w:t xml:space="preserve">productos Microsoft. El sitio web de ciclo de vida de productos Microsoft actual es </w:t>
      </w:r>
      <w:hyperlink r:id="rId32" w:history="1">
        <w:r w:rsidRPr="004200E0">
          <w:rPr>
            <w:rStyle w:val="Hyperlink"/>
            <w:rFonts w:ascii="Tahoma" w:hAnsi="Tahoma" w:cs="Tahoma"/>
            <w:sz w:val="18"/>
            <w:lang w:val="es-ES_tradnl"/>
          </w:rPr>
          <w:t>http://support.microsoft.com/common/international.aspx?rdpath=dm;en-us;lifecycle</w:t>
        </w:r>
      </w:hyperlink>
      <w:r w:rsidRPr="004200E0">
        <w:rPr>
          <w:rFonts w:ascii="Tahoma" w:hAnsi="Tahoma" w:cs="Tahoma"/>
          <w:sz w:val="18"/>
          <w:lang w:val="es-ES_tradnl"/>
        </w:rPr>
        <w:t>.</w:t>
      </w:r>
      <w:r w:rsidRPr="004200E0">
        <w:rPr>
          <w:rFonts w:ascii="Tahoma" w:hAnsi="Tahoma" w:cs="Tahoma"/>
          <w:lang w:val="es-ES_tradnl"/>
        </w:rPr>
        <w:t xml:space="preserve"> </w:t>
      </w:r>
    </w:p>
    <w:p w14:paraId="033A81E0" w14:textId="77777777" w:rsidR="00212A11" w:rsidRPr="004200E0" w:rsidRDefault="00212A11">
      <w:pPr>
        <w:pStyle w:val="AppendixBodyText"/>
        <w:rPr>
          <w:rFonts w:ascii="Tahoma" w:hAnsi="Tahoma" w:cs="Tahoma"/>
          <w:lang w:val="es-ES_tradnl"/>
        </w:rPr>
      </w:pPr>
    </w:p>
    <w:p w14:paraId="033A81E1" w14:textId="77777777" w:rsidR="00212A11" w:rsidRPr="004200E0" w:rsidRDefault="00212A11" w:rsidP="00AF539A">
      <w:pPr>
        <w:pStyle w:val="AppendixBodyText"/>
        <w:rPr>
          <w:rFonts w:ascii="Tahoma" w:hAnsi="Tahoma" w:cs="Tahoma"/>
          <w:lang w:val="es-ES_tradnl"/>
        </w:rPr>
      </w:pPr>
      <w:r w:rsidRPr="004200E0">
        <w:rPr>
          <w:rFonts w:ascii="Tahoma" w:hAnsi="Tahoma" w:cs="Tahoma"/>
          <w:b/>
          <w:color w:val="000000"/>
          <w:sz w:val="18"/>
          <w:lang w:val="es-ES_tradnl"/>
        </w:rPr>
        <w:t>Conversión de Incidentes de Soporte Técnico para la Resolución de Problemas 24x7 de Software Assurance a Servicios de Soporte Premier</w:t>
      </w:r>
    </w:p>
    <w:p w14:paraId="033A81E2" w14:textId="77777777" w:rsidR="00212A11" w:rsidRPr="004200E0" w:rsidRDefault="00212A11" w:rsidP="00AF539A">
      <w:pPr>
        <w:pStyle w:val="AppendixBodyText"/>
        <w:rPr>
          <w:rFonts w:ascii="Tahoma" w:hAnsi="Tahoma" w:cs="Tahoma"/>
          <w:lang w:val="es-ES_tradnl"/>
        </w:rPr>
      </w:pPr>
      <w:r w:rsidRPr="004200E0">
        <w:rPr>
          <w:rFonts w:ascii="Tahoma" w:hAnsi="Tahoma" w:cs="Tahoma"/>
          <w:color w:val="000000"/>
          <w:sz w:val="18"/>
          <w:lang w:val="es-ES_tradnl"/>
        </w:rPr>
        <w:t>Los Clientes tienen la posibilidad de convertir Incidentes de Soporte Técnico para la Resolución de Problemas 24x7</w:t>
      </w:r>
      <w:r w:rsidR="00556AEE">
        <w:rPr>
          <w:rFonts w:ascii="Tahoma" w:hAnsi="Tahoma" w:cs="Tahoma"/>
          <w:color w:val="000000"/>
          <w:sz w:val="18"/>
          <w:lang w:val="es-ES_tradnl"/>
        </w:rPr>
        <w:t> </w:t>
      </w:r>
      <w:r w:rsidRPr="004200E0">
        <w:rPr>
          <w:rFonts w:ascii="Tahoma" w:hAnsi="Tahoma" w:cs="Tahoma"/>
          <w:color w:val="000000"/>
          <w:sz w:val="18"/>
          <w:lang w:val="es-ES_tradnl"/>
        </w:rPr>
        <w:t xml:space="preserve">de Software Assurance (Incidentes PRS de SA o </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SAB</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 a:</w:t>
      </w:r>
    </w:p>
    <w:p w14:paraId="033A81E3" w14:textId="77777777" w:rsidR="00212A11" w:rsidRPr="004200E0" w:rsidRDefault="00212A11" w:rsidP="00024C3C">
      <w:pPr>
        <w:pStyle w:val="AppendixBodyText"/>
        <w:numPr>
          <w:ilvl w:val="0"/>
          <w:numId w:val="33"/>
        </w:numPr>
        <w:tabs>
          <w:tab w:val="left" w:pos="1440"/>
        </w:tabs>
        <w:ind w:left="1440"/>
        <w:rPr>
          <w:rFonts w:ascii="Tahoma" w:hAnsi="Tahoma" w:cs="Tahoma"/>
          <w:lang w:val="es-ES_tradnl"/>
        </w:rPr>
      </w:pPr>
      <w:r w:rsidRPr="004200E0">
        <w:rPr>
          <w:rFonts w:ascii="Tahoma" w:hAnsi="Tahoma" w:cs="Tahoma"/>
          <w:color w:val="000000"/>
          <w:sz w:val="18"/>
          <w:lang w:val="es-ES_tradnl"/>
        </w:rPr>
        <w:t>Horas de Soporte Técnico para la Resolución de Problemas (PRS) Premier</w:t>
      </w:r>
    </w:p>
    <w:p w14:paraId="033A81E4" w14:textId="77777777" w:rsidR="00212A11" w:rsidRPr="004200E0" w:rsidRDefault="00212A11" w:rsidP="00024C3C">
      <w:pPr>
        <w:pStyle w:val="AppendixBodyText"/>
        <w:numPr>
          <w:ilvl w:val="0"/>
          <w:numId w:val="33"/>
        </w:numPr>
        <w:tabs>
          <w:tab w:val="left" w:pos="1440"/>
        </w:tabs>
        <w:ind w:left="1440"/>
        <w:rPr>
          <w:rFonts w:ascii="Tahoma" w:hAnsi="Tahoma" w:cs="Tahoma"/>
          <w:lang w:val="es-ES_tradnl"/>
        </w:rPr>
      </w:pPr>
      <w:r w:rsidRPr="004200E0">
        <w:rPr>
          <w:rFonts w:ascii="Tahoma" w:hAnsi="Tahoma" w:cs="Tahoma"/>
          <w:color w:val="000000"/>
          <w:sz w:val="18"/>
          <w:lang w:val="es-ES_tradnl"/>
        </w:rPr>
        <w:t>Horas de Ingeniero de Soporte Técnico Dedicado (DSE)</w:t>
      </w:r>
    </w:p>
    <w:p w14:paraId="033A81E5" w14:textId="77777777" w:rsidR="00933289" w:rsidRDefault="00933289" w:rsidP="00AF539A">
      <w:pPr>
        <w:rPr>
          <w:rFonts w:cs="Tahoma"/>
          <w:color w:val="000000"/>
          <w:lang w:val="es-ES_tradnl"/>
        </w:rPr>
      </w:pPr>
    </w:p>
    <w:p w14:paraId="033A81E6" w14:textId="77777777" w:rsidR="00933289" w:rsidRDefault="00933289" w:rsidP="00AF539A">
      <w:pPr>
        <w:rPr>
          <w:rFonts w:cs="Tahoma"/>
          <w:color w:val="000000"/>
          <w:lang w:val="es-ES_tradnl"/>
        </w:rPr>
      </w:pPr>
    </w:p>
    <w:p w14:paraId="033A81E7" w14:textId="77777777" w:rsidR="00933289" w:rsidRDefault="00933289" w:rsidP="00AF539A">
      <w:pPr>
        <w:rPr>
          <w:rFonts w:cs="Tahoma"/>
          <w:color w:val="000000"/>
          <w:lang w:val="es-ES_tradnl"/>
        </w:rPr>
      </w:pPr>
    </w:p>
    <w:p w14:paraId="033A81E8" w14:textId="77777777" w:rsidR="00933289" w:rsidRDefault="00933289" w:rsidP="00AF539A">
      <w:pPr>
        <w:rPr>
          <w:rFonts w:cs="Tahoma"/>
          <w:color w:val="000000"/>
          <w:lang w:val="es-ES_tradnl"/>
        </w:rPr>
      </w:pPr>
    </w:p>
    <w:p w14:paraId="033A81E9" w14:textId="77777777" w:rsidR="00933289" w:rsidRDefault="00933289" w:rsidP="00AF539A">
      <w:pPr>
        <w:rPr>
          <w:rFonts w:cs="Tahoma"/>
          <w:color w:val="000000"/>
          <w:lang w:val="es-ES_tradnl"/>
        </w:rPr>
      </w:pPr>
    </w:p>
    <w:p w14:paraId="033A81EA" w14:textId="77777777" w:rsidR="00933289" w:rsidRDefault="00933289" w:rsidP="00AF539A">
      <w:pPr>
        <w:rPr>
          <w:rFonts w:cs="Tahoma"/>
          <w:color w:val="000000"/>
          <w:lang w:val="es-ES_tradnl"/>
        </w:rPr>
      </w:pPr>
    </w:p>
    <w:p w14:paraId="033A81EB" w14:textId="77777777" w:rsidR="00933289" w:rsidRDefault="00933289" w:rsidP="00AF539A">
      <w:pPr>
        <w:rPr>
          <w:rFonts w:cs="Tahoma"/>
          <w:color w:val="000000"/>
          <w:lang w:val="es-ES_tradnl"/>
        </w:rPr>
      </w:pPr>
    </w:p>
    <w:p w14:paraId="033A81EC" w14:textId="77777777" w:rsidR="00212A11" w:rsidRPr="004200E0" w:rsidRDefault="00212A11" w:rsidP="00AF539A">
      <w:pPr>
        <w:rPr>
          <w:rFonts w:cs="Tahoma"/>
          <w:lang w:val="es-ES_tradnl"/>
        </w:rPr>
      </w:pPr>
      <w:r w:rsidRPr="004200E0">
        <w:rPr>
          <w:rFonts w:cs="Tahoma"/>
          <w:color w:val="000000"/>
          <w:lang w:val="es-ES_tradnl"/>
        </w:rPr>
        <w:t>Estos servicios se utilizan de conformidad con su plan de servicio Premier en el momento de la transmisión. La conversión se basa en el cálculo de una tasa local que proporcionará su Equipo de Cuenta Premier. Es posible que los</w:t>
      </w:r>
      <w:r w:rsidR="00556AEE">
        <w:rPr>
          <w:rFonts w:cs="Tahoma"/>
          <w:color w:val="000000"/>
          <w:lang w:val="es-ES_tradnl"/>
        </w:rPr>
        <w:t> </w:t>
      </w:r>
      <w:r w:rsidRPr="004200E0">
        <w:rPr>
          <w:rFonts w:cs="Tahoma"/>
          <w:color w:val="000000"/>
          <w:lang w:val="es-ES_tradnl"/>
        </w:rPr>
        <w:t>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033A81ED" w14:textId="77777777" w:rsidR="00212A11" w:rsidRPr="004200E0" w:rsidRDefault="00212A11">
      <w:pPr>
        <w:pStyle w:val="AppendixBodyText"/>
        <w:rPr>
          <w:rFonts w:ascii="Tahoma" w:hAnsi="Tahoma" w:cs="Tahoma"/>
          <w:lang w:val="es-ES_tradnl"/>
        </w:rPr>
      </w:pPr>
    </w:p>
    <w:p w14:paraId="033A81EE" w14:textId="77777777" w:rsidR="00212A11" w:rsidRPr="004200E0" w:rsidRDefault="00212A11" w:rsidP="00024C3C">
      <w:pPr>
        <w:pStyle w:val="AppendixBodyText"/>
        <w:numPr>
          <w:ilvl w:val="0"/>
          <w:numId w:val="5"/>
        </w:numPr>
        <w:tabs>
          <w:tab w:val="clear" w:pos="1080"/>
          <w:tab w:val="num" w:pos="1440"/>
        </w:tabs>
        <w:ind w:left="1440"/>
        <w:rPr>
          <w:rFonts w:ascii="Tahoma" w:hAnsi="Tahoma" w:cs="Tahoma"/>
          <w:lang w:val="es-ES_tradnl"/>
        </w:rPr>
      </w:pPr>
      <w:r w:rsidRPr="004200E0">
        <w:rPr>
          <w:rFonts w:ascii="Tahoma" w:hAnsi="Tahoma" w:cs="Tahoma"/>
          <w:b/>
          <w:color w:val="000000"/>
          <w:lang w:val="es-ES_tradnl"/>
        </w:rPr>
        <w:t>Disposiciones de negocio adicionales</w:t>
      </w:r>
    </w:p>
    <w:p w14:paraId="033A81EF" w14:textId="77777777" w:rsidR="00212A11" w:rsidRPr="004200E0" w:rsidRDefault="00212A11">
      <w:pPr>
        <w:pStyle w:val="AppendixBodyText"/>
        <w:ind w:left="720"/>
        <w:rPr>
          <w:rFonts w:ascii="Tahoma" w:hAnsi="Tahoma" w:cs="Tahoma"/>
          <w:lang w:val="es-ES_tradnl"/>
        </w:rPr>
      </w:pPr>
    </w:p>
    <w:p w14:paraId="033A81F0" w14:textId="77777777" w:rsidR="00212A11" w:rsidRPr="004200E0" w:rsidRDefault="00212A11" w:rsidP="0057194A">
      <w:pPr>
        <w:pStyle w:val="AppendixBodyText"/>
        <w:ind w:left="1440"/>
        <w:rPr>
          <w:rFonts w:ascii="Tahoma" w:hAnsi="Tahoma" w:cs="Tahoma"/>
          <w:lang w:val="es-ES_tradnl"/>
        </w:rPr>
      </w:pPr>
      <w:r w:rsidRPr="004200E0">
        <w:rPr>
          <w:rFonts w:ascii="Tahoma" w:hAnsi="Tahoma" w:cs="Tahoma"/>
          <w:sz w:val="18"/>
          <w:szCs w:val="18"/>
          <w:lang w:val="es-ES_tradnl"/>
        </w:rPr>
        <w:t>Los gastos en SA no se podrán combinar en inscripciones Select o Enterprise, registros Select Plus o Contratos Open Value para ser susceptibles de obtener concesiones adicionales.</w:t>
      </w:r>
      <w:r w:rsidR="00900874" w:rsidRPr="004200E0">
        <w:rPr>
          <w:rFonts w:ascii="Tahoma" w:hAnsi="Tahoma" w:cs="Tahoma"/>
          <w:lang w:val="es-ES_tradnl"/>
        </w:rPr>
        <w:t xml:space="preserve"> </w:t>
      </w:r>
      <w:r w:rsidRPr="004200E0">
        <w:rPr>
          <w:rFonts w:ascii="Tahoma" w:hAnsi="Tahoma" w:cs="Tahoma"/>
          <w:sz w:val="18"/>
          <w:lang w:val="es-ES_tradnl"/>
        </w:rPr>
        <w:t>Los gastos en cada inscripción o contrato se utilizarán para decidir la concesión para dicha inscripción o contrato.</w:t>
      </w:r>
    </w:p>
    <w:p w14:paraId="033A81F1" w14:textId="77777777" w:rsidR="00212A11" w:rsidRPr="004200E0" w:rsidRDefault="00212A11" w:rsidP="00E03856">
      <w:pPr>
        <w:pStyle w:val="AppendixBodyText"/>
        <w:tabs>
          <w:tab w:val="left" w:pos="1440"/>
        </w:tabs>
        <w:ind w:left="1440"/>
        <w:rPr>
          <w:rFonts w:ascii="Tahoma" w:hAnsi="Tahoma" w:cs="Tahoma"/>
          <w:lang w:val="es-ES_tradnl"/>
        </w:rPr>
      </w:pPr>
      <w:r w:rsidRPr="004200E0">
        <w:rPr>
          <w:rFonts w:ascii="Tahoma" w:hAnsi="Tahoma" w:cs="Tahoma"/>
          <w:sz w:val="18"/>
          <w:lang w:val="es-ES_tradnl"/>
        </w:rP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r w:rsidRPr="004200E0">
        <w:rPr>
          <w:rFonts w:ascii="Tahoma" w:hAnsi="Tahoma" w:cs="Tahoma"/>
          <w:lang w:val="es-ES_tradnl"/>
        </w:rPr>
        <w:t xml:space="preserve"> </w:t>
      </w:r>
    </w:p>
    <w:p w14:paraId="033A81F2" w14:textId="77777777" w:rsidR="00212A11" w:rsidRDefault="00212A11" w:rsidP="00613BBB">
      <w:pPr>
        <w:pStyle w:val="Heading3"/>
        <w:rPr>
          <w:rFonts w:ascii="Tahoma" w:hAnsi="Tahoma" w:cs="Tahoma"/>
          <w:lang w:val="es-ES_tradnl"/>
        </w:rPr>
      </w:pPr>
    </w:p>
    <w:p w14:paraId="033A81F3" w14:textId="77777777" w:rsidR="00556AEE" w:rsidRDefault="00556AEE" w:rsidP="00556AEE">
      <w:pPr>
        <w:rPr>
          <w:lang w:val="es-ES_tradnl"/>
        </w:rPr>
      </w:pPr>
    </w:p>
    <w:p w14:paraId="033A81F4" w14:textId="77777777" w:rsidR="00212A11" w:rsidRPr="004200E0" w:rsidRDefault="00212A11" w:rsidP="00613BBB">
      <w:pPr>
        <w:pStyle w:val="Heading3"/>
        <w:rPr>
          <w:rFonts w:ascii="Tahoma" w:hAnsi="Tahoma" w:cs="Tahoma"/>
          <w:lang w:val="es-ES_tradnl"/>
        </w:rPr>
      </w:pPr>
      <w:bookmarkStart w:id="874" w:name="_Toc336338237"/>
      <w:bookmarkStart w:id="875" w:name="_Toc340770222"/>
      <w:bookmarkEnd w:id="874"/>
      <w:r w:rsidRPr="004200E0">
        <w:rPr>
          <w:rFonts w:ascii="Tahoma" w:hAnsi="Tahoma" w:cs="Tahoma"/>
          <w:lang w:val="es-ES_tradnl"/>
        </w:rPr>
        <w:t>Soporte Técnico para la Resolución de Problemas 24x7 Ilimitado</w:t>
      </w:r>
      <w:bookmarkEnd w:id="875"/>
    </w:p>
    <w:p w14:paraId="033A81F5" w14:textId="77777777" w:rsidR="00212A11" w:rsidRPr="004200E0" w:rsidRDefault="00212A11" w:rsidP="00613BBB">
      <w:pPr>
        <w:pStyle w:val="Heading3"/>
        <w:rPr>
          <w:rFonts w:ascii="Tahoma" w:hAnsi="Tahoma" w:cs="Tahoma"/>
          <w:lang w:val="es-ES_tradnl"/>
        </w:rPr>
      </w:pPr>
    </w:p>
    <w:p w14:paraId="033A81F6" w14:textId="77777777" w:rsidR="00212A11" w:rsidRPr="004200E0" w:rsidRDefault="00212A11" w:rsidP="00A17E03">
      <w:pPr>
        <w:jc w:val="both"/>
        <w:rPr>
          <w:rFonts w:cs="Tahoma"/>
          <w:lang w:val="es-ES_tradnl"/>
        </w:rPr>
      </w:pPr>
      <w:r w:rsidRPr="004200E0">
        <w:rPr>
          <w:rFonts w:cs="Tahoma"/>
          <w:lang w:val="es-ES_tradnl"/>
        </w:rPr>
        <w:t>Este beneficio solo está disponible a través de (1) Enrollment for Application Platform (EAP) para un Contrato Enterprise y/o (2) con la adquisición de licencias para Almacenamiento de Datos Paralelos (PDW) a través de EA, EAP, Select Plus o Select.</w:t>
      </w:r>
    </w:p>
    <w:p w14:paraId="033A81F7" w14:textId="77777777" w:rsidR="00212A11" w:rsidRPr="004200E0" w:rsidRDefault="00212A11" w:rsidP="00A17E03">
      <w:pPr>
        <w:jc w:val="both"/>
        <w:rPr>
          <w:rFonts w:cs="Tahoma"/>
          <w:lang w:val="es-ES_tradnl"/>
        </w:rPr>
      </w:pPr>
    </w:p>
    <w:p w14:paraId="033A81F8" w14:textId="77777777" w:rsidR="00212A11" w:rsidRPr="004200E0" w:rsidRDefault="00212A11" w:rsidP="0078650F">
      <w:pPr>
        <w:spacing w:after="200" w:line="276" w:lineRule="auto"/>
        <w:ind w:left="720"/>
        <w:jc w:val="both"/>
        <w:rPr>
          <w:rFonts w:cs="Tahoma"/>
          <w:lang w:val="es-ES_tradnl"/>
        </w:rPr>
      </w:pPr>
      <w:r w:rsidRPr="004200E0">
        <w:rPr>
          <w:rFonts w:cs="Tahoma"/>
          <w:lang w:val="es-ES_tradnl"/>
        </w:rPr>
        <w:t>Los Clientes que tengan una EAP con gastos en SA promedio anuales mínimos de $250.000 en total en</w:t>
      </w:r>
      <w:r w:rsidR="00556AEE">
        <w:rPr>
          <w:rFonts w:cs="Tahoma"/>
          <w:lang w:val="es-ES_tradnl"/>
        </w:rPr>
        <w:t> </w:t>
      </w:r>
      <w:r w:rsidRPr="004200E0">
        <w:rPr>
          <w:rFonts w:cs="Tahoma"/>
          <w:lang w:val="es-ES_tradnl"/>
        </w:rPr>
        <w:t xml:space="preserve">productos Application Platform cualificados y que tengan un Contrato de Servicios Premier activo son elegibles para optar a incidentes de Soporte Técnico para la Resolución de problemas (PRS) 24x7 Ilimitado. Los productos indicados a continuación, que se incluyen actualmente en el Soporte Estándar o Ampliado, como se define en la </w:t>
      </w:r>
      <w:hyperlink r:id="rId33" w:history="1">
        <w:r w:rsidRPr="004200E0">
          <w:rPr>
            <w:rStyle w:val="Hyperlink"/>
            <w:rFonts w:cs="Tahoma"/>
            <w:lang w:val="es-ES_tradnl"/>
          </w:rPr>
          <w:t>Directiva de Ciclo de Vida de Soporte Técnico de Microsoft</w:t>
        </w:r>
      </w:hyperlink>
      <w:r w:rsidRPr="004200E0">
        <w:rPr>
          <w:rFonts w:cs="Tahoma"/>
          <w:lang w:val="es-ES_tradnl"/>
        </w:rPr>
        <w:t xml:space="preserve"> en línea con un contrato Premier del Cliente, están incluidos en este beneficio.</w:t>
      </w:r>
    </w:p>
    <w:p w14:paraId="033A81F9" w14:textId="77777777" w:rsidR="00212A11" w:rsidRPr="004200E0" w:rsidRDefault="00212A11" w:rsidP="00B30E15">
      <w:pPr>
        <w:spacing w:after="200" w:line="276" w:lineRule="auto"/>
        <w:ind w:left="720"/>
        <w:jc w:val="both"/>
        <w:rPr>
          <w:rFonts w:cs="Tahoma"/>
          <w:lang w:val="es-ES_tradnl"/>
        </w:rPr>
      </w:pPr>
      <w:r w:rsidRPr="004200E0">
        <w:rPr>
          <w:rFonts w:eastAsia="Times New Roman" w:cs="Tahoma"/>
          <w:szCs w:val="18"/>
          <w:lang w:val="es-ES_tradnl"/>
        </w:rPr>
        <w:t xml:space="preserve"> </w:t>
      </w:r>
      <w:r w:rsidRPr="004200E0">
        <w:rPr>
          <w:rFonts w:cs="Tahoma"/>
          <w:lang w:val="es-ES_tradnl"/>
        </w:rPr>
        <w:t>Los productos de Application Platform cualificados son:</w:t>
      </w:r>
    </w:p>
    <w:p w14:paraId="033A81FA" w14:textId="77777777" w:rsidR="00212A11" w:rsidRPr="004200E0" w:rsidRDefault="00212A11" w:rsidP="00024C3C">
      <w:pPr>
        <w:numPr>
          <w:ilvl w:val="0"/>
          <w:numId w:val="101"/>
        </w:numPr>
        <w:rPr>
          <w:rFonts w:cs="Tahoma"/>
          <w:lang w:val="es-ES_tradnl"/>
        </w:rPr>
      </w:pPr>
      <w:r w:rsidRPr="004200E0">
        <w:rPr>
          <w:rFonts w:cs="Tahoma"/>
          <w:lang w:val="es-ES_tradnl"/>
        </w:rPr>
        <w:t>CAL de SQL</w:t>
      </w:r>
    </w:p>
    <w:p w14:paraId="033A81FB" w14:textId="77777777" w:rsidR="00212A11" w:rsidRPr="004200E0" w:rsidRDefault="00212A11" w:rsidP="00024C3C">
      <w:pPr>
        <w:numPr>
          <w:ilvl w:val="0"/>
          <w:numId w:val="101"/>
        </w:numPr>
        <w:rPr>
          <w:rFonts w:cs="Tahoma"/>
          <w:lang w:val="es-ES_tradnl"/>
        </w:rPr>
      </w:pPr>
      <w:r w:rsidRPr="004200E0">
        <w:rPr>
          <w:rFonts w:cs="Tahoma"/>
          <w:lang w:val="es-ES_tradnl"/>
        </w:rPr>
        <w:t>SQL Server Standard</w:t>
      </w:r>
    </w:p>
    <w:p w14:paraId="033A81FC" w14:textId="77777777" w:rsidR="00212A11" w:rsidRPr="004200E0" w:rsidRDefault="00212A11" w:rsidP="00024C3C">
      <w:pPr>
        <w:numPr>
          <w:ilvl w:val="0"/>
          <w:numId w:val="101"/>
        </w:numPr>
        <w:rPr>
          <w:rFonts w:cs="Tahoma"/>
          <w:lang w:val="es-ES_tradnl"/>
        </w:rPr>
      </w:pPr>
      <w:r w:rsidRPr="004200E0">
        <w:rPr>
          <w:rFonts w:cs="Tahoma"/>
          <w:lang w:val="es-ES_tradnl"/>
        </w:rPr>
        <w:t>SQL Server Standard Por Núcleo/Por Procesador</w:t>
      </w:r>
    </w:p>
    <w:p w14:paraId="033A81FD" w14:textId="77777777" w:rsidR="00212A11" w:rsidRPr="004200E0" w:rsidRDefault="00212A11" w:rsidP="00024C3C">
      <w:pPr>
        <w:numPr>
          <w:ilvl w:val="0"/>
          <w:numId w:val="101"/>
        </w:numPr>
        <w:rPr>
          <w:rFonts w:cs="Tahoma"/>
          <w:lang w:val="es-ES_tradnl"/>
        </w:rPr>
      </w:pPr>
      <w:r w:rsidRPr="004200E0">
        <w:rPr>
          <w:rFonts w:cs="Tahoma"/>
          <w:lang w:val="es-ES_tradnl"/>
        </w:rPr>
        <w:t>SQL Server Enterprise</w:t>
      </w:r>
    </w:p>
    <w:p w14:paraId="033A81FE" w14:textId="77777777" w:rsidR="00212A11" w:rsidRPr="004200E0" w:rsidRDefault="00212A11" w:rsidP="00024C3C">
      <w:pPr>
        <w:numPr>
          <w:ilvl w:val="0"/>
          <w:numId w:val="101"/>
        </w:numPr>
        <w:rPr>
          <w:rFonts w:cs="Tahoma"/>
          <w:lang w:val="es-ES_tradnl"/>
        </w:rPr>
      </w:pPr>
      <w:r w:rsidRPr="004200E0">
        <w:rPr>
          <w:rFonts w:cs="Tahoma"/>
          <w:lang w:val="es-ES_tradnl"/>
        </w:rPr>
        <w:t>SQL Server Enterprise Por Núcleo/Por Procesador</w:t>
      </w:r>
    </w:p>
    <w:p w14:paraId="033A81FF" w14:textId="77777777" w:rsidR="00212A11" w:rsidRPr="004200E0" w:rsidRDefault="00212A11" w:rsidP="00024C3C">
      <w:pPr>
        <w:numPr>
          <w:ilvl w:val="0"/>
          <w:numId w:val="101"/>
        </w:numPr>
        <w:rPr>
          <w:rFonts w:cs="Tahoma"/>
          <w:lang w:val="es-ES_tradnl"/>
        </w:rPr>
      </w:pPr>
      <w:r w:rsidRPr="004200E0">
        <w:rPr>
          <w:rFonts w:cs="Tahoma"/>
          <w:lang w:val="es-ES_tradnl"/>
        </w:rPr>
        <w:t>SQL Server Business Intelligence</w:t>
      </w:r>
    </w:p>
    <w:p w14:paraId="033A8200" w14:textId="77777777" w:rsidR="00212A11" w:rsidRPr="004200E0" w:rsidRDefault="00212A11" w:rsidP="00024C3C">
      <w:pPr>
        <w:numPr>
          <w:ilvl w:val="0"/>
          <w:numId w:val="101"/>
        </w:numPr>
        <w:rPr>
          <w:rFonts w:cs="Tahoma"/>
          <w:lang w:val="es-ES_tradnl"/>
        </w:rPr>
      </w:pPr>
      <w:r w:rsidRPr="004200E0">
        <w:rPr>
          <w:rFonts w:cs="Tahoma"/>
          <w:lang w:val="es-ES_tradnl"/>
        </w:rPr>
        <w:t>SQL Server Datacenter Por Procesador</w:t>
      </w:r>
    </w:p>
    <w:p w14:paraId="033A8201" w14:textId="77777777" w:rsidR="00212A11" w:rsidRPr="004200E0" w:rsidRDefault="00212A11" w:rsidP="00024C3C">
      <w:pPr>
        <w:numPr>
          <w:ilvl w:val="0"/>
          <w:numId w:val="101"/>
        </w:numPr>
        <w:rPr>
          <w:rFonts w:cs="Tahoma"/>
          <w:lang w:val="es-ES_tradnl"/>
        </w:rPr>
      </w:pPr>
      <w:r w:rsidRPr="004200E0">
        <w:rPr>
          <w:rFonts w:cs="Tahoma"/>
          <w:lang w:val="es-ES_tradnl"/>
        </w:rPr>
        <w:t>BizTalk Server Standard Por Procesador</w:t>
      </w:r>
    </w:p>
    <w:p w14:paraId="033A8202" w14:textId="77777777" w:rsidR="00212A11" w:rsidRPr="004200E0" w:rsidRDefault="00212A11" w:rsidP="00024C3C">
      <w:pPr>
        <w:numPr>
          <w:ilvl w:val="0"/>
          <w:numId w:val="101"/>
        </w:numPr>
        <w:rPr>
          <w:rFonts w:cs="Tahoma"/>
          <w:lang w:val="es-ES_tradnl"/>
        </w:rPr>
      </w:pPr>
      <w:r w:rsidRPr="004200E0">
        <w:rPr>
          <w:rFonts w:cs="Tahoma"/>
          <w:lang w:val="es-ES_tradnl"/>
        </w:rPr>
        <w:t>BizTalk Server Enterprise Por Procesador</w:t>
      </w:r>
    </w:p>
    <w:p w14:paraId="033A8203" w14:textId="77777777" w:rsidR="00212A11" w:rsidRPr="004200E0" w:rsidRDefault="00212A11" w:rsidP="00024C3C">
      <w:pPr>
        <w:numPr>
          <w:ilvl w:val="0"/>
          <w:numId w:val="101"/>
        </w:numPr>
        <w:rPr>
          <w:rFonts w:cs="Tahoma"/>
          <w:lang w:val="es-ES_tradnl"/>
        </w:rPr>
      </w:pPr>
      <w:r w:rsidRPr="004200E0">
        <w:rPr>
          <w:rFonts w:cs="Tahoma"/>
          <w:lang w:val="es-ES_tradnl"/>
        </w:rPr>
        <w:t>BizTalk Server Branch Por Procesador</w:t>
      </w:r>
    </w:p>
    <w:p w14:paraId="033A8204" w14:textId="77777777" w:rsidR="00212A11" w:rsidRPr="004200E0" w:rsidRDefault="00212A11" w:rsidP="00024C3C">
      <w:pPr>
        <w:numPr>
          <w:ilvl w:val="0"/>
          <w:numId w:val="101"/>
        </w:numPr>
        <w:rPr>
          <w:rFonts w:cs="Tahoma"/>
          <w:lang w:val="es-ES_tradnl"/>
        </w:rPr>
      </w:pPr>
      <w:r w:rsidRPr="004200E0">
        <w:rPr>
          <w:rFonts w:cs="Tahoma"/>
          <w:lang w:val="es-ES_tradnl"/>
        </w:rPr>
        <w:t>Office SharePoint Server</w:t>
      </w:r>
    </w:p>
    <w:p w14:paraId="033A8205" w14:textId="77777777" w:rsidR="00212A11" w:rsidRPr="004200E0" w:rsidRDefault="00212A11" w:rsidP="00024C3C">
      <w:pPr>
        <w:numPr>
          <w:ilvl w:val="0"/>
          <w:numId w:val="101"/>
        </w:numPr>
        <w:rPr>
          <w:rFonts w:cs="Tahoma"/>
          <w:lang w:val="es-ES_tradnl"/>
        </w:rPr>
      </w:pPr>
      <w:r w:rsidRPr="004200E0">
        <w:rPr>
          <w:rFonts w:cs="Tahoma"/>
          <w:lang w:val="es-ES_tradnl"/>
        </w:rPr>
        <w:t>SharePoint Internet</w:t>
      </w:r>
    </w:p>
    <w:p w14:paraId="033A8206" w14:textId="77777777" w:rsidR="00212A11" w:rsidRPr="004200E0" w:rsidRDefault="00212A11" w:rsidP="00024C3C">
      <w:pPr>
        <w:numPr>
          <w:ilvl w:val="0"/>
          <w:numId w:val="101"/>
        </w:numPr>
        <w:rPr>
          <w:rFonts w:cs="Tahoma"/>
          <w:lang w:val="es-ES_tradnl"/>
        </w:rPr>
      </w:pPr>
      <w:r w:rsidRPr="004200E0">
        <w:rPr>
          <w:rFonts w:cs="Tahoma"/>
          <w:lang w:val="es-ES_tradnl"/>
        </w:rPr>
        <w:t>FAST para SharePoint/SharePoint Internet</w:t>
      </w:r>
    </w:p>
    <w:p w14:paraId="033A8207" w14:textId="77777777" w:rsidR="00212A11" w:rsidRPr="004200E0" w:rsidRDefault="00212A11" w:rsidP="00613BBB">
      <w:pPr>
        <w:ind w:left="720"/>
        <w:rPr>
          <w:rFonts w:cs="Tahoma"/>
          <w:lang w:val="es-ES_tradnl"/>
        </w:rPr>
      </w:pPr>
    </w:p>
    <w:p w14:paraId="033A8208" w14:textId="77777777" w:rsidR="00212A11" w:rsidRPr="004200E0" w:rsidRDefault="00212A11" w:rsidP="00613BBB">
      <w:pPr>
        <w:rPr>
          <w:rFonts w:cs="Tahoma"/>
          <w:lang w:val="es-ES_tradnl"/>
        </w:rPr>
      </w:pPr>
    </w:p>
    <w:p w14:paraId="033A8209" w14:textId="77777777" w:rsidR="00212A11" w:rsidRPr="004200E0" w:rsidRDefault="00212A11" w:rsidP="008710C9">
      <w:pPr>
        <w:pStyle w:val="AppendixBodyText"/>
        <w:ind w:left="720"/>
        <w:jc w:val="both"/>
        <w:rPr>
          <w:rFonts w:ascii="Tahoma" w:hAnsi="Tahoma" w:cs="Tahoma"/>
          <w:lang w:val="es-ES_tradnl"/>
        </w:rPr>
      </w:pPr>
      <w:r w:rsidRPr="004200E0">
        <w:rPr>
          <w:rFonts w:ascii="Tahoma" w:hAnsi="Tahoma" w:cs="Tahoma"/>
          <w:sz w:val="18"/>
          <w:szCs w:val="18"/>
          <w:lang w:val="es-ES_tradnl"/>
        </w:rPr>
        <w:t>La tabla que aparece a continuación muestra las conversiones de umbral de gastos en SA con respecto a</w:t>
      </w:r>
      <w:r w:rsidR="001D2D7A">
        <w:rPr>
          <w:rFonts w:ascii="Tahoma" w:hAnsi="Tahoma" w:cs="Tahoma"/>
          <w:sz w:val="18"/>
          <w:szCs w:val="18"/>
          <w:lang w:val="es-ES_tradnl"/>
        </w:rPr>
        <w:t> </w:t>
      </w:r>
      <w:r w:rsidRPr="004200E0">
        <w:rPr>
          <w:rFonts w:ascii="Tahoma" w:hAnsi="Tahoma" w:cs="Tahoma"/>
          <w:sz w:val="18"/>
          <w:szCs w:val="18"/>
          <w:lang w:val="es-ES_tradnl"/>
        </w:rPr>
        <w:t>contratos basados en monedas que no sean el dólar estadounidense (USD).</w:t>
      </w:r>
      <w:r w:rsidR="00900874" w:rsidRPr="004200E0">
        <w:rPr>
          <w:rFonts w:ascii="Tahoma" w:hAnsi="Tahoma" w:cs="Tahoma"/>
          <w:lang w:val="es-ES_tradnl"/>
        </w:rPr>
        <w:t xml:space="preserve"> </w:t>
      </w:r>
      <w:r w:rsidRPr="004200E0">
        <w:rPr>
          <w:rFonts w:ascii="Tahoma" w:hAnsi="Tahoma" w:cs="Tahoma"/>
          <w:sz w:val="18"/>
          <w:lang w:val="es-ES_tradnl"/>
        </w:rPr>
        <w:t>Debido a la fluctuación de los tipos de cambio, esta tabla está sujeta a cambios sin previo aviso.</w:t>
      </w:r>
    </w:p>
    <w:p w14:paraId="033A820A" w14:textId="77777777" w:rsidR="00212A11" w:rsidRDefault="00212A11" w:rsidP="008710C9">
      <w:pPr>
        <w:pStyle w:val="AppendixBodyText"/>
        <w:ind w:left="720"/>
        <w:rPr>
          <w:rFonts w:ascii="Tahoma" w:hAnsi="Tahoma" w:cs="Tahoma"/>
          <w:lang w:val="es-ES_tradnl"/>
        </w:rPr>
      </w:pPr>
    </w:p>
    <w:p w14:paraId="033A820B" w14:textId="77777777" w:rsidR="00933289" w:rsidRPr="004200E0" w:rsidRDefault="00933289" w:rsidP="008710C9">
      <w:pPr>
        <w:pStyle w:val="AppendixBodyText"/>
        <w:ind w:left="720"/>
        <w:rPr>
          <w:rFonts w:ascii="Tahoma" w:hAnsi="Tahoma" w:cs="Tahoma"/>
          <w:lang w:val="es-ES_tradnl"/>
        </w:rPr>
      </w:pPr>
    </w:p>
    <w:p w14:paraId="033A820C" w14:textId="77777777" w:rsidR="00212A11" w:rsidRPr="004200E0" w:rsidRDefault="00212A11" w:rsidP="00613BBB">
      <w:pPr>
        <w:rPr>
          <w:rFonts w:cs="Tahoma"/>
          <w:lang w:val="es-ES_tradnl"/>
        </w:rPr>
      </w:pPr>
    </w:p>
    <w:tbl>
      <w:tblPr>
        <w:tblW w:w="6021"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212A11" w:rsidRPr="00AC2EB0" w14:paraId="033A8210" w14:textId="77777777" w:rsidTr="00C35B98">
        <w:trPr>
          <w:cantSplit/>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033A820D" w14:textId="77777777" w:rsidR="00212A11" w:rsidRPr="004200E0" w:rsidRDefault="00212A11" w:rsidP="00C35B98">
            <w:pPr>
              <w:pStyle w:val="AppendixBodyText"/>
              <w:jc w:val="center"/>
              <w:rPr>
                <w:rFonts w:ascii="Tahoma" w:hAnsi="Tahoma" w:cs="Tahoma"/>
                <w:b/>
                <w:bCs/>
                <w:lang w:val="es-ES_tradnl"/>
              </w:rPr>
            </w:pPr>
            <w:r w:rsidRPr="004200E0">
              <w:rPr>
                <w:rFonts w:ascii="Tahoma" w:hAnsi="Tahoma" w:cs="Tahoma"/>
                <w:b/>
                <w:bCs/>
                <w:lang w:val="es-ES_tradnl"/>
              </w:rPr>
              <w:t>Moneda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033A820E" w14:textId="77777777" w:rsidR="00212A11" w:rsidRPr="004200E0" w:rsidRDefault="00212A11" w:rsidP="00C35B98">
            <w:pPr>
              <w:pStyle w:val="AppendixBodyText"/>
              <w:jc w:val="center"/>
              <w:rPr>
                <w:rFonts w:ascii="Tahoma" w:hAnsi="Tahoma" w:cs="Tahoma"/>
                <w:b/>
                <w:bCs/>
                <w:lang w:val="es-ES_tradnl"/>
              </w:rPr>
            </w:pPr>
            <w:r w:rsidRPr="004200E0">
              <w:rPr>
                <w:rFonts w:ascii="Tahoma" w:hAnsi="Tahoma" w:cs="Tahoma"/>
                <w:b/>
                <w:bCs/>
                <w:lang w:val="es-ES_tradnl"/>
              </w:rPr>
              <w:t>Código de la moneda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033A820F" w14:textId="77777777" w:rsidR="00212A11" w:rsidRPr="004200E0" w:rsidRDefault="00212A11" w:rsidP="00C35B98">
            <w:pPr>
              <w:pStyle w:val="AppendixBodyText"/>
              <w:jc w:val="center"/>
              <w:rPr>
                <w:rFonts w:ascii="Tahoma" w:hAnsi="Tahoma" w:cs="Tahoma"/>
                <w:b/>
                <w:bCs/>
                <w:lang w:val="es-ES_tradnl"/>
              </w:rPr>
            </w:pPr>
            <w:r w:rsidRPr="004200E0">
              <w:rPr>
                <w:rFonts w:ascii="Tahoma" w:hAnsi="Tahoma" w:cs="Tahoma"/>
                <w:b/>
                <w:bCs/>
                <w:lang w:val="es-ES_tradnl"/>
              </w:rPr>
              <w:t>Gastos en SA promedio anuales mínimo para ser susceptibles de obtener PRS 24x7 Ilimitado</w:t>
            </w:r>
          </w:p>
        </w:tc>
      </w:tr>
      <w:tr w:rsidR="00212A11" w:rsidRPr="004200E0" w14:paraId="033A8214" w14:textId="77777777" w:rsidTr="00C35B98">
        <w:trPr>
          <w:cantSplit/>
          <w:trHeight w:val="236"/>
        </w:trPr>
        <w:tc>
          <w:tcPr>
            <w:tcW w:w="1757" w:type="dxa"/>
            <w:vAlign w:val="bottom"/>
          </w:tcPr>
          <w:p w14:paraId="033A8211"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Dólar estadounidense</w:t>
            </w:r>
          </w:p>
        </w:tc>
        <w:tc>
          <w:tcPr>
            <w:tcW w:w="1112" w:type="dxa"/>
            <w:vAlign w:val="bottom"/>
          </w:tcPr>
          <w:p w14:paraId="033A8212"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USD</w:t>
            </w:r>
          </w:p>
        </w:tc>
        <w:tc>
          <w:tcPr>
            <w:tcW w:w="3152" w:type="dxa"/>
            <w:vAlign w:val="bottom"/>
          </w:tcPr>
          <w:p w14:paraId="033A8213"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250</w:t>
            </w:r>
            <w:r w:rsidR="00806009">
              <w:rPr>
                <w:rFonts w:ascii="Tahoma" w:hAnsi="Tahoma" w:cs="Tahoma"/>
                <w:color w:val="000000"/>
                <w:sz w:val="18"/>
                <w:lang w:val="es-ES_tradnl"/>
              </w:rPr>
              <w:t>.</w:t>
            </w:r>
            <w:r w:rsidRPr="004200E0">
              <w:rPr>
                <w:rFonts w:ascii="Tahoma" w:hAnsi="Tahoma" w:cs="Tahoma"/>
                <w:color w:val="000000"/>
                <w:sz w:val="18"/>
                <w:lang w:val="es-ES_tradnl"/>
              </w:rPr>
              <w:t>000</w:t>
            </w:r>
            <w:r w:rsidRPr="004200E0">
              <w:rPr>
                <w:rFonts w:ascii="Tahoma" w:hAnsi="Tahoma" w:cs="Tahoma"/>
                <w:lang w:val="es-ES_tradnl"/>
              </w:rPr>
              <w:t xml:space="preserve"> </w:t>
            </w:r>
          </w:p>
        </w:tc>
      </w:tr>
      <w:tr w:rsidR="00212A11" w:rsidRPr="004200E0" w14:paraId="033A8218" w14:textId="77777777" w:rsidTr="00C35B98">
        <w:trPr>
          <w:cantSplit/>
          <w:trHeight w:val="236"/>
        </w:trPr>
        <w:tc>
          <w:tcPr>
            <w:tcW w:w="1757" w:type="dxa"/>
            <w:vAlign w:val="bottom"/>
          </w:tcPr>
          <w:p w14:paraId="033A8215"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Dólar australiano</w:t>
            </w:r>
          </w:p>
        </w:tc>
        <w:tc>
          <w:tcPr>
            <w:tcW w:w="1112" w:type="dxa"/>
            <w:vAlign w:val="bottom"/>
          </w:tcPr>
          <w:p w14:paraId="033A8216"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AUD</w:t>
            </w:r>
          </w:p>
        </w:tc>
        <w:tc>
          <w:tcPr>
            <w:tcW w:w="3152" w:type="dxa"/>
            <w:vAlign w:val="bottom"/>
          </w:tcPr>
          <w:p w14:paraId="033A8217"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375</w:t>
            </w:r>
            <w:r w:rsidR="00806009">
              <w:rPr>
                <w:rFonts w:ascii="Tahoma" w:hAnsi="Tahoma" w:cs="Tahoma"/>
                <w:color w:val="000000"/>
                <w:sz w:val="18"/>
                <w:lang w:val="es-ES_tradnl"/>
              </w:rPr>
              <w:t>.</w:t>
            </w:r>
            <w:r w:rsidRPr="004200E0">
              <w:rPr>
                <w:rFonts w:ascii="Tahoma" w:hAnsi="Tahoma" w:cs="Tahoma"/>
                <w:color w:val="000000"/>
                <w:sz w:val="18"/>
                <w:lang w:val="es-ES_tradnl"/>
              </w:rPr>
              <w:t>000</w:t>
            </w:r>
            <w:r w:rsidRPr="004200E0">
              <w:rPr>
                <w:rFonts w:ascii="Tahoma" w:hAnsi="Tahoma" w:cs="Tahoma"/>
                <w:lang w:val="es-ES_tradnl"/>
              </w:rPr>
              <w:t xml:space="preserve"> </w:t>
            </w:r>
          </w:p>
        </w:tc>
      </w:tr>
      <w:tr w:rsidR="00212A11" w:rsidRPr="004200E0" w14:paraId="033A821C" w14:textId="77777777" w:rsidTr="00C35B98">
        <w:trPr>
          <w:cantSplit/>
          <w:trHeight w:val="236"/>
        </w:trPr>
        <w:tc>
          <w:tcPr>
            <w:tcW w:w="1757" w:type="dxa"/>
            <w:vAlign w:val="bottom"/>
          </w:tcPr>
          <w:p w14:paraId="033A8219"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Dólar canadiense</w:t>
            </w:r>
          </w:p>
        </w:tc>
        <w:tc>
          <w:tcPr>
            <w:tcW w:w="1112" w:type="dxa"/>
            <w:vAlign w:val="bottom"/>
          </w:tcPr>
          <w:p w14:paraId="033A821A"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CAD</w:t>
            </w:r>
          </w:p>
        </w:tc>
        <w:tc>
          <w:tcPr>
            <w:tcW w:w="3152" w:type="dxa"/>
            <w:vAlign w:val="bottom"/>
          </w:tcPr>
          <w:p w14:paraId="033A821B"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337</w:t>
            </w:r>
            <w:r w:rsidR="00806009">
              <w:rPr>
                <w:rFonts w:ascii="Tahoma" w:hAnsi="Tahoma" w:cs="Tahoma"/>
                <w:color w:val="000000"/>
                <w:sz w:val="18"/>
                <w:lang w:val="es-ES_tradnl"/>
              </w:rPr>
              <w:t>.</w:t>
            </w:r>
            <w:r w:rsidRPr="004200E0">
              <w:rPr>
                <w:rFonts w:ascii="Tahoma" w:hAnsi="Tahoma" w:cs="Tahoma"/>
                <w:color w:val="000000"/>
                <w:sz w:val="18"/>
                <w:lang w:val="es-ES_tradnl"/>
              </w:rPr>
              <w:t>500</w:t>
            </w:r>
            <w:r w:rsidRPr="004200E0">
              <w:rPr>
                <w:rFonts w:ascii="Tahoma" w:hAnsi="Tahoma" w:cs="Tahoma"/>
                <w:lang w:val="es-ES_tradnl"/>
              </w:rPr>
              <w:t xml:space="preserve"> </w:t>
            </w:r>
          </w:p>
        </w:tc>
      </w:tr>
      <w:tr w:rsidR="00212A11" w:rsidRPr="004200E0" w14:paraId="033A8220" w14:textId="77777777" w:rsidTr="00C35B98">
        <w:trPr>
          <w:cantSplit/>
          <w:trHeight w:val="236"/>
        </w:trPr>
        <w:tc>
          <w:tcPr>
            <w:tcW w:w="1757" w:type="dxa"/>
            <w:vAlign w:val="bottom"/>
          </w:tcPr>
          <w:p w14:paraId="033A821D"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Franco suizo</w:t>
            </w:r>
          </w:p>
        </w:tc>
        <w:tc>
          <w:tcPr>
            <w:tcW w:w="1112" w:type="dxa"/>
            <w:vAlign w:val="bottom"/>
          </w:tcPr>
          <w:p w14:paraId="033A821E"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CHF</w:t>
            </w:r>
          </w:p>
        </w:tc>
        <w:tc>
          <w:tcPr>
            <w:tcW w:w="3152" w:type="dxa"/>
            <w:vAlign w:val="bottom"/>
          </w:tcPr>
          <w:p w14:paraId="033A821F"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412</w:t>
            </w:r>
            <w:r w:rsidR="00806009">
              <w:rPr>
                <w:rFonts w:ascii="Tahoma" w:hAnsi="Tahoma" w:cs="Tahoma"/>
                <w:color w:val="000000"/>
                <w:sz w:val="18"/>
                <w:lang w:val="es-ES_tradnl"/>
              </w:rPr>
              <w:t>.</w:t>
            </w:r>
            <w:r w:rsidRPr="004200E0">
              <w:rPr>
                <w:rFonts w:ascii="Tahoma" w:hAnsi="Tahoma" w:cs="Tahoma"/>
                <w:color w:val="000000"/>
                <w:sz w:val="18"/>
                <w:lang w:val="es-ES_tradnl"/>
              </w:rPr>
              <w:t>500</w:t>
            </w:r>
            <w:r w:rsidRPr="004200E0">
              <w:rPr>
                <w:rFonts w:ascii="Tahoma" w:hAnsi="Tahoma" w:cs="Tahoma"/>
                <w:lang w:val="es-ES_tradnl"/>
              </w:rPr>
              <w:t xml:space="preserve"> </w:t>
            </w:r>
          </w:p>
        </w:tc>
      </w:tr>
      <w:tr w:rsidR="00212A11" w:rsidRPr="004200E0" w14:paraId="033A8224" w14:textId="77777777" w:rsidTr="00C35B98">
        <w:trPr>
          <w:cantSplit/>
          <w:trHeight w:val="236"/>
        </w:trPr>
        <w:tc>
          <w:tcPr>
            <w:tcW w:w="1757" w:type="dxa"/>
            <w:vAlign w:val="bottom"/>
          </w:tcPr>
          <w:p w14:paraId="033A8221"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Renminbi de China</w:t>
            </w:r>
          </w:p>
        </w:tc>
        <w:tc>
          <w:tcPr>
            <w:tcW w:w="1112" w:type="dxa"/>
            <w:vAlign w:val="bottom"/>
          </w:tcPr>
          <w:p w14:paraId="033A8222"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CNY</w:t>
            </w:r>
          </w:p>
        </w:tc>
        <w:tc>
          <w:tcPr>
            <w:tcW w:w="3152" w:type="dxa"/>
            <w:vAlign w:val="bottom"/>
          </w:tcPr>
          <w:p w14:paraId="033A8223"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2</w:t>
            </w:r>
            <w:r w:rsidR="00806009">
              <w:rPr>
                <w:rFonts w:ascii="Tahoma" w:hAnsi="Tahoma" w:cs="Tahoma"/>
                <w:color w:val="000000"/>
                <w:sz w:val="18"/>
                <w:lang w:val="es-ES_tradnl"/>
              </w:rPr>
              <w:t>.</w:t>
            </w:r>
            <w:r w:rsidRPr="004200E0">
              <w:rPr>
                <w:rFonts w:ascii="Tahoma" w:hAnsi="Tahoma" w:cs="Tahoma"/>
                <w:color w:val="000000"/>
                <w:sz w:val="18"/>
                <w:lang w:val="es-ES_tradnl"/>
              </w:rPr>
              <w:t>062</w:t>
            </w:r>
            <w:r w:rsidR="00806009">
              <w:rPr>
                <w:rFonts w:ascii="Tahoma" w:hAnsi="Tahoma" w:cs="Tahoma"/>
                <w:color w:val="000000"/>
                <w:sz w:val="18"/>
                <w:lang w:val="es-ES_tradnl"/>
              </w:rPr>
              <w:t>.</w:t>
            </w:r>
            <w:r w:rsidRPr="004200E0">
              <w:rPr>
                <w:rFonts w:ascii="Tahoma" w:hAnsi="Tahoma" w:cs="Tahoma"/>
                <w:color w:val="000000"/>
                <w:sz w:val="18"/>
                <w:lang w:val="es-ES_tradnl"/>
              </w:rPr>
              <w:t>500</w:t>
            </w:r>
            <w:r w:rsidRPr="004200E0">
              <w:rPr>
                <w:rFonts w:ascii="Tahoma" w:hAnsi="Tahoma" w:cs="Tahoma"/>
                <w:lang w:val="es-ES_tradnl"/>
              </w:rPr>
              <w:t xml:space="preserve"> </w:t>
            </w:r>
          </w:p>
        </w:tc>
      </w:tr>
      <w:tr w:rsidR="00212A11" w:rsidRPr="004200E0" w14:paraId="033A8228" w14:textId="77777777" w:rsidTr="00C35B98">
        <w:trPr>
          <w:cantSplit/>
          <w:trHeight w:val="236"/>
        </w:trPr>
        <w:tc>
          <w:tcPr>
            <w:tcW w:w="1757" w:type="dxa"/>
            <w:vAlign w:val="bottom"/>
          </w:tcPr>
          <w:p w14:paraId="033A8225"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Corona danesa</w:t>
            </w:r>
          </w:p>
        </w:tc>
        <w:tc>
          <w:tcPr>
            <w:tcW w:w="1112" w:type="dxa"/>
            <w:vAlign w:val="bottom"/>
          </w:tcPr>
          <w:p w14:paraId="033A8226"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DKK</w:t>
            </w:r>
          </w:p>
        </w:tc>
        <w:tc>
          <w:tcPr>
            <w:tcW w:w="3152" w:type="dxa"/>
            <w:vAlign w:val="bottom"/>
          </w:tcPr>
          <w:p w14:paraId="033A8227"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2</w:t>
            </w:r>
            <w:r w:rsidR="00806009">
              <w:rPr>
                <w:rFonts w:ascii="Tahoma" w:hAnsi="Tahoma" w:cs="Tahoma"/>
                <w:color w:val="000000"/>
                <w:sz w:val="18"/>
                <w:lang w:val="es-ES_tradnl"/>
              </w:rPr>
              <w:t>.</w:t>
            </w:r>
            <w:r w:rsidRPr="004200E0">
              <w:rPr>
                <w:rFonts w:ascii="Tahoma" w:hAnsi="Tahoma" w:cs="Tahoma"/>
                <w:color w:val="000000"/>
                <w:sz w:val="18"/>
                <w:lang w:val="es-ES_tradnl"/>
              </w:rPr>
              <w:t>000</w:t>
            </w:r>
            <w:r w:rsidR="00806009">
              <w:rPr>
                <w:rFonts w:ascii="Tahoma" w:hAnsi="Tahoma" w:cs="Tahoma"/>
                <w:color w:val="000000"/>
                <w:sz w:val="18"/>
                <w:lang w:val="es-ES_tradnl"/>
              </w:rPr>
              <w:t>.</w:t>
            </w:r>
            <w:r w:rsidRPr="004200E0">
              <w:rPr>
                <w:rFonts w:ascii="Tahoma" w:hAnsi="Tahoma" w:cs="Tahoma"/>
                <w:color w:val="000000"/>
                <w:sz w:val="18"/>
                <w:lang w:val="es-ES_tradnl"/>
              </w:rPr>
              <w:t>000</w:t>
            </w:r>
            <w:r w:rsidRPr="004200E0">
              <w:rPr>
                <w:rFonts w:ascii="Tahoma" w:hAnsi="Tahoma" w:cs="Tahoma"/>
                <w:lang w:val="es-ES_tradnl"/>
              </w:rPr>
              <w:t xml:space="preserve"> </w:t>
            </w:r>
          </w:p>
        </w:tc>
      </w:tr>
      <w:tr w:rsidR="00212A11" w:rsidRPr="004200E0" w14:paraId="033A822C" w14:textId="77777777" w:rsidTr="00C35B98">
        <w:trPr>
          <w:cantSplit/>
          <w:trHeight w:val="236"/>
        </w:trPr>
        <w:tc>
          <w:tcPr>
            <w:tcW w:w="1757" w:type="dxa"/>
            <w:vAlign w:val="bottom"/>
          </w:tcPr>
          <w:p w14:paraId="033A8229"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Euro</w:t>
            </w:r>
          </w:p>
        </w:tc>
        <w:tc>
          <w:tcPr>
            <w:tcW w:w="1112" w:type="dxa"/>
            <w:vAlign w:val="bottom"/>
          </w:tcPr>
          <w:p w14:paraId="033A822A"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EUR</w:t>
            </w:r>
          </w:p>
        </w:tc>
        <w:tc>
          <w:tcPr>
            <w:tcW w:w="3152" w:type="dxa"/>
            <w:vAlign w:val="bottom"/>
          </w:tcPr>
          <w:p w14:paraId="033A822B"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268</w:t>
            </w:r>
            <w:r w:rsidR="00806009">
              <w:rPr>
                <w:rFonts w:ascii="Tahoma" w:hAnsi="Tahoma" w:cs="Tahoma"/>
                <w:color w:val="000000"/>
                <w:sz w:val="18"/>
                <w:lang w:val="es-ES_tradnl"/>
              </w:rPr>
              <w:t>.</w:t>
            </w:r>
            <w:r w:rsidRPr="004200E0">
              <w:rPr>
                <w:rFonts w:ascii="Tahoma" w:hAnsi="Tahoma" w:cs="Tahoma"/>
                <w:color w:val="000000"/>
                <w:sz w:val="18"/>
                <w:lang w:val="es-ES_tradnl"/>
              </w:rPr>
              <w:t>750</w:t>
            </w:r>
            <w:r w:rsidRPr="004200E0">
              <w:rPr>
                <w:rFonts w:ascii="Tahoma" w:hAnsi="Tahoma" w:cs="Tahoma"/>
                <w:lang w:val="es-ES_tradnl"/>
              </w:rPr>
              <w:t xml:space="preserve"> </w:t>
            </w:r>
          </w:p>
        </w:tc>
      </w:tr>
      <w:tr w:rsidR="00212A11" w:rsidRPr="004200E0" w14:paraId="033A8230" w14:textId="77777777" w:rsidTr="00C35B98">
        <w:trPr>
          <w:cantSplit/>
          <w:trHeight w:val="236"/>
        </w:trPr>
        <w:tc>
          <w:tcPr>
            <w:tcW w:w="1757" w:type="dxa"/>
            <w:vAlign w:val="bottom"/>
          </w:tcPr>
          <w:p w14:paraId="033A822D"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Libra esterlina</w:t>
            </w:r>
          </w:p>
        </w:tc>
        <w:tc>
          <w:tcPr>
            <w:tcW w:w="1112" w:type="dxa"/>
            <w:vAlign w:val="bottom"/>
          </w:tcPr>
          <w:p w14:paraId="033A822E"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GBP</w:t>
            </w:r>
          </w:p>
        </w:tc>
        <w:tc>
          <w:tcPr>
            <w:tcW w:w="3152" w:type="dxa"/>
            <w:vAlign w:val="bottom"/>
          </w:tcPr>
          <w:p w14:paraId="033A822F"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168</w:t>
            </w:r>
            <w:r w:rsidR="00806009">
              <w:rPr>
                <w:rFonts w:ascii="Tahoma" w:hAnsi="Tahoma" w:cs="Tahoma"/>
                <w:color w:val="000000"/>
                <w:sz w:val="18"/>
                <w:lang w:val="es-ES_tradnl"/>
              </w:rPr>
              <w:t>.</w:t>
            </w:r>
            <w:r w:rsidRPr="004200E0">
              <w:rPr>
                <w:rFonts w:ascii="Tahoma" w:hAnsi="Tahoma" w:cs="Tahoma"/>
                <w:color w:val="000000"/>
                <w:sz w:val="18"/>
                <w:lang w:val="es-ES_tradnl"/>
              </w:rPr>
              <w:t>750</w:t>
            </w:r>
            <w:r w:rsidRPr="004200E0">
              <w:rPr>
                <w:rFonts w:ascii="Tahoma" w:hAnsi="Tahoma" w:cs="Tahoma"/>
                <w:lang w:val="es-ES_tradnl"/>
              </w:rPr>
              <w:t xml:space="preserve"> </w:t>
            </w:r>
          </w:p>
        </w:tc>
      </w:tr>
      <w:tr w:rsidR="00212A11" w:rsidRPr="004200E0" w14:paraId="033A8234" w14:textId="77777777" w:rsidTr="00C35B98">
        <w:trPr>
          <w:cantSplit/>
          <w:trHeight w:val="236"/>
        </w:trPr>
        <w:tc>
          <w:tcPr>
            <w:tcW w:w="1757" w:type="dxa"/>
            <w:vAlign w:val="bottom"/>
          </w:tcPr>
          <w:p w14:paraId="033A8231"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Yen japonés</w:t>
            </w:r>
          </w:p>
        </w:tc>
        <w:tc>
          <w:tcPr>
            <w:tcW w:w="1112" w:type="dxa"/>
            <w:vAlign w:val="bottom"/>
          </w:tcPr>
          <w:p w14:paraId="033A8232"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JPY</w:t>
            </w:r>
          </w:p>
        </w:tc>
        <w:tc>
          <w:tcPr>
            <w:tcW w:w="3152" w:type="dxa"/>
            <w:vAlign w:val="bottom"/>
          </w:tcPr>
          <w:p w14:paraId="033A8233"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30</w:t>
            </w:r>
            <w:r w:rsidR="00806009">
              <w:rPr>
                <w:rFonts w:ascii="Tahoma" w:hAnsi="Tahoma" w:cs="Tahoma"/>
                <w:color w:val="000000"/>
                <w:sz w:val="18"/>
                <w:lang w:val="es-ES_tradnl"/>
              </w:rPr>
              <w:t>.</w:t>
            </w:r>
            <w:r w:rsidRPr="004200E0">
              <w:rPr>
                <w:rFonts w:ascii="Tahoma" w:hAnsi="Tahoma" w:cs="Tahoma"/>
                <w:color w:val="000000"/>
                <w:sz w:val="18"/>
                <w:lang w:val="es-ES_tradnl"/>
              </w:rPr>
              <w:t>000</w:t>
            </w:r>
            <w:r w:rsidR="00806009">
              <w:rPr>
                <w:rFonts w:ascii="Tahoma" w:hAnsi="Tahoma" w:cs="Tahoma"/>
                <w:color w:val="000000"/>
                <w:sz w:val="18"/>
                <w:lang w:val="es-ES_tradnl"/>
              </w:rPr>
              <w:t>.</w:t>
            </w:r>
            <w:r w:rsidRPr="004200E0">
              <w:rPr>
                <w:rFonts w:ascii="Tahoma" w:hAnsi="Tahoma" w:cs="Tahoma"/>
                <w:color w:val="000000"/>
                <w:sz w:val="18"/>
                <w:lang w:val="es-ES_tradnl"/>
              </w:rPr>
              <w:t>000</w:t>
            </w:r>
            <w:r w:rsidRPr="004200E0">
              <w:rPr>
                <w:rFonts w:ascii="Tahoma" w:hAnsi="Tahoma" w:cs="Tahoma"/>
                <w:lang w:val="es-ES_tradnl"/>
              </w:rPr>
              <w:t xml:space="preserve"> </w:t>
            </w:r>
          </w:p>
        </w:tc>
      </w:tr>
      <w:tr w:rsidR="00212A11" w:rsidRPr="004200E0" w14:paraId="033A8238" w14:textId="77777777" w:rsidTr="00C35B98">
        <w:trPr>
          <w:cantSplit/>
          <w:trHeight w:val="236"/>
        </w:trPr>
        <w:tc>
          <w:tcPr>
            <w:tcW w:w="1757" w:type="dxa"/>
            <w:vAlign w:val="bottom"/>
          </w:tcPr>
          <w:p w14:paraId="033A8235"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Won coreano</w:t>
            </w:r>
          </w:p>
        </w:tc>
        <w:tc>
          <w:tcPr>
            <w:tcW w:w="1112" w:type="dxa"/>
            <w:vAlign w:val="bottom"/>
          </w:tcPr>
          <w:p w14:paraId="033A8236"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KRW</w:t>
            </w:r>
          </w:p>
        </w:tc>
        <w:tc>
          <w:tcPr>
            <w:tcW w:w="3152" w:type="dxa"/>
            <w:vAlign w:val="bottom"/>
          </w:tcPr>
          <w:p w14:paraId="033A8237"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300</w:t>
            </w:r>
            <w:r w:rsidR="00806009">
              <w:rPr>
                <w:rFonts w:ascii="Tahoma" w:hAnsi="Tahoma" w:cs="Tahoma"/>
                <w:color w:val="000000"/>
                <w:sz w:val="18"/>
                <w:lang w:val="es-ES_tradnl"/>
              </w:rPr>
              <w:t>.</w:t>
            </w:r>
            <w:r w:rsidRPr="004200E0">
              <w:rPr>
                <w:rFonts w:ascii="Tahoma" w:hAnsi="Tahoma" w:cs="Tahoma"/>
                <w:color w:val="000000"/>
                <w:sz w:val="18"/>
                <w:lang w:val="es-ES_tradnl"/>
              </w:rPr>
              <w:t>000</w:t>
            </w:r>
            <w:r w:rsidR="00806009">
              <w:rPr>
                <w:rFonts w:ascii="Tahoma" w:hAnsi="Tahoma" w:cs="Tahoma"/>
                <w:color w:val="000000"/>
                <w:sz w:val="18"/>
                <w:lang w:val="es-ES_tradnl"/>
              </w:rPr>
              <w:t>.</w:t>
            </w:r>
            <w:r w:rsidRPr="004200E0">
              <w:rPr>
                <w:rFonts w:ascii="Tahoma" w:hAnsi="Tahoma" w:cs="Tahoma"/>
                <w:color w:val="000000"/>
                <w:sz w:val="18"/>
                <w:lang w:val="es-ES_tradnl"/>
              </w:rPr>
              <w:t>000</w:t>
            </w:r>
            <w:r w:rsidRPr="004200E0">
              <w:rPr>
                <w:rFonts w:ascii="Tahoma" w:hAnsi="Tahoma" w:cs="Tahoma"/>
                <w:lang w:val="es-ES_tradnl"/>
              </w:rPr>
              <w:t xml:space="preserve"> </w:t>
            </w:r>
          </w:p>
        </w:tc>
      </w:tr>
      <w:tr w:rsidR="00212A11" w:rsidRPr="004200E0" w14:paraId="033A823C" w14:textId="77777777" w:rsidTr="00C35B98">
        <w:trPr>
          <w:cantSplit/>
          <w:trHeight w:val="236"/>
        </w:trPr>
        <w:tc>
          <w:tcPr>
            <w:tcW w:w="1757" w:type="dxa"/>
            <w:vAlign w:val="bottom"/>
          </w:tcPr>
          <w:p w14:paraId="033A8239"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Corona noruega</w:t>
            </w:r>
          </w:p>
        </w:tc>
        <w:tc>
          <w:tcPr>
            <w:tcW w:w="1112" w:type="dxa"/>
            <w:vAlign w:val="bottom"/>
          </w:tcPr>
          <w:p w14:paraId="033A823A"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NOK</w:t>
            </w:r>
          </w:p>
        </w:tc>
        <w:tc>
          <w:tcPr>
            <w:tcW w:w="3152" w:type="dxa"/>
            <w:vAlign w:val="bottom"/>
          </w:tcPr>
          <w:p w14:paraId="033A823B"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2</w:t>
            </w:r>
            <w:r w:rsidR="00806009">
              <w:rPr>
                <w:rFonts w:ascii="Tahoma" w:hAnsi="Tahoma" w:cs="Tahoma"/>
                <w:color w:val="000000"/>
                <w:sz w:val="18"/>
                <w:lang w:val="es-ES_tradnl"/>
              </w:rPr>
              <w:t>.</w:t>
            </w:r>
            <w:r w:rsidRPr="004200E0">
              <w:rPr>
                <w:rFonts w:ascii="Tahoma" w:hAnsi="Tahoma" w:cs="Tahoma"/>
                <w:color w:val="000000"/>
                <w:sz w:val="18"/>
                <w:lang w:val="es-ES_tradnl"/>
              </w:rPr>
              <w:t>062</w:t>
            </w:r>
            <w:r w:rsidR="00806009">
              <w:rPr>
                <w:rFonts w:ascii="Tahoma" w:hAnsi="Tahoma" w:cs="Tahoma"/>
                <w:color w:val="000000"/>
                <w:sz w:val="18"/>
                <w:lang w:val="es-ES_tradnl"/>
              </w:rPr>
              <w:t>.</w:t>
            </w:r>
            <w:r w:rsidRPr="004200E0">
              <w:rPr>
                <w:rFonts w:ascii="Tahoma" w:hAnsi="Tahoma" w:cs="Tahoma"/>
                <w:color w:val="000000"/>
                <w:sz w:val="18"/>
                <w:lang w:val="es-ES_tradnl"/>
              </w:rPr>
              <w:t>500</w:t>
            </w:r>
            <w:r w:rsidRPr="004200E0">
              <w:rPr>
                <w:rFonts w:ascii="Tahoma" w:hAnsi="Tahoma" w:cs="Tahoma"/>
                <w:lang w:val="es-ES_tradnl"/>
              </w:rPr>
              <w:t xml:space="preserve"> </w:t>
            </w:r>
          </w:p>
        </w:tc>
      </w:tr>
      <w:tr w:rsidR="00212A11" w:rsidRPr="004200E0" w14:paraId="033A8240" w14:textId="77777777" w:rsidTr="00C35B98">
        <w:trPr>
          <w:cantSplit/>
          <w:trHeight w:val="236"/>
        </w:trPr>
        <w:tc>
          <w:tcPr>
            <w:tcW w:w="1757" w:type="dxa"/>
            <w:vAlign w:val="bottom"/>
          </w:tcPr>
          <w:p w14:paraId="033A823D"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Dólar neozelandés</w:t>
            </w:r>
          </w:p>
        </w:tc>
        <w:tc>
          <w:tcPr>
            <w:tcW w:w="1112" w:type="dxa"/>
            <w:vAlign w:val="bottom"/>
          </w:tcPr>
          <w:p w14:paraId="033A823E"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NZD</w:t>
            </w:r>
          </w:p>
        </w:tc>
        <w:tc>
          <w:tcPr>
            <w:tcW w:w="3152" w:type="dxa"/>
            <w:vAlign w:val="bottom"/>
          </w:tcPr>
          <w:p w14:paraId="033A823F"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437</w:t>
            </w:r>
            <w:r w:rsidR="00806009">
              <w:rPr>
                <w:rFonts w:ascii="Tahoma" w:hAnsi="Tahoma" w:cs="Tahoma"/>
                <w:color w:val="000000"/>
                <w:sz w:val="18"/>
                <w:lang w:val="es-ES_tradnl"/>
              </w:rPr>
              <w:t>.</w:t>
            </w:r>
            <w:r w:rsidRPr="004200E0">
              <w:rPr>
                <w:rFonts w:ascii="Tahoma" w:hAnsi="Tahoma" w:cs="Tahoma"/>
                <w:color w:val="000000"/>
                <w:sz w:val="18"/>
                <w:lang w:val="es-ES_tradnl"/>
              </w:rPr>
              <w:t>500</w:t>
            </w:r>
            <w:r w:rsidRPr="004200E0">
              <w:rPr>
                <w:rFonts w:ascii="Tahoma" w:hAnsi="Tahoma" w:cs="Tahoma"/>
                <w:lang w:val="es-ES_tradnl"/>
              </w:rPr>
              <w:t xml:space="preserve"> </w:t>
            </w:r>
          </w:p>
        </w:tc>
      </w:tr>
      <w:tr w:rsidR="00212A11" w:rsidRPr="004200E0" w14:paraId="033A8244" w14:textId="77777777" w:rsidTr="00C35B98">
        <w:trPr>
          <w:cantSplit/>
          <w:trHeight w:val="236"/>
        </w:trPr>
        <w:tc>
          <w:tcPr>
            <w:tcW w:w="1757" w:type="dxa"/>
            <w:vAlign w:val="bottom"/>
          </w:tcPr>
          <w:p w14:paraId="033A8241"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Corona sueca</w:t>
            </w:r>
          </w:p>
        </w:tc>
        <w:tc>
          <w:tcPr>
            <w:tcW w:w="1112" w:type="dxa"/>
            <w:vAlign w:val="bottom"/>
          </w:tcPr>
          <w:p w14:paraId="033A8242"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SEK</w:t>
            </w:r>
          </w:p>
        </w:tc>
        <w:tc>
          <w:tcPr>
            <w:tcW w:w="3152" w:type="dxa"/>
            <w:vAlign w:val="bottom"/>
          </w:tcPr>
          <w:p w14:paraId="033A8243"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2</w:t>
            </w:r>
            <w:r w:rsidR="00806009">
              <w:rPr>
                <w:rFonts w:ascii="Tahoma" w:hAnsi="Tahoma" w:cs="Tahoma"/>
                <w:color w:val="000000"/>
                <w:sz w:val="18"/>
                <w:lang w:val="es-ES_tradnl"/>
              </w:rPr>
              <w:t>.</w:t>
            </w:r>
            <w:r w:rsidRPr="004200E0">
              <w:rPr>
                <w:rFonts w:ascii="Tahoma" w:hAnsi="Tahoma" w:cs="Tahoma"/>
                <w:color w:val="000000"/>
                <w:sz w:val="18"/>
                <w:lang w:val="es-ES_tradnl"/>
              </w:rPr>
              <w:t>500</w:t>
            </w:r>
            <w:r w:rsidR="00806009">
              <w:rPr>
                <w:rFonts w:ascii="Tahoma" w:hAnsi="Tahoma" w:cs="Tahoma"/>
                <w:color w:val="000000"/>
                <w:sz w:val="18"/>
                <w:lang w:val="es-ES_tradnl"/>
              </w:rPr>
              <w:t>.</w:t>
            </w:r>
            <w:r w:rsidRPr="004200E0">
              <w:rPr>
                <w:rFonts w:ascii="Tahoma" w:hAnsi="Tahoma" w:cs="Tahoma"/>
                <w:color w:val="000000"/>
                <w:sz w:val="18"/>
                <w:lang w:val="es-ES_tradnl"/>
              </w:rPr>
              <w:t>000</w:t>
            </w:r>
            <w:r w:rsidRPr="004200E0">
              <w:rPr>
                <w:rFonts w:ascii="Tahoma" w:hAnsi="Tahoma" w:cs="Tahoma"/>
                <w:lang w:val="es-ES_tradnl"/>
              </w:rPr>
              <w:t xml:space="preserve"> </w:t>
            </w:r>
          </w:p>
        </w:tc>
      </w:tr>
      <w:tr w:rsidR="00212A11" w:rsidRPr="004200E0" w14:paraId="033A8248" w14:textId="77777777" w:rsidTr="00C35B98">
        <w:trPr>
          <w:cantSplit/>
          <w:trHeight w:val="236"/>
        </w:trPr>
        <w:tc>
          <w:tcPr>
            <w:tcW w:w="1757" w:type="dxa"/>
            <w:vAlign w:val="bottom"/>
          </w:tcPr>
          <w:p w14:paraId="033A8245"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szCs w:val="18"/>
                <w:lang w:val="es-ES_tradnl"/>
              </w:rPr>
              <w:t>Nuevo dólar de</w:t>
            </w:r>
            <w:r w:rsidR="00C35B98">
              <w:rPr>
                <w:rFonts w:ascii="Tahoma" w:hAnsi="Tahoma" w:cs="Tahoma"/>
                <w:sz w:val="18"/>
                <w:szCs w:val="18"/>
                <w:lang w:val="es-ES_tradnl"/>
              </w:rPr>
              <w:t> </w:t>
            </w:r>
            <w:r w:rsidRPr="004200E0">
              <w:rPr>
                <w:rFonts w:ascii="Tahoma" w:hAnsi="Tahoma" w:cs="Tahoma"/>
                <w:sz w:val="18"/>
                <w:szCs w:val="18"/>
                <w:lang w:val="es-ES_tradnl"/>
              </w:rPr>
              <w:t>Taiwán</w:t>
            </w:r>
          </w:p>
        </w:tc>
        <w:tc>
          <w:tcPr>
            <w:tcW w:w="1112" w:type="dxa"/>
            <w:vAlign w:val="bottom"/>
          </w:tcPr>
          <w:p w14:paraId="033A8246"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szCs w:val="18"/>
                <w:lang w:val="es-ES_tradnl"/>
              </w:rPr>
              <w:t>TWD</w:t>
            </w:r>
          </w:p>
        </w:tc>
        <w:tc>
          <w:tcPr>
            <w:tcW w:w="3152" w:type="dxa"/>
            <w:vAlign w:val="bottom"/>
          </w:tcPr>
          <w:p w14:paraId="033A8247" w14:textId="77777777" w:rsidR="00212A11" w:rsidRPr="004200E0" w:rsidRDefault="00212A11" w:rsidP="00C35B98">
            <w:pPr>
              <w:pStyle w:val="AppendixBodyText"/>
              <w:jc w:val="right"/>
              <w:rPr>
                <w:rFonts w:ascii="Tahoma" w:hAnsi="Tahoma" w:cs="Tahoma"/>
                <w:sz w:val="18"/>
                <w:szCs w:val="18"/>
                <w:lang w:val="es-ES_tradnl"/>
              </w:rPr>
            </w:pPr>
            <w:r w:rsidRPr="004200E0">
              <w:rPr>
                <w:rFonts w:ascii="Tahoma" w:hAnsi="Tahoma" w:cs="Tahoma"/>
                <w:color w:val="000000"/>
                <w:sz w:val="18"/>
                <w:lang w:val="es-ES_tradnl"/>
              </w:rPr>
              <w:t>8</w:t>
            </w:r>
            <w:r w:rsidR="00806009">
              <w:rPr>
                <w:rFonts w:ascii="Tahoma" w:hAnsi="Tahoma" w:cs="Tahoma"/>
                <w:color w:val="000000"/>
                <w:sz w:val="18"/>
                <w:lang w:val="es-ES_tradnl"/>
              </w:rPr>
              <w:t>.</w:t>
            </w:r>
            <w:r w:rsidRPr="004200E0">
              <w:rPr>
                <w:rFonts w:ascii="Tahoma" w:hAnsi="Tahoma" w:cs="Tahoma"/>
                <w:color w:val="000000"/>
                <w:sz w:val="18"/>
                <w:lang w:val="es-ES_tradnl"/>
              </w:rPr>
              <w:t>750</w:t>
            </w:r>
            <w:r w:rsidR="00806009">
              <w:rPr>
                <w:rFonts w:ascii="Tahoma" w:hAnsi="Tahoma" w:cs="Tahoma"/>
                <w:color w:val="000000"/>
                <w:sz w:val="18"/>
                <w:lang w:val="es-ES_tradnl"/>
              </w:rPr>
              <w:t>.</w:t>
            </w:r>
            <w:r w:rsidRPr="004200E0">
              <w:rPr>
                <w:rFonts w:ascii="Tahoma" w:hAnsi="Tahoma" w:cs="Tahoma"/>
                <w:color w:val="000000"/>
                <w:sz w:val="18"/>
                <w:lang w:val="es-ES_tradnl"/>
              </w:rPr>
              <w:t>000</w:t>
            </w:r>
            <w:r w:rsidRPr="004200E0">
              <w:rPr>
                <w:rFonts w:ascii="Tahoma" w:hAnsi="Tahoma" w:cs="Tahoma"/>
                <w:lang w:val="es-ES_tradnl"/>
              </w:rPr>
              <w:t xml:space="preserve"> </w:t>
            </w:r>
          </w:p>
        </w:tc>
      </w:tr>
      <w:tr w:rsidR="00212A11" w:rsidRPr="004200E0" w14:paraId="033A824C" w14:textId="77777777" w:rsidTr="00C35B98">
        <w:trPr>
          <w:cantSplit/>
          <w:trHeight w:val="236"/>
        </w:trPr>
        <w:tc>
          <w:tcPr>
            <w:tcW w:w="1757" w:type="dxa"/>
            <w:vAlign w:val="bottom"/>
          </w:tcPr>
          <w:p w14:paraId="033A8249"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lang w:val="es-ES_tradnl"/>
              </w:rPr>
              <w:t>Rupia india</w:t>
            </w:r>
          </w:p>
        </w:tc>
        <w:tc>
          <w:tcPr>
            <w:tcW w:w="1112" w:type="dxa"/>
            <w:vAlign w:val="bottom"/>
          </w:tcPr>
          <w:p w14:paraId="033A824A"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lang w:val="es-ES_tradnl"/>
              </w:rPr>
              <w:t>INR</w:t>
            </w:r>
          </w:p>
        </w:tc>
        <w:tc>
          <w:tcPr>
            <w:tcW w:w="3152" w:type="dxa"/>
            <w:vAlign w:val="bottom"/>
          </w:tcPr>
          <w:p w14:paraId="033A824B" w14:textId="77777777" w:rsidR="00212A11" w:rsidRPr="004200E0" w:rsidRDefault="00212A11" w:rsidP="00C35B98">
            <w:pPr>
              <w:pStyle w:val="AppendixBodyText"/>
              <w:jc w:val="right"/>
              <w:rPr>
                <w:rFonts w:ascii="Tahoma" w:hAnsi="Tahoma" w:cs="Tahoma"/>
                <w:color w:val="000000"/>
                <w:sz w:val="18"/>
                <w:szCs w:val="18"/>
                <w:lang w:val="es-ES_tradnl"/>
              </w:rPr>
            </w:pPr>
            <w:r w:rsidRPr="004200E0">
              <w:rPr>
                <w:rFonts w:ascii="Tahoma" w:hAnsi="Tahoma" w:cs="Tahoma"/>
                <w:sz w:val="18"/>
                <w:lang w:val="es-ES_tradnl"/>
              </w:rPr>
              <w:t>12</w:t>
            </w:r>
            <w:r w:rsidR="00806009">
              <w:rPr>
                <w:rFonts w:ascii="Tahoma" w:hAnsi="Tahoma" w:cs="Tahoma"/>
                <w:sz w:val="18"/>
                <w:lang w:val="es-ES_tradnl"/>
              </w:rPr>
              <w:t>.</w:t>
            </w:r>
            <w:r w:rsidRPr="004200E0">
              <w:rPr>
                <w:rFonts w:ascii="Tahoma" w:hAnsi="Tahoma" w:cs="Tahoma"/>
                <w:sz w:val="18"/>
                <w:lang w:val="es-ES_tradnl"/>
              </w:rPr>
              <w:t>500</w:t>
            </w:r>
            <w:r w:rsidR="00806009">
              <w:rPr>
                <w:rFonts w:ascii="Tahoma" w:hAnsi="Tahoma" w:cs="Tahoma"/>
                <w:sz w:val="18"/>
                <w:lang w:val="es-ES_tradnl"/>
              </w:rPr>
              <w:t>.</w:t>
            </w:r>
            <w:r w:rsidRPr="004200E0">
              <w:rPr>
                <w:rFonts w:ascii="Tahoma" w:hAnsi="Tahoma" w:cs="Tahoma"/>
                <w:sz w:val="18"/>
                <w:lang w:val="es-ES_tradnl"/>
              </w:rPr>
              <w:t>000</w:t>
            </w:r>
          </w:p>
        </w:tc>
      </w:tr>
      <w:tr w:rsidR="00212A11" w:rsidRPr="004200E0" w14:paraId="033A8250" w14:textId="77777777" w:rsidTr="00C35B98">
        <w:trPr>
          <w:cantSplit/>
          <w:trHeight w:val="236"/>
        </w:trPr>
        <w:tc>
          <w:tcPr>
            <w:tcW w:w="1757" w:type="dxa"/>
            <w:vAlign w:val="bottom"/>
          </w:tcPr>
          <w:p w14:paraId="033A824D" w14:textId="77777777" w:rsidR="00212A11" w:rsidRPr="004200E0" w:rsidRDefault="00212A11" w:rsidP="00C35B98">
            <w:pPr>
              <w:pStyle w:val="AppendixBodyText"/>
              <w:rPr>
                <w:rFonts w:ascii="Tahoma" w:hAnsi="Tahoma" w:cs="Tahoma"/>
                <w:sz w:val="18"/>
                <w:szCs w:val="18"/>
                <w:lang w:val="es-ES_tradnl"/>
              </w:rPr>
            </w:pPr>
            <w:r w:rsidRPr="004200E0">
              <w:rPr>
                <w:rFonts w:ascii="Tahoma" w:hAnsi="Tahoma" w:cs="Tahoma"/>
                <w:sz w:val="18"/>
                <w:lang w:val="es-ES_tradnl"/>
              </w:rPr>
              <w:t>Rublo ruso</w:t>
            </w:r>
          </w:p>
        </w:tc>
        <w:tc>
          <w:tcPr>
            <w:tcW w:w="1112" w:type="dxa"/>
            <w:vAlign w:val="bottom"/>
          </w:tcPr>
          <w:p w14:paraId="033A824E" w14:textId="77777777" w:rsidR="00212A11" w:rsidRPr="004200E0" w:rsidRDefault="00212A11" w:rsidP="00C35B98">
            <w:pPr>
              <w:pStyle w:val="AppendixBodyText"/>
              <w:jc w:val="center"/>
              <w:rPr>
                <w:rFonts w:ascii="Tahoma" w:hAnsi="Tahoma" w:cs="Tahoma"/>
                <w:sz w:val="18"/>
                <w:szCs w:val="18"/>
                <w:lang w:val="es-ES_tradnl"/>
              </w:rPr>
            </w:pPr>
            <w:r w:rsidRPr="004200E0">
              <w:rPr>
                <w:rFonts w:ascii="Tahoma" w:hAnsi="Tahoma" w:cs="Tahoma"/>
                <w:sz w:val="18"/>
                <w:lang w:val="es-ES_tradnl"/>
              </w:rPr>
              <w:t>RUB</w:t>
            </w:r>
          </w:p>
        </w:tc>
        <w:tc>
          <w:tcPr>
            <w:tcW w:w="3152" w:type="dxa"/>
            <w:vAlign w:val="bottom"/>
          </w:tcPr>
          <w:p w14:paraId="033A824F" w14:textId="77777777" w:rsidR="00212A11" w:rsidRPr="004200E0" w:rsidRDefault="00212A11" w:rsidP="00C35B98">
            <w:pPr>
              <w:pStyle w:val="AppendixBodyText"/>
              <w:jc w:val="right"/>
              <w:rPr>
                <w:rFonts w:ascii="Tahoma" w:hAnsi="Tahoma" w:cs="Tahoma"/>
                <w:color w:val="000000"/>
                <w:sz w:val="18"/>
                <w:szCs w:val="18"/>
                <w:lang w:val="es-ES_tradnl"/>
              </w:rPr>
            </w:pPr>
            <w:r w:rsidRPr="004200E0">
              <w:rPr>
                <w:rFonts w:ascii="Tahoma" w:hAnsi="Tahoma" w:cs="Tahoma"/>
                <w:sz w:val="18"/>
                <w:lang w:val="es-ES_tradnl"/>
              </w:rPr>
              <w:t>8</w:t>
            </w:r>
            <w:r w:rsidR="00806009">
              <w:rPr>
                <w:rFonts w:ascii="Tahoma" w:hAnsi="Tahoma" w:cs="Tahoma"/>
                <w:sz w:val="18"/>
                <w:lang w:val="es-ES_tradnl"/>
              </w:rPr>
              <w:t>.</w:t>
            </w:r>
            <w:r w:rsidRPr="004200E0">
              <w:rPr>
                <w:rFonts w:ascii="Tahoma" w:hAnsi="Tahoma" w:cs="Tahoma"/>
                <w:sz w:val="18"/>
                <w:lang w:val="es-ES_tradnl"/>
              </w:rPr>
              <w:t>250</w:t>
            </w:r>
            <w:r w:rsidR="00806009">
              <w:rPr>
                <w:rFonts w:ascii="Tahoma" w:hAnsi="Tahoma" w:cs="Tahoma"/>
                <w:sz w:val="18"/>
                <w:lang w:val="es-ES_tradnl"/>
              </w:rPr>
              <w:t>.</w:t>
            </w:r>
            <w:r w:rsidRPr="004200E0">
              <w:rPr>
                <w:rFonts w:ascii="Tahoma" w:hAnsi="Tahoma" w:cs="Tahoma"/>
                <w:sz w:val="18"/>
                <w:lang w:val="es-ES_tradnl"/>
              </w:rPr>
              <w:t>000</w:t>
            </w:r>
          </w:p>
        </w:tc>
      </w:tr>
    </w:tbl>
    <w:p w14:paraId="033A8251" w14:textId="77777777" w:rsidR="00212A11" w:rsidRPr="005B06F5" w:rsidRDefault="00212A11" w:rsidP="005B06F5">
      <w:pPr>
        <w:ind w:left="720"/>
        <w:jc w:val="both"/>
        <w:rPr>
          <w:rFonts w:cs="Tahoma"/>
          <w:szCs w:val="18"/>
        </w:rPr>
      </w:pPr>
    </w:p>
    <w:p w14:paraId="033A8252" w14:textId="77777777" w:rsidR="00212A11" w:rsidRPr="004200E0" w:rsidRDefault="00212A11" w:rsidP="00A17E03">
      <w:pPr>
        <w:ind w:left="720"/>
        <w:jc w:val="both"/>
        <w:rPr>
          <w:rFonts w:cs="Tahoma"/>
          <w:lang w:val="es-ES_tradnl"/>
        </w:rPr>
      </w:pPr>
      <w:r w:rsidRPr="004200E0">
        <w:rPr>
          <w:rFonts w:cs="Tahoma"/>
          <w:lang w:val="es-ES_tradnl"/>
        </w:rPr>
        <w:t>Cuando los gastos en SA promedio anuales en productos Application Platform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balance del Cliente.</w:t>
      </w:r>
      <w:r w:rsidR="00900874" w:rsidRPr="004200E0">
        <w:rPr>
          <w:rFonts w:cs="Tahoma"/>
          <w:lang w:val="es-ES_tradnl"/>
        </w:rPr>
        <w:t xml:space="preserve"> </w:t>
      </w:r>
      <w:r w:rsidRPr="004200E0">
        <w:rPr>
          <w:rFonts w:cs="Tahoma"/>
          <w:lang w:val="es-ES_tradnl"/>
        </w:rPr>
        <w:t>Los incidentes PRS 24x7 Ilimitado no pueden convertirse a incidentes u horas de Soporte Técnico para la</w:t>
      </w:r>
      <w:r w:rsidR="005B06F5">
        <w:rPr>
          <w:rFonts w:cs="Tahoma"/>
          <w:lang w:val="es-ES_tradnl"/>
        </w:rPr>
        <w:t> </w:t>
      </w:r>
      <w:r w:rsidRPr="004200E0">
        <w:rPr>
          <w:rFonts w:cs="Tahoma"/>
          <w:lang w:val="es-ES_tradnl"/>
        </w:rPr>
        <w:t xml:space="preserve">Resolución de Problemas Premier. </w:t>
      </w:r>
    </w:p>
    <w:p w14:paraId="033A8253" w14:textId="77777777" w:rsidR="00212A11" w:rsidRPr="004200E0" w:rsidRDefault="00212A11" w:rsidP="00A17E03">
      <w:pPr>
        <w:ind w:left="720"/>
        <w:rPr>
          <w:rFonts w:cs="Tahoma"/>
          <w:lang w:val="es-ES_tradnl"/>
        </w:rPr>
      </w:pPr>
    </w:p>
    <w:p w14:paraId="033A8254" w14:textId="77777777" w:rsidR="00212A11" w:rsidRPr="004200E0" w:rsidRDefault="00212A11" w:rsidP="00A17E03">
      <w:pPr>
        <w:ind w:left="720"/>
        <w:jc w:val="both"/>
        <w:rPr>
          <w:rFonts w:cs="Tahoma"/>
          <w:lang w:val="es-ES_tradnl"/>
        </w:rPr>
      </w:pPr>
      <w:r w:rsidRPr="004200E0">
        <w:rPr>
          <w:rFonts w:cs="Tahoma"/>
          <w:lang w:val="es-ES_tradnl"/>
        </w:rPr>
        <w:t xml:space="preserve">Los Clientes que tengan Contratos Application Platform </w:t>
      </w:r>
      <w:r w:rsidRPr="004200E0">
        <w:rPr>
          <w:rFonts w:cs="Tahoma"/>
          <w:color w:val="000000"/>
          <w:lang w:val="es-ES_tradnl"/>
        </w:rPr>
        <w:t>(APA) con una fecha de entrada en vigor anterior al</w:t>
      </w:r>
      <w:r w:rsidR="005B06F5">
        <w:rPr>
          <w:rFonts w:cs="Tahoma"/>
          <w:color w:val="000000"/>
          <w:lang w:val="es-ES_tradnl"/>
        </w:rPr>
        <w:t> </w:t>
      </w:r>
      <w:r w:rsidRPr="004200E0">
        <w:rPr>
          <w:rFonts w:cs="Tahoma"/>
          <w:color w:val="000000"/>
          <w:lang w:val="es-ES_tradnl"/>
        </w:rPr>
        <w:t xml:space="preserve">1 de julio de 2009 con gastos en SA promedio anuales en productos </w:t>
      </w:r>
      <w:r w:rsidRPr="004200E0">
        <w:rPr>
          <w:rFonts w:cs="Tahoma"/>
          <w:lang w:val="es-ES_tradnl"/>
        </w:rPr>
        <w:t xml:space="preserve">Application Platform </w:t>
      </w:r>
      <w:r w:rsidRPr="004200E0">
        <w:rPr>
          <w:rFonts w:cs="Tahoma"/>
          <w:color w:val="000000"/>
          <w:lang w:val="es-ES_tradnl"/>
        </w:rPr>
        <w:t>cualificados superiores a $250.000 y que tengan un Contrato de Servicios Premier activo serán elegibles para optar a</w:t>
      </w:r>
      <w:r w:rsidR="005B06F5">
        <w:rPr>
          <w:rFonts w:cs="Tahoma"/>
          <w:color w:val="000000"/>
          <w:lang w:val="es-ES_tradnl"/>
        </w:rPr>
        <w:t> </w:t>
      </w:r>
      <w:r w:rsidRPr="004200E0">
        <w:rPr>
          <w:rFonts w:cs="Tahoma"/>
          <w:color w:val="000000"/>
          <w:lang w:val="es-ES_tradnl"/>
        </w:rPr>
        <w:t>PRS 24x7 Ilimitado tras el primer aniversario de la fecha de entrada en vigor de APA.</w:t>
      </w:r>
      <w:r w:rsidRPr="004200E0">
        <w:rPr>
          <w:rFonts w:cs="Tahoma"/>
          <w:lang w:val="es-ES_tradnl"/>
        </w:rPr>
        <w:t xml:space="preserve"> </w:t>
      </w:r>
    </w:p>
    <w:p w14:paraId="033A8255" w14:textId="77777777" w:rsidR="00212A11" w:rsidRPr="004200E0" w:rsidRDefault="00212A11" w:rsidP="00A17E03">
      <w:pPr>
        <w:ind w:left="720"/>
        <w:rPr>
          <w:rFonts w:cs="Tahoma"/>
          <w:lang w:val="es-ES_tradnl"/>
        </w:rPr>
      </w:pPr>
    </w:p>
    <w:p w14:paraId="033A8256" w14:textId="77777777" w:rsidR="00212A11" w:rsidRPr="004200E0" w:rsidRDefault="00212A11" w:rsidP="00A17E03">
      <w:pPr>
        <w:spacing w:after="200" w:line="276" w:lineRule="auto"/>
        <w:ind w:left="720"/>
        <w:rPr>
          <w:rFonts w:cs="Tahoma"/>
          <w:lang w:val="es-ES_tradnl"/>
        </w:rPr>
      </w:pPr>
      <w:r w:rsidRPr="004200E0">
        <w:rPr>
          <w:rFonts w:cs="Tahoma"/>
          <w:lang w:val="es-ES_tradnl"/>
        </w:rPr>
        <w:t xml:space="preserve">(2) Los Clientes que adquieran licencias para PDW y tienen un Contrato de Servicios Premier son elegibles para </w:t>
      </w:r>
      <w:r w:rsidRPr="004200E0">
        <w:rPr>
          <w:rFonts w:cs="Tahoma"/>
          <w:color w:val="000000"/>
          <w:lang w:val="es-ES_tradnl"/>
        </w:rPr>
        <w:t>optar a incidentes PRS 24x7 Ilimitado.</w:t>
      </w:r>
    </w:p>
    <w:p w14:paraId="033A8257" w14:textId="77777777" w:rsidR="00212A11" w:rsidRPr="004200E0" w:rsidRDefault="00212A11" w:rsidP="00A17E03">
      <w:pPr>
        <w:spacing w:after="200" w:line="276" w:lineRule="auto"/>
        <w:ind w:left="720"/>
        <w:jc w:val="both"/>
        <w:rPr>
          <w:rFonts w:cs="Tahoma"/>
          <w:lang w:val="es-ES_tradnl"/>
        </w:rPr>
      </w:pPr>
      <w:r w:rsidRPr="004200E0">
        <w:rPr>
          <w:rFonts w:cs="Tahoma"/>
          <w:lang w:val="es-ES_tradnl"/>
        </w:rPr>
        <w:t>Cuando los Clientes adquieren licencias para PDW, Microsoft no concederá incidentes basándose en los gastos en SA reales en estos productos. Los incidentes PRS 24x7 Ilimitado no pueden convertirse a</w:t>
      </w:r>
      <w:r w:rsidR="005B06F5">
        <w:rPr>
          <w:rFonts w:cs="Tahoma"/>
          <w:lang w:val="es-ES_tradnl"/>
        </w:rPr>
        <w:t> </w:t>
      </w:r>
      <w:r w:rsidRPr="004200E0">
        <w:rPr>
          <w:rFonts w:cs="Tahoma"/>
          <w:lang w:val="es-ES_tradnl"/>
        </w:rPr>
        <w:t xml:space="preserve">incidentes u horas de Soporte Técnico para la Resolución de Problemas Premier. </w:t>
      </w:r>
    </w:p>
    <w:p w14:paraId="033A8258" w14:textId="77777777" w:rsidR="00212A11" w:rsidRPr="004200E0" w:rsidRDefault="00212A11" w:rsidP="00A17E03">
      <w:pPr>
        <w:ind w:left="720"/>
        <w:jc w:val="both"/>
        <w:rPr>
          <w:rFonts w:cs="Tahoma"/>
          <w:lang w:val="es-ES_tradnl"/>
        </w:rPr>
      </w:pPr>
      <w:r w:rsidRPr="004200E0">
        <w:rPr>
          <w:rFonts w:cs="Tahoma"/>
          <w:color w:val="000000"/>
          <w:lang w:val="es-ES_tradnl"/>
        </w:rPr>
        <w:t xml:space="preserve">Aunque el número de </w:t>
      </w:r>
      <w:r w:rsidRPr="00B15F69">
        <w:rPr>
          <w:rFonts w:cs="Tahoma"/>
          <w:color w:val="000000"/>
          <w:lang w:val="es-ES_tradnl"/>
        </w:rPr>
        <w:t>incidentes</w:t>
      </w:r>
      <w:r w:rsidRPr="004200E0">
        <w:rPr>
          <w:rFonts w:cs="Tahoma"/>
          <w:color w:val="000000"/>
          <w:lang w:val="es-ES_tradnl"/>
        </w:rPr>
        <w:t xml:space="preserve"> PRS 24x7 Ilimitado concedidos no se determina según los gastos en</w:t>
      </w:r>
      <w:r w:rsidR="005B06F5">
        <w:rPr>
          <w:rFonts w:cs="Tahoma"/>
          <w:color w:val="000000"/>
          <w:lang w:val="es-ES_tradnl"/>
        </w:rPr>
        <w:t> </w:t>
      </w:r>
      <w:r w:rsidRPr="004200E0">
        <w:rPr>
          <w:rFonts w:cs="Tahoma"/>
          <w:color w:val="000000"/>
          <w:lang w:val="es-ES_tradnl"/>
        </w:rPr>
        <w:t>SA,</w:t>
      </w:r>
      <w:r w:rsidR="005B06F5">
        <w:rPr>
          <w:rFonts w:cs="Tahoma"/>
          <w:color w:val="000000"/>
          <w:lang w:val="es-ES_tradnl"/>
        </w:rPr>
        <w:t> </w:t>
      </w:r>
      <w:r w:rsidRPr="004200E0">
        <w:rPr>
          <w:rFonts w:cs="Tahoma"/>
          <w:color w:val="000000"/>
          <w:lang w:val="es-ES_tradnl"/>
        </w:rPr>
        <w:t>el</w:t>
      </w:r>
      <w:r w:rsidR="005B06F5">
        <w:rPr>
          <w:rFonts w:cs="Tahoma"/>
          <w:color w:val="000000"/>
          <w:lang w:val="es-ES_tradnl"/>
        </w:rPr>
        <w:t> </w:t>
      </w:r>
      <w:r w:rsidRPr="004200E0">
        <w:rPr>
          <w:rFonts w:cs="Tahoma"/>
          <w:color w:val="000000"/>
          <w:lang w:val="es-ES_tradnl"/>
        </w:rPr>
        <w:t xml:space="preserve">número de </w:t>
      </w:r>
      <w:r w:rsidRPr="00B15F69">
        <w:rPr>
          <w:rFonts w:cs="Tahoma"/>
          <w:color w:val="000000"/>
          <w:lang w:val="es-ES_tradnl"/>
        </w:rPr>
        <w:t>contacto de soporte</w:t>
      </w:r>
      <w:r w:rsidRPr="004200E0">
        <w:rPr>
          <w:rFonts w:cs="Tahoma"/>
          <w:i/>
          <w:color w:val="000000"/>
          <w:lang w:val="es-ES_tradnl"/>
        </w:rPr>
        <w:t xml:space="preserve"> </w:t>
      </w:r>
      <w:r w:rsidRPr="00B15F69">
        <w:rPr>
          <w:rFonts w:cs="Tahoma"/>
          <w:color w:val="000000"/>
          <w:lang w:val="es-ES_tradnl"/>
        </w:rPr>
        <w:t xml:space="preserve">permitidos </w:t>
      </w:r>
      <w:r w:rsidRPr="004200E0">
        <w:rPr>
          <w:rFonts w:cs="Tahoma"/>
          <w:color w:val="000000"/>
          <w:lang w:val="es-ES_tradnl"/>
        </w:rPr>
        <w:t>para administrar PRS 24x7 Ilimitado sí varía según el</w:t>
      </w:r>
      <w:r w:rsidR="005B06F5">
        <w:rPr>
          <w:rFonts w:cs="Tahoma"/>
          <w:color w:val="000000"/>
          <w:lang w:val="es-ES_tradnl"/>
        </w:rPr>
        <w:t> </w:t>
      </w:r>
      <w:r w:rsidRPr="004200E0">
        <w:rPr>
          <w:rFonts w:cs="Tahoma"/>
          <w:color w:val="000000"/>
          <w:lang w:val="es-ES_tradnl"/>
        </w:rPr>
        <w:t>tamaño de los gastos en SA.</w:t>
      </w:r>
      <w:r w:rsidRPr="004200E0">
        <w:rPr>
          <w:rFonts w:cs="Tahoma"/>
          <w:lang w:val="es-ES_tradnl"/>
        </w:rPr>
        <w:t xml:space="preserve"> </w:t>
      </w:r>
      <w:r w:rsidRPr="004200E0">
        <w:rPr>
          <w:rFonts w:cs="Tahoma"/>
          <w:color w:val="000000"/>
          <w:lang w:val="es-ES_tradnl"/>
        </w:rPr>
        <w:t>Todos los Clientes elegibles tienen derecho a cuatro contactos autorizados como mínimo, más un contacto adicional por cada $125.000 adicionales de gastos en SA en virtud de</w:t>
      </w:r>
      <w:r w:rsidR="005B06F5">
        <w:rPr>
          <w:rFonts w:cs="Tahoma"/>
          <w:color w:val="000000"/>
          <w:lang w:val="es-ES_tradnl"/>
        </w:rPr>
        <w:t> </w:t>
      </w:r>
      <w:r w:rsidRPr="004200E0">
        <w:rPr>
          <w:rFonts w:cs="Tahoma"/>
          <w:color w:val="000000"/>
          <w:lang w:val="es-ES_tradnl"/>
        </w:rPr>
        <w:t>su</w:t>
      </w:r>
      <w:r w:rsidR="005B06F5">
        <w:rPr>
          <w:rFonts w:cs="Tahoma"/>
          <w:color w:val="000000"/>
          <w:lang w:val="es-ES_tradnl"/>
        </w:rPr>
        <w:t> </w:t>
      </w:r>
      <w:r w:rsidRPr="004200E0">
        <w:rPr>
          <w:rFonts w:cs="Tahoma"/>
          <w:color w:val="000000"/>
          <w:lang w:val="es-ES_tradnl"/>
        </w:rPr>
        <w:t>EAP o programas de VL en virtud de los cuales adquirieron licencias para PDW.</w:t>
      </w:r>
      <w:r w:rsidRPr="004200E0">
        <w:rPr>
          <w:rFonts w:cs="Tahoma"/>
          <w:lang w:val="es-ES_tradnl"/>
        </w:rPr>
        <w:t xml:space="preserve"> </w:t>
      </w:r>
      <w:r w:rsidRPr="004200E0">
        <w:rPr>
          <w:rFonts w:cs="Tahoma"/>
          <w:color w:val="000000"/>
          <w:lang w:val="es-ES_tradnl"/>
        </w:rPr>
        <w:t>En contratos en</w:t>
      </w:r>
      <w:r w:rsidR="005B06F5">
        <w:rPr>
          <w:rFonts w:cs="Tahoma"/>
          <w:color w:val="000000"/>
          <w:lang w:val="es-ES_tradnl"/>
        </w:rPr>
        <w:t> </w:t>
      </w:r>
      <w:r w:rsidRPr="004200E0">
        <w:rPr>
          <w:rFonts w:cs="Tahoma"/>
          <w:color w:val="000000"/>
          <w:lang w:val="es-ES_tradnl"/>
        </w:rPr>
        <w:t>monedas extranjeras, los Clientes elegibles tienen derecho a cuatro contactos autorizados como mínimo, más un contacto adicional por cada cantidad de gastos en SA incremental equivalente a $125.000 de los gastos en SA promedio anuales en la moneda extranjera aplicable.</w:t>
      </w:r>
      <w:r w:rsidR="00900874" w:rsidRPr="004200E0">
        <w:rPr>
          <w:rFonts w:cs="Tahoma"/>
          <w:lang w:val="es-ES_tradnl"/>
        </w:rPr>
        <w:t xml:space="preserve"> </w:t>
      </w:r>
      <w:r w:rsidRPr="004200E0">
        <w:rPr>
          <w:rFonts w:cs="Tahoma"/>
          <w:color w:val="000000"/>
          <w:lang w:val="es-ES_tradnl"/>
        </w:rPr>
        <w:t>Consulte la siguiente tabla:</w:t>
      </w:r>
    </w:p>
    <w:p w14:paraId="033A8259" w14:textId="77777777" w:rsidR="00212A11" w:rsidRPr="004200E0" w:rsidRDefault="00212A11" w:rsidP="00A17E03">
      <w:pPr>
        <w:ind w:left="720"/>
        <w:jc w:val="both"/>
        <w:rPr>
          <w:rFonts w:cs="Tahoma"/>
          <w:lang w:val="es-ES_tradnl"/>
        </w:rPr>
      </w:pPr>
    </w:p>
    <w:p w14:paraId="033A825A" w14:textId="77777777" w:rsidR="00933289" w:rsidRDefault="00933289" w:rsidP="00A17E03">
      <w:pPr>
        <w:ind w:left="720"/>
        <w:jc w:val="both"/>
        <w:rPr>
          <w:rFonts w:cs="Tahoma"/>
          <w:color w:val="000000"/>
          <w:lang w:val="es-ES_tradnl"/>
        </w:rPr>
      </w:pPr>
    </w:p>
    <w:p w14:paraId="033A825B" w14:textId="77777777" w:rsidR="00933289" w:rsidRDefault="00933289" w:rsidP="00A17E03">
      <w:pPr>
        <w:ind w:left="720"/>
        <w:jc w:val="both"/>
        <w:rPr>
          <w:rFonts w:cs="Tahoma"/>
          <w:color w:val="000000"/>
          <w:lang w:val="es-ES_tradnl"/>
        </w:rPr>
      </w:pPr>
    </w:p>
    <w:p w14:paraId="033A825C" w14:textId="77777777" w:rsidR="00933289" w:rsidRDefault="00933289" w:rsidP="00A17E03">
      <w:pPr>
        <w:ind w:left="720"/>
        <w:jc w:val="both"/>
        <w:rPr>
          <w:rFonts w:cs="Tahoma"/>
          <w:color w:val="000000"/>
          <w:lang w:val="es-ES_tradnl"/>
        </w:rPr>
      </w:pPr>
    </w:p>
    <w:p w14:paraId="033A825D" w14:textId="77777777" w:rsidR="00212A11" w:rsidRPr="004200E0" w:rsidRDefault="00212A11" w:rsidP="00A17E03">
      <w:pPr>
        <w:ind w:left="720"/>
        <w:jc w:val="both"/>
        <w:rPr>
          <w:rFonts w:cs="Tahoma"/>
          <w:lang w:val="es-ES_tradnl"/>
        </w:rPr>
      </w:pPr>
      <w:r w:rsidRPr="004200E0">
        <w:rPr>
          <w:rFonts w:cs="Tahoma"/>
          <w:color w:val="000000"/>
          <w:lang w:val="es-ES_tradnl"/>
        </w:rPr>
        <w:t>La siguiente tabla se aplica a los clientes que tienen un EAP o APA:</w:t>
      </w:r>
    </w:p>
    <w:p w14:paraId="033A825E" w14:textId="77777777" w:rsidR="00212A11" w:rsidRPr="004200E0" w:rsidRDefault="00212A11" w:rsidP="00613BBB">
      <w:pPr>
        <w:rPr>
          <w:rFonts w:cs="Tahoma"/>
          <w:lang w:val="es-ES_tradnl"/>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212A11" w:rsidRPr="004200E0" w14:paraId="033A8261" w14:textId="77777777" w:rsidTr="00FE5F1D">
        <w:tc>
          <w:tcPr>
            <w:tcW w:w="2160" w:type="dxa"/>
            <w:shd w:val="clear" w:color="auto" w:fill="FABF8F"/>
          </w:tcPr>
          <w:p w14:paraId="033A825F" w14:textId="77777777" w:rsidR="00212A11" w:rsidRPr="004200E0" w:rsidRDefault="00212A11" w:rsidP="00613BBB">
            <w:pPr>
              <w:jc w:val="center"/>
              <w:rPr>
                <w:rFonts w:cs="Tahoma"/>
                <w:color w:val="000000"/>
                <w:szCs w:val="18"/>
                <w:lang w:val="es-ES_tradnl"/>
              </w:rPr>
            </w:pPr>
            <w:r w:rsidRPr="004200E0">
              <w:rPr>
                <w:rFonts w:cs="Tahoma"/>
                <w:b/>
                <w:color w:val="000000"/>
                <w:lang w:val="es-ES_tradnl"/>
              </w:rPr>
              <w:t>Gastos en SA promedio anuales</w:t>
            </w:r>
          </w:p>
        </w:tc>
        <w:tc>
          <w:tcPr>
            <w:tcW w:w="2520" w:type="dxa"/>
            <w:shd w:val="clear" w:color="auto" w:fill="FABF8F"/>
          </w:tcPr>
          <w:p w14:paraId="033A8260" w14:textId="77777777" w:rsidR="00212A11" w:rsidRPr="004200E0" w:rsidRDefault="00212A11" w:rsidP="00613BBB">
            <w:pPr>
              <w:jc w:val="center"/>
              <w:rPr>
                <w:rFonts w:cs="Tahoma"/>
                <w:color w:val="000000"/>
                <w:szCs w:val="18"/>
                <w:lang w:val="es-ES_tradnl"/>
              </w:rPr>
            </w:pPr>
            <w:r w:rsidRPr="004200E0">
              <w:rPr>
                <w:rFonts w:cs="Tahoma"/>
                <w:b/>
                <w:color w:val="000000"/>
                <w:lang w:val="es-ES_tradnl"/>
              </w:rPr>
              <w:t>Contactos de soporte permitidos</w:t>
            </w:r>
          </w:p>
        </w:tc>
      </w:tr>
      <w:tr w:rsidR="00212A11" w:rsidRPr="004200E0" w14:paraId="033A8264" w14:textId="77777777" w:rsidTr="00613BBB">
        <w:tc>
          <w:tcPr>
            <w:tcW w:w="2160" w:type="dxa"/>
          </w:tcPr>
          <w:p w14:paraId="033A8262" w14:textId="77777777" w:rsidR="00212A11" w:rsidRPr="004200E0" w:rsidRDefault="00212A11" w:rsidP="00613BBB">
            <w:pPr>
              <w:jc w:val="center"/>
              <w:rPr>
                <w:rFonts w:cs="Tahoma"/>
                <w:color w:val="000000"/>
                <w:szCs w:val="18"/>
                <w:lang w:val="es-ES_tradnl"/>
              </w:rPr>
            </w:pPr>
            <w:r w:rsidRPr="004200E0">
              <w:rPr>
                <w:rFonts w:cs="Tahoma"/>
                <w:color w:val="000000"/>
                <w:szCs w:val="18"/>
                <w:lang w:val="es-ES_tradnl"/>
              </w:rPr>
              <w:t>$250</w:t>
            </w:r>
            <w:r w:rsidR="005B06F5">
              <w:rPr>
                <w:rFonts w:cs="Tahoma"/>
                <w:color w:val="000000"/>
                <w:szCs w:val="18"/>
                <w:lang w:val="es-ES_tradnl"/>
              </w:rPr>
              <w:t>.</w:t>
            </w:r>
            <w:r w:rsidRPr="004200E0">
              <w:rPr>
                <w:rFonts w:cs="Tahoma"/>
                <w:color w:val="000000"/>
                <w:szCs w:val="18"/>
                <w:lang w:val="es-ES_tradnl"/>
              </w:rPr>
              <w:t>000 - $374</w:t>
            </w:r>
            <w:r w:rsidR="005B06F5">
              <w:rPr>
                <w:rFonts w:cs="Tahoma"/>
                <w:color w:val="000000"/>
                <w:szCs w:val="18"/>
                <w:lang w:val="es-ES_tradnl"/>
              </w:rPr>
              <w:t>.</w:t>
            </w:r>
            <w:r w:rsidRPr="004200E0">
              <w:rPr>
                <w:rFonts w:cs="Tahoma"/>
                <w:color w:val="000000"/>
                <w:szCs w:val="18"/>
                <w:lang w:val="es-ES_tradnl"/>
              </w:rPr>
              <w:t>999</w:t>
            </w:r>
          </w:p>
        </w:tc>
        <w:tc>
          <w:tcPr>
            <w:tcW w:w="2520" w:type="dxa"/>
          </w:tcPr>
          <w:p w14:paraId="033A8263" w14:textId="77777777" w:rsidR="00212A11" w:rsidRPr="004200E0" w:rsidRDefault="00212A11" w:rsidP="00613BBB">
            <w:pPr>
              <w:jc w:val="center"/>
              <w:rPr>
                <w:rFonts w:cs="Tahoma"/>
                <w:color w:val="000000"/>
                <w:szCs w:val="18"/>
                <w:lang w:val="es-ES_tradnl"/>
              </w:rPr>
            </w:pPr>
            <w:r w:rsidRPr="004200E0">
              <w:rPr>
                <w:rFonts w:cs="Tahoma"/>
                <w:color w:val="000000"/>
                <w:szCs w:val="18"/>
                <w:lang w:val="es-ES_tradnl"/>
              </w:rPr>
              <w:t>4</w:t>
            </w:r>
          </w:p>
        </w:tc>
      </w:tr>
      <w:tr w:rsidR="00212A11" w:rsidRPr="004200E0" w14:paraId="033A8267" w14:textId="77777777" w:rsidTr="00613BBB">
        <w:tc>
          <w:tcPr>
            <w:tcW w:w="2160" w:type="dxa"/>
          </w:tcPr>
          <w:p w14:paraId="033A8265" w14:textId="77777777" w:rsidR="00212A11" w:rsidRPr="004200E0" w:rsidRDefault="00212A11" w:rsidP="00613BBB">
            <w:pPr>
              <w:jc w:val="center"/>
              <w:rPr>
                <w:rFonts w:cs="Tahoma"/>
                <w:szCs w:val="18"/>
                <w:lang w:val="es-ES_tradnl"/>
              </w:rPr>
            </w:pPr>
            <w:r w:rsidRPr="004200E0">
              <w:rPr>
                <w:rFonts w:cs="Tahoma"/>
                <w:szCs w:val="18"/>
                <w:lang w:val="es-ES_tradnl"/>
              </w:rPr>
              <w:t>$375</w:t>
            </w:r>
            <w:r w:rsidR="005B06F5">
              <w:rPr>
                <w:rFonts w:cs="Tahoma"/>
                <w:szCs w:val="18"/>
                <w:lang w:val="es-ES_tradnl"/>
              </w:rPr>
              <w:t>.</w:t>
            </w:r>
            <w:r w:rsidRPr="004200E0">
              <w:rPr>
                <w:rFonts w:cs="Tahoma"/>
                <w:szCs w:val="18"/>
                <w:lang w:val="es-ES_tradnl"/>
              </w:rPr>
              <w:t>000 - $499</w:t>
            </w:r>
            <w:r w:rsidR="005B06F5">
              <w:rPr>
                <w:rFonts w:cs="Tahoma"/>
                <w:szCs w:val="18"/>
                <w:lang w:val="es-ES_tradnl"/>
              </w:rPr>
              <w:t>.</w:t>
            </w:r>
            <w:r w:rsidRPr="004200E0">
              <w:rPr>
                <w:rFonts w:cs="Tahoma"/>
                <w:szCs w:val="18"/>
                <w:lang w:val="es-ES_tradnl"/>
              </w:rPr>
              <w:t>999</w:t>
            </w:r>
          </w:p>
        </w:tc>
        <w:tc>
          <w:tcPr>
            <w:tcW w:w="2520" w:type="dxa"/>
          </w:tcPr>
          <w:p w14:paraId="033A8266" w14:textId="77777777" w:rsidR="00212A11" w:rsidRPr="004200E0" w:rsidRDefault="00212A11" w:rsidP="00613BBB">
            <w:pPr>
              <w:jc w:val="center"/>
              <w:rPr>
                <w:rFonts w:cs="Tahoma"/>
                <w:szCs w:val="18"/>
                <w:lang w:val="es-ES_tradnl"/>
              </w:rPr>
            </w:pPr>
            <w:r w:rsidRPr="004200E0">
              <w:rPr>
                <w:rFonts w:cs="Tahoma"/>
                <w:szCs w:val="18"/>
                <w:lang w:val="es-ES_tradnl"/>
              </w:rPr>
              <w:t>5</w:t>
            </w:r>
          </w:p>
        </w:tc>
      </w:tr>
      <w:tr w:rsidR="00212A11" w:rsidRPr="004200E0" w14:paraId="033A826A" w14:textId="77777777" w:rsidTr="00613BBB">
        <w:tc>
          <w:tcPr>
            <w:tcW w:w="2160" w:type="dxa"/>
          </w:tcPr>
          <w:p w14:paraId="033A8268" w14:textId="77777777" w:rsidR="00212A11" w:rsidRPr="004200E0" w:rsidRDefault="00212A11" w:rsidP="00613BBB">
            <w:pPr>
              <w:jc w:val="center"/>
              <w:rPr>
                <w:rFonts w:cs="Tahoma"/>
                <w:szCs w:val="18"/>
                <w:lang w:val="es-ES_tradnl"/>
              </w:rPr>
            </w:pPr>
            <w:r w:rsidRPr="004200E0">
              <w:rPr>
                <w:rFonts w:cs="Tahoma"/>
                <w:szCs w:val="18"/>
                <w:lang w:val="es-ES_tradnl"/>
              </w:rPr>
              <w:t>$500</w:t>
            </w:r>
            <w:r w:rsidR="005B06F5">
              <w:rPr>
                <w:rFonts w:cs="Tahoma"/>
                <w:szCs w:val="18"/>
                <w:lang w:val="es-ES_tradnl"/>
              </w:rPr>
              <w:t>.</w:t>
            </w:r>
            <w:r w:rsidRPr="004200E0">
              <w:rPr>
                <w:rFonts w:cs="Tahoma"/>
                <w:szCs w:val="18"/>
                <w:lang w:val="es-ES_tradnl"/>
              </w:rPr>
              <w:t>000 - $624</w:t>
            </w:r>
            <w:r w:rsidR="005B06F5">
              <w:rPr>
                <w:rFonts w:cs="Tahoma"/>
                <w:szCs w:val="18"/>
                <w:lang w:val="es-ES_tradnl"/>
              </w:rPr>
              <w:t>.</w:t>
            </w:r>
            <w:r w:rsidRPr="004200E0">
              <w:rPr>
                <w:rFonts w:cs="Tahoma"/>
                <w:szCs w:val="18"/>
                <w:lang w:val="es-ES_tradnl"/>
              </w:rPr>
              <w:t>999</w:t>
            </w:r>
          </w:p>
        </w:tc>
        <w:tc>
          <w:tcPr>
            <w:tcW w:w="2520" w:type="dxa"/>
          </w:tcPr>
          <w:p w14:paraId="033A8269" w14:textId="77777777" w:rsidR="00212A11" w:rsidRPr="004200E0" w:rsidRDefault="00212A11" w:rsidP="00613BBB">
            <w:pPr>
              <w:jc w:val="center"/>
              <w:rPr>
                <w:rFonts w:cs="Tahoma"/>
                <w:szCs w:val="18"/>
                <w:lang w:val="es-ES_tradnl"/>
              </w:rPr>
            </w:pPr>
            <w:r w:rsidRPr="004200E0">
              <w:rPr>
                <w:rFonts w:cs="Tahoma"/>
                <w:szCs w:val="18"/>
                <w:lang w:val="es-ES_tradnl"/>
              </w:rPr>
              <w:t>6</w:t>
            </w:r>
          </w:p>
        </w:tc>
      </w:tr>
      <w:tr w:rsidR="00212A11" w:rsidRPr="004200E0" w14:paraId="033A826D" w14:textId="77777777" w:rsidTr="00613BBB">
        <w:tc>
          <w:tcPr>
            <w:tcW w:w="2160" w:type="dxa"/>
          </w:tcPr>
          <w:p w14:paraId="033A826B" w14:textId="77777777" w:rsidR="00212A11" w:rsidRPr="004200E0" w:rsidRDefault="00212A11" w:rsidP="00613BBB">
            <w:pPr>
              <w:jc w:val="center"/>
              <w:rPr>
                <w:rFonts w:cs="Tahoma"/>
                <w:szCs w:val="18"/>
                <w:lang w:val="es-ES_tradnl"/>
              </w:rPr>
            </w:pPr>
            <w:r w:rsidRPr="004200E0">
              <w:rPr>
                <w:rFonts w:cs="Tahoma"/>
                <w:szCs w:val="18"/>
                <w:lang w:val="es-ES_tradnl"/>
              </w:rPr>
              <w:t>$625</w:t>
            </w:r>
            <w:r w:rsidR="005B06F5">
              <w:rPr>
                <w:rFonts w:cs="Tahoma"/>
                <w:szCs w:val="18"/>
                <w:lang w:val="es-ES_tradnl"/>
              </w:rPr>
              <w:t>.</w:t>
            </w:r>
            <w:r w:rsidRPr="004200E0">
              <w:rPr>
                <w:rFonts w:cs="Tahoma"/>
                <w:szCs w:val="18"/>
                <w:lang w:val="es-ES_tradnl"/>
              </w:rPr>
              <w:t>000 - $749</w:t>
            </w:r>
            <w:r w:rsidR="005B06F5">
              <w:rPr>
                <w:rFonts w:cs="Tahoma"/>
                <w:szCs w:val="18"/>
                <w:lang w:val="es-ES_tradnl"/>
              </w:rPr>
              <w:t>.</w:t>
            </w:r>
            <w:r w:rsidRPr="004200E0">
              <w:rPr>
                <w:rFonts w:cs="Tahoma"/>
                <w:szCs w:val="18"/>
                <w:lang w:val="es-ES_tradnl"/>
              </w:rPr>
              <w:t>999</w:t>
            </w:r>
          </w:p>
        </w:tc>
        <w:tc>
          <w:tcPr>
            <w:tcW w:w="2520" w:type="dxa"/>
          </w:tcPr>
          <w:p w14:paraId="033A826C" w14:textId="77777777" w:rsidR="00212A11" w:rsidRPr="004200E0" w:rsidRDefault="00212A11" w:rsidP="00613BBB">
            <w:pPr>
              <w:jc w:val="center"/>
              <w:rPr>
                <w:rFonts w:cs="Tahoma"/>
                <w:szCs w:val="18"/>
                <w:lang w:val="es-ES_tradnl"/>
              </w:rPr>
            </w:pPr>
            <w:r w:rsidRPr="004200E0">
              <w:rPr>
                <w:rFonts w:cs="Tahoma"/>
                <w:szCs w:val="18"/>
                <w:lang w:val="es-ES_tradnl"/>
              </w:rPr>
              <w:t>7</w:t>
            </w:r>
          </w:p>
        </w:tc>
      </w:tr>
      <w:tr w:rsidR="00212A11" w:rsidRPr="004200E0" w14:paraId="033A8270" w14:textId="77777777" w:rsidTr="00613BBB">
        <w:tc>
          <w:tcPr>
            <w:tcW w:w="2160" w:type="dxa"/>
          </w:tcPr>
          <w:p w14:paraId="033A826E" w14:textId="77777777" w:rsidR="00212A11" w:rsidRPr="004200E0" w:rsidRDefault="00212A11" w:rsidP="00613BBB">
            <w:pPr>
              <w:jc w:val="center"/>
              <w:rPr>
                <w:rFonts w:cs="Tahoma"/>
                <w:szCs w:val="18"/>
                <w:lang w:val="es-ES_tradnl"/>
              </w:rPr>
            </w:pPr>
            <w:r w:rsidRPr="004200E0">
              <w:rPr>
                <w:rFonts w:cs="Tahoma"/>
                <w:szCs w:val="18"/>
                <w:lang w:val="es-ES_tradnl"/>
              </w:rPr>
              <w:t>$750</w:t>
            </w:r>
            <w:r w:rsidR="005B06F5">
              <w:rPr>
                <w:rFonts w:cs="Tahoma"/>
                <w:szCs w:val="18"/>
                <w:lang w:val="es-ES_tradnl"/>
              </w:rPr>
              <w:t>.</w:t>
            </w:r>
            <w:r w:rsidRPr="004200E0">
              <w:rPr>
                <w:rFonts w:cs="Tahoma"/>
                <w:szCs w:val="18"/>
                <w:lang w:val="es-ES_tradnl"/>
              </w:rPr>
              <w:t>000 - $874</w:t>
            </w:r>
            <w:r w:rsidR="005B06F5">
              <w:rPr>
                <w:rFonts w:cs="Tahoma"/>
                <w:szCs w:val="18"/>
                <w:lang w:val="es-ES_tradnl"/>
              </w:rPr>
              <w:t>.</w:t>
            </w:r>
            <w:r w:rsidRPr="004200E0">
              <w:rPr>
                <w:rFonts w:cs="Tahoma"/>
                <w:szCs w:val="18"/>
                <w:lang w:val="es-ES_tradnl"/>
              </w:rPr>
              <w:t>999</w:t>
            </w:r>
          </w:p>
        </w:tc>
        <w:tc>
          <w:tcPr>
            <w:tcW w:w="2520" w:type="dxa"/>
          </w:tcPr>
          <w:p w14:paraId="033A826F" w14:textId="77777777" w:rsidR="00212A11" w:rsidRPr="004200E0" w:rsidRDefault="00212A11" w:rsidP="00613BBB">
            <w:pPr>
              <w:jc w:val="center"/>
              <w:rPr>
                <w:rFonts w:cs="Tahoma"/>
                <w:szCs w:val="18"/>
                <w:lang w:val="es-ES_tradnl"/>
              </w:rPr>
            </w:pPr>
            <w:r w:rsidRPr="004200E0">
              <w:rPr>
                <w:rFonts w:cs="Tahoma"/>
                <w:szCs w:val="18"/>
                <w:lang w:val="es-ES_tradnl"/>
              </w:rPr>
              <w:t>8</w:t>
            </w:r>
          </w:p>
        </w:tc>
      </w:tr>
    </w:tbl>
    <w:p w14:paraId="033A8271" w14:textId="77777777" w:rsidR="00212A11" w:rsidRPr="004200E0" w:rsidRDefault="00212A11" w:rsidP="00613BBB">
      <w:pPr>
        <w:rPr>
          <w:rFonts w:cs="Tahoma"/>
          <w:lang w:val="es-ES_tradnl"/>
        </w:rPr>
      </w:pPr>
    </w:p>
    <w:p w14:paraId="033A8272" w14:textId="77777777" w:rsidR="00212A11" w:rsidRPr="004200E0" w:rsidRDefault="00212A11" w:rsidP="00A17E03">
      <w:pPr>
        <w:ind w:firstLine="720"/>
        <w:rPr>
          <w:rFonts w:cs="Tahoma"/>
          <w:lang w:val="es-ES_tradnl"/>
        </w:rPr>
      </w:pPr>
      <w:r w:rsidRPr="004200E0">
        <w:rPr>
          <w:rFonts w:cs="Tahoma"/>
          <w:lang w:val="es-ES_tradnl"/>
        </w:rPr>
        <w:t>La siguiente tabla se aplica a los clientes que tienen licencias para PDW:</w:t>
      </w:r>
    </w:p>
    <w:p w14:paraId="033A8273" w14:textId="77777777" w:rsidR="00212A11" w:rsidRPr="004200E0" w:rsidRDefault="00212A11" w:rsidP="00A17E03">
      <w:pPr>
        <w:rPr>
          <w:rFonts w:cs="Tahoma"/>
          <w:lang w:val="es-ES_tradnl"/>
        </w:rPr>
      </w:pPr>
    </w:p>
    <w:p w14:paraId="033A8274" w14:textId="77777777" w:rsidR="00212A11" w:rsidRPr="004200E0" w:rsidRDefault="00212A11" w:rsidP="00A17E03">
      <w:pPr>
        <w:rPr>
          <w:rFonts w:cs="Tahoma"/>
          <w:lang w:val="es-ES_tradnl"/>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212A11" w:rsidRPr="004200E0" w14:paraId="033A8277" w14:textId="77777777" w:rsidTr="008E4238">
        <w:tc>
          <w:tcPr>
            <w:tcW w:w="2160" w:type="dxa"/>
            <w:shd w:val="clear" w:color="auto" w:fill="FABF8F"/>
          </w:tcPr>
          <w:p w14:paraId="033A8275" w14:textId="77777777" w:rsidR="00212A11" w:rsidRPr="004200E0" w:rsidRDefault="00212A11" w:rsidP="00A17E03">
            <w:pPr>
              <w:jc w:val="center"/>
              <w:rPr>
                <w:rFonts w:cs="Tahoma"/>
                <w:color w:val="000000"/>
                <w:szCs w:val="18"/>
                <w:lang w:val="es-ES_tradnl"/>
              </w:rPr>
            </w:pPr>
            <w:r w:rsidRPr="004200E0">
              <w:rPr>
                <w:rFonts w:cs="Tahoma"/>
                <w:b/>
                <w:color w:val="000000"/>
                <w:lang w:val="es-ES_tradnl"/>
              </w:rPr>
              <w:t>Gastos en SA promedio anuales</w:t>
            </w:r>
          </w:p>
        </w:tc>
        <w:tc>
          <w:tcPr>
            <w:tcW w:w="2520" w:type="dxa"/>
            <w:shd w:val="clear" w:color="auto" w:fill="FABF8F"/>
          </w:tcPr>
          <w:p w14:paraId="033A8276" w14:textId="77777777" w:rsidR="00212A11" w:rsidRPr="004200E0" w:rsidRDefault="00212A11" w:rsidP="00A17E03">
            <w:pPr>
              <w:jc w:val="center"/>
              <w:rPr>
                <w:rFonts w:cs="Tahoma"/>
                <w:color w:val="000000"/>
                <w:szCs w:val="18"/>
                <w:lang w:val="es-ES_tradnl"/>
              </w:rPr>
            </w:pPr>
            <w:r w:rsidRPr="004200E0">
              <w:rPr>
                <w:rFonts w:cs="Tahoma"/>
                <w:b/>
                <w:color w:val="000000"/>
                <w:lang w:val="es-ES_tradnl"/>
              </w:rPr>
              <w:t>Contactos de soporte permitidos</w:t>
            </w:r>
          </w:p>
        </w:tc>
      </w:tr>
      <w:tr w:rsidR="00212A11" w:rsidRPr="004200E0" w14:paraId="033A827A" w14:textId="77777777" w:rsidTr="008E4238">
        <w:tc>
          <w:tcPr>
            <w:tcW w:w="2160" w:type="dxa"/>
          </w:tcPr>
          <w:p w14:paraId="033A8278" w14:textId="77777777" w:rsidR="00212A11" w:rsidRPr="004200E0" w:rsidRDefault="00212A11" w:rsidP="00A17E03">
            <w:pPr>
              <w:jc w:val="center"/>
              <w:rPr>
                <w:rFonts w:cs="Tahoma"/>
                <w:color w:val="000000"/>
                <w:szCs w:val="18"/>
                <w:lang w:val="es-ES_tradnl"/>
              </w:rPr>
            </w:pPr>
            <w:r w:rsidRPr="004200E0">
              <w:rPr>
                <w:rFonts w:cs="Tahoma"/>
                <w:color w:val="000000"/>
                <w:lang w:val="es-ES_tradnl"/>
              </w:rPr>
              <w:t>$</w:t>
            </w:r>
            <w:r w:rsidRPr="004200E0">
              <w:rPr>
                <w:rFonts w:eastAsia="Times New Roman" w:cs="Tahoma"/>
                <w:color w:val="000000"/>
                <w:lang w:val="es-ES_tradnl"/>
              </w:rPr>
              <w:t>0</w:t>
            </w:r>
            <w:r w:rsidRPr="004200E0">
              <w:rPr>
                <w:rFonts w:cs="Tahoma"/>
                <w:color w:val="000000"/>
                <w:lang w:val="es-ES_tradnl"/>
              </w:rPr>
              <w:t xml:space="preserve"> - $374</w:t>
            </w:r>
            <w:r w:rsidR="005B06F5">
              <w:rPr>
                <w:rFonts w:cs="Tahoma"/>
                <w:color w:val="000000"/>
                <w:lang w:val="es-ES_tradnl"/>
              </w:rPr>
              <w:t>.</w:t>
            </w:r>
            <w:r w:rsidRPr="004200E0">
              <w:rPr>
                <w:rFonts w:cs="Tahoma"/>
                <w:color w:val="000000"/>
                <w:lang w:val="es-ES_tradnl"/>
              </w:rPr>
              <w:t>999</w:t>
            </w:r>
          </w:p>
        </w:tc>
        <w:tc>
          <w:tcPr>
            <w:tcW w:w="2520" w:type="dxa"/>
          </w:tcPr>
          <w:p w14:paraId="033A8279" w14:textId="77777777" w:rsidR="00212A11" w:rsidRPr="004200E0" w:rsidRDefault="00212A11" w:rsidP="00A17E03">
            <w:pPr>
              <w:jc w:val="center"/>
              <w:rPr>
                <w:rFonts w:cs="Tahoma"/>
                <w:color w:val="000000"/>
                <w:szCs w:val="18"/>
                <w:lang w:val="es-ES_tradnl"/>
              </w:rPr>
            </w:pPr>
            <w:r w:rsidRPr="004200E0">
              <w:rPr>
                <w:rFonts w:cs="Tahoma"/>
                <w:color w:val="000000"/>
                <w:szCs w:val="18"/>
                <w:lang w:val="es-ES_tradnl"/>
              </w:rPr>
              <w:t>4</w:t>
            </w:r>
          </w:p>
        </w:tc>
      </w:tr>
      <w:tr w:rsidR="00212A11" w:rsidRPr="004200E0" w14:paraId="033A827D" w14:textId="77777777" w:rsidTr="008E4238">
        <w:tc>
          <w:tcPr>
            <w:tcW w:w="2160" w:type="dxa"/>
          </w:tcPr>
          <w:p w14:paraId="033A827B" w14:textId="77777777" w:rsidR="00212A11" w:rsidRPr="004200E0" w:rsidRDefault="00212A11" w:rsidP="00A17E03">
            <w:pPr>
              <w:jc w:val="center"/>
              <w:rPr>
                <w:rFonts w:cs="Tahoma"/>
                <w:szCs w:val="18"/>
                <w:lang w:val="es-ES_tradnl"/>
              </w:rPr>
            </w:pPr>
            <w:r w:rsidRPr="004200E0">
              <w:rPr>
                <w:rFonts w:cs="Tahoma"/>
                <w:szCs w:val="18"/>
                <w:lang w:val="es-ES_tradnl"/>
              </w:rPr>
              <w:t>$375</w:t>
            </w:r>
            <w:r w:rsidR="005B06F5">
              <w:rPr>
                <w:rFonts w:cs="Tahoma"/>
                <w:szCs w:val="18"/>
                <w:lang w:val="es-ES_tradnl"/>
              </w:rPr>
              <w:t>.</w:t>
            </w:r>
            <w:r w:rsidRPr="004200E0">
              <w:rPr>
                <w:rFonts w:cs="Tahoma"/>
                <w:szCs w:val="18"/>
                <w:lang w:val="es-ES_tradnl"/>
              </w:rPr>
              <w:t>000 - $499</w:t>
            </w:r>
            <w:r w:rsidR="005B06F5">
              <w:rPr>
                <w:rFonts w:cs="Tahoma"/>
                <w:szCs w:val="18"/>
                <w:lang w:val="es-ES_tradnl"/>
              </w:rPr>
              <w:t>.</w:t>
            </w:r>
            <w:r w:rsidRPr="004200E0">
              <w:rPr>
                <w:rFonts w:cs="Tahoma"/>
                <w:szCs w:val="18"/>
                <w:lang w:val="es-ES_tradnl"/>
              </w:rPr>
              <w:t>999</w:t>
            </w:r>
          </w:p>
        </w:tc>
        <w:tc>
          <w:tcPr>
            <w:tcW w:w="2520" w:type="dxa"/>
          </w:tcPr>
          <w:p w14:paraId="033A827C" w14:textId="77777777" w:rsidR="00212A11" w:rsidRPr="004200E0" w:rsidRDefault="00212A11" w:rsidP="00A17E03">
            <w:pPr>
              <w:jc w:val="center"/>
              <w:rPr>
                <w:rFonts w:cs="Tahoma"/>
                <w:szCs w:val="18"/>
                <w:lang w:val="es-ES_tradnl"/>
              </w:rPr>
            </w:pPr>
            <w:r w:rsidRPr="004200E0">
              <w:rPr>
                <w:rFonts w:cs="Tahoma"/>
                <w:szCs w:val="18"/>
                <w:lang w:val="es-ES_tradnl"/>
              </w:rPr>
              <w:t>5</w:t>
            </w:r>
          </w:p>
        </w:tc>
      </w:tr>
      <w:tr w:rsidR="00212A11" w:rsidRPr="004200E0" w14:paraId="033A8280" w14:textId="77777777" w:rsidTr="008E4238">
        <w:tc>
          <w:tcPr>
            <w:tcW w:w="2160" w:type="dxa"/>
          </w:tcPr>
          <w:p w14:paraId="033A827E" w14:textId="77777777" w:rsidR="00212A11" w:rsidRPr="004200E0" w:rsidRDefault="00212A11" w:rsidP="00A17E03">
            <w:pPr>
              <w:jc w:val="center"/>
              <w:rPr>
                <w:rFonts w:cs="Tahoma"/>
                <w:szCs w:val="18"/>
                <w:lang w:val="es-ES_tradnl"/>
              </w:rPr>
            </w:pPr>
            <w:r w:rsidRPr="004200E0">
              <w:rPr>
                <w:rFonts w:cs="Tahoma"/>
                <w:szCs w:val="18"/>
                <w:lang w:val="es-ES_tradnl"/>
              </w:rPr>
              <w:t>$500</w:t>
            </w:r>
            <w:r w:rsidR="005B06F5">
              <w:rPr>
                <w:rFonts w:cs="Tahoma"/>
                <w:szCs w:val="18"/>
                <w:lang w:val="es-ES_tradnl"/>
              </w:rPr>
              <w:t>.</w:t>
            </w:r>
            <w:r w:rsidRPr="004200E0">
              <w:rPr>
                <w:rFonts w:cs="Tahoma"/>
                <w:szCs w:val="18"/>
                <w:lang w:val="es-ES_tradnl"/>
              </w:rPr>
              <w:t>000 - $624</w:t>
            </w:r>
            <w:r w:rsidR="005B06F5">
              <w:rPr>
                <w:rFonts w:cs="Tahoma"/>
                <w:szCs w:val="18"/>
                <w:lang w:val="es-ES_tradnl"/>
              </w:rPr>
              <w:t>.</w:t>
            </w:r>
            <w:r w:rsidRPr="004200E0">
              <w:rPr>
                <w:rFonts w:cs="Tahoma"/>
                <w:szCs w:val="18"/>
                <w:lang w:val="es-ES_tradnl"/>
              </w:rPr>
              <w:t>999</w:t>
            </w:r>
          </w:p>
        </w:tc>
        <w:tc>
          <w:tcPr>
            <w:tcW w:w="2520" w:type="dxa"/>
          </w:tcPr>
          <w:p w14:paraId="033A827F" w14:textId="77777777" w:rsidR="00212A11" w:rsidRPr="004200E0" w:rsidRDefault="00212A11" w:rsidP="00A17E03">
            <w:pPr>
              <w:jc w:val="center"/>
              <w:rPr>
                <w:rFonts w:cs="Tahoma"/>
                <w:szCs w:val="18"/>
                <w:lang w:val="es-ES_tradnl"/>
              </w:rPr>
            </w:pPr>
            <w:r w:rsidRPr="004200E0">
              <w:rPr>
                <w:rFonts w:cs="Tahoma"/>
                <w:szCs w:val="18"/>
                <w:lang w:val="es-ES_tradnl"/>
              </w:rPr>
              <w:t>6</w:t>
            </w:r>
          </w:p>
        </w:tc>
      </w:tr>
      <w:tr w:rsidR="00212A11" w:rsidRPr="004200E0" w14:paraId="033A8283" w14:textId="77777777" w:rsidTr="008E4238">
        <w:tc>
          <w:tcPr>
            <w:tcW w:w="2160" w:type="dxa"/>
          </w:tcPr>
          <w:p w14:paraId="033A8281" w14:textId="77777777" w:rsidR="00212A11" w:rsidRPr="004200E0" w:rsidRDefault="00212A11" w:rsidP="00A17E03">
            <w:pPr>
              <w:jc w:val="center"/>
              <w:rPr>
                <w:rFonts w:cs="Tahoma"/>
                <w:szCs w:val="18"/>
                <w:lang w:val="es-ES_tradnl"/>
              </w:rPr>
            </w:pPr>
            <w:r w:rsidRPr="004200E0">
              <w:rPr>
                <w:rFonts w:cs="Tahoma"/>
                <w:szCs w:val="18"/>
                <w:lang w:val="es-ES_tradnl"/>
              </w:rPr>
              <w:t>$625</w:t>
            </w:r>
            <w:r w:rsidR="005B06F5">
              <w:rPr>
                <w:rFonts w:cs="Tahoma"/>
                <w:szCs w:val="18"/>
                <w:lang w:val="es-ES_tradnl"/>
              </w:rPr>
              <w:t>.</w:t>
            </w:r>
            <w:r w:rsidRPr="004200E0">
              <w:rPr>
                <w:rFonts w:cs="Tahoma"/>
                <w:szCs w:val="18"/>
                <w:lang w:val="es-ES_tradnl"/>
              </w:rPr>
              <w:t>000 - $749</w:t>
            </w:r>
            <w:r w:rsidR="005B06F5">
              <w:rPr>
                <w:rFonts w:cs="Tahoma"/>
                <w:szCs w:val="18"/>
                <w:lang w:val="es-ES_tradnl"/>
              </w:rPr>
              <w:t>.</w:t>
            </w:r>
            <w:r w:rsidRPr="004200E0">
              <w:rPr>
                <w:rFonts w:cs="Tahoma"/>
                <w:szCs w:val="18"/>
                <w:lang w:val="es-ES_tradnl"/>
              </w:rPr>
              <w:t>999</w:t>
            </w:r>
          </w:p>
        </w:tc>
        <w:tc>
          <w:tcPr>
            <w:tcW w:w="2520" w:type="dxa"/>
          </w:tcPr>
          <w:p w14:paraId="033A8282" w14:textId="77777777" w:rsidR="00212A11" w:rsidRPr="004200E0" w:rsidRDefault="00212A11" w:rsidP="00A17E03">
            <w:pPr>
              <w:jc w:val="center"/>
              <w:rPr>
                <w:rFonts w:cs="Tahoma"/>
                <w:szCs w:val="18"/>
                <w:lang w:val="es-ES_tradnl"/>
              </w:rPr>
            </w:pPr>
            <w:r w:rsidRPr="004200E0">
              <w:rPr>
                <w:rFonts w:cs="Tahoma"/>
                <w:szCs w:val="18"/>
                <w:lang w:val="es-ES_tradnl"/>
              </w:rPr>
              <w:t>7</w:t>
            </w:r>
          </w:p>
        </w:tc>
      </w:tr>
      <w:tr w:rsidR="00212A11" w:rsidRPr="004200E0" w14:paraId="033A8286" w14:textId="77777777" w:rsidTr="008E4238">
        <w:tc>
          <w:tcPr>
            <w:tcW w:w="2160" w:type="dxa"/>
          </w:tcPr>
          <w:p w14:paraId="033A8284" w14:textId="77777777" w:rsidR="00212A11" w:rsidRPr="004200E0" w:rsidRDefault="00212A11" w:rsidP="00A17E03">
            <w:pPr>
              <w:jc w:val="center"/>
              <w:rPr>
                <w:rFonts w:cs="Tahoma"/>
                <w:szCs w:val="18"/>
                <w:lang w:val="es-ES_tradnl"/>
              </w:rPr>
            </w:pPr>
            <w:r w:rsidRPr="004200E0">
              <w:rPr>
                <w:rFonts w:cs="Tahoma"/>
                <w:szCs w:val="18"/>
                <w:lang w:val="es-ES_tradnl"/>
              </w:rPr>
              <w:t>$750</w:t>
            </w:r>
            <w:r w:rsidR="005B06F5">
              <w:rPr>
                <w:rFonts w:cs="Tahoma"/>
                <w:szCs w:val="18"/>
                <w:lang w:val="es-ES_tradnl"/>
              </w:rPr>
              <w:t>.</w:t>
            </w:r>
            <w:r w:rsidRPr="004200E0">
              <w:rPr>
                <w:rFonts w:cs="Tahoma"/>
                <w:szCs w:val="18"/>
                <w:lang w:val="es-ES_tradnl"/>
              </w:rPr>
              <w:t>000 - $874</w:t>
            </w:r>
            <w:r w:rsidR="005B06F5">
              <w:rPr>
                <w:rFonts w:cs="Tahoma"/>
                <w:szCs w:val="18"/>
                <w:lang w:val="es-ES_tradnl"/>
              </w:rPr>
              <w:t>.</w:t>
            </w:r>
            <w:r w:rsidRPr="004200E0">
              <w:rPr>
                <w:rFonts w:cs="Tahoma"/>
                <w:szCs w:val="18"/>
                <w:lang w:val="es-ES_tradnl"/>
              </w:rPr>
              <w:t>999</w:t>
            </w:r>
          </w:p>
        </w:tc>
        <w:tc>
          <w:tcPr>
            <w:tcW w:w="2520" w:type="dxa"/>
          </w:tcPr>
          <w:p w14:paraId="033A8285" w14:textId="77777777" w:rsidR="00212A11" w:rsidRPr="004200E0" w:rsidRDefault="00212A11" w:rsidP="00A17E03">
            <w:pPr>
              <w:jc w:val="center"/>
              <w:rPr>
                <w:rFonts w:cs="Tahoma"/>
                <w:szCs w:val="18"/>
                <w:lang w:val="es-ES_tradnl"/>
              </w:rPr>
            </w:pPr>
            <w:r w:rsidRPr="004200E0">
              <w:rPr>
                <w:rFonts w:cs="Tahoma"/>
                <w:szCs w:val="18"/>
                <w:lang w:val="es-ES_tradnl"/>
              </w:rPr>
              <w:t>8</w:t>
            </w:r>
          </w:p>
        </w:tc>
      </w:tr>
    </w:tbl>
    <w:p w14:paraId="033A8287" w14:textId="77777777" w:rsidR="00212A11" w:rsidRPr="004200E0" w:rsidRDefault="00212A11" w:rsidP="00A17E03">
      <w:pPr>
        <w:ind w:left="720"/>
        <w:jc w:val="both"/>
        <w:rPr>
          <w:rFonts w:cs="Tahoma"/>
          <w:lang w:val="es-ES_tradnl"/>
        </w:rPr>
      </w:pPr>
    </w:p>
    <w:p w14:paraId="033A8288" w14:textId="77777777" w:rsidR="00212A11" w:rsidRPr="004200E0" w:rsidRDefault="00212A11" w:rsidP="00A17E03">
      <w:pPr>
        <w:ind w:left="720"/>
        <w:jc w:val="both"/>
        <w:rPr>
          <w:rFonts w:cs="Tahoma"/>
          <w:lang w:val="es-ES_tradnl"/>
        </w:rPr>
      </w:pPr>
    </w:p>
    <w:p w14:paraId="033A8289" w14:textId="77777777" w:rsidR="00212A11" w:rsidRPr="004200E0" w:rsidRDefault="00212A11" w:rsidP="00A17E03">
      <w:pPr>
        <w:ind w:left="720"/>
        <w:jc w:val="both"/>
        <w:rPr>
          <w:rFonts w:cs="Tahoma"/>
          <w:lang w:val="es-ES_tradnl"/>
        </w:rPr>
      </w:pPr>
      <w:r w:rsidRPr="004200E0">
        <w:rPr>
          <w:rFonts w:cs="Tahoma"/>
          <w:szCs w:val="18"/>
          <w:lang w:val="es-ES_tradnl"/>
        </w:rPr>
        <w:t>Las solicitudes de soporte técnico deben iniciarse por teléfono o Internet por parte de un contacto designado del Cliente y deben seguir el procedimiento descrito en el Contrato de Servicios Premier del</w:t>
      </w:r>
      <w:r w:rsidR="00CD22F7">
        <w:rPr>
          <w:rFonts w:cs="Tahoma"/>
          <w:szCs w:val="18"/>
          <w:lang w:val="es-ES_tradnl"/>
        </w:rPr>
        <w:t> </w:t>
      </w:r>
      <w:r w:rsidRPr="004200E0">
        <w:rPr>
          <w:rFonts w:cs="Tahoma"/>
          <w:szCs w:val="18"/>
          <w:lang w:val="es-ES_tradnl"/>
        </w:rPr>
        <w:t>Cliente. El beneficio de PRS 24x7 Ilimitado solo incluye Servicios de Resolución de Problemas. El tiempo dedicado por el Gerente Técnico de Cuentas (TAM) o el Ingeniero de soporte técnico dedicado (DSE) a</w:t>
      </w:r>
      <w:r w:rsidR="00CD22F7">
        <w:rPr>
          <w:rFonts w:cs="Tahoma"/>
          <w:szCs w:val="18"/>
          <w:lang w:val="es-ES_tradnl"/>
        </w:rPr>
        <w:t> </w:t>
      </w:r>
      <w:r w:rsidRPr="004200E0">
        <w:rPr>
          <w:rFonts w:cs="Tahoma"/>
          <w:szCs w:val="18"/>
          <w:lang w:val="es-ES_tradnl"/>
        </w:rPr>
        <w:t>la</w:t>
      </w:r>
      <w:r w:rsidR="00CD22F7">
        <w:rPr>
          <w:rFonts w:cs="Tahoma"/>
          <w:szCs w:val="18"/>
          <w:lang w:val="es-ES_tradnl"/>
        </w:rPr>
        <w:t> </w:t>
      </w:r>
      <w:r w:rsidRPr="004200E0">
        <w:rPr>
          <w:rFonts w:cs="Tahoma"/>
          <w:szCs w:val="18"/>
          <w:lang w:val="es-ES_tradnl"/>
        </w:rPr>
        <w:t xml:space="preserve">resolución del incidente se cargará en el Contrato de Servicios Premier del Cliente. </w:t>
      </w:r>
    </w:p>
    <w:p w14:paraId="033A828A" w14:textId="77777777" w:rsidR="00212A11" w:rsidRPr="004200E0" w:rsidRDefault="00212A11" w:rsidP="00A17E03">
      <w:pPr>
        <w:pStyle w:val="Heading3"/>
        <w:ind w:left="720"/>
        <w:rPr>
          <w:rFonts w:ascii="Tahoma" w:hAnsi="Tahoma" w:cs="Tahoma"/>
          <w:lang w:val="es-ES_tradnl"/>
        </w:rPr>
      </w:pPr>
    </w:p>
    <w:p w14:paraId="033A828B" w14:textId="77777777" w:rsidR="00212A11" w:rsidRPr="004200E0" w:rsidRDefault="00212A11" w:rsidP="00620185">
      <w:pPr>
        <w:pStyle w:val="Heading3"/>
        <w:rPr>
          <w:rFonts w:ascii="Tahoma" w:hAnsi="Tahoma" w:cs="Tahoma"/>
          <w:lang w:val="es-ES_tradnl"/>
        </w:rPr>
      </w:pPr>
      <w:bookmarkStart w:id="876" w:name="_Toc336338238"/>
      <w:bookmarkStart w:id="877" w:name="_Toc340770223"/>
      <w:bookmarkEnd w:id="876"/>
      <w:r w:rsidRPr="004200E0">
        <w:rPr>
          <w:rFonts w:ascii="Tahoma" w:hAnsi="Tahoma" w:cs="Tahoma"/>
          <w:color w:val="000000"/>
          <w:lang w:val="es-ES_tradnl"/>
        </w:rPr>
        <w:t>System Center Advisor</w:t>
      </w:r>
      <w:bookmarkEnd w:id="877"/>
    </w:p>
    <w:p w14:paraId="033A828C" w14:textId="77777777" w:rsidR="00212A11" w:rsidRPr="004200E0" w:rsidRDefault="00212A11" w:rsidP="00620185">
      <w:pPr>
        <w:rPr>
          <w:rFonts w:cs="Tahoma"/>
          <w:lang w:val="es-ES_tradnl"/>
        </w:rPr>
      </w:pPr>
    </w:p>
    <w:p w14:paraId="033A828D" w14:textId="77777777" w:rsidR="00212A11" w:rsidRPr="004200E0" w:rsidRDefault="00212A11" w:rsidP="00F56FC9">
      <w:pPr>
        <w:spacing w:after="60" w:line="276" w:lineRule="auto"/>
        <w:rPr>
          <w:rFonts w:cs="Tahoma"/>
          <w:lang w:val="es-ES_tradnl"/>
        </w:rPr>
      </w:pPr>
      <w:r w:rsidRPr="004200E0">
        <w:rPr>
          <w:rFonts w:cs="Tahoma"/>
          <w:lang w:val="es-ES_tradnl"/>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14:paraId="033A828E" w14:textId="77777777" w:rsidR="00212A11" w:rsidRPr="004200E0" w:rsidRDefault="00212A11" w:rsidP="003479E5">
      <w:pPr>
        <w:spacing w:after="60" w:line="276" w:lineRule="auto"/>
        <w:rPr>
          <w:rFonts w:cs="Tahoma"/>
          <w:lang w:val="es-ES_tradnl"/>
        </w:rPr>
      </w:pPr>
    </w:p>
    <w:p w14:paraId="033A828F" w14:textId="77777777" w:rsidR="00212A11" w:rsidRPr="004200E0" w:rsidRDefault="00212A11" w:rsidP="003479E5">
      <w:pPr>
        <w:outlineLvl w:val="2"/>
        <w:rPr>
          <w:rFonts w:cs="Tahoma"/>
          <w:lang w:val="es-ES_tradnl"/>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212A11" w:rsidRPr="004200E0" w14:paraId="033A8294" w14:textId="77777777" w:rsidTr="00F831A6">
        <w:trPr>
          <w:tblHeader/>
        </w:trPr>
        <w:tc>
          <w:tcPr>
            <w:tcW w:w="3760" w:type="dxa"/>
            <w:gridSpan w:val="2"/>
            <w:shd w:val="clear" w:color="auto" w:fill="FABF8F"/>
          </w:tcPr>
          <w:p w14:paraId="033A8290" w14:textId="77777777" w:rsidR="00212A11" w:rsidRPr="004200E0" w:rsidRDefault="00212A11" w:rsidP="003479E5">
            <w:pPr>
              <w:spacing w:after="200" w:line="276" w:lineRule="auto"/>
              <w:jc w:val="center"/>
              <w:rPr>
                <w:rFonts w:cs="Tahoma"/>
                <w:b/>
                <w:bCs/>
                <w:color w:val="000000"/>
                <w:szCs w:val="18"/>
                <w:lang w:val="es-ES_tradnl" w:eastAsia="ja-JP"/>
              </w:rPr>
            </w:pPr>
            <w:r w:rsidRPr="004200E0">
              <w:rPr>
                <w:rFonts w:cs="Tahoma"/>
                <w:b/>
                <w:bCs/>
                <w:color w:val="000000"/>
                <w:szCs w:val="18"/>
                <w:lang w:val="es-ES_tradnl" w:eastAsia="ja-JP"/>
              </w:rPr>
              <w:t>Software de Servidor cualificado*</w:t>
            </w:r>
          </w:p>
        </w:tc>
        <w:tc>
          <w:tcPr>
            <w:tcW w:w="1774" w:type="dxa"/>
            <w:shd w:val="clear" w:color="auto" w:fill="FABF8F"/>
          </w:tcPr>
          <w:p w14:paraId="033A8291" w14:textId="77777777" w:rsidR="00212A11" w:rsidRPr="004200E0" w:rsidRDefault="00212A11" w:rsidP="003479E5">
            <w:pPr>
              <w:spacing w:after="200" w:line="276" w:lineRule="auto"/>
              <w:jc w:val="center"/>
              <w:rPr>
                <w:rFonts w:cs="Tahoma"/>
                <w:b/>
                <w:bCs/>
                <w:color w:val="000000"/>
                <w:szCs w:val="18"/>
                <w:lang w:val="es-ES_tradnl" w:eastAsia="ja-JP"/>
              </w:rPr>
            </w:pPr>
          </w:p>
        </w:tc>
        <w:tc>
          <w:tcPr>
            <w:tcW w:w="1830" w:type="dxa"/>
            <w:shd w:val="clear" w:color="auto" w:fill="FABF8F"/>
          </w:tcPr>
          <w:p w14:paraId="033A8292" w14:textId="77777777" w:rsidR="00212A11" w:rsidRPr="004200E0" w:rsidRDefault="00212A11" w:rsidP="003479E5">
            <w:pPr>
              <w:spacing w:after="200" w:line="276" w:lineRule="auto"/>
              <w:jc w:val="center"/>
              <w:rPr>
                <w:rFonts w:cs="Tahoma"/>
                <w:b/>
                <w:bCs/>
                <w:color w:val="000000"/>
                <w:szCs w:val="18"/>
                <w:lang w:val="es-ES_tradnl" w:eastAsia="ja-JP"/>
              </w:rPr>
            </w:pPr>
          </w:p>
        </w:tc>
        <w:tc>
          <w:tcPr>
            <w:tcW w:w="1474" w:type="dxa"/>
            <w:shd w:val="clear" w:color="auto" w:fill="FABF8F"/>
          </w:tcPr>
          <w:p w14:paraId="033A8293" w14:textId="77777777" w:rsidR="00212A11" w:rsidRPr="004200E0" w:rsidRDefault="00212A11" w:rsidP="003479E5">
            <w:pPr>
              <w:spacing w:after="200" w:line="276" w:lineRule="auto"/>
              <w:jc w:val="center"/>
              <w:rPr>
                <w:rFonts w:cs="Tahoma"/>
                <w:b/>
                <w:bCs/>
                <w:color w:val="000000"/>
                <w:szCs w:val="18"/>
                <w:lang w:val="es-ES_tradnl" w:eastAsia="ja-JP"/>
              </w:rPr>
            </w:pPr>
          </w:p>
        </w:tc>
      </w:tr>
      <w:tr w:rsidR="00212A11" w:rsidRPr="004200E0" w14:paraId="033A829A" w14:textId="77777777" w:rsidTr="00F831A6">
        <w:trPr>
          <w:tblHeader/>
        </w:trPr>
        <w:tc>
          <w:tcPr>
            <w:tcW w:w="1912" w:type="dxa"/>
            <w:shd w:val="clear" w:color="auto" w:fill="FABF8F"/>
          </w:tcPr>
          <w:p w14:paraId="033A8295" w14:textId="77777777" w:rsidR="00212A11" w:rsidRPr="004200E0" w:rsidRDefault="00212A11" w:rsidP="003479E5">
            <w:pPr>
              <w:spacing w:after="200" w:line="276" w:lineRule="auto"/>
              <w:jc w:val="center"/>
              <w:rPr>
                <w:rFonts w:cs="Tahoma"/>
                <w:color w:val="000000"/>
                <w:szCs w:val="18"/>
                <w:lang w:val="es-ES_tradnl" w:eastAsia="ja-JP"/>
              </w:rPr>
            </w:pPr>
            <w:r w:rsidRPr="004200E0">
              <w:rPr>
                <w:rFonts w:cs="Tahoma"/>
                <w:b/>
                <w:color w:val="000000"/>
                <w:lang w:val="es-ES_tradnl"/>
              </w:rPr>
              <w:t>Windows Server</w:t>
            </w:r>
          </w:p>
        </w:tc>
        <w:tc>
          <w:tcPr>
            <w:tcW w:w="1848" w:type="dxa"/>
            <w:shd w:val="clear" w:color="auto" w:fill="FABF8F"/>
          </w:tcPr>
          <w:p w14:paraId="033A8296" w14:textId="77777777" w:rsidR="00212A11" w:rsidRPr="004200E0" w:rsidRDefault="00212A11" w:rsidP="003479E5">
            <w:pPr>
              <w:spacing w:after="200" w:line="276" w:lineRule="auto"/>
              <w:jc w:val="center"/>
              <w:rPr>
                <w:rFonts w:cs="Tahoma"/>
                <w:color w:val="000000"/>
                <w:szCs w:val="18"/>
                <w:lang w:val="es-ES_tradnl" w:eastAsia="ja-JP"/>
              </w:rPr>
            </w:pPr>
            <w:r w:rsidRPr="004200E0">
              <w:rPr>
                <w:rFonts w:cs="Tahoma"/>
                <w:b/>
                <w:color w:val="000000"/>
                <w:lang w:val="es-ES_tradnl"/>
              </w:rPr>
              <w:t>SQL Server</w:t>
            </w:r>
          </w:p>
        </w:tc>
        <w:tc>
          <w:tcPr>
            <w:tcW w:w="1774" w:type="dxa"/>
            <w:shd w:val="clear" w:color="auto" w:fill="FABF8F"/>
          </w:tcPr>
          <w:p w14:paraId="033A8297" w14:textId="77777777" w:rsidR="00212A11" w:rsidRPr="004200E0" w:rsidRDefault="00212A11" w:rsidP="003479E5">
            <w:pPr>
              <w:spacing w:after="200" w:line="276" w:lineRule="auto"/>
              <w:jc w:val="center"/>
              <w:rPr>
                <w:rFonts w:cs="Tahoma"/>
                <w:b/>
                <w:bCs/>
                <w:color w:val="000000"/>
                <w:szCs w:val="18"/>
                <w:lang w:val="es-ES_tradnl" w:eastAsia="ja-JP"/>
              </w:rPr>
            </w:pPr>
            <w:r w:rsidRPr="004200E0">
              <w:rPr>
                <w:rFonts w:cs="Tahoma"/>
                <w:b/>
                <w:color w:val="000000"/>
                <w:lang w:val="es-ES_tradnl"/>
              </w:rPr>
              <w:t>Exchange Server</w:t>
            </w:r>
          </w:p>
        </w:tc>
        <w:tc>
          <w:tcPr>
            <w:tcW w:w="1830" w:type="dxa"/>
            <w:shd w:val="clear" w:color="auto" w:fill="FABF8F"/>
          </w:tcPr>
          <w:p w14:paraId="033A8298" w14:textId="77777777" w:rsidR="00212A11" w:rsidRPr="004200E0" w:rsidRDefault="00212A11" w:rsidP="003479E5">
            <w:pPr>
              <w:spacing w:after="200" w:line="276" w:lineRule="auto"/>
              <w:jc w:val="center"/>
              <w:rPr>
                <w:rFonts w:cs="Tahoma"/>
                <w:b/>
                <w:bCs/>
                <w:color w:val="000000"/>
                <w:szCs w:val="18"/>
                <w:lang w:val="es-ES_tradnl" w:eastAsia="ja-JP"/>
              </w:rPr>
            </w:pPr>
            <w:r w:rsidRPr="004200E0">
              <w:rPr>
                <w:rFonts w:cs="Tahoma"/>
                <w:b/>
                <w:color w:val="000000"/>
                <w:lang w:val="es-ES_tradnl"/>
              </w:rPr>
              <w:t>SharePoint Server</w:t>
            </w:r>
          </w:p>
        </w:tc>
        <w:tc>
          <w:tcPr>
            <w:tcW w:w="1474" w:type="dxa"/>
            <w:shd w:val="clear" w:color="auto" w:fill="FABF8F"/>
          </w:tcPr>
          <w:p w14:paraId="033A8299" w14:textId="77777777" w:rsidR="00212A11" w:rsidRPr="004200E0" w:rsidRDefault="00212A11" w:rsidP="003479E5">
            <w:pPr>
              <w:spacing w:after="200" w:line="276" w:lineRule="auto"/>
              <w:jc w:val="center"/>
              <w:rPr>
                <w:rFonts w:cs="Tahoma"/>
                <w:b/>
                <w:bCs/>
                <w:color w:val="000000"/>
                <w:szCs w:val="18"/>
                <w:lang w:val="es-ES_tradnl" w:eastAsia="ja-JP"/>
              </w:rPr>
            </w:pPr>
            <w:r w:rsidRPr="004200E0">
              <w:rPr>
                <w:rFonts w:cs="Tahoma"/>
                <w:b/>
                <w:color w:val="000000"/>
                <w:lang w:val="es-ES_tradnl"/>
              </w:rPr>
              <w:t>Lync Server</w:t>
            </w:r>
          </w:p>
        </w:tc>
      </w:tr>
      <w:tr w:rsidR="00212A11" w:rsidRPr="004200E0" w14:paraId="033A82A0" w14:textId="77777777" w:rsidTr="00C530A9">
        <w:tc>
          <w:tcPr>
            <w:tcW w:w="1912" w:type="dxa"/>
          </w:tcPr>
          <w:p w14:paraId="033A829B" w14:textId="77777777" w:rsidR="00212A11" w:rsidRPr="004200E0" w:rsidRDefault="00212A11" w:rsidP="003479E5">
            <w:pPr>
              <w:spacing w:after="200" w:line="276" w:lineRule="auto"/>
              <w:jc w:val="center"/>
              <w:rPr>
                <w:rFonts w:cs="Tahoma"/>
                <w:color w:val="000000"/>
                <w:szCs w:val="18"/>
                <w:lang w:val="es-ES_tradnl" w:eastAsia="ja-JP"/>
              </w:rPr>
            </w:pPr>
            <w:r w:rsidRPr="004200E0">
              <w:rPr>
                <w:rFonts w:cs="Tahoma"/>
                <w:color w:val="000000"/>
                <w:szCs w:val="18"/>
                <w:lang w:val="es-ES_tradnl" w:eastAsia="ja-JP"/>
              </w:rPr>
              <w:t>Windows Server Datacenter</w:t>
            </w:r>
          </w:p>
        </w:tc>
        <w:tc>
          <w:tcPr>
            <w:tcW w:w="1848" w:type="dxa"/>
          </w:tcPr>
          <w:p w14:paraId="033A829C" w14:textId="77777777" w:rsidR="00212A11" w:rsidRPr="00ED5E24" w:rsidRDefault="00212A11" w:rsidP="003479E5">
            <w:pPr>
              <w:spacing w:after="200" w:line="276" w:lineRule="auto"/>
              <w:jc w:val="center"/>
              <w:rPr>
                <w:rFonts w:cs="Tahoma"/>
                <w:color w:val="000000"/>
                <w:szCs w:val="18"/>
                <w:lang w:eastAsia="ja-JP"/>
              </w:rPr>
            </w:pPr>
            <w:r w:rsidRPr="00ED5E24">
              <w:rPr>
                <w:rFonts w:cs="Tahoma"/>
                <w:color w:val="000000"/>
                <w:szCs w:val="18"/>
                <w:lang w:eastAsia="ja-JP"/>
              </w:rPr>
              <w:t xml:space="preserve">SQL Server Parallel Data Warehouse </w:t>
            </w:r>
          </w:p>
        </w:tc>
        <w:tc>
          <w:tcPr>
            <w:tcW w:w="1774" w:type="dxa"/>
          </w:tcPr>
          <w:p w14:paraId="033A829D" w14:textId="77777777" w:rsidR="00212A11" w:rsidRPr="004200E0" w:rsidRDefault="00212A11" w:rsidP="003479E5">
            <w:pPr>
              <w:spacing w:after="200" w:line="276" w:lineRule="auto"/>
              <w:jc w:val="center"/>
              <w:rPr>
                <w:rFonts w:cs="Tahoma"/>
                <w:color w:val="000000"/>
                <w:szCs w:val="18"/>
                <w:lang w:val="es-ES_tradnl" w:eastAsia="ja-JP"/>
              </w:rPr>
            </w:pPr>
            <w:r w:rsidRPr="004200E0">
              <w:rPr>
                <w:rFonts w:cs="Tahoma"/>
                <w:color w:val="000000"/>
                <w:lang w:val="es-ES_tradnl"/>
              </w:rPr>
              <w:t>Exchange Small Business Server</w:t>
            </w:r>
          </w:p>
        </w:tc>
        <w:tc>
          <w:tcPr>
            <w:tcW w:w="1830" w:type="dxa"/>
          </w:tcPr>
          <w:p w14:paraId="033A829E" w14:textId="77777777" w:rsidR="00212A11" w:rsidRPr="004200E0" w:rsidRDefault="00212A11" w:rsidP="003479E5">
            <w:pPr>
              <w:spacing w:after="200" w:line="276" w:lineRule="auto"/>
              <w:jc w:val="center"/>
              <w:rPr>
                <w:rFonts w:cs="Tahoma"/>
                <w:color w:val="000000"/>
                <w:szCs w:val="18"/>
                <w:lang w:val="es-ES_tradnl" w:eastAsia="ja-JP"/>
              </w:rPr>
            </w:pPr>
            <w:r w:rsidRPr="004200E0">
              <w:rPr>
                <w:rFonts w:cs="Tahoma"/>
                <w:color w:val="000000"/>
                <w:lang w:val="es-ES_tradnl"/>
              </w:rPr>
              <w:t>SharePoint para Sitios de Internet Server Enterprise</w:t>
            </w:r>
          </w:p>
        </w:tc>
        <w:tc>
          <w:tcPr>
            <w:tcW w:w="1474" w:type="dxa"/>
          </w:tcPr>
          <w:p w14:paraId="033A829F" w14:textId="77777777" w:rsidR="00212A11" w:rsidRPr="004200E0" w:rsidRDefault="00212A11" w:rsidP="003479E5">
            <w:pPr>
              <w:spacing w:after="200" w:line="276" w:lineRule="auto"/>
              <w:jc w:val="center"/>
              <w:rPr>
                <w:rFonts w:cs="Tahoma"/>
                <w:color w:val="000000"/>
                <w:szCs w:val="18"/>
                <w:lang w:val="es-ES_tradnl" w:eastAsia="ja-JP"/>
              </w:rPr>
            </w:pPr>
            <w:r w:rsidRPr="004200E0">
              <w:rPr>
                <w:rFonts w:cs="Tahoma"/>
                <w:color w:val="000000"/>
                <w:lang w:val="es-ES_tradnl"/>
              </w:rPr>
              <w:t>Lync Server 2010 Enterprise Edition</w:t>
            </w:r>
          </w:p>
        </w:tc>
      </w:tr>
      <w:tr w:rsidR="00212A11" w:rsidRPr="004200E0" w14:paraId="033A82A6" w14:textId="77777777" w:rsidTr="00C530A9">
        <w:tc>
          <w:tcPr>
            <w:tcW w:w="1912" w:type="dxa"/>
          </w:tcPr>
          <w:p w14:paraId="033A82A1" w14:textId="77777777" w:rsidR="00212A11" w:rsidRPr="004200E0" w:rsidRDefault="00212A11" w:rsidP="003479E5">
            <w:pPr>
              <w:spacing w:after="200" w:line="276" w:lineRule="auto"/>
              <w:jc w:val="center"/>
              <w:rPr>
                <w:rFonts w:cs="Tahoma"/>
                <w:szCs w:val="18"/>
                <w:lang w:val="es-ES_tradnl"/>
              </w:rPr>
            </w:pPr>
            <w:r w:rsidRPr="004200E0">
              <w:rPr>
                <w:rFonts w:cs="Tahoma"/>
                <w:color w:val="000000"/>
                <w:lang w:val="es-ES_tradnl"/>
              </w:rPr>
              <w:t>Windows Server Enterprise</w:t>
            </w:r>
          </w:p>
        </w:tc>
        <w:tc>
          <w:tcPr>
            <w:tcW w:w="1848" w:type="dxa"/>
          </w:tcPr>
          <w:p w14:paraId="033A82A2" w14:textId="77777777" w:rsidR="00212A11" w:rsidRPr="004200E0" w:rsidRDefault="00212A11" w:rsidP="003479E5">
            <w:pPr>
              <w:spacing w:after="200" w:line="276" w:lineRule="auto"/>
              <w:jc w:val="center"/>
              <w:rPr>
                <w:rFonts w:cs="Tahoma"/>
                <w:szCs w:val="18"/>
                <w:lang w:val="es-ES_tradnl" w:eastAsia="ja-JP"/>
              </w:rPr>
            </w:pPr>
            <w:r w:rsidRPr="004200E0">
              <w:rPr>
                <w:rFonts w:cs="Tahoma"/>
                <w:color w:val="000000"/>
                <w:lang w:val="es-ES_tradnl"/>
              </w:rPr>
              <w:t>SQL Server Datacenter</w:t>
            </w:r>
          </w:p>
        </w:tc>
        <w:tc>
          <w:tcPr>
            <w:tcW w:w="1774" w:type="dxa"/>
          </w:tcPr>
          <w:p w14:paraId="033A82A3" w14:textId="77777777" w:rsidR="00212A11" w:rsidRPr="004200E0" w:rsidRDefault="00212A11" w:rsidP="003479E5">
            <w:pPr>
              <w:spacing w:after="200" w:line="276" w:lineRule="auto"/>
              <w:jc w:val="center"/>
              <w:rPr>
                <w:rFonts w:cs="Tahoma"/>
                <w:color w:val="000000"/>
                <w:szCs w:val="18"/>
                <w:lang w:val="es-ES_tradnl" w:eastAsia="ja-JP"/>
              </w:rPr>
            </w:pPr>
            <w:r w:rsidRPr="004200E0">
              <w:rPr>
                <w:rFonts w:cs="Tahoma"/>
                <w:color w:val="000000"/>
                <w:lang w:val="es-ES_tradnl"/>
              </w:rPr>
              <w:t>Exchange Server Enterprise</w:t>
            </w:r>
          </w:p>
        </w:tc>
        <w:tc>
          <w:tcPr>
            <w:tcW w:w="1830" w:type="dxa"/>
          </w:tcPr>
          <w:p w14:paraId="033A82A4" w14:textId="77777777" w:rsidR="00212A11" w:rsidRPr="004200E0" w:rsidRDefault="00212A11" w:rsidP="003479E5">
            <w:pPr>
              <w:spacing w:after="200" w:line="276" w:lineRule="auto"/>
              <w:jc w:val="center"/>
              <w:rPr>
                <w:rFonts w:cs="Tahoma"/>
                <w:color w:val="000000"/>
                <w:szCs w:val="18"/>
                <w:lang w:val="es-ES_tradnl" w:eastAsia="ja-JP"/>
              </w:rPr>
            </w:pPr>
            <w:r w:rsidRPr="004200E0">
              <w:rPr>
                <w:rFonts w:cs="Tahoma"/>
                <w:color w:val="000000"/>
                <w:lang w:val="es-ES_tradnl"/>
              </w:rPr>
              <w:t>SharePoint para sitios de Internet Server Standard</w:t>
            </w:r>
          </w:p>
        </w:tc>
        <w:tc>
          <w:tcPr>
            <w:tcW w:w="1474" w:type="dxa"/>
          </w:tcPr>
          <w:p w14:paraId="033A82A5" w14:textId="77777777" w:rsidR="00212A11" w:rsidRPr="004200E0" w:rsidRDefault="00212A11" w:rsidP="003479E5">
            <w:pPr>
              <w:spacing w:after="200" w:line="276" w:lineRule="auto"/>
              <w:jc w:val="center"/>
              <w:rPr>
                <w:rFonts w:cs="Tahoma"/>
                <w:color w:val="000000"/>
                <w:szCs w:val="18"/>
                <w:lang w:val="es-ES_tradnl" w:eastAsia="ja-JP"/>
              </w:rPr>
            </w:pPr>
            <w:r w:rsidRPr="004200E0">
              <w:rPr>
                <w:rFonts w:cs="Tahoma"/>
                <w:color w:val="000000"/>
                <w:lang w:val="es-ES_tradnl"/>
              </w:rPr>
              <w:t>Lync Server 2010 Standard Edition</w:t>
            </w:r>
          </w:p>
        </w:tc>
      </w:tr>
      <w:tr w:rsidR="00212A11" w:rsidRPr="004200E0" w14:paraId="033A82AC" w14:textId="77777777" w:rsidTr="00C530A9">
        <w:tc>
          <w:tcPr>
            <w:tcW w:w="1912" w:type="dxa"/>
          </w:tcPr>
          <w:p w14:paraId="033A82A7" w14:textId="77777777" w:rsidR="00212A11" w:rsidRPr="004200E0" w:rsidRDefault="00212A11" w:rsidP="003479E5">
            <w:pPr>
              <w:spacing w:after="200" w:line="276" w:lineRule="auto"/>
              <w:jc w:val="center"/>
              <w:rPr>
                <w:rFonts w:cs="Tahoma"/>
                <w:szCs w:val="18"/>
                <w:lang w:val="es-ES_tradnl" w:eastAsia="ja-JP"/>
              </w:rPr>
            </w:pPr>
            <w:r w:rsidRPr="004200E0">
              <w:rPr>
                <w:rFonts w:cs="Tahoma"/>
                <w:color w:val="000000"/>
                <w:lang w:val="es-ES_tradnl"/>
              </w:rPr>
              <w:t>Windows Server Standard</w:t>
            </w:r>
          </w:p>
        </w:tc>
        <w:tc>
          <w:tcPr>
            <w:tcW w:w="1848" w:type="dxa"/>
          </w:tcPr>
          <w:p w14:paraId="033A82A8" w14:textId="77777777" w:rsidR="00212A11" w:rsidRPr="004200E0" w:rsidRDefault="00212A11" w:rsidP="003479E5">
            <w:pPr>
              <w:spacing w:after="200" w:line="276" w:lineRule="auto"/>
              <w:jc w:val="center"/>
              <w:rPr>
                <w:rFonts w:cs="Tahoma"/>
                <w:szCs w:val="18"/>
                <w:lang w:val="es-ES_tradnl" w:eastAsia="ja-JP"/>
              </w:rPr>
            </w:pPr>
            <w:r w:rsidRPr="004200E0">
              <w:rPr>
                <w:rFonts w:cs="Tahoma"/>
                <w:szCs w:val="18"/>
                <w:lang w:val="es-ES_tradnl" w:eastAsia="ja-JP"/>
              </w:rPr>
              <w:t>SQL Server Enterprise</w:t>
            </w:r>
          </w:p>
        </w:tc>
        <w:tc>
          <w:tcPr>
            <w:tcW w:w="1774" w:type="dxa"/>
          </w:tcPr>
          <w:p w14:paraId="033A82A9" w14:textId="77777777" w:rsidR="00212A11" w:rsidRPr="004200E0" w:rsidRDefault="00212A11" w:rsidP="003479E5">
            <w:pPr>
              <w:spacing w:after="200" w:line="276" w:lineRule="auto"/>
              <w:jc w:val="center"/>
              <w:rPr>
                <w:rFonts w:cs="Tahoma"/>
                <w:color w:val="000000"/>
                <w:szCs w:val="18"/>
                <w:lang w:val="es-ES_tradnl" w:eastAsia="ja-JP"/>
              </w:rPr>
            </w:pPr>
            <w:r w:rsidRPr="004200E0">
              <w:rPr>
                <w:rFonts w:cs="Tahoma"/>
                <w:color w:val="000000"/>
                <w:lang w:val="es-ES_tradnl"/>
              </w:rPr>
              <w:t>Exchange Server Standard</w:t>
            </w:r>
          </w:p>
        </w:tc>
        <w:tc>
          <w:tcPr>
            <w:tcW w:w="1830" w:type="dxa"/>
          </w:tcPr>
          <w:p w14:paraId="033A82AA" w14:textId="77777777" w:rsidR="00212A11" w:rsidRPr="004200E0" w:rsidRDefault="00212A11" w:rsidP="003479E5">
            <w:pPr>
              <w:spacing w:after="200" w:line="276" w:lineRule="auto"/>
              <w:jc w:val="center"/>
              <w:rPr>
                <w:rFonts w:cs="Tahoma"/>
                <w:color w:val="000000"/>
                <w:szCs w:val="18"/>
                <w:lang w:val="es-ES_tradnl" w:eastAsia="ja-JP"/>
              </w:rPr>
            </w:pPr>
            <w:r w:rsidRPr="004200E0">
              <w:rPr>
                <w:rFonts w:cs="Tahoma"/>
                <w:color w:val="000000"/>
                <w:lang w:val="es-ES_tradnl"/>
              </w:rPr>
              <w:t>SharePoint Server</w:t>
            </w:r>
          </w:p>
        </w:tc>
        <w:tc>
          <w:tcPr>
            <w:tcW w:w="1474" w:type="dxa"/>
          </w:tcPr>
          <w:p w14:paraId="033A82AB" w14:textId="77777777" w:rsidR="00212A11" w:rsidRPr="004200E0" w:rsidRDefault="00212A11" w:rsidP="003479E5">
            <w:pPr>
              <w:spacing w:after="200" w:line="276" w:lineRule="auto"/>
              <w:jc w:val="center"/>
              <w:rPr>
                <w:rFonts w:cs="Tahoma"/>
                <w:color w:val="000000"/>
                <w:szCs w:val="18"/>
                <w:lang w:val="es-ES_tradnl" w:eastAsia="ja-JP"/>
              </w:rPr>
            </w:pPr>
          </w:p>
        </w:tc>
      </w:tr>
      <w:tr w:rsidR="00212A11" w:rsidRPr="004200E0" w14:paraId="033A82B2" w14:textId="77777777" w:rsidTr="00C530A9">
        <w:tc>
          <w:tcPr>
            <w:tcW w:w="1912" w:type="dxa"/>
          </w:tcPr>
          <w:p w14:paraId="033A82AD" w14:textId="77777777" w:rsidR="00212A11" w:rsidRPr="00ED5E24" w:rsidRDefault="00212A11" w:rsidP="00CD22F7">
            <w:pPr>
              <w:spacing w:after="200" w:line="276" w:lineRule="auto"/>
              <w:jc w:val="center"/>
              <w:rPr>
                <w:rFonts w:cs="Tahoma"/>
                <w:szCs w:val="18"/>
                <w:lang w:eastAsia="ja-JP"/>
              </w:rPr>
            </w:pPr>
            <w:r w:rsidRPr="00ED5E24">
              <w:rPr>
                <w:rFonts w:cs="Tahoma"/>
                <w:szCs w:val="18"/>
                <w:lang w:eastAsia="ja-JP"/>
              </w:rPr>
              <w:t>Complemento de</w:t>
            </w:r>
            <w:r w:rsidR="00CD22F7" w:rsidRPr="00ED5E24">
              <w:rPr>
                <w:rFonts w:cs="Tahoma"/>
                <w:szCs w:val="18"/>
                <w:lang w:eastAsia="ja-JP"/>
              </w:rPr>
              <w:t> </w:t>
            </w:r>
            <w:r w:rsidRPr="00ED5E24">
              <w:rPr>
                <w:rFonts w:cs="Tahoma"/>
                <w:szCs w:val="18"/>
                <w:lang w:eastAsia="ja-JP"/>
              </w:rPr>
              <w:t>Windows Small Business Server, edición Premium</w:t>
            </w:r>
          </w:p>
        </w:tc>
        <w:tc>
          <w:tcPr>
            <w:tcW w:w="1848" w:type="dxa"/>
          </w:tcPr>
          <w:p w14:paraId="033A82AE" w14:textId="77777777" w:rsidR="00212A11" w:rsidRPr="004200E0" w:rsidRDefault="00212A11" w:rsidP="003479E5">
            <w:pPr>
              <w:spacing w:after="200" w:line="276" w:lineRule="auto"/>
              <w:jc w:val="center"/>
              <w:rPr>
                <w:rFonts w:cs="Tahoma"/>
                <w:szCs w:val="18"/>
                <w:lang w:val="es-ES_tradnl" w:eastAsia="ja-JP"/>
              </w:rPr>
            </w:pPr>
            <w:r w:rsidRPr="004200E0">
              <w:rPr>
                <w:rFonts w:cs="Tahoma"/>
                <w:szCs w:val="18"/>
                <w:lang w:val="es-ES_tradnl" w:eastAsia="ja-JP"/>
              </w:rPr>
              <w:t>SQL Server Standard</w:t>
            </w:r>
          </w:p>
        </w:tc>
        <w:tc>
          <w:tcPr>
            <w:tcW w:w="1774" w:type="dxa"/>
          </w:tcPr>
          <w:p w14:paraId="033A82AF" w14:textId="77777777" w:rsidR="00212A11" w:rsidRPr="004200E0" w:rsidRDefault="00212A11" w:rsidP="003479E5">
            <w:pPr>
              <w:spacing w:after="200" w:line="276" w:lineRule="auto"/>
              <w:jc w:val="center"/>
              <w:rPr>
                <w:rFonts w:cs="Tahoma"/>
                <w:szCs w:val="18"/>
                <w:lang w:val="es-ES_tradnl" w:eastAsia="ja-JP"/>
              </w:rPr>
            </w:pPr>
          </w:p>
        </w:tc>
        <w:tc>
          <w:tcPr>
            <w:tcW w:w="1830" w:type="dxa"/>
          </w:tcPr>
          <w:p w14:paraId="033A82B0" w14:textId="77777777" w:rsidR="00212A11" w:rsidRPr="004200E0" w:rsidRDefault="00212A11" w:rsidP="003479E5">
            <w:pPr>
              <w:spacing w:after="200" w:line="276" w:lineRule="auto"/>
              <w:jc w:val="center"/>
              <w:rPr>
                <w:rFonts w:cs="Tahoma"/>
                <w:szCs w:val="18"/>
                <w:lang w:val="es-ES_tradnl" w:eastAsia="ja-JP"/>
              </w:rPr>
            </w:pPr>
          </w:p>
        </w:tc>
        <w:tc>
          <w:tcPr>
            <w:tcW w:w="1474" w:type="dxa"/>
          </w:tcPr>
          <w:p w14:paraId="033A82B1" w14:textId="77777777" w:rsidR="00212A11" w:rsidRPr="004200E0" w:rsidRDefault="00212A11" w:rsidP="003479E5">
            <w:pPr>
              <w:spacing w:after="200" w:line="276" w:lineRule="auto"/>
              <w:jc w:val="center"/>
              <w:rPr>
                <w:rFonts w:cs="Tahoma"/>
                <w:szCs w:val="18"/>
                <w:lang w:val="es-ES_tradnl" w:eastAsia="ja-JP"/>
              </w:rPr>
            </w:pPr>
          </w:p>
        </w:tc>
      </w:tr>
      <w:tr w:rsidR="00212A11" w:rsidRPr="004200E0" w14:paraId="033A82B8" w14:textId="77777777" w:rsidTr="00C530A9">
        <w:tc>
          <w:tcPr>
            <w:tcW w:w="1912" w:type="dxa"/>
          </w:tcPr>
          <w:p w14:paraId="033A82B3" w14:textId="77777777" w:rsidR="00212A11" w:rsidRPr="00ED5E24" w:rsidRDefault="00212A11" w:rsidP="003479E5">
            <w:pPr>
              <w:spacing w:after="200" w:line="276" w:lineRule="auto"/>
              <w:jc w:val="center"/>
              <w:rPr>
                <w:rFonts w:cs="Tahoma"/>
                <w:szCs w:val="18"/>
                <w:lang w:eastAsia="ja-JP"/>
              </w:rPr>
            </w:pPr>
            <w:r w:rsidRPr="00ED5E24">
              <w:rPr>
                <w:rFonts w:cs="Tahoma"/>
                <w:szCs w:val="18"/>
                <w:lang w:eastAsia="ja-JP"/>
              </w:rPr>
              <w:t>Windows Small Business Server Standard</w:t>
            </w:r>
          </w:p>
        </w:tc>
        <w:tc>
          <w:tcPr>
            <w:tcW w:w="1848" w:type="dxa"/>
          </w:tcPr>
          <w:p w14:paraId="033A82B4" w14:textId="77777777" w:rsidR="00212A11" w:rsidRPr="004200E0" w:rsidRDefault="00212A11" w:rsidP="003479E5">
            <w:pPr>
              <w:spacing w:after="200" w:line="276" w:lineRule="auto"/>
              <w:jc w:val="center"/>
              <w:rPr>
                <w:rFonts w:cs="Tahoma"/>
                <w:szCs w:val="18"/>
                <w:lang w:val="es-ES_tradnl" w:eastAsia="ja-JP"/>
              </w:rPr>
            </w:pPr>
            <w:r w:rsidRPr="004200E0">
              <w:rPr>
                <w:rFonts w:cs="Tahoma"/>
                <w:szCs w:val="18"/>
                <w:lang w:val="es-ES_tradnl" w:eastAsia="ja-JP"/>
              </w:rPr>
              <w:t>SQL Server Workgroup</w:t>
            </w:r>
          </w:p>
        </w:tc>
        <w:tc>
          <w:tcPr>
            <w:tcW w:w="1774" w:type="dxa"/>
          </w:tcPr>
          <w:p w14:paraId="033A82B5" w14:textId="77777777" w:rsidR="00212A11" w:rsidRPr="004200E0" w:rsidRDefault="00212A11" w:rsidP="003479E5">
            <w:pPr>
              <w:spacing w:after="200" w:line="276" w:lineRule="auto"/>
              <w:jc w:val="center"/>
              <w:rPr>
                <w:rFonts w:cs="Tahoma"/>
                <w:szCs w:val="18"/>
                <w:lang w:val="es-ES_tradnl" w:eastAsia="ja-JP"/>
              </w:rPr>
            </w:pPr>
          </w:p>
        </w:tc>
        <w:tc>
          <w:tcPr>
            <w:tcW w:w="1830" w:type="dxa"/>
          </w:tcPr>
          <w:p w14:paraId="033A82B6" w14:textId="77777777" w:rsidR="00212A11" w:rsidRPr="004200E0" w:rsidRDefault="00212A11" w:rsidP="003479E5">
            <w:pPr>
              <w:spacing w:after="200" w:line="276" w:lineRule="auto"/>
              <w:jc w:val="center"/>
              <w:rPr>
                <w:rFonts w:cs="Tahoma"/>
                <w:szCs w:val="18"/>
                <w:lang w:val="es-ES_tradnl" w:eastAsia="ja-JP"/>
              </w:rPr>
            </w:pPr>
          </w:p>
        </w:tc>
        <w:tc>
          <w:tcPr>
            <w:tcW w:w="1474" w:type="dxa"/>
          </w:tcPr>
          <w:p w14:paraId="033A82B7" w14:textId="77777777" w:rsidR="00212A11" w:rsidRPr="004200E0" w:rsidRDefault="00212A11" w:rsidP="003479E5">
            <w:pPr>
              <w:spacing w:after="200" w:line="276" w:lineRule="auto"/>
              <w:jc w:val="center"/>
              <w:rPr>
                <w:rFonts w:cs="Tahoma"/>
                <w:szCs w:val="18"/>
                <w:lang w:val="es-ES_tradnl" w:eastAsia="ja-JP"/>
              </w:rPr>
            </w:pPr>
          </w:p>
        </w:tc>
      </w:tr>
      <w:tr w:rsidR="00212A11" w:rsidRPr="004200E0" w14:paraId="033A82BE" w14:textId="77777777" w:rsidTr="00C530A9">
        <w:tc>
          <w:tcPr>
            <w:tcW w:w="1912" w:type="dxa"/>
          </w:tcPr>
          <w:p w14:paraId="033A82B9" w14:textId="77777777" w:rsidR="00212A11" w:rsidRPr="00ED5E24" w:rsidRDefault="00212A11" w:rsidP="003479E5">
            <w:pPr>
              <w:spacing w:after="200" w:line="276" w:lineRule="auto"/>
              <w:jc w:val="center"/>
              <w:rPr>
                <w:rFonts w:cs="Tahoma"/>
                <w:szCs w:val="18"/>
                <w:lang w:eastAsia="ja-JP"/>
              </w:rPr>
            </w:pPr>
            <w:r w:rsidRPr="00ED5E24">
              <w:rPr>
                <w:rFonts w:cs="Tahoma"/>
                <w:szCs w:val="18"/>
                <w:lang w:eastAsia="ja-JP"/>
              </w:rPr>
              <w:t>Windows Small Business Server Essentials</w:t>
            </w:r>
          </w:p>
        </w:tc>
        <w:tc>
          <w:tcPr>
            <w:tcW w:w="1848" w:type="dxa"/>
          </w:tcPr>
          <w:p w14:paraId="033A82BA" w14:textId="77777777" w:rsidR="00212A11" w:rsidRPr="004200E0" w:rsidRDefault="00212A11" w:rsidP="003479E5">
            <w:pPr>
              <w:spacing w:after="200" w:line="276" w:lineRule="auto"/>
              <w:jc w:val="center"/>
              <w:rPr>
                <w:rFonts w:cs="Tahoma"/>
                <w:szCs w:val="18"/>
                <w:lang w:val="es-ES_tradnl" w:eastAsia="ja-JP"/>
              </w:rPr>
            </w:pPr>
            <w:r w:rsidRPr="004200E0">
              <w:rPr>
                <w:rFonts w:cs="Tahoma"/>
                <w:szCs w:val="18"/>
                <w:lang w:val="es-ES_tradnl" w:eastAsia="ja-JP"/>
              </w:rPr>
              <w:t>SQL Server Small Business</w:t>
            </w:r>
          </w:p>
        </w:tc>
        <w:tc>
          <w:tcPr>
            <w:tcW w:w="1774" w:type="dxa"/>
          </w:tcPr>
          <w:p w14:paraId="033A82BB" w14:textId="77777777" w:rsidR="00212A11" w:rsidRPr="004200E0" w:rsidRDefault="00212A11" w:rsidP="003479E5">
            <w:pPr>
              <w:spacing w:after="200" w:line="276" w:lineRule="auto"/>
              <w:jc w:val="center"/>
              <w:rPr>
                <w:rFonts w:cs="Tahoma"/>
                <w:szCs w:val="18"/>
                <w:lang w:val="es-ES_tradnl" w:eastAsia="ja-JP"/>
              </w:rPr>
            </w:pPr>
          </w:p>
        </w:tc>
        <w:tc>
          <w:tcPr>
            <w:tcW w:w="1830" w:type="dxa"/>
          </w:tcPr>
          <w:p w14:paraId="033A82BC" w14:textId="77777777" w:rsidR="00212A11" w:rsidRPr="004200E0" w:rsidRDefault="00212A11" w:rsidP="003479E5">
            <w:pPr>
              <w:spacing w:after="200" w:line="276" w:lineRule="auto"/>
              <w:jc w:val="center"/>
              <w:rPr>
                <w:rFonts w:cs="Tahoma"/>
                <w:szCs w:val="18"/>
                <w:lang w:val="es-ES_tradnl" w:eastAsia="ja-JP"/>
              </w:rPr>
            </w:pPr>
          </w:p>
        </w:tc>
        <w:tc>
          <w:tcPr>
            <w:tcW w:w="1474" w:type="dxa"/>
          </w:tcPr>
          <w:p w14:paraId="033A82BD" w14:textId="77777777" w:rsidR="00212A11" w:rsidRPr="004200E0" w:rsidRDefault="00212A11" w:rsidP="003479E5">
            <w:pPr>
              <w:spacing w:after="200" w:line="276" w:lineRule="auto"/>
              <w:jc w:val="center"/>
              <w:rPr>
                <w:rFonts w:cs="Tahoma"/>
                <w:szCs w:val="18"/>
                <w:lang w:val="es-ES_tradnl" w:eastAsia="ja-JP"/>
              </w:rPr>
            </w:pPr>
          </w:p>
        </w:tc>
      </w:tr>
      <w:tr w:rsidR="00212A11" w:rsidRPr="004200E0" w14:paraId="033A82C4" w14:textId="77777777" w:rsidTr="00C530A9">
        <w:tc>
          <w:tcPr>
            <w:tcW w:w="1912" w:type="dxa"/>
          </w:tcPr>
          <w:p w14:paraId="033A82BF" w14:textId="77777777" w:rsidR="00212A11" w:rsidRPr="004200E0" w:rsidRDefault="00212A11" w:rsidP="003479E5">
            <w:pPr>
              <w:spacing w:after="200" w:line="276" w:lineRule="auto"/>
              <w:jc w:val="center"/>
              <w:rPr>
                <w:rFonts w:cs="Tahoma"/>
                <w:szCs w:val="18"/>
                <w:lang w:val="es-ES_tradnl" w:eastAsia="ja-JP"/>
              </w:rPr>
            </w:pPr>
            <w:r w:rsidRPr="004200E0">
              <w:rPr>
                <w:rFonts w:cs="Tahoma"/>
                <w:szCs w:val="18"/>
                <w:lang w:val="es-ES_tradnl" w:eastAsia="ja-JP"/>
              </w:rPr>
              <w:t>Windows Web Server</w:t>
            </w:r>
          </w:p>
        </w:tc>
        <w:tc>
          <w:tcPr>
            <w:tcW w:w="1848" w:type="dxa"/>
          </w:tcPr>
          <w:p w14:paraId="033A82C0" w14:textId="77777777" w:rsidR="00212A11" w:rsidRPr="004200E0" w:rsidRDefault="00212A11" w:rsidP="003479E5">
            <w:pPr>
              <w:spacing w:after="200" w:line="276" w:lineRule="auto"/>
              <w:jc w:val="center"/>
              <w:rPr>
                <w:rFonts w:cs="Tahoma"/>
                <w:szCs w:val="18"/>
                <w:lang w:val="es-ES_tradnl" w:eastAsia="ja-JP"/>
              </w:rPr>
            </w:pPr>
            <w:r w:rsidRPr="004200E0">
              <w:rPr>
                <w:rFonts w:cs="Tahoma"/>
                <w:szCs w:val="18"/>
                <w:lang w:val="es-ES_tradnl" w:eastAsia="ja-JP"/>
              </w:rPr>
              <w:t>SQL Server Web</w:t>
            </w:r>
          </w:p>
        </w:tc>
        <w:tc>
          <w:tcPr>
            <w:tcW w:w="1774" w:type="dxa"/>
          </w:tcPr>
          <w:p w14:paraId="033A82C1" w14:textId="77777777" w:rsidR="00212A11" w:rsidRPr="004200E0" w:rsidRDefault="00212A11" w:rsidP="003479E5">
            <w:pPr>
              <w:spacing w:after="200" w:line="276" w:lineRule="auto"/>
              <w:jc w:val="center"/>
              <w:rPr>
                <w:rFonts w:cs="Tahoma"/>
                <w:szCs w:val="18"/>
                <w:lang w:val="es-ES_tradnl" w:eastAsia="ja-JP"/>
              </w:rPr>
            </w:pPr>
          </w:p>
        </w:tc>
        <w:tc>
          <w:tcPr>
            <w:tcW w:w="1830" w:type="dxa"/>
          </w:tcPr>
          <w:p w14:paraId="033A82C2" w14:textId="77777777" w:rsidR="00212A11" w:rsidRPr="004200E0" w:rsidRDefault="00212A11" w:rsidP="003479E5">
            <w:pPr>
              <w:spacing w:after="200" w:line="276" w:lineRule="auto"/>
              <w:jc w:val="center"/>
              <w:rPr>
                <w:rFonts w:cs="Tahoma"/>
                <w:szCs w:val="18"/>
                <w:lang w:val="es-ES_tradnl" w:eastAsia="ja-JP"/>
              </w:rPr>
            </w:pPr>
          </w:p>
        </w:tc>
        <w:tc>
          <w:tcPr>
            <w:tcW w:w="1474" w:type="dxa"/>
          </w:tcPr>
          <w:p w14:paraId="033A82C3" w14:textId="77777777" w:rsidR="00212A11" w:rsidRPr="004200E0" w:rsidRDefault="00212A11" w:rsidP="003479E5">
            <w:pPr>
              <w:spacing w:after="200" w:line="276" w:lineRule="auto"/>
              <w:jc w:val="center"/>
              <w:rPr>
                <w:rFonts w:cs="Tahoma"/>
                <w:szCs w:val="18"/>
                <w:lang w:val="es-ES_tradnl" w:eastAsia="ja-JP"/>
              </w:rPr>
            </w:pPr>
          </w:p>
        </w:tc>
      </w:tr>
      <w:tr w:rsidR="00212A11" w:rsidRPr="004200E0" w14:paraId="033A82CA" w14:textId="77777777" w:rsidTr="00C530A9">
        <w:tc>
          <w:tcPr>
            <w:tcW w:w="1912" w:type="dxa"/>
          </w:tcPr>
          <w:p w14:paraId="033A82C5" w14:textId="77777777" w:rsidR="00212A11" w:rsidRPr="004200E0" w:rsidRDefault="00212A11" w:rsidP="00CD22F7">
            <w:pPr>
              <w:spacing w:after="200" w:line="276" w:lineRule="auto"/>
              <w:jc w:val="center"/>
              <w:rPr>
                <w:rFonts w:cs="Tahoma"/>
                <w:szCs w:val="18"/>
                <w:lang w:val="es-ES_tradnl" w:eastAsia="ja-JP"/>
              </w:rPr>
            </w:pPr>
            <w:r w:rsidRPr="004200E0">
              <w:rPr>
                <w:rFonts w:cs="Tahoma"/>
                <w:szCs w:val="18"/>
                <w:lang w:val="es-ES_tradnl" w:eastAsia="ja-JP"/>
              </w:rPr>
              <w:t>Windows HPC Server</w:t>
            </w:r>
            <w:r w:rsidR="00CD22F7">
              <w:rPr>
                <w:rFonts w:cs="Tahoma"/>
                <w:szCs w:val="18"/>
                <w:lang w:val="es-ES_tradnl" w:eastAsia="ja-JP"/>
              </w:rPr>
              <w:t> </w:t>
            </w:r>
            <w:r w:rsidRPr="004200E0">
              <w:rPr>
                <w:rFonts w:cs="Tahoma"/>
                <w:szCs w:val="18"/>
                <w:lang w:val="es-ES_tradnl" w:eastAsia="ja-JP"/>
              </w:rPr>
              <w:t>Suite</w:t>
            </w:r>
          </w:p>
        </w:tc>
        <w:tc>
          <w:tcPr>
            <w:tcW w:w="1848" w:type="dxa"/>
          </w:tcPr>
          <w:p w14:paraId="033A82C6" w14:textId="77777777" w:rsidR="00212A11" w:rsidRPr="004200E0" w:rsidRDefault="00212A11" w:rsidP="003479E5">
            <w:pPr>
              <w:spacing w:after="200" w:line="276" w:lineRule="auto"/>
              <w:jc w:val="center"/>
              <w:rPr>
                <w:rFonts w:cs="Tahoma"/>
                <w:szCs w:val="18"/>
                <w:lang w:val="es-ES_tradnl" w:eastAsia="ja-JP"/>
              </w:rPr>
            </w:pPr>
            <w:r w:rsidRPr="004200E0">
              <w:rPr>
                <w:rFonts w:cs="Tahoma"/>
                <w:szCs w:val="18"/>
                <w:lang w:val="es-ES_tradnl" w:eastAsia="ja-JP"/>
              </w:rPr>
              <w:t>SQL Server Developer</w:t>
            </w:r>
          </w:p>
        </w:tc>
        <w:tc>
          <w:tcPr>
            <w:tcW w:w="1774" w:type="dxa"/>
          </w:tcPr>
          <w:p w14:paraId="033A82C7" w14:textId="77777777" w:rsidR="00212A11" w:rsidRPr="004200E0" w:rsidRDefault="00212A11" w:rsidP="003479E5">
            <w:pPr>
              <w:spacing w:after="200" w:line="276" w:lineRule="auto"/>
              <w:jc w:val="center"/>
              <w:rPr>
                <w:rFonts w:cs="Tahoma"/>
                <w:szCs w:val="18"/>
                <w:lang w:val="es-ES_tradnl" w:eastAsia="ja-JP"/>
              </w:rPr>
            </w:pPr>
          </w:p>
        </w:tc>
        <w:tc>
          <w:tcPr>
            <w:tcW w:w="1830" w:type="dxa"/>
          </w:tcPr>
          <w:p w14:paraId="033A82C8" w14:textId="77777777" w:rsidR="00212A11" w:rsidRPr="004200E0" w:rsidRDefault="00212A11" w:rsidP="003479E5">
            <w:pPr>
              <w:spacing w:after="200" w:line="276" w:lineRule="auto"/>
              <w:jc w:val="center"/>
              <w:rPr>
                <w:rFonts w:cs="Tahoma"/>
                <w:szCs w:val="18"/>
                <w:lang w:val="es-ES_tradnl" w:eastAsia="ja-JP"/>
              </w:rPr>
            </w:pPr>
          </w:p>
        </w:tc>
        <w:tc>
          <w:tcPr>
            <w:tcW w:w="1474" w:type="dxa"/>
          </w:tcPr>
          <w:p w14:paraId="033A82C9" w14:textId="77777777" w:rsidR="00212A11" w:rsidRPr="004200E0" w:rsidRDefault="00212A11" w:rsidP="003479E5">
            <w:pPr>
              <w:spacing w:after="200" w:line="276" w:lineRule="auto"/>
              <w:jc w:val="center"/>
              <w:rPr>
                <w:rFonts w:cs="Tahoma"/>
                <w:szCs w:val="18"/>
                <w:lang w:val="es-ES_tradnl" w:eastAsia="ja-JP"/>
              </w:rPr>
            </w:pPr>
          </w:p>
        </w:tc>
      </w:tr>
      <w:tr w:rsidR="00212A11" w:rsidRPr="004200E0" w14:paraId="033A82D0" w14:textId="77777777" w:rsidTr="00C530A9">
        <w:tc>
          <w:tcPr>
            <w:tcW w:w="1912" w:type="dxa"/>
          </w:tcPr>
          <w:p w14:paraId="033A82CB" w14:textId="77777777" w:rsidR="00212A11" w:rsidRPr="004200E0" w:rsidRDefault="00212A11" w:rsidP="00894563">
            <w:pPr>
              <w:spacing w:after="200" w:line="276" w:lineRule="auto"/>
              <w:jc w:val="center"/>
              <w:rPr>
                <w:rFonts w:cs="Tahoma"/>
                <w:szCs w:val="18"/>
                <w:lang w:val="es-ES_tradnl" w:eastAsia="ja-JP"/>
              </w:rPr>
            </w:pPr>
            <w:r w:rsidRPr="004200E0">
              <w:rPr>
                <w:rFonts w:cs="Tahoma"/>
                <w:szCs w:val="18"/>
                <w:lang w:val="es-ES_tradnl" w:eastAsia="ja-JP"/>
              </w:rPr>
              <w:t>Windows Server HPC Edition</w:t>
            </w:r>
          </w:p>
        </w:tc>
        <w:tc>
          <w:tcPr>
            <w:tcW w:w="1848" w:type="dxa"/>
          </w:tcPr>
          <w:p w14:paraId="033A82CC" w14:textId="77777777" w:rsidR="00212A11" w:rsidRPr="004200E0" w:rsidRDefault="00212A11" w:rsidP="003479E5">
            <w:pPr>
              <w:spacing w:after="200" w:line="276" w:lineRule="auto"/>
              <w:jc w:val="center"/>
              <w:rPr>
                <w:rFonts w:cs="Tahoma"/>
                <w:szCs w:val="18"/>
                <w:lang w:val="es-ES_tradnl" w:eastAsia="ja-JP"/>
              </w:rPr>
            </w:pPr>
            <w:r w:rsidRPr="004200E0">
              <w:rPr>
                <w:rFonts w:cs="Tahoma"/>
                <w:lang w:val="es-ES_tradnl"/>
              </w:rPr>
              <w:t>SQL Server Business Intelligence</w:t>
            </w:r>
          </w:p>
        </w:tc>
        <w:tc>
          <w:tcPr>
            <w:tcW w:w="1774" w:type="dxa"/>
          </w:tcPr>
          <w:p w14:paraId="033A82CD" w14:textId="77777777" w:rsidR="00212A11" w:rsidRPr="004200E0" w:rsidRDefault="00212A11" w:rsidP="003479E5">
            <w:pPr>
              <w:spacing w:after="200" w:line="276" w:lineRule="auto"/>
              <w:jc w:val="center"/>
              <w:rPr>
                <w:rFonts w:cs="Tahoma"/>
                <w:szCs w:val="18"/>
                <w:lang w:val="es-ES_tradnl" w:eastAsia="ja-JP"/>
              </w:rPr>
            </w:pPr>
          </w:p>
        </w:tc>
        <w:tc>
          <w:tcPr>
            <w:tcW w:w="1830" w:type="dxa"/>
          </w:tcPr>
          <w:p w14:paraId="033A82CE" w14:textId="77777777" w:rsidR="00212A11" w:rsidRPr="004200E0" w:rsidRDefault="00212A11" w:rsidP="003479E5">
            <w:pPr>
              <w:spacing w:after="200" w:line="276" w:lineRule="auto"/>
              <w:jc w:val="center"/>
              <w:rPr>
                <w:rFonts w:cs="Tahoma"/>
                <w:szCs w:val="18"/>
                <w:lang w:val="es-ES_tradnl" w:eastAsia="ja-JP"/>
              </w:rPr>
            </w:pPr>
          </w:p>
        </w:tc>
        <w:tc>
          <w:tcPr>
            <w:tcW w:w="1474" w:type="dxa"/>
          </w:tcPr>
          <w:p w14:paraId="033A82CF" w14:textId="77777777" w:rsidR="00212A11" w:rsidRPr="004200E0" w:rsidRDefault="00212A11" w:rsidP="003479E5">
            <w:pPr>
              <w:spacing w:after="200" w:line="276" w:lineRule="auto"/>
              <w:jc w:val="center"/>
              <w:rPr>
                <w:rFonts w:cs="Tahoma"/>
                <w:szCs w:val="18"/>
                <w:lang w:val="es-ES_tradnl" w:eastAsia="ja-JP"/>
              </w:rPr>
            </w:pPr>
          </w:p>
        </w:tc>
      </w:tr>
      <w:tr w:rsidR="00212A11" w:rsidRPr="00EE18E8" w14:paraId="033A82D6" w14:textId="77777777" w:rsidTr="00C530A9">
        <w:tc>
          <w:tcPr>
            <w:tcW w:w="1912" w:type="dxa"/>
          </w:tcPr>
          <w:p w14:paraId="033A82D1" w14:textId="77777777" w:rsidR="00212A11" w:rsidRPr="00ED5E24" w:rsidRDefault="00212A11" w:rsidP="003479E5">
            <w:pPr>
              <w:spacing w:after="200" w:line="276" w:lineRule="auto"/>
              <w:jc w:val="center"/>
              <w:rPr>
                <w:rFonts w:cs="Tahoma"/>
                <w:szCs w:val="18"/>
                <w:lang w:val="fr-FR" w:eastAsia="ja-JP"/>
              </w:rPr>
            </w:pPr>
            <w:r w:rsidRPr="00ED5E24">
              <w:rPr>
                <w:rFonts w:cs="Tahoma"/>
                <w:szCs w:val="18"/>
                <w:lang w:val="fr-FR" w:eastAsia="ja-JP"/>
              </w:rPr>
              <w:t xml:space="preserve">Core Infrastructure Server Suite Datacenter </w:t>
            </w:r>
          </w:p>
        </w:tc>
        <w:tc>
          <w:tcPr>
            <w:tcW w:w="1848" w:type="dxa"/>
          </w:tcPr>
          <w:p w14:paraId="033A82D2" w14:textId="77777777" w:rsidR="00212A11" w:rsidRPr="00ED5E24" w:rsidRDefault="00212A11" w:rsidP="003479E5">
            <w:pPr>
              <w:spacing w:after="200" w:line="276" w:lineRule="auto"/>
              <w:jc w:val="center"/>
              <w:rPr>
                <w:rFonts w:cs="Tahoma"/>
                <w:szCs w:val="18"/>
                <w:lang w:val="fr-FR"/>
              </w:rPr>
            </w:pPr>
          </w:p>
        </w:tc>
        <w:tc>
          <w:tcPr>
            <w:tcW w:w="1774" w:type="dxa"/>
          </w:tcPr>
          <w:p w14:paraId="033A82D3" w14:textId="77777777" w:rsidR="00212A11" w:rsidRPr="00ED5E24" w:rsidRDefault="00212A11" w:rsidP="003479E5">
            <w:pPr>
              <w:spacing w:after="200" w:line="276" w:lineRule="auto"/>
              <w:jc w:val="center"/>
              <w:rPr>
                <w:rFonts w:cs="Tahoma"/>
                <w:szCs w:val="18"/>
                <w:lang w:val="fr-FR"/>
              </w:rPr>
            </w:pPr>
          </w:p>
        </w:tc>
        <w:tc>
          <w:tcPr>
            <w:tcW w:w="1830" w:type="dxa"/>
          </w:tcPr>
          <w:p w14:paraId="033A82D4" w14:textId="77777777" w:rsidR="00212A11" w:rsidRPr="00ED5E24" w:rsidRDefault="00212A11" w:rsidP="003479E5">
            <w:pPr>
              <w:spacing w:after="200" w:line="276" w:lineRule="auto"/>
              <w:jc w:val="center"/>
              <w:rPr>
                <w:rFonts w:cs="Tahoma"/>
                <w:szCs w:val="18"/>
                <w:lang w:val="fr-FR"/>
              </w:rPr>
            </w:pPr>
          </w:p>
        </w:tc>
        <w:tc>
          <w:tcPr>
            <w:tcW w:w="1474" w:type="dxa"/>
          </w:tcPr>
          <w:p w14:paraId="033A82D5" w14:textId="77777777" w:rsidR="00212A11" w:rsidRPr="00ED5E24" w:rsidRDefault="00212A11" w:rsidP="003479E5">
            <w:pPr>
              <w:spacing w:after="200" w:line="276" w:lineRule="auto"/>
              <w:jc w:val="center"/>
              <w:rPr>
                <w:rFonts w:cs="Tahoma"/>
                <w:szCs w:val="18"/>
                <w:lang w:val="fr-FR"/>
              </w:rPr>
            </w:pPr>
          </w:p>
        </w:tc>
      </w:tr>
      <w:tr w:rsidR="00212A11" w:rsidRPr="00EE18E8" w14:paraId="033A82DC" w14:textId="77777777" w:rsidTr="00C530A9">
        <w:tc>
          <w:tcPr>
            <w:tcW w:w="1912" w:type="dxa"/>
          </w:tcPr>
          <w:p w14:paraId="033A82D7" w14:textId="77777777" w:rsidR="00212A11" w:rsidRPr="00ED5E24" w:rsidRDefault="00212A11" w:rsidP="003479E5">
            <w:pPr>
              <w:spacing w:after="200" w:line="276" w:lineRule="auto"/>
              <w:jc w:val="center"/>
              <w:rPr>
                <w:rFonts w:cs="Tahoma"/>
                <w:szCs w:val="18"/>
                <w:lang w:val="fr-FR" w:eastAsia="ja-JP"/>
              </w:rPr>
            </w:pPr>
            <w:r w:rsidRPr="00ED5E24">
              <w:rPr>
                <w:rFonts w:cs="Tahoma"/>
                <w:szCs w:val="18"/>
                <w:lang w:val="fr-FR" w:eastAsia="ja-JP"/>
              </w:rPr>
              <w:t>Core Infrastructure Server Suite Enterprise</w:t>
            </w:r>
          </w:p>
        </w:tc>
        <w:tc>
          <w:tcPr>
            <w:tcW w:w="1848" w:type="dxa"/>
          </w:tcPr>
          <w:p w14:paraId="033A82D8" w14:textId="77777777" w:rsidR="00212A11" w:rsidRPr="00ED5E24" w:rsidRDefault="00212A11" w:rsidP="003479E5">
            <w:pPr>
              <w:spacing w:after="200" w:line="276" w:lineRule="auto"/>
              <w:jc w:val="center"/>
              <w:rPr>
                <w:rFonts w:cs="Tahoma"/>
                <w:szCs w:val="18"/>
                <w:lang w:val="fr-FR"/>
              </w:rPr>
            </w:pPr>
          </w:p>
        </w:tc>
        <w:tc>
          <w:tcPr>
            <w:tcW w:w="1774" w:type="dxa"/>
          </w:tcPr>
          <w:p w14:paraId="033A82D9" w14:textId="77777777" w:rsidR="00212A11" w:rsidRPr="00ED5E24" w:rsidRDefault="00212A11" w:rsidP="003479E5">
            <w:pPr>
              <w:spacing w:after="200" w:line="276" w:lineRule="auto"/>
              <w:jc w:val="center"/>
              <w:rPr>
                <w:rFonts w:cs="Tahoma"/>
                <w:szCs w:val="18"/>
                <w:lang w:val="fr-FR"/>
              </w:rPr>
            </w:pPr>
          </w:p>
        </w:tc>
        <w:tc>
          <w:tcPr>
            <w:tcW w:w="1830" w:type="dxa"/>
          </w:tcPr>
          <w:p w14:paraId="033A82DA" w14:textId="77777777" w:rsidR="00212A11" w:rsidRPr="00ED5E24" w:rsidRDefault="00212A11" w:rsidP="003479E5">
            <w:pPr>
              <w:spacing w:after="200" w:line="276" w:lineRule="auto"/>
              <w:jc w:val="center"/>
              <w:rPr>
                <w:rFonts w:cs="Tahoma"/>
                <w:szCs w:val="18"/>
                <w:lang w:val="fr-FR"/>
              </w:rPr>
            </w:pPr>
          </w:p>
        </w:tc>
        <w:tc>
          <w:tcPr>
            <w:tcW w:w="1474" w:type="dxa"/>
          </w:tcPr>
          <w:p w14:paraId="033A82DB" w14:textId="77777777" w:rsidR="00212A11" w:rsidRPr="00ED5E24" w:rsidRDefault="00212A11" w:rsidP="003479E5">
            <w:pPr>
              <w:spacing w:after="200" w:line="276" w:lineRule="auto"/>
              <w:jc w:val="center"/>
              <w:rPr>
                <w:rFonts w:cs="Tahoma"/>
                <w:szCs w:val="18"/>
                <w:lang w:val="fr-FR"/>
              </w:rPr>
            </w:pPr>
          </w:p>
        </w:tc>
      </w:tr>
      <w:tr w:rsidR="00212A11" w:rsidRPr="00EE18E8" w14:paraId="033A82E2" w14:textId="77777777" w:rsidTr="00C530A9">
        <w:tc>
          <w:tcPr>
            <w:tcW w:w="1912" w:type="dxa"/>
          </w:tcPr>
          <w:p w14:paraId="033A82DD" w14:textId="77777777" w:rsidR="00212A11" w:rsidRPr="00ED5E24" w:rsidRDefault="00212A11" w:rsidP="003479E5">
            <w:pPr>
              <w:spacing w:after="200" w:line="276" w:lineRule="auto"/>
              <w:jc w:val="center"/>
              <w:rPr>
                <w:rFonts w:cs="Tahoma"/>
                <w:szCs w:val="18"/>
                <w:lang w:val="fr-FR" w:eastAsia="ja-JP"/>
              </w:rPr>
            </w:pPr>
            <w:r w:rsidRPr="00ED5E24">
              <w:rPr>
                <w:rFonts w:cs="Tahoma"/>
                <w:szCs w:val="18"/>
                <w:lang w:val="fr-FR" w:eastAsia="ja-JP"/>
              </w:rPr>
              <w:t>Core Infrastructure Server Suite Standard</w:t>
            </w:r>
          </w:p>
        </w:tc>
        <w:tc>
          <w:tcPr>
            <w:tcW w:w="1848" w:type="dxa"/>
          </w:tcPr>
          <w:p w14:paraId="033A82DE" w14:textId="77777777" w:rsidR="00212A11" w:rsidRPr="00ED5E24" w:rsidRDefault="00212A11" w:rsidP="003479E5">
            <w:pPr>
              <w:spacing w:after="200" w:line="276" w:lineRule="auto"/>
              <w:jc w:val="center"/>
              <w:rPr>
                <w:rFonts w:cs="Tahoma"/>
                <w:szCs w:val="18"/>
                <w:lang w:val="fr-FR"/>
              </w:rPr>
            </w:pPr>
          </w:p>
        </w:tc>
        <w:tc>
          <w:tcPr>
            <w:tcW w:w="1774" w:type="dxa"/>
          </w:tcPr>
          <w:p w14:paraId="033A82DF" w14:textId="77777777" w:rsidR="00212A11" w:rsidRPr="00ED5E24" w:rsidRDefault="00212A11" w:rsidP="003479E5">
            <w:pPr>
              <w:spacing w:after="200" w:line="276" w:lineRule="auto"/>
              <w:jc w:val="center"/>
              <w:rPr>
                <w:rFonts w:cs="Tahoma"/>
                <w:szCs w:val="18"/>
                <w:lang w:val="fr-FR"/>
              </w:rPr>
            </w:pPr>
          </w:p>
        </w:tc>
        <w:tc>
          <w:tcPr>
            <w:tcW w:w="1830" w:type="dxa"/>
          </w:tcPr>
          <w:p w14:paraId="033A82E0" w14:textId="77777777" w:rsidR="00212A11" w:rsidRPr="00ED5E24" w:rsidRDefault="00212A11" w:rsidP="003479E5">
            <w:pPr>
              <w:spacing w:after="200" w:line="276" w:lineRule="auto"/>
              <w:jc w:val="center"/>
              <w:rPr>
                <w:rFonts w:cs="Tahoma"/>
                <w:szCs w:val="18"/>
                <w:lang w:val="fr-FR"/>
              </w:rPr>
            </w:pPr>
          </w:p>
        </w:tc>
        <w:tc>
          <w:tcPr>
            <w:tcW w:w="1474" w:type="dxa"/>
          </w:tcPr>
          <w:p w14:paraId="033A82E1" w14:textId="77777777" w:rsidR="00212A11" w:rsidRPr="00ED5E24" w:rsidRDefault="00212A11" w:rsidP="003479E5">
            <w:pPr>
              <w:spacing w:after="200" w:line="276" w:lineRule="auto"/>
              <w:jc w:val="center"/>
              <w:rPr>
                <w:rFonts w:cs="Tahoma"/>
                <w:szCs w:val="18"/>
                <w:lang w:val="fr-FR"/>
              </w:rPr>
            </w:pPr>
          </w:p>
        </w:tc>
      </w:tr>
    </w:tbl>
    <w:p w14:paraId="033A82E3" w14:textId="77777777" w:rsidR="00212A11" w:rsidRPr="00ED5E24" w:rsidRDefault="00212A11" w:rsidP="003479E5">
      <w:pPr>
        <w:spacing w:after="60"/>
        <w:rPr>
          <w:rFonts w:cs="Tahoma"/>
          <w:lang w:val="fr-FR"/>
        </w:rPr>
      </w:pPr>
    </w:p>
    <w:p w14:paraId="033A82E4" w14:textId="77777777" w:rsidR="00212A11" w:rsidRPr="004200E0" w:rsidRDefault="00212A11" w:rsidP="003479E5">
      <w:pPr>
        <w:spacing w:after="60"/>
        <w:rPr>
          <w:rFonts w:cs="Tahoma"/>
          <w:lang w:val="es-ES_tradnl"/>
        </w:rPr>
      </w:pPr>
      <w:r w:rsidRPr="00ED5E24">
        <w:rPr>
          <w:rFonts w:cs="Tahoma"/>
          <w:bCs/>
          <w:szCs w:val="18"/>
          <w:lang w:val="fr-FR"/>
        </w:rPr>
        <w:t>*La cobertura de Software Assurance para las licencias CAL para Software de Servidor Cualificado no califica a los clientes para el beneficio de Software Assurance de System Center Advisor.</w:t>
      </w:r>
      <w:r w:rsidR="00900874" w:rsidRPr="00ED5E24">
        <w:rPr>
          <w:rFonts w:cs="Tahoma"/>
          <w:lang w:val="fr-FR"/>
        </w:rPr>
        <w:t xml:space="preserve"> </w:t>
      </w:r>
      <w:r w:rsidRPr="004200E0">
        <w:rPr>
          <w:rFonts w:cs="Tahoma"/>
          <w:lang w:val="es-ES_tradnl"/>
        </w:rPr>
        <w:t>Los clientes deben mantener cobertura de las licencias de software bajo las cuales se ejecuta el Software Server Cualificado.</w:t>
      </w:r>
    </w:p>
    <w:p w14:paraId="033A82E5" w14:textId="77777777" w:rsidR="00212A11" w:rsidRPr="004200E0" w:rsidRDefault="00212A11" w:rsidP="003479E5">
      <w:pPr>
        <w:spacing w:after="60"/>
        <w:rPr>
          <w:rFonts w:cs="Tahoma"/>
          <w:lang w:val="es-ES_tradnl"/>
        </w:rPr>
      </w:pPr>
    </w:p>
    <w:p w14:paraId="033A82E6" w14:textId="77777777" w:rsidR="00212A11" w:rsidRPr="004200E0" w:rsidRDefault="00212A11" w:rsidP="000D454E">
      <w:pPr>
        <w:spacing w:after="60"/>
        <w:rPr>
          <w:rFonts w:cs="Tahoma"/>
          <w:lang w:val="es-ES_tradnl"/>
        </w:rPr>
      </w:pPr>
      <w:r w:rsidRPr="004200E0">
        <w:rPr>
          <w:rFonts w:cs="Tahoma"/>
          <w:lang w:val="es-ES_tradnl"/>
        </w:rPr>
        <w:t>Los Clientes con cobertura de Software Assurance vigente para Licencias de Administración identificadas en la tabla a</w:t>
      </w:r>
      <w:r w:rsidR="00F831A6">
        <w:rPr>
          <w:rFonts w:cs="Tahoma"/>
          <w:lang w:val="es-ES_tradnl"/>
        </w:rPr>
        <w:t> </w:t>
      </w:r>
      <w:r w:rsidRPr="004200E0">
        <w:rPr>
          <w:rFonts w:cs="Tahoma"/>
          <w:lang w:val="es-ES_tradnl"/>
        </w:rPr>
        <w:t>continuación son elegibles para utilizar System Center Advisor como se define en los Derechos de Uso de los Productos.</w:t>
      </w:r>
    </w:p>
    <w:p w14:paraId="033A82E7" w14:textId="77777777" w:rsidR="004D0106" w:rsidRPr="004200E0" w:rsidRDefault="004D0106" w:rsidP="000D454E">
      <w:pPr>
        <w:outlineLvl w:val="2"/>
        <w:rPr>
          <w:rFonts w:cs="Tahoma"/>
          <w:lang w:val="es-ES_tradnl"/>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212A11" w:rsidRPr="004200E0" w14:paraId="033A82E9" w14:textId="77777777" w:rsidTr="000D454E">
        <w:tc>
          <w:tcPr>
            <w:tcW w:w="4500" w:type="dxa"/>
            <w:shd w:val="clear" w:color="auto" w:fill="FABF8F"/>
          </w:tcPr>
          <w:p w14:paraId="033A82E8" w14:textId="77777777" w:rsidR="00212A11" w:rsidRPr="004200E0" w:rsidRDefault="00212A11">
            <w:pPr>
              <w:spacing w:after="200" w:line="276" w:lineRule="auto"/>
              <w:jc w:val="center"/>
              <w:rPr>
                <w:rFonts w:cs="Tahoma"/>
                <w:b/>
                <w:color w:val="000000"/>
                <w:szCs w:val="18"/>
                <w:lang w:val="es-ES_tradnl" w:eastAsia="ja-JP"/>
              </w:rPr>
            </w:pPr>
            <w:r w:rsidRPr="004200E0">
              <w:rPr>
                <w:rFonts w:cs="Tahoma"/>
                <w:b/>
                <w:color w:val="000000"/>
                <w:szCs w:val="18"/>
                <w:lang w:val="es-ES_tradnl" w:eastAsia="ja-JP"/>
              </w:rPr>
              <w:t>Licencias de Administración Cualificadas</w:t>
            </w:r>
          </w:p>
        </w:tc>
      </w:tr>
      <w:tr w:rsidR="00212A11" w:rsidRPr="00EE18E8" w14:paraId="033A82EB" w14:textId="77777777" w:rsidTr="000D454E">
        <w:tc>
          <w:tcPr>
            <w:tcW w:w="4500" w:type="dxa"/>
          </w:tcPr>
          <w:p w14:paraId="033A82EA" w14:textId="77777777" w:rsidR="00212A11" w:rsidRPr="00ED5E24" w:rsidRDefault="00212A11" w:rsidP="00F831A6">
            <w:pPr>
              <w:spacing w:after="200" w:line="276" w:lineRule="auto"/>
              <w:jc w:val="center"/>
              <w:rPr>
                <w:rFonts w:cs="Tahoma"/>
                <w:color w:val="000000"/>
                <w:szCs w:val="18"/>
                <w:lang w:val="pt-BR" w:eastAsia="ja-JP"/>
              </w:rPr>
            </w:pPr>
            <w:r w:rsidRPr="00ED5E24">
              <w:rPr>
                <w:rFonts w:cs="Tahoma"/>
                <w:color w:val="000000"/>
                <w:szCs w:val="18"/>
                <w:lang w:val="pt-BR" w:eastAsia="ja-JP"/>
              </w:rPr>
              <w:t>Licencia de Administración de System Center 2012</w:t>
            </w:r>
            <w:r w:rsidR="00F831A6" w:rsidRPr="00ED5E24">
              <w:rPr>
                <w:rFonts w:cs="Tahoma"/>
                <w:color w:val="000000"/>
                <w:szCs w:val="18"/>
                <w:lang w:val="pt-BR" w:eastAsia="ja-JP"/>
              </w:rPr>
              <w:t> </w:t>
            </w:r>
            <w:r w:rsidRPr="00ED5E24">
              <w:rPr>
                <w:rFonts w:cs="Tahoma"/>
                <w:color w:val="000000"/>
                <w:szCs w:val="18"/>
                <w:lang w:val="pt-BR" w:eastAsia="ja-JP"/>
              </w:rPr>
              <w:t>Datacenter Server</w:t>
            </w:r>
          </w:p>
        </w:tc>
      </w:tr>
      <w:tr w:rsidR="00212A11" w:rsidRPr="004200E0" w14:paraId="033A82ED" w14:textId="77777777" w:rsidTr="000D454E">
        <w:tc>
          <w:tcPr>
            <w:tcW w:w="4500" w:type="dxa"/>
          </w:tcPr>
          <w:p w14:paraId="033A82EC" w14:textId="77777777" w:rsidR="00212A11" w:rsidRPr="004200E0" w:rsidRDefault="00212A11" w:rsidP="00F831A6">
            <w:pPr>
              <w:spacing w:after="200" w:line="276" w:lineRule="auto"/>
              <w:jc w:val="center"/>
              <w:rPr>
                <w:rFonts w:cs="Tahoma"/>
                <w:szCs w:val="18"/>
                <w:lang w:val="es-ES_tradnl"/>
              </w:rPr>
            </w:pPr>
            <w:r w:rsidRPr="004200E0">
              <w:rPr>
                <w:rFonts w:cs="Tahoma"/>
                <w:color w:val="000000"/>
                <w:lang w:val="es-ES_tradnl"/>
              </w:rPr>
              <w:t>Licencia de Administración de System Center 2012</w:t>
            </w:r>
            <w:r w:rsidR="00F831A6">
              <w:rPr>
                <w:rFonts w:cs="Tahoma"/>
                <w:color w:val="000000"/>
                <w:lang w:val="es-ES_tradnl"/>
              </w:rPr>
              <w:t> </w:t>
            </w:r>
            <w:r w:rsidRPr="004200E0">
              <w:rPr>
                <w:rFonts w:cs="Tahoma"/>
                <w:color w:val="000000"/>
                <w:lang w:val="es-ES_tradnl"/>
              </w:rPr>
              <w:t>Standard Server</w:t>
            </w:r>
          </w:p>
        </w:tc>
      </w:tr>
    </w:tbl>
    <w:p w14:paraId="033A82EE" w14:textId="77777777" w:rsidR="00212A11" w:rsidRPr="004200E0" w:rsidRDefault="00212A11">
      <w:pPr>
        <w:pStyle w:val="Heading3"/>
        <w:rPr>
          <w:rFonts w:ascii="Tahoma" w:hAnsi="Tahoma" w:cs="Tahoma"/>
          <w:lang w:val="es-ES_tradnl"/>
        </w:rPr>
      </w:pPr>
    </w:p>
    <w:p w14:paraId="033A82EF" w14:textId="77777777" w:rsidR="00933289" w:rsidRDefault="00933289">
      <w:pPr>
        <w:pStyle w:val="Heading3"/>
        <w:rPr>
          <w:rFonts w:ascii="Tahoma" w:hAnsi="Tahoma" w:cs="Tahoma"/>
          <w:lang w:val="es-ES_tradnl"/>
        </w:rPr>
      </w:pPr>
      <w:bookmarkStart w:id="878" w:name="_Toc340770224"/>
    </w:p>
    <w:p w14:paraId="033A82F0" w14:textId="77777777" w:rsidR="00933289" w:rsidRDefault="00933289">
      <w:pPr>
        <w:pStyle w:val="Heading3"/>
        <w:rPr>
          <w:rFonts w:ascii="Tahoma" w:hAnsi="Tahoma" w:cs="Tahoma"/>
          <w:lang w:val="es-ES_tradnl"/>
        </w:rPr>
      </w:pPr>
    </w:p>
    <w:p w14:paraId="033A82F1" w14:textId="77777777" w:rsidR="00933289" w:rsidRDefault="00933289">
      <w:pPr>
        <w:pStyle w:val="Heading3"/>
        <w:rPr>
          <w:rFonts w:ascii="Tahoma" w:hAnsi="Tahoma" w:cs="Tahoma"/>
          <w:lang w:val="es-ES_tradnl"/>
        </w:rPr>
      </w:pPr>
    </w:p>
    <w:p w14:paraId="033A82F2" w14:textId="77777777" w:rsidR="00933289" w:rsidRDefault="00933289">
      <w:pPr>
        <w:pStyle w:val="Heading3"/>
        <w:rPr>
          <w:rFonts w:ascii="Tahoma" w:hAnsi="Tahoma" w:cs="Tahoma"/>
          <w:lang w:val="es-ES_tradnl"/>
        </w:rPr>
      </w:pPr>
    </w:p>
    <w:p w14:paraId="033A82F3" w14:textId="77777777" w:rsidR="00212A11" w:rsidRPr="004200E0" w:rsidRDefault="00212A11">
      <w:pPr>
        <w:pStyle w:val="Heading3"/>
        <w:rPr>
          <w:rFonts w:ascii="Tahoma" w:hAnsi="Tahoma" w:cs="Tahoma"/>
          <w:lang w:val="es-ES_tradnl"/>
        </w:rPr>
      </w:pPr>
      <w:r w:rsidRPr="004200E0">
        <w:rPr>
          <w:rFonts w:ascii="Tahoma" w:hAnsi="Tahoma" w:cs="Tahoma"/>
          <w:lang w:val="es-ES_tradnl"/>
        </w:rPr>
        <w:t xml:space="preserve">Copias de Seguridad para Recuperación ante Desastres </w:t>
      </w:r>
      <w:r w:rsidR="00F831A6">
        <w:rPr>
          <w:rFonts w:ascii="Tahoma" w:hAnsi="Tahoma" w:cs="Tahoma"/>
          <w:lang w:val="es-ES_tradnl"/>
        </w:rPr>
        <w:t>“</w:t>
      </w:r>
      <w:r w:rsidRPr="004200E0">
        <w:rPr>
          <w:rFonts w:ascii="Tahoma" w:hAnsi="Tahoma" w:cs="Tahoma"/>
          <w:lang w:val="es-ES_tradnl"/>
        </w:rPr>
        <w:t>en Frío</w:t>
      </w:r>
      <w:r w:rsidR="004200E0" w:rsidRPr="004200E0">
        <w:rPr>
          <w:rFonts w:ascii="Tahoma" w:hAnsi="Tahoma" w:cs="Tahoma"/>
          <w:lang w:val="es-ES_tradnl"/>
        </w:rPr>
        <w:t>”</w:t>
      </w:r>
      <w:bookmarkEnd w:id="878"/>
      <w:r w:rsidRPr="004200E0">
        <w:rPr>
          <w:rFonts w:ascii="Tahoma" w:hAnsi="Tahoma" w:cs="Tahoma"/>
          <w:lang w:val="es-ES_tradnl"/>
        </w:rPr>
        <w:t xml:space="preserve"> </w:t>
      </w:r>
    </w:p>
    <w:p w14:paraId="033A82F4" w14:textId="77777777" w:rsidR="00212A11" w:rsidRPr="004200E0" w:rsidRDefault="00212A11">
      <w:pPr>
        <w:rPr>
          <w:rFonts w:cs="Tahoma"/>
          <w:lang w:val="es-ES_tradnl"/>
        </w:rPr>
      </w:pPr>
    </w:p>
    <w:p w14:paraId="033A82F5" w14:textId="77777777" w:rsidR="00212A11" w:rsidRPr="004200E0" w:rsidRDefault="00212A11" w:rsidP="008A15A8">
      <w:pPr>
        <w:spacing w:after="60"/>
        <w:rPr>
          <w:rFonts w:cs="Tahoma"/>
          <w:lang w:val="es-ES_tradnl"/>
        </w:rPr>
      </w:pPr>
      <w:r w:rsidRPr="004200E0">
        <w:rPr>
          <w:rFonts w:cs="Tahoma"/>
          <w:lang w:val="es-ES_tradnl"/>
        </w:rPr>
        <w:t>Los Clientes con Software Assurance (SA) para productos de servidor cualificados y CAL relacionadas son elegibles para licencias de servidor gratuitas para dichos productos para fines de recuperación ante desastres (DR).</w:t>
      </w:r>
    </w:p>
    <w:p w14:paraId="033A82F6" w14:textId="77777777" w:rsidR="00212A11" w:rsidRPr="004200E0" w:rsidRDefault="00212A11">
      <w:pPr>
        <w:pStyle w:val="AppendixFlushBulletedList"/>
        <w:tabs>
          <w:tab w:val="clear" w:pos="360"/>
          <w:tab w:val="num" w:pos="0"/>
        </w:tabs>
        <w:ind w:left="0" w:firstLine="0"/>
        <w:rPr>
          <w:rFonts w:ascii="Tahoma" w:hAnsi="Tahoma" w:cs="Tahoma"/>
          <w:lang w:val="es-ES_tradnl"/>
        </w:rPr>
      </w:pPr>
      <w:r w:rsidRPr="004200E0">
        <w:rPr>
          <w:rFonts w:ascii="Tahoma" w:hAnsi="Tahoma" w:cs="Tahoma"/>
          <w:sz w:val="18"/>
          <w:szCs w:val="18"/>
          <w:lang w:val="es-ES_tradnl"/>
        </w:rPr>
        <w:t>Por cada licencia de servidor cualificada que (i) un Cliente haya inscrito en SA y (ii) para la que el Cliente ha inscrito</w:t>
      </w:r>
      <w:r w:rsidR="00F831A6">
        <w:rPr>
          <w:rFonts w:ascii="Tahoma" w:hAnsi="Tahoma" w:cs="Tahoma"/>
          <w:sz w:val="18"/>
          <w:szCs w:val="18"/>
          <w:lang w:val="es-ES_tradnl"/>
        </w:rPr>
        <w:t> </w:t>
      </w:r>
      <w:r w:rsidRPr="004200E0">
        <w:rPr>
          <w:rFonts w:ascii="Tahoma" w:hAnsi="Tahoma" w:cs="Tahoma"/>
          <w:sz w:val="18"/>
          <w:szCs w:val="18"/>
          <w:lang w:val="es-ES_tradnl"/>
        </w:rPr>
        <w:t xml:space="preserve">todas las CAL relacionadas (si así lo exige el producto) en SA, se considerará que el Cliente dispone de una segunda licencia de servidor en virtud de la cual se podrá implementar el mismo producto en un servidor de copia de seguridad </w:t>
      </w:r>
      <w:r w:rsidR="004200E0" w:rsidRPr="004200E0">
        <w:rPr>
          <w:rFonts w:ascii="Tahoma" w:hAnsi="Tahoma" w:cs="Tahoma"/>
          <w:sz w:val="18"/>
          <w:szCs w:val="18"/>
          <w:lang w:val="es-ES_tradnl"/>
        </w:rPr>
        <w:t>“</w:t>
      </w:r>
      <w:r w:rsidRPr="004200E0">
        <w:rPr>
          <w:rFonts w:ascii="Tahoma" w:hAnsi="Tahoma" w:cs="Tahoma"/>
          <w:sz w:val="18"/>
          <w:szCs w:val="18"/>
          <w:lang w:val="es-ES_tradnl"/>
        </w:rPr>
        <w:t>en frío</w:t>
      </w:r>
      <w:r w:rsidR="004200E0" w:rsidRPr="004200E0">
        <w:rPr>
          <w:rFonts w:ascii="Tahoma" w:hAnsi="Tahoma" w:cs="Tahoma"/>
          <w:sz w:val="18"/>
          <w:szCs w:val="18"/>
          <w:lang w:val="es-ES_tradnl"/>
        </w:rPr>
        <w:t>”</w:t>
      </w:r>
      <w:r w:rsidRPr="004200E0">
        <w:rPr>
          <w:rFonts w:ascii="Tahoma" w:hAnsi="Tahoma" w:cs="Tahoma"/>
          <w:sz w:val="18"/>
          <w:szCs w:val="18"/>
          <w:lang w:val="es-ES_tradnl"/>
        </w:rPr>
        <w:t xml:space="preserve"> únicamente para fines de recuperación ante desastres (DR) durante el periodo de vigencia de su cobertura de Software Assurance.</w:t>
      </w:r>
      <w:r w:rsidR="00900874" w:rsidRPr="004200E0">
        <w:rPr>
          <w:rFonts w:ascii="Tahoma" w:hAnsi="Tahoma" w:cs="Tahoma"/>
          <w:lang w:val="es-ES_tradnl"/>
        </w:rPr>
        <w:t xml:space="preserve"> </w:t>
      </w:r>
      <w:r w:rsidRPr="004200E0">
        <w:rPr>
          <w:rFonts w:ascii="Tahoma" w:hAnsi="Tahoma" w:cs="Tahoma"/>
          <w:sz w:val="18"/>
          <w:lang w:val="es-ES_tradnl"/>
        </w:rPr>
        <w:t>El uso y la implementación por parte de los Clientes del software en virtud de las licencias de recuperación ante desastres (DR) están sujetos a los términos y condiciones de su contrato de licencia.</w:t>
      </w:r>
    </w:p>
    <w:p w14:paraId="033A82F7" w14:textId="77777777" w:rsidR="00212A11" w:rsidRPr="004200E0" w:rsidRDefault="00212A11">
      <w:pPr>
        <w:pStyle w:val="AppendixBodyText"/>
        <w:rPr>
          <w:rFonts w:ascii="Tahoma" w:hAnsi="Tahoma" w:cs="Tahoma"/>
          <w:lang w:val="es-ES_tradnl"/>
        </w:rPr>
      </w:pPr>
    </w:p>
    <w:p w14:paraId="033A82F8" w14:textId="77777777" w:rsidR="00212A11" w:rsidRPr="004200E0" w:rsidRDefault="00212A11">
      <w:pPr>
        <w:pStyle w:val="Heading3"/>
        <w:rPr>
          <w:rFonts w:ascii="Tahoma" w:hAnsi="Tahoma" w:cs="Tahoma"/>
          <w:lang w:val="es-ES_tradnl"/>
        </w:rPr>
      </w:pPr>
      <w:bookmarkStart w:id="879" w:name="_Toc336338240"/>
      <w:bookmarkStart w:id="880" w:name="_Toc340770225"/>
      <w:bookmarkEnd w:id="879"/>
      <w:r w:rsidRPr="004200E0">
        <w:rPr>
          <w:rFonts w:ascii="Tahoma" w:hAnsi="Tahoma" w:cs="Tahoma"/>
          <w:lang w:val="es-ES_tradnl"/>
        </w:rPr>
        <w:t>Servicios de Suscripción a TechNet SA</w:t>
      </w:r>
      <w:bookmarkEnd w:id="880"/>
    </w:p>
    <w:p w14:paraId="033A82F9" w14:textId="77777777" w:rsidR="00212A11" w:rsidRPr="004200E0" w:rsidRDefault="00212A11">
      <w:pPr>
        <w:rPr>
          <w:rFonts w:cs="Tahoma"/>
          <w:lang w:val="es-ES_tradnl"/>
        </w:rPr>
      </w:pPr>
    </w:p>
    <w:p w14:paraId="033A82FA" w14:textId="77777777" w:rsidR="00212A11" w:rsidRPr="004200E0" w:rsidRDefault="00212A11">
      <w:pPr>
        <w:pStyle w:val="AppendixBodyText"/>
        <w:rPr>
          <w:rFonts w:ascii="Tahoma" w:hAnsi="Tahoma" w:cs="Tahoma"/>
          <w:lang w:val="es-ES_tradnl"/>
        </w:rPr>
      </w:pPr>
      <w:r w:rsidRPr="004200E0">
        <w:rPr>
          <w:rFonts w:ascii="Tahoma" w:hAnsi="Tahoma" w:cs="Tahoma"/>
          <w:sz w:val="18"/>
          <w:lang w:val="es-ES_tradnl"/>
        </w:rPr>
        <w:t>Los Clientes con Software Assurance para productos cualificados dentro del grupo de servidores de productos son elegibles para optar a soporte técnico de Servicios de Suscripción a TechNet SA durante el periodo de vigencia de la</w:t>
      </w:r>
      <w:r w:rsidR="00F831A6">
        <w:rPr>
          <w:rFonts w:ascii="Tahoma" w:hAnsi="Tahoma" w:cs="Tahoma"/>
          <w:sz w:val="18"/>
          <w:lang w:val="es-ES_tradnl"/>
        </w:rPr>
        <w:t> </w:t>
      </w:r>
      <w:r w:rsidRPr="004200E0">
        <w:rPr>
          <w:rFonts w:ascii="Tahoma" w:hAnsi="Tahoma" w:cs="Tahoma"/>
          <w:sz w:val="18"/>
          <w:lang w:val="es-ES_tradnl"/>
        </w:rPr>
        <w:t>cobertura de Software Assurance.</w:t>
      </w:r>
      <w:r w:rsidRPr="004200E0">
        <w:rPr>
          <w:rFonts w:ascii="Tahoma" w:hAnsi="Tahoma" w:cs="Tahoma"/>
          <w:lang w:val="es-ES_tradnl"/>
        </w:rPr>
        <w:t xml:space="preserve"> </w:t>
      </w:r>
      <w:r w:rsidRPr="004200E0">
        <w:rPr>
          <w:rFonts w:ascii="Tahoma" w:hAnsi="Tahoma" w:cs="Tahoma"/>
          <w:sz w:val="18"/>
          <w:lang w:val="es-ES_tradnl"/>
        </w:rPr>
        <w:t>Con esta opción, los profesionales de TI podrán resolver sus dudas técnicas gracias a las respuestas de colegas del sector.</w:t>
      </w:r>
      <w:r w:rsidR="00900874" w:rsidRPr="004200E0">
        <w:rPr>
          <w:rFonts w:ascii="Tahoma" w:hAnsi="Tahoma" w:cs="Tahoma"/>
          <w:lang w:val="es-ES_tradnl"/>
        </w:rPr>
        <w:t xml:space="preserve"> </w:t>
      </w:r>
      <w:r w:rsidRPr="004200E0">
        <w:rPr>
          <w:rFonts w:ascii="Tahoma" w:hAnsi="Tahoma" w:cs="Tahoma"/>
          <w:sz w:val="18"/>
          <w:lang w:val="es-ES_tradnl"/>
        </w:rPr>
        <w:t>Los profesionales de soporte técnico de Microsoft supervisan los grupos de noticias para garantizar la exactitud de la información.</w:t>
      </w:r>
      <w:r w:rsidR="00900874" w:rsidRPr="004200E0">
        <w:rPr>
          <w:rFonts w:ascii="Tahoma" w:hAnsi="Tahoma" w:cs="Tahoma"/>
          <w:lang w:val="es-ES_tradnl"/>
        </w:rPr>
        <w:t xml:space="preserve"> </w:t>
      </w:r>
      <w:r w:rsidRPr="004200E0">
        <w:rPr>
          <w:rFonts w:ascii="Tahoma" w:hAnsi="Tahoma" w:cs="Tahoma"/>
          <w:sz w:val="18"/>
          <w:lang w:val="es-ES_tradnl"/>
        </w:rPr>
        <w:t>A los Clientes elegibles se les proporciona Id.</w:t>
      </w:r>
      <w:r w:rsidR="00F831A6">
        <w:rPr>
          <w:rFonts w:ascii="Tahoma" w:hAnsi="Tahoma" w:cs="Tahoma"/>
          <w:sz w:val="18"/>
          <w:lang w:val="es-ES_tradnl"/>
        </w:rPr>
        <w:t> </w:t>
      </w:r>
      <w:r w:rsidRPr="004200E0">
        <w:rPr>
          <w:rFonts w:ascii="Tahoma" w:hAnsi="Tahoma" w:cs="Tahoma"/>
          <w:sz w:val="18"/>
          <w:lang w:val="es-ES_tradnl"/>
        </w:rPr>
        <w:t>de</w:t>
      </w:r>
      <w:r w:rsidR="00F831A6">
        <w:rPr>
          <w:rFonts w:ascii="Tahoma" w:hAnsi="Tahoma" w:cs="Tahoma"/>
          <w:sz w:val="18"/>
          <w:lang w:val="es-ES_tradnl"/>
        </w:rPr>
        <w:t> </w:t>
      </w:r>
      <w:r w:rsidRPr="004200E0">
        <w:rPr>
          <w:rFonts w:ascii="Tahoma" w:hAnsi="Tahoma" w:cs="Tahoma"/>
          <w:sz w:val="18"/>
          <w:lang w:val="es-ES_tradnl"/>
        </w:rPr>
        <w:t>usuario que otorgan acceso a los Servicios Online.</w:t>
      </w:r>
      <w:r w:rsidR="00900874" w:rsidRPr="004200E0">
        <w:rPr>
          <w:rFonts w:ascii="Tahoma" w:hAnsi="Tahoma" w:cs="Tahoma"/>
          <w:lang w:val="es-ES_tradnl"/>
        </w:rPr>
        <w:t xml:space="preserve"> </w:t>
      </w:r>
    </w:p>
    <w:p w14:paraId="033A82FB" w14:textId="77777777" w:rsidR="00212A11" w:rsidRPr="004200E0" w:rsidRDefault="00212A11">
      <w:pPr>
        <w:pStyle w:val="AppendixBodyText"/>
        <w:rPr>
          <w:rFonts w:ascii="Tahoma" w:hAnsi="Tahoma" w:cs="Tahoma"/>
          <w:lang w:val="es-ES_tradnl"/>
        </w:rPr>
      </w:pPr>
    </w:p>
    <w:p w14:paraId="033A82FC" w14:textId="77777777" w:rsidR="00212A11" w:rsidRPr="004200E0" w:rsidRDefault="00212A11">
      <w:pPr>
        <w:pStyle w:val="AppendixBodyText"/>
        <w:rPr>
          <w:rFonts w:ascii="Tahoma" w:hAnsi="Tahoma" w:cs="Tahoma"/>
          <w:lang w:val="es-ES_tradnl"/>
        </w:rPr>
      </w:pPr>
      <w:r w:rsidRPr="004200E0">
        <w:rPr>
          <w:rFonts w:ascii="Tahoma" w:hAnsi="Tahoma" w:cs="Tahoma"/>
          <w:sz w:val="18"/>
          <w:lang w:val="es-ES_tradnl"/>
        </w:rPr>
        <w:t>Los Clientes recibirán un Id. de usuario por cada producto elegible con cobertura de Software Assurance, como se</w:t>
      </w:r>
      <w:r w:rsidR="00F831A6">
        <w:rPr>
          <w:rFonts w:ascii="Tahoma" w:hAnsi="Tahoma" w:cs="Tahoma"/>
          <w:sz w:val="18"/>
          <w:lang w:val="es-ES_tradnl"/>
        </w:rPr>
        <w:t> </w:t>
      </w:r>
      <w:r w:rsidRPr="004200E0">
        <w:rPr>
          <w:rFonts w:ascii="Tahoma" w:hAnsi="Tahoma" w:cs="Tahoma"/>
          <w:sz w:val="18"/>
          <w:lang w:val="es-ES_tradnl"/>
        </w:rPr>
        <w:t>indica a continuación:</w:t>
      </w:r>
    </w:p>
    <w:p w14:paraId="033A82FD" w14:textId="77777777" w:rsidR="00212A11" w:rsidRPr="004200E0" w:rsidRDefault="00212A11">
      <w:pPr>
        <w:pStyle w:val="AppendixBodyText"/>
        <w:rPr>
          <w:rFonts w:ascii="Tahoma" w:hAnsi="Tahoma" w:cs="Tahoma"/>
          <w:lang w:val="es-ES_tradnl"/>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212A11" w:rsidRPr="004200E0" w14:paraId="033A8301" w14:textId="77777777" w:rsidTr="0043735F">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033A82FE" w14:textId="77777777" w:rsidR="00212A11" w:rsidRPr="004200E0" w:rsidRDefault="00212A11">
            <w:pPr>
              <w:pStyle w:val="AppendixTableHeadings"/>
              <w:rPr>
                <w:rFonts w:ascii="Tahoma" w:hAnsi="Tahoma" w:cs="Tahoma"/>
                <w:sz w:val="20"/>
                <w:szCs w:val="20"/>
                <w:lang w:val="es-ES_tradnl"/>
              </w:rPr>
            </w:pPr>
            <w:r w:rsidRPr="004200E0">
              <w:rPr>
                <w:rFonts w:ascii="Tahoma" w:hAnsi="Tahoma" w:cs="Tahoma"/>
                <w:sz w:val="20"/>
                <w:szCs w:val="20"/>
                <w:lang w:val="es-ES_tradnl"/>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033A82FF" w14:textId="77777777" w:rsidR="00212A11" w:rsidRPr="00ED5E24" w:rsidRDefault="00212A11" w:rsidP="00F831A6">
            <w:pPr>
              <w:pStyle w:val="AppendixTableHeadings"/>
              <w:rPr>
                <w:rFonts w:ascii="Tahoma" w:hAnsi="Tahoma" w:cs="Tahoma"/>
                <w:sz w:val="20"/>
                <w:szCs w:val="20"/>
              </w:rPr>
            </w:pPr>
            <w:r w:rsidRPr="00ED5E24">
              <w:rPr>
                <w:rFonts w:ascii="Tahoma" w:hAnsi="Tahoma" w:cs="Tahoma"/>
                <w:sz w:val="20"/>
                <w:szCs w:val="20"/>
              </w:rPr>
              <w:t>Open License, Open Value Subscription – Education Solutions, Open Value y</w:t>
            </w:r>
            <w:r w:rsidR="00F831A6" w:rsidRPr="00ED5E24">
              <w:rPr>
                <w:rFonts w:ascii="Tahoma" w:hAnsi="Tahoma" w:cs="Tahoma"/>
                <w:sz w:val="20"/>
                <w:szCs w:val="20"/>
              </w:rPr>
              <w:t> </w:t>
            </w:r>
            <w:r w:rsidRPr="00ED5E24">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033A8300" w14:textId="77777777" w:rsidR="00212A11" w:rsidRPr="004200E0" w:rsidRDefault="00212A11">
            <w:pPr>
              <w:pStyle w:val="AppendixTableHeadings"/>
              <w:rPr>
                <w:rFonts w:ascii="Tahoma" w:hAnsi="Tahoma" w:cs="Tahoma"/>
                <w:sz w:val="20"/>
                <w:szCs w:val="20"/>
                <w:lang w:val="es-ES_tradnl"/>
              </w:rPr>
            </w:pPr>
            <w:r w:rsidRPr="004200E0">
              <w:rPr>
                <w:rFonts w:ascii="Tahoma" w:hAnsi="Tahoma" w:cs="Tahoma"/>
                <w:sz w:val="20"/>
                <w:szCs w:val="20"/>
                <w:lang w:val="es-ES_tradnl"/>
              </w:rPr>
              <w:t>Select/Select Plus/EA</w:t>
            </w:r>
          </w:p>
        </w:tc>
      </w:tr>
      <w:tr w:rsidR="00212A11" w:rsidRPr="004200E0" w14:paraId="033A8308" w14:textId="77777777" w:rsidTr="0043735F">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033A8302" w14:textId="77777777" w:rsidR="00212A11" w:rsidRPr="00C82EAA" w:rsidRDefault="00212A11">
            <w:pPr>
              <w:pStyle w:val="AppendixTableText"/>
              <w:rPr>
                <w:rFonts w:ascii="Tahoma" w:hAnsi="Tahoma" w:cs="Tahoma"/>
                <w:b/>
                <w:lang w:val="es-ES_tradnl"/>
              </w:rPr>
            </w:pPr>
            <w:r w:rsidRPr="00C82EAA">
              <w:rPr>
                <w:rFonts w:ascii="Tahoma" w:hAnsi="Tahoma" w:cs="Tahoma"/>
                <w:b/>
                <w:lang w:val="es-ES_tradnl"/>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033A8303" w14:textId="77777777" w:rsidR="00212A11" w:rsidRPr="004200E0" w:rsidRDefault="00212A11" w:rsidP="00A9099B">
            <w:pPr>
              <w:pStyle w:val="AppendixTableText"/>
              <w:rPr>
                <w:rFonts w:ascii="Tahoma" w:hAnsi="Tahoma" w:cs="Tahoma"/>
                <w:lang w:val="es-ES_tradnl"/>
              </w:rPr>
            </w:pPr>
            <w:r w:rsidRPr="004200E0">
              <w:rPr>
                <w:rFonts w:ascii="Tahoma" w:hAnsi="Tahoma" w:cs="Tahoma"/>
                <w:lang w:val="es-ES_tradnl"/>
              </w:rPr>
              <w:t>1 Id. de usuario por</w:t>
            </w:r>
          </w:p>
          <w:p w14:paraId="033A8304" w14:textId="77777777" w:rsidR="00212A11" w:rsidRPr="004200E0" w:rsidRDefault="00212A11" w:rsidP="00A9099B">
            <w:pPr>
              <w:pStyle w:val="AppendixTableText"/>
              <w:rPr>
                <w:rFonts w:ascii="Tahoma" w:hAnsi="Tahoma" w:cs="Tahoma"/>
                <w:lang w:val="es-ES_tradnl"/>
              </w:rPr>
            </w:pPr>
            <w:r w:rsidRPr="004200E0">
              <w:rPr>
                <w:rFonts w:ascii="Tahoma" w:hAnsi="Tahoma" w:cs="Tahoma"/>
                <w:lang w:val="es-ES_tradnl"/>
              </w:rPr>
              <w:t>Licencia de Servidor</w:t>
            </w:r>
          </w:p>
          <w:p w14:paraId="033A8305" w14:textId="77777777" w:rsidR="00212A11" w:rsidRPr="004200E0" w:rsidRDefault="00212A11" w:rsidP="00F831A6">
            <w:pPr>
              <w:pStyle w:val="AppendixTableText"/>
              <w:rPr>
                <w:rFonts w:ascii="Tahoma" w:hAnsi="Tahoma" w:cs="Tahoma"/>
                <w:lang w:val="es-ES_tradnl"/>
              </w:rPr>
            </w:pPr>
            <w:r w:rsidRPr="004200E0">
              <w:rPr>
                <w:rFonts w:ascii="Tahoma" w:hAnsi="Tahoma" w:cs="Tahoma"/>
                <w:lang w:val="es-ES_tradnl"/>
              </w:rPr>
              <w:t>(una vez cumplido el requisito de</w:t>
            </w:r>
            <w:r w:rsidR="00F831A6">
              <w:rPr>
                <w:rFonts w:ascii="Tahoma" w:hAnsi="Tahoma" w:cs="Tahoma"/>
                <w:lang w:val="es-ES_tradnl"/>
              </w:rPr>
              <w:t> </w:t>
            </w:r>
            <w:r w:rsidRPr="004200E0">
              <w:rPr>
                <w:rFonts w:ascii="Tahoma" w:hAnsi="Tahoma" w:cs="Tahoma"/>
                <w:lang w:val="es-ES_tradnl"/>
              </w:rPr>
              <w:t>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033A8306" w14:textId="77777777" w:rsidR="00212A11" w:rsidRPr="004200E0" w:rsidRDefault="00212A11" w:rsidP="00A9099B">
            <w:pPr>
              <w:pStyle w:val="AppendixTableText"/>
              <w:rPr>
                <w:rFonts w:ascii="Tahoma" w:hAnsi="Tahoma" w:cs="Tahoma"/>
                <w:lang w:val="es-ES_tradnl"/>
              </w:rPr>
            </w:pPr>
            <w:r w:rsidRPr="004200E0">
              <w:rPr>
                <w:rFonts w:ascii="Tahoma" w:hAnsi="Tahoma" w:cs="Tahoma"/>
                <w:lang w:val="es-ES_tradnl"/>
              </w:rPr>
              <w:t>1 Id. de usuario por</w:t>
            </w:r>
          </w:p>
          <w:p w14:paraId="033A8307" w14:textId="77777777" w:rsidR="00212A11" w:rsidRPr="004200E0" w:rsidRDefault="00212A11">
            <w:pPr>
              <w:pStyle w:val="AppendixTableText"/>
              <w:rPr>
                <w:rFonts w:ascii="Tahoma" w:hAnsi="Tahoma" w:cs="Tahoma"/>
                <w:lang w:val="es-ES_tradnl"/>
              </w:rPr>
            </w:pPr>
            <w:r w:rsidRPr="004200E0">
              <w:rPr>
                <w:rFonts w:ascii="Tahoma" w:hAnsi="Tahoma" w:cs="Tahoma"/>
                <w:lang w:val="es-ES_tradnl"/>
              </w:rPr>
              <w:t>Licencia de Servidor</w:t>
            </w:r>
          </w:p>
        </w:tc>
      </w:tr>
    </w:tbl>
    <w:p w14:paraId="033A8309" w14:textId="77777777" w:rsidR="00212A11" w:rsidRPr="004200E0" w:rsidRDefault="00212A11">
      <w:pPr>
        <w:pStyle w:val="AppendixBodyText"/>
        <w:rPr>
          <w:rFonts w:ascii="Tahoma" w:hAnsi="Tahoma" w:cs="Tahoma"/>
          <w:lang w:val="es-ES_tradnl"/>
        </w:rPr>
      </w:pPr>
    </w:p>
    <w:p w14:paraId="033A830A" w14:textId="77777777" w:rsidR="00212A11" w:rsidRPr="004200E0" w:rsidRDefault="00212A11">
      <w:pPr>
        <w:pStyle w:val="AppendixBodyText"/>
        <w:rPr>
          <w:rFonts w:ascii="Tahoma" w:hAnsi="Tahoma" w:cs="Tahoma"/>
          <w:lang w:val="es-ES_tradnl"/>
        </w:rPr>
      </w:pPr>
    </w:p>
    <w:p w14:paraId="033A830B" w14:textId="77777777" w:rsidR="00212A11" w:rsidRPr="004200E0" w:rsidRDefault="00212A11">
      <w:pPr>
        <w:pStyle w:val="AppendixBodyText"/>
        <w:spacing w:after="0"/>
        <w:rPr>
          <w:rFonts w:ascii="Tahoma" w:hAnsi="Tahoma" w:cs="Tahoma"/>
          <w:lang w:val="es-ES_tradnl"/>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32"/>
        <w:gridCol w:w="1107"/>
        <w:gridCol w:w="1440"/>
        <w:gridCol w:w="1350"/>
        <w:gridCol w:w="1415"/>
        <w:gridCol w:w="1350"/>
        <w:gridCol w:w="1456"/>
      </w:tblGrid>
      <w:tr w:rsidR="00212A11" w:rsidRPr="004200E0" w14:paraId="033A8317" w14:textId="77777777" w:rsidTr="00C82EAA">
        <w:trPr>
          <w:trHeight w:val="178"/>
        </w:trPr>
        <w:tc>
          <w:tcPr>
            <w:tcW w:w="1332" w:type="dxa"/>
            <w:shd w:val="clear" w:color="auto" w:fill="FFCC99"/>
            <w:vAlign w:val="center"/>
          </w:tcPr>
          <w:p w14:paraId="033A830C" w14:textId="77777777" w:rsidR="00212A11" w:rsidRPr="004200E0" w:rsidRDefault="00212A11" w:rsidP="0043190C">
            <w:pPr>
              <w:pStyle w:val="AppendixTableHeadings"/>
              <w:keepNext/>
              <w:rPr>
                <w:rFonts w:ascii="Tahoma" w:hAnsi="Tahoma" w:cs="Tahoma"/>
                <w:sz w:val="20"/>
                <w:szCs w:val="20"/>
                <w:lang w:val="es-ES_tradnl"/>
              </w:rPr>
            </w:pPr>
            <w:r w:rsidRPr="004200E0">
              <w:rPr>
                <w:rFonts w:ascii="Tahoma" w:hAnsi="Tahoma" w:cs="Tahoma"/>
                <w:sz w:val="20"/>
                <w:szCs w:val="20"/>
                <w:lang w:val="es-ES_tradnl"/>
              </w:rPr>
              <w:t>Grupos de productos</w:t>
            </w:r>
          </w:p>
        </w:tc>
        <w:tc>
          <w:tcPr>
            <w:tcW w:w="1107" w:type="dxa"/>
            <w:shd w:val="clear" w:color="auto" w:fill="FFCC99"/>
            <w:vAlign w:val="center"/>
          </w:tcPr>
          <w:p w14:paraId="033A830D" w14:textId="77777777" w:rsidR="00212A11" w:rsidRPr="004200E0" w:rsidRDefault="00212A11" w:rsidP="0043190C">
            <w:pPr>
              <w:pStyle w:val="AppendixTableHeadings"/>
              <w:keepNext/>
              <w:rPr>
                <w:rFonts w:ascii="Tahoma" w:hAnsi="Tahoma" w:cs="Tahoma"/>
                <w:sz w:val="20"/>
                <w:szCs w:val="20"/>
                <w:lang w:val="es-ES_tradnl"/>
              </w:rPr>
            </w:pPr>
            <w:r w:rsidRPr="004200E0">
              <w:rPr>
                <w:rFonts w:ascii="Tahoma" w:hAnsi="Tahoma" w:cs="Tahoma"/>
                <w:sz w:val="20"/>
                <w:lang w:val="es-ES_tradnl"/>
              </w:rPr>
              <w:t>Open Value con SAM</w:t>
            </w:r>
          </w:p>
        </w:tc>
        <w:tc>
          <w:tcPr>
            <w:tcW w:w="1440" w:type="dxa"/>
            <w:shd w:val="clear" w:color="auto" w:fill="FFCC99"/>
            <w:vAlign w:val="center"/>
          </w:tcPr>
          <w:p w14:paraId="033A830E" w14:textId="77777777" w:rsidR="00212A11" w:rsidRPr="004200E0" w:rsidRDefault="00212A11" w:rsidP="0043190C">
            <w:pPr>
              <w:pStyle w:val="AppendixTableHeadings"/>
              <w:keepNext/>
              <w:rPr>
                <w:rFonts w:ascii="Tahoma" w:hAnsi="Tahoma" w:cs="Tahoma"/>
                <w:lang w:val="es-ES_tradnl"/>
              </w:rPr>
            </w:pPr>
            <w:r w:rsidRPr="004200E0">
              <w:rPr>
                <w:rFonts w:ascii="Tahoma" w:hAnsi="Tahoma" w:cs="Tahoma"/>
                <w:sz w:val="20"/>
                <w:lang w:val="es-ES_tradnl"/>
              </w:rPr>
              <w:t>SAM</w:t>
            </w:r>
          </w:p>
          <w:p w14:paraId="033A830F" w14:textId="77777777" w:rsidR="00212A11" w:rsidRPr="004200E0" w:rsidRDefault="00212A11" w:rsidP="0043190C">
            <w:pPr>
              <w:pStyle w:val="AppendixTableHeadings"/>
              <w:keepNext/>
              <w:rPr>
                <w:rFonts w:ascii="Tahoma" w:hAnsi="Tahoma" w:cs="Tahoma"/>
                <w:sz w:val="20"/>
                <w:szCs w:val="20"/>
                <w:lang w:val="es-ES_tradnl"/>
              </w:rPr>
            </w:pPr>
            <w:r w:rsidRPr="004200E0">
              <w:rPr>
                <w:rFonts w:ascii="Tahoma" w:hAnsi="Tahoma" w:cs="Tahoma"/>
                <w:sz w:val="20"/>
                <w:szCs w:val="20"/>
                <w:lang w:val="es-ES_tradnl"/>
              </w:rPr>
              <w:t>250-2</w:t>
            </w:r>
            <w:r w:rsidR="00F831A6">
              <w:rPr>
                <w:rFonts w:ascii="Tahoma" w:hAnsi="Tahoma" w:cs="Tahoma"/>
                <w:sz w:val="20"/>
                <w:szCs w:val="20"/>
                <w:lang w:val="es-ES_tradnl"/>
              </w:rPr>
              <w:t>.</w:t>
            </w:r>
            <w:r w:rsidRPr="004200E0">
              <w:rPr>
                <w:rFonts w:ascii="Tahoma" w:hAnsi="Tahoma" w:cs="Tahoma"/>
                <w:sz w:val="20"/>
                <w:szCs w:val="20"/>
                <w:lang w:val="es-ES_tradnl"/>
              </w:rPr>
              <w:t xml:space="preserve">399 </w:t>
            </w:r>
          </w:p>
        </w:tc>
        <w:tc>
          <w:tcPr>
            <w:tcW w:w="1350" w:type="dxa"/>
            <w:shd w:val="clear" w:color="auto" w:fill="FFCC99"/>
            <w:vAlign w:val="center"/>
          </w:tcPr>
          <w:p w14:paraId="033A8310" w14:textId="77777777" w:rsidR="00212A11" w:rsidRPr="004200E0" w:rsidRDefault="00212A11" w:rsidP="0043190C">
            <w:pPr>
              <w:pStyle w:val="AppendixTableHeadings"/>
              <w:keepNext/>
              <w:rPr>
                <w:rFonts w:ascii="Tahoma" w:hAnsi="Tahoma" w:cs="Tahoma"/>
                <w:lang w:val="es-ES_tradnl"/>
              </w:rPr>
            </w:pPr>
            <w:r w:rsidRPr="004200E0">
              <w:rPr>
                <w:rFonts w:ascii="Tahoma" w:hAnsi="Tahoma" w:cs="Tahoma"/>
                <w:sz w:val="20"/>
                <w:lang w:val="es-ES_tradnl"/>
              </w:rPr>
              <w:t>SAM</w:t>
            </w:r>
          </w:p>
          <w:p w14:paraId="033A8311" w14:textId="77777777" w:rsidR="00212A11" w:rsidRPr="004200E0" w:rsidRDefault="00212A11" w:rsidP="0043190C">
            <w:pPr>
              <w:pStyle w:val="AppendixTableHeadings"/>
              <w:keepNext/>
              <w:rPr>
                <w:rFonts w:ascii="Tahoma" w:hAnsi="Tahoma" w:cs="Tahoma"/>
                <w:sz w:val="20"/>
                <w:szCs w:val="20"/>
                <w:lang w:val="es-ES_tradnl"/>
              </w:rPr>
            </w:pPr>
            <w:r w:rsidRPr="004200E0">
              <w:rPr>
                <w:rFonts w:ascii="Tahoma" w:hAnsi="Tahoma" w:cs="Tahoma"/>
                <w:sz w:val="20"/>
                <w:szCs w:val="20"/>
                <w:lang w:val="es-ES_tradnl"/>
              </w:rPr>
              <w:t>2</w:t>
            </w:r>
            <w:r w:rsidR="00F831A6">
              <w:rPr>
                <w:rFonts w:ascii="Tahoma" w:hAnsi="Tahoma" w:cs="Tahoma"/>
                <w:sz w:val="20"/>
                <w:szCs w:val="20"/>
                <w:lang w:val="es-ES_tradnl"/>
              </w:rPr>
              <w:t>.</w:t>
            </w:r>
            <w:r w:rsidRPr="004200E0">
              <w:rPr>
                <w:rFonts w:ascii="Tahoma" w:hAnsi="Tahoma" w:cs="Tahoma"/>
                <w:sz w:val="20"/>
                <w:szCs w:val="20"/>
                <w:lang w:val="es-ES_tradnl"/>
              </w:rPr>
              <w:t>400-5</w:t>
            </w:r>
            <w:r w:rsidR="00F831A6">
              <w:rPr>
                <w:rFonts w:ascii="Tahoma" w:hAnsi="Tahoma" w:cs="Tahoma"/>
                <w:sz w:val="20"/>
                <w:szCs w:val="20"/>
                <w:lang w:val="es-ES_tradnl"/>
              </w:rPr>
              <w:t>.</w:t>
            </w:r>
            <w:r w:rsidRPr="004200E0">
              <w:rPr>
                <w:rFonts w:ascii="Tahoma" w:hAnsi="Tahoma" w:cs="Tahoma"/>
                <w:sz w:val="20"/>
                <w:szCs w:val="20"/>
                <w:lang w:val="es-ES_tradnl"/>
              </w:rPr>
              <w:t>999</w:t>
            </w:r>
          </w:p>
        </w:tc>
        <w:tc>
          <w:tcPr>
            <w:tcW w:w="1415" w:type="dxa"/>
            <w:shd w:val="clear" w:color="auto" w:fill="FFCC99"/>
            <w:vAlign w:val="center"/>
          </w:tcPr>
          <w:p w14:paraId="033A8312" w14:textId="77777777" w:rsidR="00212A11" w:rsidRPr="004200E0" w:rsidRDefault="00212A11" w:rsidP="0043190C">
            <w:pPr>
              <w:pStyle w:val="AppendixTableHeadings"/>
              <w:keepNext/>
              <w:rPr>
                <w:rFonts w:ascii="Tahoma" w:hAnsi="Tahoma" w:cs="Tahoma"/>
                <w:lang w:val="es-ES_tradnl"/>
              </w:rPr>
            </w:pPr>
            <w:r w:rsidRPr="004200E0">
              <w:rPr>
                <w:rFonts w:ascii="Tahoma" w:hAnsi="Tahoma" w:cs="Tahoma"/>
                <w:sz w:val="20"/>
                <w:lang w:val="es-ES_tradnl"/>
              </w:rPr>
              <w:t>SAM</w:t>
            </w:r>
          </w:p>
          <w:p w14:paraId="033A8313" w14:textId="77777777" w:rsidR="00212A11" w:rsidRPr="004200E0" w:rsidRDefault="00212A11" w:rsidP="0043190C">
            <w:pPr>
              <w:pStyle w:val="AppendixTableHeadings"/>
              <w:keepNext/>
              <w:rPr>
                <w:rFonts w:ascii="Tahoma" w:hAnsi="Tahoma" w:cs="Tahoma"/>
                <w:sz w:val="20"/>
                <w:szCs w:val="20"/>
                <w:lang w:val="es-ES_tradnl"/>
              </w:rPr>
            </w:pPr>
            <w:r w:rsidRPr="004200E0">
              <w:rPr>
                <w:rFonts w:ascii="Tahoma" w:hAnsi="Tahoma" w:cs="Tahoma"/>
                <w:sz w:val="20"/>
                <w:szCs w:val="20"/>
                <w:lang w:val="es-ES_tradnl"/>
              </w:rPr>
              <w:t>6</w:t>
            </w:r>
            <w:r w:rsidR="00F831A6">
              <w:rPr>
                <w:rFonts w:ascii="Tahoma" w:hAnsi="Tahoma" w:cs="Tahoma"/>
                <w:sz w:val="20"/>
                <w:szCs w:val="20"/>
                <w:lang w:val="es-ES_tradnl"/>
              </w:rPr>
              <w:t>.</w:t>
            </w:r>
            <w:r w:rsidRPr="004200E0">
              <w:rPr>
                <w:rFonts w:ascii="Tahoma" w:hAnsi="Tahoma" w:cs="Tahoma"/>
                <w:sz w:val="20"/>
                <w:szCs w:val="20"/>
                <w:lang w:val="es-ES_tradnl"/>
              </w:rPr>
              <w:t>000-14</w:t>
            </w:r>
            <w:r w:rsidR="00F831A6">
              <w:rPr>
                <w:rFonts w:ascii="Tahoma" w:hAnsi="Tahoma" w:cs="Tahoma"/>
                <w:sz w:val="20"/>
                <w:szCs w:val="20"/>
                <w:lang w:val="es-ES_tradnl"/>
              </w:rPr>
              <w:t>.</w:t>
            </w:r>
            <w:r w:rsidRPr="004200E0">
              <w:rPr>
                <w:rFonts w:ascii="Tahoma" w:hAnsi="Tahoma" w:cs="Tahoma"/>
                <w:sz w:val="20"/>
                <w:szCs w:val="20"/>
                <w:lang w:val="es-ES_tradnl"/>
              </w:rPr>
              <w:t>999</w:t>
            </w:r>
          </w:p>
        </w:tc>
        <w:tc>
          <w:tcPr>
            <w:tcW w:w="1350" w:type="dxa"/>
            <w:shd w:val="clear" w:color="auto" w:fill="FFCC99"/>
            <w:vAlign w:val="center"/>
          </w:tcPr>
          <w:p w14:paraId="033A8314" w14:textId="77777777" w:rsidR="00212A11" w:rsidRPr="004200E0" w:rsidRDefault="00212A11" w:rsidP="0043190C">
            <w:pPr>
              <w:pStyle w:val="AppendixTableHeadings"/>
              <w:keepNext/>
              <w:rPr>
                <w:rFonts w:ascii="Tahoma" w:hAnsi="Tahoma" w:cs="Tahoma"/>
                <w:lang w:val="es-ES_tradnl"/>
              </w:rPr>
            </w:pPr>
            <w:r w:rsidRPr="004200E0">
              <w:rPr>
                <w:rFonts w:ascii="Tahoma" w:hAnsi="Tahoma" w:cs="Tahoma"/>
                <w:sz w:val="20"/>
                <w:lang w:val="es-ES_tradnl"/>
              </w:rPr>
              <w:t>SAM</w:t>
            </w:r>
          </w:p>
          <w:p w14:paraId="033A8315" w14:textId="77777777" w:rsidR="00212A11" w:rsidRPr="004200E0" w:rsidRDefault="00212A11" w:rsidP="0043190C">
            <w:pPr>
              <w:pStyle w:val="AppendixTableHeadings"/>
              <w:keepNext/>
              <w:rPr>
                <w:rFonts w:ascii="Tahoma" w:hAnsi="Tahoma" w:cs="Tahoma"/>
                <w:sz w:val="20"/>
                <w:szCs w:val="20"/>
                <w:lang w:val="es-ES_tradnl"/>
              </w:rPr>
            </w:pPr>
            <w:r w:rsidRPr="004200E0">
              <w:rPr>
                <w:rFonts w:ascii="Tahoma" w:hAnsi="Tahoma" w:cs="Tahoma"/>
                <w:sz w:val="20"/>
                <w:szCs w:val="20"/>
                <w:lang w:val="es-ES_tradnl"/>
              </w:rPr>
              <w:t>15</w:t>
            </w:r>
            <w:r w:rsidR="00F831A6">
              <w:rPr>
                <w:rFonts w:ascii="Tahoma" w:hAnsi="Tahoma" w:cs="Tahoma"/>
                <w:sz w:val="20"/>
                <w:szCs w:val="20"/>
                <w:lang w:val="es-ES_tradnl"/>
              </w:rPr>
              <w:t>.</w:t>
            </w:r>
            <w:r w:rsidRPr="004200E0">
              <w:rPr>
                <w:rFonts w:ascii="Tahoma" w:hAnsi="Tahoma" w:cs="Tahoma"/>
                <w:sz w:val="20"/>
                <w:szCs w:val="20"/>
                <w:lang w:val="es-ES_tradnl"/>
              </w:rPr>
              <w:t>000+</w:t>
            </w:r>
          </w:p>
        </w:tc>
        <w:tc>
          <w:tcPr>
            <w:tcW w:w="1456" w:type="dxa"/>
            <w:shd w:val="clear" w:color="auto" w:fill="FFCC99"/>
            <w:vAlign w:val="center"/>
          </w:tcPr>
          <w:p w14:paraId="033A8316" w14:textId="77777777" w:rsidR="00212A11" w:rsidRPr="00ED5E24" w:rsidRDefault="00212A11" w:rsidP="0043190C">
            <w:pPr>
              <w:pStyle w:val="AppendixTableHeadings"/>
              <w:keepNext/>
              <w:rPr>
                <w:rFonts w:ascii="Tahoma" w:hAnsi="Tahoma" w:cs="Tahoma"/>
                <w:sz w:val="20"/>
                <w:szCs w:val="20"/>
              </w:rPr>
            </w:pPr>
            <w:r w:rsidRPr="00ED5E24">
              <w:rPr>
                <w:rFonts w:ascii="Tahoma" w:hAnsi="Tahoma" w:cs="Tahoma"/>
                <w:sz w:val="20"/>
                <w:szCs w:val="20"/>
              </w:rPr>
              <w:t>Academic Select/</w:t>
            </w:r>
            <w:r w:rsidR="00E8638A">
              <w:rPr>
                <w:rFonts w:ascii="Tahoma" w:hAnsi="Tahoma" w:cs="Tahoma"/>
                <w:sz w:val="20"/>
                <w:szCs w:val="20"/>
              </w:rPr>
              <w:br/>
            </w:r>
            <w:r w:rsidRPr="00ED5E24">
              <w:rPr>
                <w:rFonts w:ascii="Tahoma" w:hAnsi="Tahoma" w:cs="Tahoma"/>
                <w:sz w:val="20"/>
                <w:szCs w:val="20"/>
              </w:rPr>
              <w:t>Select Plus for Academic/</w:t>
            </w:r>
            <w:r w:rsidR="000C7CE4" w:rsidRPr="00ED5E24">
              <w:rPr>
                <w:rFonts w:ascii="Tahoma" w:hAnsi="Tahoma" w:cs="Tahoma"/>
                <w:sz w:val="20"/>
                <w:szCs w:val="20"/>
              </w:rPr>
              <w:br/>
            </w:r>
            <w:r w:rsidRPr="00ED5E24">
              <w:rPr>
                <w:rFonts w:ascii="Tahoma" w:hAnsi="Tahoma" w:cs="Tahoma"/>
                <w:sz w:val="20"/>
                <w:szCs w:val="20"/>
              </w:rPr>
              <w:t>Open con SAM</w:t>
            </w:r>
          </w:p>
        </w:tc>
      </w:tr>
      <w:tr w:rsidR="00212A11" w:rsidRPr="00EE18E8" w14:paraId="033A8327" w14:textId="77777777" w:rsidTr="00C82EAA">
        <w:trPr>
          <w:trHeight w:val="236"/>
        </w:trPr>
        <w:tc>
          <w:tcPr>
            <w:tcW w:w="1332" w:type="dxa"/>
            <w:vAlign w:val="center"/>
          </w:tcPr>
          <w:p w14:paraId="033A8318" w14:textId="77777777" w:rsidR="00212A11" w:rsidRPr="00C82EAA" w:rsidRDefault="00212A11" w:rsidP="0043190C">
            <w:pPr>
              <w:pStyle w:val="AppendixTableText"/>
              <w:keepNext/>
              <w:rPr>
                <w:rFonts w:ascii="Tahoma" w:hAnsi="Tahoma" w:cs="Tahoma"/>
                <w:b/>
                <w:lang w:val="es-ES_tradnl"/>
              </w:rPr>
            </w:pPr>
            <w:r w:rsidRPr="00C82EAA">
              <w:rPr>
                <w:rFonts w:ascii="Tahoma" w:hAnsi="Tahoma" w:cs="Tahoma"/>
                <w:b/>
                <w:lang w:val="es-ES_tradnl"/>
              </w:rPr>
              <w:t>Grupo de aplicaciones</w:t>
            </w:r>
          </w:p>
        </w:tc>
        <w:tc>
          <w:tcPr>
            <w:tcW w:w="1107" w:type="dxa"/>
            <w:vAlign w:val="center"/>
          </w:tcPr>
          <w:p w14:paraId="033A8319" w14:textId="77777777" w:rsidR="00212A11" w:rsidRPr="004200E0" w:rsidRDefault="00212A11" w:rsidP="00F831A6">
            <w:pPr>
              <w:pStyle w:val="AppendixTableText"/>
              <w:keepNext/>
              <w:rPr>
                <w:rFonts w:ascii="Tahoma" w:hAnsi="Tahoma" w:cs="Tahoma"/>
                <w:lang w:val="es-ES_tradnl"/>
              </w:rPr>
            </w:pPr>
            <w:r w:rsidRPr="004200E0">
              <w:rPr>
                <w:rFonts w:ascii="Tahoma" w:hAnsi="Tahoma" w:cs="Tahoma"/>
                <w:lang w:val="es-ES_tradnl"/>
              </w:rPr>
              <w:t xml:space="preserve">1 Id. </w:t>
            </w:r>
            <w:r w:rsidR="00F831A6" w:rsidRPr="004200E0">
              <w:rPr>
                <w:rFonts w:ascii="Tahoma" w:hAnsi="Tahoma" w:cs="Tahoma"/>
                <w:lang w:val="es-ES_tradnl"/>
              </w:rPr>
              <w:t>D</w:t>
            </w:r>
            <w:r w:rsidRPr="004200E0">
              <w:rPr>
                <w:rFonts w:ascii="Tahoma" w:hAnsi="Tahoma" w:cs="Tahoma"/>
                <w:lang w:val="es-ES_tradnl"/>
              </w:rPr>
              <w:t>e</w:t>
            </w:r>
            <w:r w:rsidR="00F831A6">
              <w:rPr>
                <w:rFonts w:ascii="Tahoma" w:hAnsi="Tahoma" w:cs="Tahoma"/>
                <w:lang w:val="es-ES_tradnl"/>
              </w:rPr>
              <w:t> </w:t>
            </w:r>
            <w:r w:rsidRPr="004200E0">
              <w:rPr>
                <w:rFonts w:ascii="Tahoma" w:hAnsi="Tahoma" w:cs="Tahoma"/>
                <w:lang w:val="es-ES_tradnl"/>
              </w:rPr>
              <w:t>usuario por contrato</w:t>
            </w:r>
          </w:p>
        </w:tc>
        <w:tc>
          <w:tcPr>
            <w:tcW w:w="1440" w:type="dxa"/>
            <w:vAlign w:val="center"/>
          </w:tcPr>
          <w:p w14:paraId="033A831A"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 xml:space="preserve">2 Id. </w:t>
            </w:r>
            <w:r w:rsidR="00F831A6" w:rsidRPr="004200E0">
              <w:rPr>
                <w:rFonts w:ascii="Tahoma" w:hAnsi="Tahoma" w:cs="Tahoma"/>
                <w:lang w:val="es-ES_tradnl"/>
              </w:rPr>
              <w:t>D</w:t>
            </w:r>
            <w:r w:rsidRPr="004200E0">
              <w:rPr>
                <w:rFonts w:ascii="Tahoma" w:hAnsi="Tahoma" w:cs="Tahoma"/>
                <w:lang w:val="es-ES_tradnl"/>
              </w:rPr>
              <w:t>e</w:t>
            </w:r>
            <w:r w:rsidR="00F831A6">
              <w:rPr>
                <w:rFonts w:ascii="Tahoma" w:hAnsi="Tahoma" w:cs="Tahoma"/>
                <w:lang w:val="es-ES_tradnl"/>
              </w:rPr>
              <w:t> </w:t>
            </w:r>
            <w:r w:rsidRPr="004200E0">
              <w:rPr>
                <w:rFonts w:ascii="Tahoma" w:hAnsi="Tahoma" w:cs="Tahoma"/>
                <w:lang w:val="es-ES_tradnl"/>
              </w:rPr>
              <w:t>usuario por</w:t>
            </w:r>
          </w:p>
          <w:p w14:paraId="033A831B"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Inscripción</w:t>
            </w:r>
          </w:p>
          <w:p w14:paraId="033A831C"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Elegible</w:t>
            </w:r>
          </w:p>
        </w:tc>
        <w:tc>
          <w:tcPr>
            <w:tcW w:w="1350" w:type="dxa"/>
            <w:vAlign w:val="center"/>
          </w:tcPr>
          <w:p w14:paraId="033A831D"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 xml:space="preserve">5 Id. </w:t>
            </w:r>
            <w:r w:rsidR="00F831A6" w:rsidRPr="004200E0">
              <w:rPr>
                <w:rFonts w:ascii="Tahoma" w:hAnsi="Tahoma" w:cs="Tahoma"/>
                <w:lang w:val="es-ES_tradnl"/>
              </w:rPr>
              <w:t>D</w:t>
            </w:r>
            <w:r w:rsidRPr="004200E0">
              <w:rPr>
                <w:rFonts w:ascii="Tahoma" w:hAnsi="Tahoma" w:cs="Tahoma"/>
                <w:lang w:val="es-ES_tradnl"/>
              </w:rPr>
              <w:t>e</w:t>
            </w:r>
            <w:r w:rsidR="00F831A6">
              <w:rPr>
                <w:rFonts w:ascii="Tahoma" w:hAnsi="Tahoma" w:cs="Tahoma"/>
                <w:lang w:val="es-ES_tradnl"/>
              </w:rPr>
              <w:t> </w:t>
            </w:r>
            <w:r w:rsidRPr="004200E0">
              <w:rPr>
                <w:rFonts w:ascii="Tahoma" w:hAnsi="Tahoma" w:cs="Tahoma"/>
                <w:lang w:val="es-ES_tradnl"/>
              </w:rPr>
              <w:t>usuario por</w:t>
            </w:r>
          </w:p>
          <w:p w14:paraId="033A831E"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Inscripción</w:t>
            </w:r>
          </w:p>
          <w:p w14:paraId="033A831F"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Elegible</w:t>
            </w:r>
          </w:p>
        </w:tc>
        <w:tc>
          <w:tcPr>
            <w:tcW w:w="1415" w:type="dxa"/>
            <w:vAlign w:val="center"/>
          </w:tcPr>
          <w:p w14:paraId="033A8320"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 xml:space="preserve">10 Id. </w:t>
            </w:r>
            <w:r w:rsidR="00F831A6" w:rsidRPr="004200E0">
              <w:rPr>
                <w:rFonts w:ascii="Tahoma" w:hAnsi="Tahoma" w:cs="Tahoma"/>
                <w:lang w:val="es-ES_tradnl"/>
              </w:rPr>
              <w:t>D</w:t>
            </w:r>
            <w:r w:rsidRPr="004200E0">
              <w:rPr>
                <w:rFonts w:ascii="Tahoma" w:hAnsi="Tahoma" w:cs="Tahoma"/>
                <w:lang w:val="es-ES_tradnl"/>
              </w:rPr>
              <w:t>e</w:t>
            </w:r>
            <w:r w:rsidR="00F831A6">
              <w:rPr>
                <w:rFonts w:ascii="Tahoma" w:hAnsi="Tahoma" w:cs="Tahoma"/>
                <w:lang w:val="es-ES_tradnl"/>
              </w:rPr>
              <w:t> </w:t>
            </w:r>
            <w:r w:rsidRPr="004200E0">
              <w:rPr>
                <w:rFonts w:ascii="Tahoma" w:hAnsi="Tahoma" w:cs="Tahoma"/>
                <w:lang w:val="es-ES_tradnl"/>
              </w:rPr>
              <w:t>usuario por</w:t>
            </w:r>
          </w:p>
          <w:p w14:paraId="033A8321"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Inscripción</w:t>
            </w:r>
          </w:p>
          <w:p w14:paraId="033A8322"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Elegible</w:t>
            </w:r>
          </w:p>
        </w:tc>
        <w:tc>
          <w:tcPr>
            <w:tcW w:w="1350" w:type="dxa"/>
            <w:vAlign w:val="center"/>
          </w:tcPr>
          <w:p w14:paraId="033A8323"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20 Id. de usuario por</w:t>
            </w:r>
          </w:p>
          <w:p w14:paraId="033A8324"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Inscripción</w:t>
            </w:r>
          </w:p>
          <w:p w14:paraId="033A8325"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Elegible</w:t>
            </w:r>
          </w:p>
        </w:tc>
        <w:tc>
          <w:tcPr>
            <w:tcW w:w="1456" w:type="dxa"/>
            <w:vAlign w:val="center"/>
          </w:tcPr>
          <w:p w14:paraId="033A8326" w14:textId="77777777" w:rsidR="00212A11" w:rsidRPr="004200E0" w:rsidRDefault="00212A11" w:rsidP="00F831A6">
            <w:pPr>
              <w:pStyle w:val="AppendixTableText"/>
              <w:keepNext/>
              <w:rPr>
                <w:rFonts w:ascii="Tahoma" w:hAnsi="Tahoma" w:cs="Tahoma"/>
                <w:lang w:val="es-ES_tradnl"/>
              </w:rPr>
            </w:pPr>
            <w:r w:rsidRPr="004200E0">
              <w:rPr>
                <w:rFonts w:ascii="Tahoma" w:hAnsi="Tahoma" w:cs="Tahoma"/>
                <w:lang w:val="es-ES_tradnl"/>
              </w:rPr>
              <w:t xml:space="preserve">1 Id. </w:t>
            </w:r>
            <w:r w:rsidR="00F831A6" w:rsidRPr="004200E0">
              <w:rPr>
                <w:rFonts w:ascii="Tahoma" w:hAnsi="Tahoma" w:cs="Tahoma"/>
                <w:lang w:val="es-ES_tradnl"/>
              </w:rPr>
              <w:t>D</w:t>
            </w:r>
            <w:r w:rsidRPr="004200E0">
              <w:rPr>
                <w:rFonts w:ascii="Tahoma" w:hAnsi="Tahoma" w:cs="Tahoma"/>
                <w:lang w:val="es-ES_tradnl"/>
              </w:rPr>
              <w:t>e</w:t>
            </w:r>
            <w:r w:rsidR="00F831A6">
              <w:rPr>
                <w:rFonts w:ascii="Tahoma" w:hAnsi="Tahoma" w:cs="Tahoma"/>
                <w:lang w:val="es-ES_tradnl"/>
              </w:rPr>
              <w:t> </w:t>
            </w:r>
            <w:r w:rsidRPr="004200E0">
              <w:rPr>
                <w:rFonts w:ascii="Tahoma" w:hAnsi="Tahoma" w:cs="Tahoma"/>
                <w:lang w:val="es-ES_tradnl"/>
              </w:rPr>
              <w:t>usuario por inscripción/</w:t>
            </w:r>
            <w:r w:rsidR="000C7CE4">
              <w:rPr>
                <w:rFonts w:ascii="Tahoma" w:hAnsi="Tahoma" w:cs="Tahoma"/>
                <w:lang w:val="es-ES_tradnl"/>
              </w:rPr>
              <w:br/>
            </w:r>
            <w:r w:rsidRPr="004200E0">
              <w:rPr>
                <w:rFonts w:ascii="Tahoma" w:hAnsi="Tahoma" w:cs="Tahoma"/>
                <w:lang w:val="es-ES_tradnl"/>
              </w:rPr>
              <w:t>contrato</w:t>
            </w:r>
          </w:p>
        </w:tc>
      </w:tr>
      <w:tr w:rsidR="00212A11" w:rsidRPr="00EE18E8" w14:paraId="033A8337" w14:textId="77777777" w:rsidTr="00C82EAA">
        <w:trPr>
          <w:trHeight w:val="236"/>
        </w:trPr>
        <w:tc>
          <w:tcPr>
            <w:tcW w:w="1332" w:type="dxa"/>
            <w:vAlign w:val="center"/>
          </w:tcPr>
          <w:p w14:paraId="033A8328" w14:textId="77777777" w:rsidR="00212A11" w:rsidRPr="00C82EAA" w:rsidRDefault="00212A11" w:rsidP="00F831A6">
            <w:pPr>
              <w:pStyle w:val="AppendixTableText"/>
              <w:keepNext/>
              <w:rPr>
                <w:rFonts w:ascii="Tahoma" w:hAnsi="Tahoma" w:cs="Tahoma"/>
                <w:b/>
                <w:lang w:val="es-ES_tradnl"/>
              </w:rPr>
            </w:pPr>
            <w:r w:rsidRPr="00C82EAA">
              <w:rPr>
                <w:rFonts w:ascii="Tahoma" w:hAnsi="Tahoma" w:cs="Tahoma"/>
                <w:b/>
                <w:lang w:val="es-ES_tradnl"/>
              </w:rPr>
              <w:t>Grupo de</w:t>
            </w:r>
            <w:r w:rsidR="00F831A6" w:rsidRPr="00C82EAA">
              <w:rPr>
                <w:rFonts w:ascii="Tahoma" w:hAnsi="Tahoma" w:cs="Tahoma"/>
                <w:b/>
                <w:lang w:val="es-ES_tradnl"/>
              </w:rPr>
              <w:t> </w:t>
            </w:r>
            <w:r w:rsidRPr="00C82EAA">
              <w:rPr>
                <w:rFonts w:ascii="Tahoma" w:hAnsi="Tahoma" w:cs="Tahoma"/>
                <w:b/>
                <w:lang w:val="es-ES_tradnl"/>
              </w:rPr>
              <w:t>sistemas</w:t>
            </w:r>
          </w:p>
        </w:tc>
        <w:tc>
          <w:tcPr>
            <w:tcW w:w="1107" w:type="dxa"/>
            <w:vAlign w:val="center"/>
          </w:tcPr>
          <w:p w14:paraId="033A8329" w14:textId="77777777" w:rsidR="00212A11" w:rsidRPr="004200E0" w:rsidRDefault="00212A11" w:rsidP="00F831A6">
            <w:pPr>
              <w:pStyle w:val="AppendixTableText"/>
              <w:keepNext/>
              <w:rPr>
                <w:rFonts w:ascii="Tahoma" w:hAnsi="Tahoma" w:cs="Tahoma"/>
                <w:lang w:val="es-ES_tradnl"/>
              </w:rPr>
            </w:pPr>
            <w:r w:rsidRPr="004200E0">
              <w:rPr>
                <w:rFonts w:ascii="Tahoma" w:hAnsi="Tahoma" w:cs="Tahoma"/>
                <w:lang w:val="es-ES_tradnl"/>
              </w:rPr>
              <w:t>1 Id. de</w:t>
            </w:r>
            <w:r w:rsidR="00F831A6">
              <w:rPr>
                <w:rFonts w:ascii="Tahoma" w:hAnsi="Tahoma" w:cs="Tahoma"/>
                <w:lang w:val="es-ES_tradnl"/>
              </w:rPr>
              <w:t> </w:t>
            </w:r>
            <w:r w:rsidRPr="004200E0">
              <w:rPr>
                <w:rFonts w:ascii="Tahoma" w:hAnsi="Tahoma" w:cs="Tahoma"/>
                <w:lang w:val="es-ES_tradnl"/>
              </w:rPr>
              <w:t>usuario por contrato</w:t>
            </w:r>
          </w:p>
        </w:tc>
        <w:tc>
          <w:tcPr>
            <w:tcW w:w="1440" w:type="dxa"/>
            <w:vAlign w:val="center"/>
          </w:tcPr>
          <w:p w14:paraId="033A832A"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2 Id. de</w:t>
            </w:r>
            <w:r w:rsidR="00F831A6">
              <w:rPr>
                <w:rFonts w:ascii="Tahoma" w:hAnsi="Tahoma" w:cs="Tahoma"/>
                <w:lang w:val="es-ES_tradnl"/>
              </w:rPr>
              <w:t> </w:t>
            </w:r>
            <w:r w:rsidRPr="004200E0">
              <w:rPr>
                <w:rFonts w:ascii="Tahoma" w:hAnsi="Tahoma" w:cs="Tahoma"/>
                <w:lang w:val="es-ES_tradnl"/>
              </w:rPr>
              <w:t>usuario por</w:t>
            </w:r>
          </w:p>
          <w:p w14:paraId="033A832B"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Inscripción</w:t>
            </w:r>
          </w:p>
          <w:p w14:paraId="033A832C"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Elegible</w:t>
            </w:r>
          </w:p>
        </w:tc>
        <w:tc>
          <w:tcPr>
            <w:tcW w:w="1350" w:type="dxa"/>
            <w:vAlign w:val="center"/>
          </w:tcPr>
          <w:p w14:paraId="033A832D"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3 Id. de</w:t>
            </w:r>
            <w:r w:rsidR="00F831A6">
              <w:rPr>
                <w:rFonts w:ascii="Tahoma" w:hAnsi="Tahoma" w:cs="Tahoma"/>
                <w:lang w:val="es-ES_tradnl"/>
              </w:rPr>
              <w:t> </w:t>
            </w:r>
            <w:r w:rsidRPr="004200E0">
              <w:rPr>
                <w:rFonts w:ascii="Tahoma" w:hAnsi="Tahoma" w:cs="Tahoma"/>
                <w:lang w:val="es-ES_tradnl"/>
              </w:rPr>
              <w:t>usuario por</w:t>
            </w:r>
          </w:p>
          <w:p w14:paraId="033A832E"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Inscripción</w:t>
            </w:r>
          </w:p>
          <w:p w14:paraId="033A832F"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Elegible</w:t>
            </w:r>
          </w:p>
        </w:tc>
        <w:tc>
          <w:tcPr>
            <w:tcW w:w="1415" w:type="dxa"/>
            <w:vAlign w:val="center"/>
          </w:tcPr>
          <w:p w14:paraId="033A8330"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5 Id. de</w:t>
            </w:r>
            <w:r w:rsidR="00F831A6">
              <w:rPr>
                <w:rFonts w:ascii="Tahoma" w:hAnsi="Tahoma" w:cs="Tahoma"/>
                <w:lang w:val="es-ES_tradnl"/>
              </w:rPr>
              <w:t> </w:t>
            </w:r>
            <w:r w:rsidRPr="004200E0">
              <w:rPr>
                <w:rFonts w:ascii="Tahoma" w:hAnsi="Tahoma" w:cs="Tahoma"/>
                <w:lang w:val="es-ES_tradnl"/>
              </w:rPr>
              <w:t>usuario por</w:t>
            </w:r>
          </w:p>
          <w:p w14:paraId="033A8331"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Inscripción</w:t>
            </w:r>
          </w:p>
          <w:p w14:paraId="033A8332"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Elegible</w:t>
            </w:r>
          </w:p>
        </w:tc>
        <w:tc>
          <w:tcPr>
            <w:tcW w:w="1350" w:type="dxa"/>
            <w:vAlign w:val="center"/>
          </w:tcPr>
          <w:p w14:paraId="033A8333"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10 Id. de usuario por</w:t>
            </w:r>
          </w:p>
          <w:p w14:paraId="033A8334"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Inscripción</w:t>
            </w:r>
          </w:p>
          <w:p w14:paraId="033A8335" w14:textId="77777777" w:rsidR="00212A11" w:rsidRPr="004200E0" w:rsidRDefault="00212A11" w:rsidP="0043190C">
            <w:pPr>
              <w:pStyle w:val="AppendixTableText"/>
              <w:keepNext/>
              <w:rPr>
                <w:rFonts w:ascii="Tahoma" w:hAnsi="Tahoma" w:cs="Tahoma"/>
                <w:lang w:val="es-ES_tradnl"/>
              </w:rPr>
            </w:pPr>
            <w:r w:rsidRPr="004200E0">
              <w:rPr>
                <w:rFonts w:ascii="Tahoma" w:hAnsi="Tahoma" w:cs="Tahoma"/>
                <w:lang w:val="es-ES_tradnl"/>
              </w:rPr>
              <w:t>Elegible</w:t>
            </w:r>
          </w:p>
        </w:tc>
        <w:tc>
          <w:tcPr>
            <w:tcW w:w="1456" w:type="dxa"/>
            <w:vAlign w:val="center"/>
          </w:tcPr>
          <w:p w14:paraId="033A8336" w14:textId="77777777" w:rsidR="00212A11" w:rsidRPr="004200E0" w:rsidRDefault="00212A11" w:rsidP="00F831A6">
            <w:pPr>
              <w:pStyle w:val="AppendixTableText"/>
              <w:keepNext/>
              <w:rPr>
                <w:rFonts w:ascii="Tahoma" w:hAnsi="Tahoma" w:cs="Tahoma"/>
                <w:lang w:val="es-ES_tradnl"/>
              </w:rPr>
            </w:pPr>
            <w:r w:rsidRPr="004200E0">
              <w:rPr>
                <w:rFonts w:ascii="Tahoma" w:hAnsi="Tahoma" w:cs="Tahoma"/>
                <w:lang w:val="es-ES_tradnl"/>
              </w:rPr>
              <w:t xml:space="preserve">1 Id. </w:t>
            </w:r>
            <w:r w:rsidR="00F831A6" w:rsidRPr="004200E0">
              <w:rPr>
                <w:rFonts w:ascii="Tahoma" w:hAnsi="Tahoma" w:cs="Tahoma"/>
                <w:lang w:val="es-ES_tradnl"/>
              </w:rPr>
              <w:t>D</w:t>
            </w:r>
            <w:r w:rsidRPr="004200E0">
              <w:rPr>
                <w:rFonts w:ascii="Tahoma" w:hAnsi="Tahoma" w:cs="Tahoma"/>
                <w:lang w:val="es-ES_tradnl"/>
              </w:rPr>
              <w:t>e</w:t>
            </w:r>
            <w:r w:rsidR="00F831A6">
              <w:rPr>
                <w:rFonts w:ascii="Tahoma" w:hAnsi="Tahoma" w:cs="Tahoma"/>
                <w:lang w:val="es-ES_tradnl"/>
              </w:rPr>
              <w:t> </w:t>
            </w:r>
            <w:r w:rsidRPr="004200E0">
              <w:rPr>
                <w:rFonts w:ascii="Tahoma" w:hAnsi="Tahoma" w:cs="Tahoma"/>
                <w:lang w:val="es-ES_tradnl"/>
              </w:rPr>
              <w:t>usuario por inscripción/</w:t>
            </w:r>
            <w:r w:rsidR="000C7CE4">
              <w:rPr>
                <w:rFonts w:ascii="Tahoma" w:hAnsi="Tahoma" w:cs="Tahoma"/>
                <w:lang w:val="es-ES_tradnl"/>
              </w:rPr>
              <w:br/>
            </w:r>
            <w:r w:rsidRPr="004200E0">
              <w:rPr>
                <w:rFonts w:ascii="Tahoma" w:hAnsi="Tahoma" w:cs="Tahoma"/>
                <w:lang w:val="es-ES_tradnl"/>
              </w:rPr>
              <w:t>contrato</w:t>
            </w:r>
          </w:p>
        </w:tc>
      </w:tr>
    </w:tbl>
    <w:p w14:paraId="033A8338" w14:textId="77777777" w:rsidR="00212A11" w:rsidRDefault="00212A11">
      <w:pPr>
        <w:pStyle w:val="AppendixBodyText"/>
        <w:rPr>
          <w:rFonts w:ascii="Tahoma" w:hAnsi="Tahoma" w:cs="Tahoma"/>
          <w:lang w:val="es-ES_tradnl"/>
        </w:rPr>
      </w:pPr>
    </w:p>
    <w:p w14:paraId="033A8339" w14:textId="77777777" w:rsidR="00D225FA" w:rsidRDefault="00D225FA" w:rsidP="009D26EE">
      <w:pPr>
        <w:pStyle w:val="AppendixFlushBulletedList"/>
        <w:tabs>
          <w:tab w:val="clear" w:pos="360"/>
          <w:tab w:val="num" w:pos="0"/>
        </w:tabs>
        <w:ind w:left="0" w:firstLine="0"/>
        <w:rPr>
          <w:rFonts w:ascii="Tahoma" w:hAnsi="Tahoma" w:cs="Tahoma"/>
          <w:sz w:val="18"/>
          <w:szCs w:val="18"/>
          <w:lang w:val="es-ES_tradnl"/>
        </w:rPr>
      </w:pPr>
    </w:p>
    <w:p w14:paraId="033A833A" w14:textId="77777777" w:rsidR="00D225FA" w:rsidRDefault="00D225FA" w:rsidP="009D26EE">
      <w:pPr>
        <w:pStyle w:val="AppendixFlushBulletedList"/>
        <w:tabs>
          <w:tab w:val="clear" w:pos="360"/>
          <w:tab w:val="num" w:pos="0"/>
        </w:tabs>
        <w:ind w:left="0" w:firstLine="0"/>
        <w:rPr>
          <w:rFonts w:ascii="Tahoma" w:hAnsi="Tahoma" w:cs="Tahoma"/>
          <w:sz w:val="18"/>
          <w:szCs w:val="18"/>
          <w:lang w:val="es-ES_tradnl"/>
        </w:rPr>
      </w:pPr>
    </w:p>
    <w:p w14:paraId="033A833B" w14:textId="77777777" w:rsidR="00212A11" w:rsidRPr="004200E0" w:rsidRDefault="00212A11" w:rsidP="009D26EE">
      <w:pPr>
        <w:pStyle w:val="AppendixFlushBulletedList"/>
        <w:tabs>
          <w:tab w:val="clear" w:pos="360"/>
          <w:tab w:val="num" w:pos="0"/>
        </w:tabs>
        <w:ind w:left="0" w:firstLine="0"/>
        <w:rPr>
          <w:rFonts w:ascii="Tahoma" w:hAnsi="Tahoma" w:cs="Tahoma"/>
          <w:lang w:val="es-ES_tradnl"/>
        </w:rPr>
      </w:pPr>
      <w:r w:rsidRPr="004200E0">
        <w:rPr>
          <w:rFonts w:ascii="Tahoma" w:hAnsi="Tahoma" w:cs="Tahoma"/>
          <w:sz w:val="18"/>
          <w:szCs w:val="18"/>
          <w:lang w:val="es-ES_tradnl"/>
        </w:rPr>
        <w:t xml:space="preserve">Con cada Id. de usuario, una persona puede registrarse y obtener acceso al sitio de Servicios Online solo para suscriptores, que incluye sin limitación: </w:t>
      </w:r>
      <w:r w:rsidRPr="004200E0">
        <w:rPr>
          <w:rFonts w:ascii="Tahoma" w:hAnsi="Tahoma" w:cs="Tahoma"/>
          <w:sz w:val="18"/>
          <w:lang w:val="es-ES_tradnl"/>
        </w:rPr>
        <w:t>Chat de soporte online, Grupos de noticias gestionados y contenido Premium.</w:t>
      </w:r>
    </w:p>
    <w:p w14:paraId="033A833C" w14:textId="77777777" w:rsidR="00212A11" w:rsidRPr="004200E0" w:rsidRDefault="00212A11" w:rsidP="008C0608">
      <w:pPr>
        <w:pStyle w:val="AppendixFlushBulletedList"/>
        <w:tabs>
          <w:tab w:val="clear" w:pos="360"/>
          <w:tab w:val="num" w:pos="0"/>
        </w:tabs>
        <w:ind w:left="0" w:firstLine="0"/>
        <w:rPr>
          <w:rFonts w:ascii="Tahoma" w:hAnsi="Tahoma" w:cs="Tahoma"/>
          <w:lang w:val="es-ES_tradnl"/>
        </w:rPr>
      </w:pPr>
      <w:r w:rsidRPr="004200E0">
        <w:rPr>
          <w:rFonts w:ascii="Tahoma" w:hAnsi="Tahoma" w:cs="Tahoma"/>
          <w:sz w:val="18"/>
          <w:lang w:val="es-ES_tradnl"/>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14:paraId="033A833D" w14:textId="77777777" w:rsidR="00212A11" w:rsidRPr="004200E0" w:rsidRDefault="00212A11">
      <w:pPr>
        <w:pStyle w:val="AppendixBodyText"/>
        <w:rPr>
          <w:rFonts w:ascii="Tahoma" w:hAnsi="Tahoma" w:cs="Tahoma"/>
          <w:lang w:val="es-ES_tradnl"/>
        </w:rPr>
      </w:pPr>
      <w:r w:rsidRPr="004200E0">
        <w:rPr>
          <w:rFonts w:ascii="Tahoma" w:hAnsi="Tahoma" w:cs="Tahoma"/>
          <w:sz w:val="18"/>
          <w:lang w:val="es-ES_tradnl"/>
        </w:rPr>
        <w:t>El uso por parte de los Clientes del software de Servicios de Suscripción a TechNet SA está sujeto a los términos y</w:t>
      </w:r>
      <w:r w:rsidR="00F831A6">
        <w:rPr>
          <w:rFonts w:ascii="Tahoma" w:hAnsi="Tahoma" w:cs="Tahoma"/>
          <w:sz w:val="18"/>
          <w:lang w:val="es-ES_tradnl"/>
        </w:rPr>
        <w:t> </w:t>
      </w:r>
      <w:r w:rsidRPr="004200E0">
        <w:rPr>
          <w:rFonts w:ascii="Tahoma" w:hAnsi="Tahoma" w:cs="Tahoma"/>
          <w:sz w:val="18"/>
          <w:lang w:val="es-ES_tradnl"/>
        </w:rPr>
        <w:t>condiciones de su contrato de licencia.</w:t>
      </w:r>
    </w:p>
    <w:p w14:paraId="033A833E" w14:textId="77777777" w:rsidR="000C7CE4" w:rsidRPr="000C7CE4" w:rsidRDefault="000C7CE4" w:rsidP="000C7CE4">
      <w:pPr>
        <w:rPr>
          <w:lang w:val="es-ES_tradnl"/>
        </w:rPr>
      </w:pPr>
    </w:p>
    <w:p w14:paraId="033A833F" w14:textId="77777777" w:rsidR="00212A11" w:rsidRPr="004200E0" w:rsidRDefault="00212A11">
      <w:pPr>
        <w:pStyle w:val="Heading3"/>
        <w:rPr>
          <w:rFonts w:ascii="Tahoma" w:hAnsi="Tahoma" w:cs="Tahoma"/>
          <w:lang w:val="es-ES_tradnl"/>
        </w:rPr>
      </w:pPr>
      <w:bookmarkStart w:id="881" w:name="_Toc336338241"/>
      <w:bookmarkStart w:id="882" w:name="_Toc340770226"/>
      <w:bookmarkEnd w:id="881"/>
      <w:r w:rsidRPr="004200E0">
        <w:rPr>
          <w:rFonts w:ascii="Tahoma" w:hAnsi="Tahoma" w:cs="Tahoma"/>
          <w:lang w:val="es-ES_tradnl"/>
        </w:rPr>
        <w:t>TechNet Plus Direct</w:t>
      </w:r>
      <w:bookmarkEnd w:id="882"/>
      <w:r w:rsidRPr="004200E0">
        <w:rPr>
          <w:rFonts w:ascii="Tahoma" w:hAnsi="Tahoma" w:cs="Tahoma"/>
          <w:lang w:val="es-ES_tradnl"/>
        </w:rPr>
        <w:t xml:space="preserve"> </w:t>
      </w:r>
    </w:p>
    <w:p w14:paraId="033A8340" w14:textId="77777777" w:rsidR="00212A11" w:rsidRPr="004200E0" w:rsidRDefault="00212A11">
      <w:pPr>
        <w:pStyle w:val="AppendixBodyText"/>
        <w:rPr>
          <w:rFonts w:ascii="Tahoma" w:hAnsi="Tahoma" w:cs="Tahoma"/>
          <w:lang w:val="es-ES_tradnl"/>
        </w:rPr>
      </w:pPr>
    </w:p>
    <w:p w14:paraId="033A8341" w14:textId="77777777" w:rsidR="00212A11" w:rsidRPr="004200E0" w:rsidRDefault="00212A11">
      <w:pPr>
        <w:pStyle w:val="AppendixBodyText"/>
        <w:rPr>
          <w:rFonts w:ascii="Tahoma" w:hAnsi="Tahoma" w:cs="Tahoma"/>
          <w:lang w:val="es-ES_tradnl"/>
        </w:rPr>
      </w:pPr>
      <w:r w:rsidRPr="004200E0">
        <w:rPr>
          <w:rFonts w:ascii="Tahoma" w:hAnsi="Tahoma" w:cs="Tahoma"/>
          <w:sz w:val="18"/>
          <w:lang w:val="es-ES_tradnl"/>
        </w:rPr>
        <w:t>Los Clientes con Software Assurance para productos cualificados dentro de cualquier grupo de servidores son elegibles para optar a una Suscripción a TechNet Plus Direct durante el periodo de vigencia de la cobertura de</w:t>
      </w:r>
      <w:r w:rsidR="00C82EAA">
        <w:rPr>
          <w:rFonts w:ascii="Tahoma" w:hAnsi="Tahoma" w:cs="Tahoma"/>
          <w:sz w:val="18"/>
          <w:lang w:val="es-ES_tradnl"/>
        </w:rPr>
        <w:t> </w:t>
      </w:r>
      <w:r w:rsidRPr="004200E0">
        <w:rPr>
          <w:rFonts w:ascii="Tahoma" w:hAnsi="Tahoma" w:cs="Tahoma"/>
          <w:sz w:val="18"/>
          <w:lang w:val="es-ES_tradnl"/>
        </w:rPr>
        <w:t>Software Assurance.</w:t>
      </w:r>
      <w:r w:rsidR="00900874" w:rsidRPr="004200E0">
        <w:rPr>
          <w:rFonts w:ascii="Tahoma" w:hAnsi="Tahoma" w:cs="Tahoma"/>
          <w:lang w:val="es-ES_tradnl"/>
        </w:rPr>
        <w:t xml:space="preserve"> </w:t>
      </w:r>
      <w:r w:rsidRPr="004200E0">
        <w:rPr>
          <w:rFonts w:ascii="Tahoma" w:hAnsi="Tahoma" w:cs="Tahoma"/>
          <w:sz w:val="18"/>
          <w:lang w:val="es-ES_tradnl"/>
        </w:rPr>
        <w:t>Con esta opción, los profesionales de TI accederán al contenido de TechNet Plus Direct, que</w:t>
      </w:r>
      <w:r w:rsidR="00C82EAA">
        <w:rPr>
          <w:rFonts w:ascii="Tahoma" w:hAnsi="Tahoma" w:cs="Tahoma"/>
          <w:sz w:val="18"/>
          <w:lang w:val="es-ES_tradnl"/>
        </w:rPr>
        <w:t> </w:t>
      </w:r>
      <w:r w:rsidRPr="004200E0">
        <w:rPr>
          <w:rFonts w:ascii="Tahoma" w:hAnsi="Tahoma" w:cs="Tahoma"/>
          <w:sz w:val="18"/>
          <w:lang w:val="es-ES_tradnl"/>
        </w:rPr>
        <w:t>incluye Microsoft Knowledge Base, formación técnica, descargas, revisiones de seguridad, service packs y</w:t>
      </w:r>
      <w:r w:rsidR="00C82EAA">
        <w:rPr>
          <w:rFonts w:ascii="Tahoma" w:hAnsi="Tahoma" w:cs="Tahoma"/>
          <w:sz w:val="18"/>
          <w:lang w:val="es-ES_tradnl"/>
        </w:rPr>
        <w:t> </w:t>
      </w:r>
      <w:r w:rsidRPr="004200E0">
        <w:rPr>
          <w:rFonts w:ascii="Tahoma" w:hAnsi="Tahoma" w:cs="Tahoma"/>
          <w:sz w:val="18"/>
          <w:lang w:val="es-ES_tradnl"/>
        </w:rPr>
        <w:t>artículos de</w:t>
      </w:r>
      <w:r w:rsidR="00F831A6">
        <w:rPr>
          <w:rFonts w:ascii="Tahoma" w:hAnsi="Tahoma" w:cs="Tahoma"/>
          <w:sz w:val="18"/>
          <w:lang w:val="es-ES_tradnl"/>
        </w:rPr>
        <w:t> </w:t>
      </w:r>
      <w:r w:rsidRPr="004200E0">
        <w:rPr>
          <w:rFonts w:ascii="Tahoma" w:hAnsi="Tahoma" w:cs="Tahoma"/>
          <w:sz w:val="18"/>
          <w:lang w:val="es-ES_tradnl"/>
        </w:rPr>
        <w:t>procedimientos. Además, los Clientes también recibirán los beneficios siguientes:</w:t>
      </w:r>
      <w:r w:rsidRPr="004200E0">
        <w:rPr>
          <w:rFonts w:ascii="Tahoma" w:hAnsi="Tahoma" w:cs="Tahoma"/>
          <w:sz w:val="18"/>
          <w:szCs w:val="18"/>
          <w:lang w:val="es-ES_tradnl"/>
        </w:rPr>
        <w:t xml:space="preserve"> </w:t>
      </w:r>
    </w:p>
    <w:p w14:paraId="033A8342" w14:textId="77777777" w:rsidR="00212A11" w:rsidRPr="004200E0" w:rsidRDefault="00212A11">
      <w:pPr>
        <w:pStyle w:val="AppendixFlushBulletedList"/>
        <w:ind w:left="0" w:firstLine="0"/>
        <w:rPr>
          <w:rFonts w:ascii="Tahoma" w:hAnsi="Tahoma" w:cs="Tahoma"/>
          <w:lang w:val="es-ES_tradnl"/>
        </w:rPr>
      </w:pPr>
      <w:r w:rsidRPr="004200E0">
        <w:rPr>
          <w:rFonts w:ascii="Tahoma" w:hAnsi="Tahoma" w:cs="Tahoma"/>
          <w:sz w:val="18"/>
          <w:szCs w:val="18"/>
          <w:lang w:val="es-ES_tradnl"/>
        </w:rPr>
        <w:t xml:space="preserve">Acceso para descargar la versión completa del software licenciado para fines de evaluación; incluye servidores, sistemas operativos de Microsoft y software de Office System. </w:t>
      </w:r>
    </w:p>
    <w:p w14:paraId="033A8343" w14:textId="77777777" w:rsidR="00212A11" w:rsidRPr="004200E0" w:rsidRDefault="00212A11">
      <w:pPr>
        <w:pStyle w:val="AppendixFlushBulletedList"/>
        <w:ind w:left="0" w:firstLine="0"/>
        <w:rPr>
          <w:rFonts w:ascii="Tahoma" w:hAnsi="Tahoma" w:cs="Tahoma"/>
          <w:lang w:val="es-ES_tradnl"/>
        </w:rPr>
      </w:pPr>
      <w:r w:rsidRPr="004200E0">
        <w:rPr>
          <w:rFonts w:ascii="Tahoma" w:hAnsi="Tahoma" w:cs="Tahoma"/>
          <w:sz w:val="18"/>
          <w:lang w:val="es-ES_tradnl"/>
        </w:rPr>
        <w:t>Acceso para descargar software Beta: versiones preliminares de software de Microsoft.</w:t>
      </w:r>
      <w:r w:rsidRPr="004200E0">
        <w:rPr>
          <w:rFonts w:ascii="Tahoma" w:hAnsi="Tahoma" w:cs="Tahoma"/>
          <w:lang w:val="es-ES_tradnl"/>
        </w:rPr>
        <w:t xml:space="preserve"> </w:t>
      </w:r>
    </w:p>
    <w:p w14:paraId="033A8344" w14:textId="77777777" w:rsidR="00212A11" w:rsidRPr="004200E0" w:rsidRDefault="00212A11">
      <w:pPr>
        <w:pStyle w:val="AppendixFlushBulletedList"/>
        <w:ind w:left="0" w:firstLine="0"/>
        <w:rPr>
          <w:rFonts w:ascii="Tahoma" w:hAnsi="Tahoma" w:cs="Tahoma"/>
          <w:lang w:val="es-ES_tradnl"/>
        </w:rPr>
      </w:pPr>
      <w:r w:rsidRPr="004200E0">
        <w:rPr>
          <w:rFonts w:ascii="Tahoma" w:hAnsi="Tahoma" w:cs="Tahoma"/>
          <w:sz w:val="18"/>
          <w:szCs w:val="18"/>
          <w:lang w:val="es-ES_tradnl"/>
        </w:rPr>
        <w:t xml:space="preserve">Dos (2) incidentes de soporte técnico gratuitos al año y un descuento del 20% en incidentes de soporte técnico telefónico adicional que un Cliente adquiere. </w:t>
      </w:r>
    </w:p>
    <w:p w14:paraId="033A8345" w14:textId="77777777" w:rsidR="00212A11" w:rsidRPr="004200E0" w:rsidRDefault="00212A11">
      <w:pPr>
        <w:pStyle w:val="AppendixFlushBulletedList"/>
        <w:ind w:left="0" w:firstLine="0"/>
        <w:rPr>
          <w:rFonts w:ascii="Tahoma" w:hAnsi="Tahoma" w:cs="Tahoma"/>
          <w:lang w:val="es-ES_tradnl"/>
        </w:rPr>
      </w:pPr>
      <w:r w:rsidRPr="004200E0">
        <w:rPr>
          <w:rFonts w:ascii="Tahoma" w:hAnsi="Tahoma" w:cs="Tahoma"/>
          <w:sz w:val="18"/>
          <w:szCs w:val="18"/>
          <w:lang w:val="es-ES_tradnl"/>
        </w:rPr>
        <w:t xml:space="preserve">Soporte ilimitado de Grupos de noticias gestionados y servicios de soporte online. </w:t>
      </w:r>
    </w:p>
    <w:p w14:paraId="033A8346" w14:textId="77777777" w:rsidR="00212A11" w:rsidRPr="004200E0" w:rsidRDefault="00212A11">
      <w:pPr>
        <w:pStyle w:val="AppendixBodyText"/>
        <w:rPr>
          <w:rFonts w:ascii="Tahoma" w:hAnsi="Tahoma" w:cs="Tahoma"/>
          <w:lang w:val="es-ES_tradnl"/>
        </w:rPr>
      </w:pPr>
    </w:p>
    <w:p w14:paraId="033A8347" w14:textId="77777777" w:rsidR="00212A11" w:rsidRPr="004200E0" w:rsidRDefault="00212A11">
      <w:pPr>
        <w:pStyle w:val="AppendixBodyText"/>
        <w:rPr>
          <w:rFonts w:ascii="Tahoma" w:hAnsi="Tahoma" w:cs="Tahoma"/>
          <w:lang w:val="es-ES_tradnl"/>
        </w:rPr>
      </w:pPr>
      <w:r w:rsidRPr="004200E0">
        <w:rPr>
          <w:rFonts w:ascii="Tahoma" w:hAnsi="Tahoma" w:cs="Tahoma"/>
          <w:sz w:val="18"/>
          <w:lang w:val="es-ES_tradnl"/>
        </w:rPr>
        <w:t>Los Clientes elegibles reciben una suscripción por inscripción cualificada, como se indica a continuación:</w:t>
      </w:r>
    </w:p>
    <w:p w14:paraId="033A8348" w14:textId="77777777" w:rsidR="00212A11" w:rsidRPr="004200E0" w:rsidRDefault="00212A11">
      <w:pPr>
        <w:pStyle w:val="AppendixBodyText"/>
        <w:tabs>
          <w:tab w:val="left" w:pos="1425"/>
        </w:tabs>
        <w:rPr>
          <w:rFonts w:ascii="Tahoma" w:hAnsi="Tahoma" w:cs="Tahoma"/>
          <w:lang w:val="es-ES_tradnl"/>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12A11" w:rsidRPr="004200E0" w14:paraId="033A834E" w14:textId="77777777" w:rsidTr="00CA4488">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33A8349" w14:textId="77777777" w:rsidR="00212A11" w:rsidRPr="004200E0" w:rsidRDefault="00212A11" w:rsidP="00CA4488">
            <w:pPr>
              <w:jc w:val="center"/>
              <w:rPr>
                <w:rFonts w:cs="Tahoma"/>
                <w:b/>
                <w:bCs/>
                <w:color w:val="000000"/>
                <w:sz w:val="20"/>
                <w:szCs w:val="20"/>
                <w:highlight w:val="yellow"/>
                <w:lang w:val="es-ES_tradnl"/>
              </w:rPr>
            </w:pPr>
            <w:r w:rsidRPr="004200E0">
              <w:rPr>
                <w:rFonts w:cs="Tahoma"/>
                <w:b/>
                <w:color w:val="000000"/>
                <w:sz w:val="20"/>
                <w:lang w:val="es-ES_tradnl"/>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33A834A" w14:textId="77777777" w:rsidR="00212A11" w:rsidRPr="004200E0" w:rsidRDefault="00212A11" w:rsidP="00CA4488">
            <w:pPr>
              <w:jc w:val="center"/>
              <w:rPr>
                <w:rFonts w:cs="Tahoma"/>
                <w:b/>
                <w:bCs/>
                <w:color w:val="000000"/>
                <w:sz w:val="20"/>
                <w:szCs w:val="20"/>
                <w:highlight w:val="yellow"/>
                <w:lang w:val="es-ES_tradnl"/>
              </w:rPr>
            </w:pPr>
            <w:r w:rsidRPr="004200E0">
              <w:rPr>
                <w:rFonts w:cs="Tahoma"/>
                <w:b/>
                <w:color w:val="000000"/>
                <w:sz w:val="20"/>
                <w:lang w:val="es-ES_tradnl"/>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33A834B" w14:textId="77777777" w:rsidR="00212A11" w:rsidRPr="004200E0" w:rsidRDefault="00212A11" w:rsidP="00CA4488">
            <w:pPr>
              <w:jc w:val="center"/>
              <w:rPr>
                <w:rFonts w:cs="Tahoma"/>
                <w:b/>
                <w:bCs/>
                <w:color w:val="000000"/>
                <w:sz w:val="20"/>
                <w:szCs w:val="20"/>
                <w:highlight w:val="yellow"/>
                <w:lang w:val="es-ES_tradnl"/>
              </w:rPr>
            </w:pPr>
            <w:r w:rsidRPr="004200E0">
              <w:rPr>
                <w:rFonts w:cs="Tahoma"/>
                <w:b/>
                <w:color w:val="000000"/>
                <w:sz w:val="20"/>
                <w:lang w:val="es-ES_tradnl"/>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033A834C" w14:textId="77777777" w:rsidR="00212A11" w:rsidRPr="004200E0" w:rsidRDefault="00212A11" w:rsidP="00CA4488">
            <w:pPr>
              <w:jc w:val="center"/>
              <w:rPr>
                <w:rFonts w:cs="Tahoma"/>
                <w:b/>
                <w:bCs/>
                <w:color w:val="000000"/>
                <w:sz w:val="20"/>
                <w:szCs w:val="20"/>
                <w:lang w:val="es-ES_tradnl"/>
              </w:rPr>
            </w:pPr>
            <w:r w:rsidRPr="004200E0">
              <w:rPr>
                <w:rFonts w:cs="Tahoma"/>
                <w:b/>
                <w:bCs/>
                <w:color w:val="000000"/>
                <w:sz w:val="20"/>
                <w:szCs w:val="20"/>
                <w:lang w:val="es-ES_tradnl"/>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33A834D" w14:textId="77777777" w:rsidR="00212A11" w:rsidRPr="00ED5E24" w:rsidRDefault="00212A11" w:rsidP="00CA4488">
            <w:pPr>
              <w:jc w:val="center"/>
              <w:rPr>
                <w:rFonts w:cs="Tahoma"/>
                <w:b/>
                <w:bCs/>
                <w:color w:val="000000"/>
                <w:sz w:val="20"/>
                <w:szCs w:val="20"/>
                <w:highlight w:val="yellow"/>
              </w:rPr>
            </w:pPr>
            <w:r w:rsidRPr="00ED5E24">
              <w:rPr>
                <w:rFonts w:cs="Tahoma"/>
                <w:b/>
                <w:color w:val="000000"/>
                <w:sz w:val="20"/>
              </w:rPr>
              <w:t>Select (excepto Academic)/Select Plus (excepto Academic)/EA</w:t>
            </w:r>
          </w:p>
        </w:tc>
      </w:tr>
      <w:tr w:rsidR="00212A11" w:rsidRPr="004200E0" w14:paraId="033A8354" w14:textId="77777777" w:rsidTr="00CA4488">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33A834F" w14:textId="77777777" w:rsidR="00212A11" w:rsidRPr="004200E0" w:rsidRDefault="00212A11" w:rsidP="00CA4488">
            <w:pPr>
              <w:rPr>
                <w:rFonts w:cs="Tahoma"/>
                <w:color w:val="000000"/>
                <w:szCs w:val="18"/>
                <w:highlight w:val="yellow"/>
                <w:lang w:val="es-ES_tradnl"/>
              </w:rPr>
            </w:pPr>
            <w:r w:rsidRPr="004200E0">
              <w:rPr>
                <w:rFonts w:cs="Tahoma"/>
                <w:b/>
                <w:color w:val="000000"/>
                <w:lang w:val="es-ES_tradnl"/>
              </w:rPr>
              <w:t>Licencias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033A8350" w14:textId="77777777" w:rsidR="00212A11" w:rsidRPr="004200E0" w:rsidRDefault="00212A11" w:rsidP="00CA4488">
            <w:pPr>
              <w:jc w:val="center"/>
              <w:rPr>
                <w:rFonts w:cs="Tahoma"/>
                <w:color w:val="000000"/>
                <w:szCs w:val="18"/>
                <w:highlight w:val="yellow"/>
                <w:lang w:val="es-ES_tradnl"/>
              </w:rPr>
            </w:pPr>
            <w:r w:rsidRPr="004200E0">
              <w:rPr>
                <w:rFonts w:cs="Tahoma"/>
                <w:color w:val="000000"/>
                <w:lang w:val="es-ES_tradnl"/>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033A8351" w14:textId="77777777" w:rsidR="00212A11" w:rsidRPr="004200E0" w:rsidRDefault="00212A11" w:rsidP="00CA4488">
            <w:pPr>
              <w:jc w:val="center"/>
              <w:rPr>
                <w:rFonts w:cs="Tahoma"/>
                <w:color w:val="000000"/>
                <w:szCs w:val="18"/>
                <w:highlight w:val="yellow"/>
                <w:lang w:val="es-ES_tradnl"/>
              </w:rPr>
            </w:pPr>
            <w:r w:rsidRPr="004200E0">
              <w:rPr>
                <w:rFonts w:cs="Tahoma"/>
                <w:color w:val="000000"/>
                <w:lang w:val="es-ES_tradnl"/>
              </w:rPr>
              <w:t>1 suscripción por inscripción</w:t>
            </w:r>
          </w:p>
        </w:tc>
        <w:tc>
          <w:tcPr>
            <w:tcW w:w="2160" w:type="dxa"/>
            <w:tcBorders>
              <w:top w:val="single" w:sz="8" w:space="0" w:color="auto"/>
              <w:left w:val="nil"/>
              <w:bottom w:val="single" w:sz="8" w:space="0" w:color="auto"/>
              <w:right w:val="single" w:sz="8" w:space="0" w:color="auto"/>
            </w:tcBorders>
          </w:tcPr>
          <w:p w14:paraId="033A8352" w14:textId="77777777" w:rsidR="00212A11" w:rsidRPr="004200E0" w:rsidRDefault="00212A11" w:rsidP="00F30075">
            <w:pPr>
              <w:ind w:left="360"/>
              <w:rPr>
                <w:rFonts w:cs="Tahoma"/>
                <w:color w:val="000000"/>
                <w:szCs w:val="18"/>
                <w:lang w:val="es-ES_tradnl"/>
              </w:rPr>
            </w:pPr>
            <w:r w:rsidRPr="004200E0">
              <w:rPr>
                <w:rFonts w:cs="Tahoma"/>
                <w:color w:val="000000"/>
                <w:szCs w:val="18"/>
                <w:lang w:val="es-ES_tradnl"/>
              </w:rPr>
              <w:t xml:space="preserve">1 suscripción por inscripción*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33A8353" w14:textId="77777777" w:rsidR="00212A11" w:rsidRPr="004200E0" w:rsidRDefault="00212A11" w:rsidP="00CA4488">
            <w:pPr>
              <w:rPr>
                <w:rFonts w:cs="Tahoma"/>
                <w:color w:val="000000"/>
                <w:szCs w:val="18"/>
                <w:lang w:val="es-ES_tradnl"/>
              </w:rPr>
            </w:pPr>
            <w:r w:rsidRPr="004200E0">
              <w:rPr>
                <w:rFonts w:cs="Tahoma"/>
                <w:color w:val="000000"/>
                <w:szCs w:val="18"/>
                <w:lang w:val="es-ES_tradnl"/>
              </w:rPr>
              <w:t>1 suscripción por inscripción</w:t>
            </w:r>
          </w:p>
        </w:tc>
      </w:tr>
    </w:tbl>
    <w:p w14:paraId="033A8355" w14:textId="77777777" w:rsidR="00212A11" w:rsidRPr="004200E0" w:rsidRDefault="00212A11" w:rsidP="00F30075">
      <w:pPr>
        <w:tabs>
          <w:tab w:val="num" w:pos="0"/>
        </w:tabs>
        <w:rPr>
          <w:rFonts w:cs="Tahoma"/>
          <w:lang w:val="es-ES_tradnl"/>
        </w:rPr>
      </w:pPr>
      <w:r w:rsidRPr="004200E0">
        <w:rPr>
          <w:rFonts w:cs="Tahoma"/>
          <w:i/>
          <w:color w:val="000000"/>
          <w:sz w:val="16"/>
          <w:lang w:val="es-ES_tradnl"/>
        </w:rPr>
        <w:t>* Si el cliente tiene cobertura de SA activa en cinco licencias de software de servidor</w:t>
      </w:r>
    </w:p>
    <w:p w14:paraId="033A8356" w14:textId="77777777" w:rsidR="00212A11" w:rsidRPr="004200E0" w:rsidRDefault="00212A11">
      <w:pPr>
        <w:pStyle w:val="AppendixFlushBulletedList"/>
        <w:tabs>
          <w:tab w:val="clear" w:pos="360"/>
          <w:tab w:val="num" w:pos="0"/>
        </w:tabs>
        <w:ind w:left="0" w:firstLine="0"/>
        <w:rPr>
          <w:rFonts w:ascii="Tahoma" w:hAnsi="Tahoma" w:cs="Tahoma"/>
          <w:lang w:val="es-ES_tradnl"/>
        </w:rPr>
      </w:pPr>
    </w:p>
    <w:p w14:paraId="033A8357" w14:textId="77777777" w:rsidR="00212A11" w:rsidRPr="004200E0" w:rsidRDefault="00212A11" w:rsidP="00270612">
      <w:pPr>
        <w:pStyle w:val="AppendixFlushBulletedList"/>
        <w:tabs>
          <w:tab w:val="clear" w:pos="360"/>
          <w:tab w:val="num" w:pos="0"/>
        </w:tabs>
        <w:ind w:left="0" w:firstLine="0"/>
        <w:rPr>
          <w:rFonts w:ascii="Tahoma" w:hAnsi="Tahoma" w:cs="Tahoma"/>
          <w:lang w:val="es-ES_tradnl"/>
        </w:rPr>
      </w:pPr>
    </w:p>
    <w:p w14:paraId="033A8358" w14:textId="77777777" w:rsidR="00212A11" w:rsidRPr="004200E0" w:rsidRDefault="00212A11" w:rsidP="00270612">
      <w:pPr>
        <w:pStyle w:val="AppendixFlushBulletedList"/>
        <w:tabs>
          <w:tab w:val="clear" w:pos="360"/>
          <w:tab w:val="num" w:pos="0"/>
        </w:tabs>
        <w:ind w:left="0" w:firstLine="0"/>
        <w:rPr>
          <w:rFonts w:ascii="Tahoma" w:hAnsi="Tahoma" w:cs="Tahoma"/>
          <w:lang w:val="es-ES_tradnl"/>
        </w:rPr>
      </w:pPr>
      <w:r w:rsidRPr="004200E0">
        <w:rPr>
          <w:rFonts w:ascii="Tahoma" w:hAnsi="Tahoma" w:cs="Tahoma"/>
          <w:color w:val="000000"/>
          <w:sz w:val="18"/>
          <w:lang w:val="es-ES_tradnl"/>
        </w:rPr>
        <w:t>El uso por parte de los Clientes del software de TechNet Plus Direct, versiones preliminares y software de evaluación está sujeto a los términos y condiciones de sus contratos de licencia.</w:t>
      </w:r>
      <w:r w:rsidR="00900874" w:rsidRPr="004200E0">
        <w:rPr>
          <w:rFonts w:ascii="Tahoma" w:hAnsi="Tahoma" w:cs="Tahoma"/>
          <w:lang w:val="es-ES_tradnl"/>
        </w:rPr>
        <w:t xml:space="preserve"> </w:t>
      </w:r>
    </w:p>
    <w:p w14:paraId="033A8359" w14:textId="77777777" w:rsidR="00212A11" w:rsidRPr="004200E0" w:rsidRDefault="00212A11" w:rsidP="00270612">
      <w:pPr>
        <w:pStyle w:val="AppendixFlushBulletedList"/>
        <w:tabs>
          <w:tab w:val="clear" w:pos="360"/>
          <w:tab w:val="num" w:pos="0"/>
        </w:tabs>
        <w:ind w:left="0" w:firstLine="0"/>
        <w:rPr>
          <w:rFonts w:ascii="Tahoma" w:hAnsi="Tahoma" w:cs="Tahoma"/>
          <w:lang w:val="es-ES_tradnl"/>
        </w:rPr>
      </w:pPr>
      <w:r w:rsidRPr="004200E0">
        <w:rPr>
          <w:rFonts w:ascii="Tahoma" w:hAnsi="Tahoma" w:cs="Tahoma"/>
          <w:color w:val="000000"/>
          <w:sz w:val="18"/>
          <w:szCs w:val="18"/>
          <w:lang w:val="es-ES_tradnl"/>
        </w:rPr>
        <w:t>La versión completa del software licenciado no cuenta con un tiempo limitado y solo puede utilizarse con fines de</w:t>
      </w:r>
      <w:r w:rsidR="00C82EAA">
        <w:rPr>
          <w:rFonts w:ascii="Tahoma" w:hAnsi="Tahoma" w:cs="Tahoma"/>
          <w:color w:val="000000"/>
          <w:sz w:val="18"/>
          <w:szCs w:val="18"/>
          <w:lang w:val="es-ES_tradnl"/>
        </w:rPr>
        <w:t> </w:t>
      </w:r>
      <w:r w:rsidRPr="004200E0">
        <w:rPr>
          <w:rFonts w:ascii="Tahoma" w:hAnsi="Tahoma" w:cs="Tahoma"/>
          <w:color w:val="000000"/>
          <w:sz w:val="18"/>
          <w:szCs w:val="18"/>
          <w:lang w:val="es-ES_tradnl"/>
        </w:rPr>
        <w:t xml:space="preserve">evaluación. No se puede utilizar en entornos de producción. </w:t>
      </w:r>
    </w:p>
    <w:p w14:paraId="033A835A" w14:textId="77777777" w:rsidR="00212A11" w:rsidRPr="004200E0" w:rsidRDefault="00212A11" w:rsidP="00270612">
      <w:pPr>
        <w:pStyle w:val="AppendixFlushBulletedList"/>
        <w:tabs>
          <w:tab w:val="clear" w:pos="360"/>
          <w:tab w:val="num" w:pos="0"/>
        </w:tabs>
        <w:ind w:left="0" w:firstLine="0"/>
        <w:rPr>
          <w:rFonts w:ascii="Tahoma" w:hAnsi="Tahoma" w:cs="Tahoma"/>
          <w:lang w:val="es-ES_tradnl"/>
        </w:rPr>
      </w:pPr>
    </w:p>
    <w:p w14:paraId="033A835B" w14:textId="77777777" w:rsidR="00212A11" w:rsidRPr="004200E0" w:rsidRDefault="00212A11" w:rsidP="00270612">
      <w:pPr>
        <w:pStyle w:val="AppendixFlushBulletedList"/>
        <w:tabs>
          <w:tab w:val="clear" w:pos="360"/>
          <w:tab w:val="num" w:pos="0"/>
        </w:tabs>
        <w:ind w:left="0" w:firstLine="0"/>
        <w:rPr>
          <w:rFonts w:ascii="Tahoma" w:hAnsi="Tahoma" w:cs="Tahoma"/>
          <w:lang w:val="es-ES_tradnl"/>
        </w:rPr>
      </w:pPr>
      <w:r w:rsidRPr="004200E0">
        <w:rPr>
          <w:rFonts w:ascii="Tahoma" w:hAnsi="Tahoma" w:cs="Tahoma"/>
          <w:color w:val="000000"/>
          <w:sz w:val="18"/>
          <w:szCs w:val="18"/>
          <w:lang w:val="es-ES_tradnl"/>
        </w:rPr>
        <w:t>Los Clientes de SA tienen derechos de compartir el contenido técnico dentro de la organización, como la base de</w:t>
      </w:r>
      <w:r w:rsidR="00C82EAA">
        <w:rPr>
          <w:rFonts w:ascii="Tahoma" w:hAnsi="Tahoma" w:cs="Tahoma"/>
          <w:color w:val="000000"/>
          <w:sz w:val="18"/>
          <w:szCs w:val="18"/>
          <w:lang w:val="es-ES_tradnl"/>
        </w:rPr>
        <w:t> </w:t>
      </w:r>
      <w:r w:rsidRPr="004200E0">
        <w:rPr>
          <w:rFonts w:ascii="Tahoma" w:hAnsi="Tahoma" w:cs="Tahoma"/>
          <w:color w:val="000000"/>
          <w:sz w:val="18"/>
          <w:szCs w:val="18"/>
          <w:lang w:val="es-ES_tradnl"/>
        </w:rPr>
        <w:t xml:space="preserve">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14:paraId="033A835C" w14:textId="77777777" w:rsidR="00212A11" w:rsidRPr="004200E0" w:rsidRDefault="00212A11" w:rsidP="00270612">
      <w:pPr>
        <w:pStyle w:val="AppendixFlushBulletedList"/>
        <w:tabs>
          <w:tab w:val="clear" w:pos="360"/>
          <w:tab w:val="num" w:pos="0"/>
        </w:tabs>
        <w:ind w:left="0" w:firstLine="0"/>
        <w:rPr>
          <w:rFonts w:ascii="Tahoma" w:hAnsi="Tahoma" w:cs="Tahoma"/>
          <w:lang w:val="es-ES_tradnl"/>
        </w:rPr>
      </w:pPr>
      <w:r w:rsidRPr="004200E0">
        <w:rPr>
          <w:rFonts w:ascii="Tahoma" w:hAnsi="Tahoma" w:cs="Tahoma"/>
          <w:color w:val="000000"/>
          <w:sz w:val="18"/>
          <w:lang w:val="es-ES_tradnl"/>
        </w:rPr>
        <w:t>No todos los servicios y beneficios de TechNet Plus Direct se encuentran disponibles en cada país o región.</w:t>
      </w:r>
      <w:r w:rsidR="00900874" w:rsidRPr="004200E0">
        <w:rPr>
          <w:rFonts w:ascii="Tahoma" w:hAnsi="Tahoma" w:cs="Tahoma"/>
          <w:lang w:val="es-ES_tradnl"/>
        </w:rPr>
        <w:t xml:space="preserve"> </w:t>
      </w:r>
    </w:p>
    <w:p w14:paraId="033A835D" w14:textId="77777777" w:rsidR="00212A11" w:rsidRPr="004200E0" w:rsidRDefault="00212A11" w:rsidP="0078650F">
      <w:pPr>
        <w:pStyle w:val="AppendixFlushBulletedList"/>
        <w:tabs>
          <w:tab w:val="clear" w:pos="360"/>
          <w:tab w:val="num" w:pos="0"/>
        </w:tabs>
        <w:ind w:left="0" w:firstLine="0"/>
        <w:rPr>
          <w:rFonts w:ascii="Tahoma" w:hAnsi="Tahoma" w:cs="Tahoma"/>
          <w:lang w:val="es-ES_tradnl"/>
        </w:rPr>
      </w:pPr>
      <w:r w:rsidRPr="004200E0">
        <w:rPr>
          <w:rFonts w:ascii="Tahoma" w:hAnsi="Tahoma" w:cs="Tahoma"/>
          <w:sz w:val="18"/>
          <w:lang w:val="es-ES_tradnl"/>
        </w:rPr>
        <w:t xml:space="preserve">Para obtener más información sobre la disponibilidad por país o región, visite </w:t>
      </w:r>
      <w:hyperlink r:id="rId34" w:history="1">
        <w:r w:rsidRPr="004200E0">
          <w:rPr>
            <w:rStyle w:val="Hyperlink"/>
            <w:rFonts w:ascii="Tahoma" w:hAnsi="Tahoma" w:cs="Tahoma"/>
            <w:color w:val="000000"/>
            <w:sz w:val="18"/>
            <w:lang w:val="es-ES_tradnl"/>
          </w:rPr>
          <w:t>http://www.microsoft.com/technet/subscription</w:t>
        </w:r>
      </w:hyperlink>
      <w:r w:rsidRPr="004200E0">
        <w:rPr>
          <w:rFonts w:ascii="Tahoma" w:hAnsi="Tahoma" w:cs="Tahoma"/>
          <w:sz w:val="18"/>
          <w:lang w:val="es-ES_tradnl"/>
        </w:rPr>
        <w:t>.</w:t>
      </w:r>
      <w:r w:rsidRPr="004200E0">
        <w:rPr>
          <w:rFonts w:ascii="Tahoma" w:hAnsi="Tahoma" w:cs="Tahoma"/>
          <w:lang w:val="es-ES_tradnl"/>
        </w:rPr>
        <w:t xml:space="preserve"> </w:t>
      </w:r>
    </w:p>
    <w:p w14:paraId="033A835E" w14:textId="77777777" w:rsidR="00212A11" w:rsidRPr="004200E0" w:rsidRDefault="00212A11" w:rsidP="00270612">
      <w:pPr>
        <w:pStyle w:val="AppendixFlushBulletedList"/>
        <w:tabs>
          <w:tab w:val="clear" w:pos="360"/>
          <w:tab w:val="num" w:pos="0"/>
        </w:tabs>
        <w:ind w:left="0" w:firstLine="0"/>
        <w:rPr>
          <w:rFonts w:ascii="Tahoma" w:hAnsi="Tahoma" w:cs="Tahoma"/>
          <w:lang w:val="es-ES_tradnl"/>
        </w:rPr>
      </w:pPr>
      <w:r w:rsidRPr="004200E0">
        <w:rPr>
          <w:rFonts w:ascii="Tahoma" w:hAnsi="Tahoma" w:cs="Tahoma"/>
          <w:color w:val="000000"/>
          <w:sz w:val="18"/>
          <w:lang w:val="es-ES_tradnl"/>
        </w:rPr>
        <w:t>El derecho de los Clientes a utilizar el software de TechNet Plus Direct, el software de versiones preliminares y</w:t>
      </w:r>
      <w:r w:rsidR="00C82EAA">
        <w:rPr>
          <w:rFonts w:ascii="Tahoma" w:hAnsi="Tahoma" w:cs="Tahoma"/>
          <w:color w:val="000000"/>
          <w:sz w:val="18"/>
          <w:lang w:val="es-ES_tradnl"/>
        </w:rPr>
        <w:t> </w:t>
      </w:r>
      <w:r w:rsidRPr="004200E0">
        <w:rPr>
          <w:rFonts w:ascii="Tahoma" w:hAnsi="Tahoma" w:cs="Tahoma"/>
          <w:color w:val="000000"/>
          <w:sz w:val="18"/>
          <w:lang w:val="es-ES_tradnl"/>
        </w:rPr>
        <w:t>el</w:t>
      </w:r>
      <w:r w:rsidR="00C82EAA">
        <w:rPr>
          <w:rFonts w:ascii="Tahoma" w:hAnsi="Tahoma" w:cs="Tahoma"/>
          <w:color w:val="000000"/>
          <w:sz w:val="18"/>
          <w:lang w:val="es-ES_tradnl"/>
        </w:rPr>
        <w:t> </w:t>
      </w:r>
      <w:r w:rsidRPr="004200E0">
        <w:rPr>
          <w:rFonts w:ascii="Tahoma" w:hAnsi="Tahoma" w:cs="Tahoma"/>
          <w:color w:val="000000"/>
          <w:sz w:val="18"/>
          <w:lang w:val="es-ES_tradnl"/>
        </w:rPr>
        <w:t>software de evaluación expira en el momento de la expiración de su cobertura de Software Assurance.</w:t>
      </w:r>
    </w:p>
    <w:p w14:paraId="033A835F" w14:textId="77777777" w:rsidR="00212A11" w:rsidRDefault="00212A11">
      <w:pPr>
        <w:pStyle w:val="Heading3"/>
        <w:tabs>
          <w:tab w:val="num" w:pos="0"/>
        </w:tabs>
        <w:rPr>
          <w:rFonts w:ascii="Tahoma" w:hAnsi="Tahoma" w:cs="Tahoma"/>
          <w:lang w:val="es-ES_tradnl"/>
        </w:rPr>
      </w:pPr>
    </w:p>
    <w:p w14:paraId="033A8360" w14:textId="77777777" w:rsidR="00212A11" w:rsidRPr="004200E0" w:rsidRDefault="00212A11" w:rsidP="004D4D43">
      <w:pPr>
        <w:pStyle w:val="Heading3"/>
        <w:tabs>
          <w:tab w:val="num" w:pos="0"/>
        </w:tabs>
        <w:rPr>
          <w:rFonts w:ascii="Tahoma" w:hAnsi="Tahoma" w:cs="Tahoma"/>
          <w:lang w:val="es-ES_tradnl"/>
        </w:rPr>
      </w:pPr>
      <w:bookmarkStart w:id="883" w:name="_Toc336338242"/>
      <w:bookmarkStart w:id="884" w:name="_Toc340770227"/>
      <w:bookmarkEnd w:id="883"/>
      <w:r w:rsidRPr="004200E0">
        <w:rPr>
          <w:rFonts w:ascii="Tahoma" w:hAnsi="Tahoma" w:cs="Tahoma"/>
          <w:lang w:val="es-ES_tradnl"/>
        </w:rPr>
        <w:t>Movilidad de Licencias a través de Software Assurance</w:t>
      </w:r>
      <w:bookmarkEnd w:id="884"/>
    </w:p>
    <w:p w14:paraId="033A8361" w14:textId="77777777" w:rsidR="00212A11" w:rsidRPr="004200E0" w:rsidRDefault="00212A11" w:rsidP="004D4D43">
      <w:pPr>
        <w:pStyle w:val="Heading3"/>
        <w:tabs>
          <w:tab w:val="num" w:pos="0"/>
        </w:tabs>
        <w:rPr>
          <w:rFonts w:ascii="Tahoma" w:hAnsi="Tahoma" w:cs="Tahoma"/>
          <w:lang w:val="es-ES_tradnl"/>
        </w:rPr>
      </w:pPr>
    </w:p>
    <w:p w14:paraId="033A8362" w14:textId="77777777" w:rsidR="00212A11" w:rsidRPr="004200E0" w:rsidRDefault="00212A11" w:rsidP="002171C3">
      <w:pPr>
        <w:rPr>
          <w:rFonts w:cs="Tahoma"/>
          <w:lang w:val="es-ES_tradnl"/>
        </w:rPr>
      </w:pPr>
      <w:bookmarkStart w:id="885" w:name="_Toc294048012"/>
      <w:bookmarkStart w:id="886" w:name="_Toc294048569"/>
      <w:bookmarkStart w:id="887" w:name="_Toc294092640"/>
      <w:bookmarkStart w:id="888" w:name="_Toc295819320"/>
      <w:bookmarkStart w:id="889" w:name="_Toc298795971"/>
      <w:bookmarkStart w:id="890" w:name="_Toc299369847"/>
      <w:bookmarkStart w:id="891" w:name="_Toc300391558"/>
      <w:bookmarkStart w:id="892" w:name="_Toc301939835"/>
      <w:bookmarkStart w:id="893" w:name="_Toc304801232"/>
      <w:bookmarkStart w:id="894" w:name="_Toc312399280"/>
      <w:bookmarkStart w:id="895" w:name="_Toc315289087"/>
      <w:bookmarkStart w:id="896" w:name="_Toc317591243"/>
      <w:bookmarkStart w:id="897" w:name="_Toc325313196"/>
      <w:bookmarkStart w:id="898" w:name="_Toc325609219"/>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r w:rsidRPr="004200E0">
        <w:rPr>
          <w:rFonts w:cs="Tahoma"/>
          <w:lang w:val="es-ES_tradnl"/>
        </w:rPr>
        <w:t>Movilidad de Licencias a través de Software Assurance le permite mover licencias locales específicas cubiertas por Software Assurance a servidores compartidos de terceros.</w:t>
      </w:r>
    </w:p>
    <w:p w14:paraId="033A8363" w14:textId="77777777" w:rsidR="00212A11" w:rsidRDefault="00212A11" w:rsidP="002171C3">
      <w:pPr>
        <w:rPr>
          <w:rFonts w:cs="Tahoma"/>
          <w:lang w:val="es-ES_tradnl"/>
        </w:rPr>
      </w:pPr>
    </w:p>
    <w:p w14:paraId="033A8364" w14:textId="77777777" w:rsidR="00D225FA" w:rsidRDefault="00D225FA" w:rsidP="002171C3">
      <w:pPr>
        <w:rPr>
          <w:rFonts w:cs="Tahoma"/>
          <w:lang w:val="es-ES_tradnl"/>
        </w:rPr>
      </w:pPr>
      <w:bookmarkStart w:id="899" w:name="_Toc294048013"/>
      <w:bookmarkStart w:id="900" w:name="_Toc294048570"/>
      <w:bookmarkStart w:id="901" w:name="_Toc294092641"/>
      <w:bookmarkStart w:id="902" w:name="_Toc295819321"/>
      <w:bookmarkStart w:id="903" w:name="_Toc298795972"/>
      <w:bookmarkStart w:id="904" w:name="_Toc299369848"/>
      <w:bookmarkStart w:id="905" w:name="_Toc300391559"/>
      <w:bookmarkStart w:id="906" w:name="_Toc301939836"/>
      <w:bookmarkStart w:id="907" w:name="_Toc304801233"/>
      <w:bookmarkStart w:id="908" w:name="_Toc307350402"/>
      <w:bookmarkStart w:id="909" w:name="_Toc308429813"/>
      <w:bookmarkStart w:id="910" w:name="_Toc312399281"/>
      <w:bookmarkStart w:id="911" w:name="_Toc315289088"/>
      <w:bookmarkStart w:id="912" w:name="_Toc317591244"/>
      <w:bookmarkStart w:id="913" w:name="_Toc323034197"/>
      <w:bookmarkStart w:id="914" w:name="_Toc325313197"/>
      <w:bookmarkStart w:id="915" w:name="_Toc325609220"/>
    </w:p>
    <w:p w14:paraId="033A8365" w14:textId="77777777" w:rsidR="00D225FA" w:rsidRDefault="00D225FA" w:rsidP="002171C3">
      <w:pPr>
        <w:rPr>
          <w:rFonts w:cs="Tahoma"/>
          <w:lang w:val="es-ES_tradnl"/>
        </w:rPr>
      </w:pPr>
    </w:p>
    <w:p w14:paraId="033A8366" w14:textId="77777777" w:rsidR="00D225FA" w:rsidRDefault="00D225FA" w:rsidP="002171C3">
      <w:pPr>
        <w:rPr>
          <w:rFonts w:cs="Tahoma"/>
          <w:lang w:val="es-ES_tradnl"/>
        </w:rPr>
      </w:pPr>
    </w:p>
    <w:p w14:paraId="033A8367" w14:textId="77777777" w:rsidR="00212A11" w:rsidRPr="004200E0" w:rsidRDefault="00212A11" w:rsidP="002171C3">
      <w:pPr>
        <w:rPr>
          <w:rFonts w:cs="Tahoma"/>
          <w:lang w:val="es-ES_tradnl"/>
        </w:rPr>
      </w:pPr>
      <w:r w:rsidRPr="004200E0">
        <w:rPr>
          <w:rFonts w:cs="Tahoma"/>
          <w:lang w:val="es-ES_tradnl"/>
        </w:rPr>
        <w:t xml:space="preserve">Todos los Productos que son actualmente elegibles para </w:t>
      </w:r>
      <w:r w:rsidR="004200E0" w:rsidRPr="004200E0">
        <w:rPr>
          <w:rFonts w:cs="Tahoma"/>
          <w:lang w:val="es-ES_tradnl"/>
        </w:rPr>
        <w:t>“</w:t>
      </w:r>
      <w:r w:rsidRPr="004200E0">
        <w:rPr>
          <w:rFonts w:cs="Tahoma"/>
          <w:lang w:val="es-ES_tradnl"/>
        </w:rPr>
        <w:t>Movilidad de Licencias en Granjas de Servidores</w:t>
      </w:r>
      <w:r w:rsidR="004200E0" w:rsidRPr="004200E0">
        <w:rPr>
          <w:rFonts w:cs="Tahoma"/>
          <w:lang w:val="es-ES_tradnl"/>
        </w:rPr>
        <w:t>”</w:t>
      </w:r>
      <w:r w:rsidRPr="004200E0">
        <w:rPr>
          <w:rFonts w:cs="Tahoma"/>
          <w:lang w:val="es-ES_tradnl"/>
        </w:rPr>
        <w:t xml:space="preserve"> como se</w:t>
      </w:r>
      <w:r w:rsidR="00C82EAA">
        <w:rPr>
          <w:rFonts w:cs="Tahoma"/>
          <w:lang w:val="es-ES_tradnl"/>
        </w:rPr>
        <w:t> </w:t>
      </w:r>
      <w:r w:rsidRPr="004200E0">
        <w:rPr>
          <w:rFonts w:cs="Tahoma"/>
          <w:lang w:val="es-ES_tradnl"/>
        </w:rPr>
        <w:t xml:space="preserve">define en los Derechos de Uso de los Productos (PUR) y están cubiertos por Software Assurance son elegibles para Movilidad de Licencias a través de Software Assurance. </w:t>
      </w:r>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r w:rsidRPr="004200E0">
        <w:rPr>
          <w:rFonts w:cs="Tahoma"/>
          <w:lang w:val="es-ES_tradnl"/>
        </w:rPr>
        <w:t>Asimismo, los siguientes Productos también son elegibles para Movilidad de Licencias a través de Software Assurance:</w:t>
      </w:r>
    </w:p>
    <w:p w14:paraId="033A8368" w14:textId="77777777" w:rsidR="00212A11" w:rsidRPr="004200E0" w:rsidRDefault="00212A11" w:rsidP="00F86E06">
      <w:pPr>
        <w:rPr>
          <w:rFonts w:cs="Tahoma"/>
          <w:lang w:val="es-ES_tradnl"/>
        </w:rPr>
      </w:pPr>
    </w:p>
    <w:p w14:paraId="033A8369" w14:textId="77777777" w:rsidR="00212A11" w:rsidRPr="004200E0" w:rsidRDefault="00212A11" w:rsidP="00024C3C">
      <w:pPr>
        <w:numPr>
          <w:ilvl w:val="0"/>
          <w:numId w:val="102"/>
        </w:numPr>
        <w:ind w:left="1440"/>
        <w:rPr>
          <w:rFonts w:cs="Tahoma"/>
          <w:lang w:val="es-ES_tradnl"/>
        </w:rPr>
      </w:pPr>
      <w:bookmarkStart w:id="916" w:name="_Toc294048014"/>
      <w:bookmarkStart w:id="917" w:name="_Toc294048571"/>
      <w:bookmarkStart w:id="918" w:name="_Toc294092642"/>
      <w:bookmarkStart w:id="919" w:name="_Toc295819322"/>
      <w:bookmarkStart w:id="920" w:name="_Toc298795973"/>
      <w:bookmarkStart w:id="921" w:name="_Toc299369849"/>
      <w:bookmarkStart w:id="922" w:name="_Toc300391560"/>
      <w:bookmarkStart w:id="923" w:name="_Toc301939837"/>
      <w:bookmarkStart w:id="924" w:name="_Toc304801234"/>
      <w:bookmarkStart w:id="925" w:name="_Toc307350403"/>
      <w:bookmarkStart w:id="926" w:name="_Toc308429814"/>
      <w:bookmarkStart w:id="927" w:name="_Toc312399282"/>
      <w:bookmarkStart w:id="928" w:name="_Toc315289089"/>
      <w:bookmarkStart w:id="929" w:name="_Toc317591245"/>
      <w:bookmarkStart w:id="930" w:name="_Toc323034198"/>
      <w:bookmarkStart w:id="931" w:name="_Toc325313198"/>
      <w:bookmarkStart w:id="932" w:name="_Toc325609221"/>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r w:rsidRPr="004200E0">
        <w:rPr>
          <w:rFonts w:cs="Tahoma"/>
          <w:lang w:val="es-ES_tradnl"/>
        </w:rPr>
        <w:t>SQL Server Standard: Por Procesador y Servidor/CAL (licencias de procesador y servidor solamente) con Software Assurance</w:t>
      </w:r>
    </w:p>
    <w:p w14:paraId="033A836A" w14:textId="77777777" w:rsidR="00212A11" w:rsidRPr="004200E0" w:rsidRDefault="00212A11" w:rsidP="00024C3C">
      <w:pPr>
        <w:numPr>
          <w:ilvl w:val="0"/>
          <w:numId w:val="102"/>
        </w:numPr>
        <w:ind w:left="1440"/>
        <w:rPr>
          <w:rFonts w:cs="Tahoma"/>
          <w:lang w:val="es-ES_tradnl"/>
        </w:rPr>
      </w:pPr>
      <w:bookmarkStart w:id="933" w:name="_Toc294048015"/>
      <w:bookmarkStart w:id="934" w:name="_Toc294048572"/>
      <w:bookmarkStart w:id="935" w:name="_Toc294092643"/>
      <w:bookmarkStart w:id="936" w:name="_Toc295819323"/>
      <w:bookmarkStart w:id="937" w:name="_Toc298795974"/>
      <w:bookmarkStart w:id="938" w:name="_Toc299369850"/>
      <w:bookmarkStart w:id="939" w:name="_Toc300391561"/>
      <w:bookmarkStart w:id="940" w:name="_Toc301939838"/>
      <w:bookmarkStart w:id="941" w:name="_Toc304801235"/>
      <w:bookmarkStart w:id="942" w:name="_Toc307350404"/>
      <w:bookmarkStart w:id="943" w:name="_Toc308429815"/>
      <w:bookmarkStart w:id="944" w:name="_Toc312399283"/>
      <w:bookmarkStart w:id="945" w:name="_Toc315289090"/>
      <w:bookmarkStart w:id="946" w:name="_Toc317591246"/>
      <w:bookmarkStart w:id="947" w:name="_Toc323034199"/>
      <w:bookmarkStart w:id="948" w:name="_Toc325313199"/>
      <w:bookmarkStart w:id="949" w:name="_Toc32560922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r w:rsidRPr="004200E0">
        <w:rPr>
          <w:rFonts w:cs="Tahoma"/>
          <w:lang w:val="es-ES_tradnl"/>
        </w:rPr>
        <w:t>System Center: todas las Licencias de Administración de Servidor (MLs), incluidos SMSE y SMSD con Software Assurance y System Center 2012 Standard y Datacenter con Software Assurance</w:t>
      </w:r>
    </w:p>
    <w:p w14:paraId="033A836B" w14:textId="77777777" w:rsidR="00212A11" w:rsidRPr="004200E0" w:rsidRDefault="00212A11" w:rsidP="002171C3">
      <w:pPr>
        <w:rPr>
          <w:rFonts w:cs="Tahoma"/>
          <w:lang w:val="es-ES_tradnl"/>
        </w:rPr>
      </w:pPr>
    </w:p>
    <w:p w14:paraId="033A836C" w14:textId="77777777" w:rsidR="00212A11" w:rsidRPr="004200E0" w:rsidRDefault="00212A11" w:rsidP="002171C3">
      <w:pPr>
        <w:rPr>
          <w:rFonts w:cs="Tahoma"/>
          <w:lang w:val="es-ES_tradnl"/>
        </w:rPr>
      </w:pPr>
      <w:bookmarkStart w:id="950" w:name="_Toc294048016"/>
      <w:bookmarkStart w:id="951" w:name="_Toc294048573"/>
      <w:bookmarkStart w:id="952" w:name="_Toc294092644"/>
      <w:bookmarkStart w:id="953" w:name="_Toc295819324"/>
      <w:bookmarkStart w:id="954" w:name="_Toc298795975"/>
      <w:bookmarkStart w:id="955" w:name="_Toc299369851"/>
      <w:bookmarkStart w:id="956" w:name="_Toc300391562"/>
      <w:bookmarkStart w:id="957" w:name="_Toc301939839"/>
      <w:bookmarkStart w:id="958" w:name="_Toc304801236"/>
      <w:bookmarkStart w:id="959" w:name="_Toc307350405"/>
      <w:bookmarkStart w:id="960" w:name="_Toc308429816"/>
      <w:bookmarkStart w:id="961" w:name="_Toc312399284"/>
      <w:bookmarkStart w:id="962" w:name="_Toc315289091"/>
      <w:bookmarkStart w:id="963" w:name="_Toc317591247"/>
      <w:bookmarkStart w:id="964" w:name="_Toc323034200"/>
      <w:bookmarkStart w:id="965" w:name="_Toc325313200"/>
      <w:bookmarkStart w:id="966" w:name="_Toc325609223"/>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r w:rsidRPr="004200E0">
        <w:rPr>
          <w:rFonts w:cs="Tahoma"/>
          <w:lang w:val="es-ES_tradnl"/>
        </w:rPr>
        <w:t>Para utilizar Movilidad de Licencias a través de Software Assurance, los Clientes deben:</w:t>
      </w:r>
    </w:p>
    <w:p w14:paraId="033A836D" w14:textId="77777777" w:rsidR="00212A11" w:rsidRPr="004200E0" w:rsidRDefault="00212A11" w:rsidP="00F86E06">
      <w:pPr>
        <w:rPr>
          <w:rFonts w:cs="Tahoma"/>
          <w:lang w:val="es-ES_tradnl"/>
        </w:rPr>
      </w:pPr>
    </w:p>
    <w:p w14:paraId="033A836E" w14:textId="77777777" w:rsidR="00212A11" w:rsidRPr="004200E0" w:rsidRDefault="00212A11" w:rsidP="00024C3C">
      <w:pPr>
        <w:numPr>
          <w:ilvl w:val="0"/>
          <w:numId w:val="84"/>
        </w:numPr>
        <w:ind w:left="1440"/>
        <w:rPr>
          <w:rFonts w:cs="Tahoma"/>
          <w:lang w:val="es-ES_tradnl"/>
        </w:rPr>
      </w:pPr>
      <w:bookmarkStart w:id="967" w:name="_Toc294048017"/>
      <w:bookmarkStart w:id="968" w:name="_Toc294048574"/>
      <w:bookmarkStart w:id="969" w:name="_Toc294092645"/>
      <w:bookmarkStart w:id="970" w:name="_Toc295819325"/>
      <w:bookmarkStart w:id="971" w:name="_Toc298795976"/>
      <w:bookmarkStart w:id="972" w:name="_Toc299369852"/>
      <w:bookmarkStart w:id="973" w:name="_Toc300391563"/>
      <w:bookmarkStart w:id="974" w:name="_Toc301939840"/>
      <w:bookmarkStart w:id="975" w:name="_Toc304801237"/>
      <w:bookmarkStart w:id="976" w:name="_Toc307350406"/>
      <w:bookmarkStart w:id="977" w:name="_Toc308429817"/>
      <w:bookmarkStart w:id="978" w:name="_Toc312399285"/>
      <w:bookmarkStart w:id="979" w:name="_Toc315289092"/>
      <w:bookmarkStart w:id="980" w:name="_Toc317591248"/>
      <w:bookmarkStart w:id="981" w:name="_Toc323034201"/>
      <w:bookmarkStart w:id="982" w:name="_Toc325313201"/>
      <w:bookmarkStart w:id="983" w:name="_Toc325609224"/>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r w:rsidRPr="004200E0">
        <w:rPr>
          <w:rFonts w:cs="Tahoma"/>
          <w:lang w:val="es-ES_tradnl"/>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p>
    <w:p w14:paraId="033A836F" w14:textId="77777777" w:rsidR="00212A11" w:rsidRPr="004200E0" w:rsidRDefault="00212A11" w:rsidP="00024C3C">
      <w:pPr>
        <w:numPr>
          <w:ilvl w:val="0"/>
          <w:numId w:val="84"/>
        </w:numPr>
        <w:ind w:left="1440"/>
        <w:rPr>
          <w:rFonts w:cs="Tahoma"/>
          <w:lang w:val="es-ES_tradnl"/>
        </w:rPr>
      </w:pPr>
      <w:bookmarkStart w:id="984" w:name="_Toc294048018"/>
      <w:bookmarkStart w:id="985" w:name="_Toc294048575"/>
      <w:bookmarkStart w:id="986" w:name="_Toc294092646"/>
      <w:bookmarkStart w:id="987" w:name="_Toc295819326"/>
      <w:bookmarkStart w:id="988" w:name="_Toc298795977"/>
      <w:bookmarkStart w:id="989" w:name="_Toc299369853"/>
      <w:bookmarkStart w:id="990" w:name="_Toc300391564"/>
      <w:bookmarkStart w:id="991" w:name="_Toc301939841"/>
      <w:bookmarkStart w:id="992" w:name="_Toc304801238"/>
      <w:bookmarkStart w:id="993" w:name="_Toc307350407"/>
      <w:bookmarkStart w:id="994" w:name="_Toc308429818"/>
      <w:bookmarkStart w:id="995" w:name="_Toc312399286"/>
      <w:bookmarkStart w:id="996" w:name="_Toc315289093"/>
      <w:bookmarkStart w:id="997" w:name="_Toc317591249"/>
      <w:bookmarkStart w:id="998" w:name="_Toc323034202"/>
      <w:bookmarkStart w:id="999" w:name="_Toc325313202"/>
      <w:bookmarkStart w:id="1000" w:name="_Toc325609225"/>
      <w:r w:rsidRPr="004200E0">
        <w:rPr>
          <w:rFonts w:cs="Tahoma"/>
          <w:lang w:val="es-ES_tradnl"/>
        </w:rPr>
        <w:t xml:space="preserve">Implementar sus licencias solamente con de Socios cualificados de Movilidad de Licencias a través de Software Assurance. </w:t>
      </w:r>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r w:rsidRPr="004200E0">
        <w:rPr>
          <w:rFonts w:cs="Tahoma"/>
          <w:lang w:val="es-ES_tradnl"/>
        </w:rPr>
        <w:t>Una lista de los Socios cualificados de Movilidad de Licencias a través de</w:t>
      </w:r>
      <w:r w:rsidR="00C82EAA">
        <w:rPr>
          <w:rFonts w:cs="Tahoma"/>
          <w:lang w:val="es-ES_tradnl"/>
        </w:rPr>
        <w:t> </w:t>
      </w:r>
      <w:r w:rsidRPr="004200E0">
        <w:rPr>
          <w:rFonts w:cs="Tahoma"/>
          <w:lang w:val="es-ES_tradnl"/>
        </w:rPr>
        <w:t xml:space="preserve">Software Assurance se encuentra disponible en </w:t>
      </w:r>
      <w:hyperlink r:id="rId35" w:history="1">
        <w:r w:rsidRPr="00BB0A07">
          <w:rPr>
            <w:rStyle w:val="Hyperlink"/>
            <w:rFonts w:cs="Tahoma"/>
            <w:color w:val="auto"/>
            <w:u w:val="none"/>
            <w:lang w:val="es-ES_tradnl"/>
          </w:rPr>
          <w:t>http://www.microsoft.com/licensing/software-assurance/license-mobility</w:t>
        </w:r>
      </w:hyperlink>
      <w:r w:rsidRPr="004200E0">
        <w:rPr>
          <w:rFonts w:cs="Tahoma"/>
          <w:lang w:val="es-ES_tradnl"/>
        </w:rPr>
        <w:t>; y</w:t>
      </w:r>
    </w:p>
    <w:p w14:paraId="033A8370" w14:textId="77777777" w:rsidR="00212A11" w:rsidRPr="004200E0" w:rsidRDefault="00212A11" w:rsidP="00024C3C">
      <w:pPr>
        <w:numPr>
          <w:ilvl w:val="0"/>
          <w:numId w:val="84"/>
        </w:numPr>
        <w:ind w:left="1440"/>
        <w:rPr>
          <w:rFonts w:cs="Tahoma"/>
          <w:lang w:val="es-ES_tradnl"/>
        </w:rPr>
      </w:pPr>
      <w:bookmarkStart w:id="1001" w:name="_Toc294048019"/>
      <w:bookmarkStart w:id="1002" w:name="_Toc294048576"/>
      <w:bookmarkStart w:id="1003" w:name="_Toc294092647"/>
      <w:bookmarkStart w:id="1004" w:name="_Toc295819327"/>
      <w:bookmarkStart w:id="1005" w:name="_Toc298795978"/>
      <w:bookmarkStart w:id="1006" w:name="_Toc299369854"/>
      <w:bookmarkStart w:id="1007" w:name="_Toc300391565"/>
      <w:bookmarkStart w:id="1008" w:name="_Toc301939842"/>
      <w:bookmarkStart w:id="1009" w:name="_Toc304801239"/>
      <w:bookmarkStart w:id="1010" w:name="_Toc307350408"/>
      <w:bookmarkStart w:id="1011" w:name="_Toc308429819"/>
      <w:bookmarkStart w:id="1012" w:name="_Toc312399287"/>
      <w:bookmarkStart w:id="1013" w:name="_Toc315289094"/>
      <w:bookmarkStart w:id="1014" w:name="_Toc317591250"/>
      <w:bookmarkStart w:id="1015" w:name="_Toc323034203"/>
      <w:bookmarkStart w:id="1016" w:name="_Toc325313203"/>
      <w:bookmarkStart w:id="1017" w:name="_Toc325609226"/>
      <w:r w:rsidRPr="004200E0">
        <w:rPr>
          <w:rFonts w:cs="Tahoma"/>
          <w:lang w:val="es-ES_tradnl"/>
        </w:rPr>
        <w:t>Completar y enviar el formulario de Validación de Movilidad de Licencias con cada Socio de Movilidad de Licencias a través de Software Assurance que ejecutará software licenciado de los</w:t>
      </w:r>
      <w:r w:rsidR="00C82EAA">
        <w:rPr>
          <w:rFonts w:cs="Tahoma"/>
          <w:lang w:val="es-ES_tradnl"/>
        </w:rPr>
        <w:t> </w:t>
      </w:r>
      <w:r w:rsidRPr="004200E0">
        <w:rPr>
          <w:rFonts w:cs="Tahoma"/>
          <w:lang w:val="es-ES_tradnl"/>
        </w:rPr>
        <w:t>Clientes en los servidores compartidos de los socios.</w:t>
      </w:r>
      <w:r w:rsidR="00900874" w:rsidRPr="004200E0">
        <w:rPr>
          <w:rFonts w:cs="Tahoma"/>
          <w:lang w:val="es-ES_tradnl"/>
        </w:rPr>
        <w:t xml:space="preserve"> </w:t>
      </w:r>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r w:rsidRPr="004200E0">
        <w:rPr>
          <w:rFonts w:cs="Tahoma"/>
          <w:lang w:val="es-ES_tradnl"/>
        </w:rPr>
        <w:t>El formulario de Validación de Movilidad de</w:t>
      </w:r>
      <w:r w:rsidR="00C82EAA">
        <w:rPr>
          <w:rFonts w:cs="Tahoma"/>
          <w:lang w:val="es-ES_tradnl"/>
        </w:rPr>
        <w:t> </w:t>
      </w:r>
      <w:r w:rsidRPr="004200E0">
        <w:rPr>
          <w:rFonts w:cs="Tahoma"/>
          <w:lang w:val="es-ES_tradnl"/>
        </w:rPr>
        <w:t>Licencias lo pondrá a disposición de los Clientes el Socio cualificado de Movilidad de Licencias a</w:t>
      </w:r>
      <w:r w:rsidR="00C82EAA">
        <w:rPr>
          <w:rFonts w:cs="Tahoma"/>
          <w:lang w:val="es-ES_tradnl"/>
        </w:rPr>
        <w:t> </w:t>
      </w:r>
      <w:r w:rsidRPr="004200E0">
        <w:rPr>
          <w:rFonts w:cs="Tahoma"/>
          <w:lang w:val="es-ES_tradnl"/>
        </w:rPr>
        <w:t>través de Software Assurance.</w:t>
      </w:r>
    </w:p>
    <w:p w14:paraId="033A8371" w14:textId="77777777" w:rsidR="00212A11" w:rsidRPr="004200E0" w:rsidRDefault="00212A11" w:rsidP="002171C3">
      <w:pPr>
        <w:rPr>
          <w:rFonts w:cs="Tahoma"/>
          <w:lang w:val="es-ES_tradnl"/>
        </w:rPr>
      </w:pPr>
    </w:p>
    <w:p w14:paraId="033A8372" w14:textId="77777777" w:rsidR="00212A11" w:rsidRPr="004200E0" w:rsidRDefault="00212A11" w:rsidP="002171C3">
      <w:pPr>
        <w:rPr>
          <w:rFonts w:cs="Tahoma"/>
          <w:lang w:val="es-ES_tradnl"/>
        </w:rPr>
      </w:pPr>
      <w:bookmarkStart w:id="1018" w:name="_Toc294048020"/>
      <w:bookmarkStart w:id="1019" w:name="_Toc294048577"/>
      <w:bookmarkStart w:id="1020" w:name="_Toc294092648"/>
      <w:bookmarkStart w:id="1021" w:name="_Toc295819328"/>
      <w:bookmarkStart w:id="1022" w:name="_Toc298795979"/>
      <w:bookmarkStart w:id="1023" w:name="_Toc299369855"/>
      <w:bookmarkStart w:id="1024" w:name="_Toc300391566"/>
      <w:bookmarkStart w:id="1025" w:name="_Toc301939843"/>
      <w:bookmarkStart w:id="1026" w:name="_Toc304801240"/>
      <w:bookmarkStart w:id="1027" w:name="_Toc307350409"/>
      <w:bookmarkStart w:id="1028" w:name="_Toc308429820"/>
      <w:bookmarkStart w:id="1029" w:name="_Toc312399288"/>
      <w:bookmarkStart w:id="1030" w:name="_Toc317591251"/>
      <w:bookmarkStart w:id="1031" w:name="_Toc323034204"/>
      <w:bookmarkStart w:id="1032" w:name="_Toc325313204"/>
      <w:bookmarkStart w:id="1033" w:name="_Toc32560922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r w:rsidRPr="004200E0">
        <w:rPr>
          <w:rFonts w:cs="Tahoma"/>
          <w:lang w:val="es-ES_tradnl"/>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p>
    <w:p w14:paraId="033A8373" w14:textId="77777777" w:rsidR="00212A11" w:rsidRPr="004200E0" w:rsidRDefault="00212A11" w:rsidP="002171C3">
      <w:pPr>
        <w:rPr>
          <w:rFonts w:cs="Tahoma"/>
          <w:lang w:val="es-ES_tradnl"/>
        </w:rPr>
      </w:pPr>
    </w:p>
    <w:p w14:paraId="033A8374" w14:textId="77777777" w:rsidR="00212A11" w:rsidRPr="004200E0" w:rsidRDefault="00212A11" w:rsidP="004D4D43">
      <w:pPr>
        <w:pStyle w:val="Heading3"/>
        <w:tabs>
          <w:tab w:val="num" w:pos="0"/>
        </w:tabs>
        <w:rPr>
          <w:rFonts w:ascii="Tahoma" w:hAnsi="Tahoma" w:cs="Tahoma"/>
          <w:lang w:val="es-ES_tradnl"/>
        </w:rPr>
      </w:pPr>
      <w:bookmarkStart w:id="1034" w:name="_Toc336338243"/>
      <w:bookmarkStart w:id="1035" w:name="_Toc340770228"/>
      <w:bookmarkEnd w:id="1034"/>
      <w:r w:rsidRPr="004200E0">
        <w:rPr>
          <w:rFonts w:ascii="Tahoma" w:hAnsi="Tahoma" w:cs="Tahoma"/>
          <w:lang w:val="es-ES_tradnl"/>
        </w:rPr>
        <w:t>Windows Thin PC</w:t>
      </w:r>
      <w:bookmarkEnd w:id="1035"/>
    </w:p>
    <w:p w14:paraId="033A8375" w14:textId="77777777" w:rsidR="00212A11" w:rsidRPr="004200E0" w:rsidRDefault="00212A11">
      <w:pPr>
        <w:pStyle w:val="Heading3"/>
        <w:rPr>
          <w:rFonts w:ascii="Tahoma" w:hAnsi="Tahoma" w:cs="Tahoma"/>
          <w:lang w:val="es-ES_tradnl"/>
        </w:rPr>
      </w:pPr>
      <w:r w:rsidRPr="004200E0">
        <w:rPr>
          <w:rFonts w:ascii="Tahoma" w:hAnsi="Tahoma" w:cs="Tahoma"/>
          <w:lang w:val="es-ES_tradnl"/>
        </w:rPr>
        <w:t xml:space="preserve"> </w:t>
      </w:r>
    </w:p>
    <w:p w14:paraId="033A8376" w14:textId="77777777" w:rsidR="00212A11" w:rsidRPr="004200E0" w:rsidRDefault="00212A11" w:rsidP="0078650F">
      <w:pPr>
        <w:spacing w:after="60"/>
        <w:rPr>
          <w:rFonts w:cs="Tahoma"/>
          <w:lang w:val="es-ES_tradnl"/>
        </w:rPr>
      </w:pPr>
      <w:r w:rsidRPr="004200E0">
        <w:rPr>
          <w:rFonts w:cs="Tahoma"/>
          <w:lang w:val="es-ES_tradnl"/>
        </w:rPr>
        <w:t>Los Clientes de Licencias por Volumen con cobertura de Software Assurance activa para el Sistema Operativo de</w:t>
      </w:r>
      <w:r w:rsidR="00C82EAA">
        <w:rPr>
          <w:rFonts w:cs="Tahoma"/>
          <w:lang w:val="es-ES_tradnl"/>
        </w:rPr>
        <w:t> </w:t>
      </w:r>
      <w:r w:rsidRPr="004200E0">
        <w:rPr>
          <w:rFonts w:cs="Tahoma"/>
          <w:lang w:val="es-ES_tradnl"/>
        </w:rPr>
        <w:t>Sobremesa Windows, o licencias activas para VDA o Windows Intune (por Dispositivo) son elegibles para este beneficio. Los Clientes que acceden a este beneficio en virtud de VDA deben tener instalado un sistema operativo susceptible de actualización en su dispositivo licenciado según la tabla Sistemas Operativos Cualificados bajo la</w:t>
      </w:r>
      <w:r w:rsidR="00C82EAA">
        <w:rPr>
          <w:rFonts w:cs="Tahoma"/>
          <w:lang w:val="es-ES_tradnl"/>
        </w:rPr>
        <w:t> </w:t>
      </w:r>
      <w:r w:rsidRPr="004200E0">
        <w:rPr>
          <w:rFonts w:cs="Tahoma"/>
          <w:lang w:val="es-ES_tradnl"/>
        </w:rPr>
        <w:t>sección Grupos de Sistemas, Notas sobre Productos de este documento.</w:t>
      </w:r>
      <w:r w:rsidR="00900874" w:rsidRPr="004200E0">
        <w:rPr>
          <w:rFonts w:cs="Tahoma"/>
          <w:lang w:val="es-ES_tradnl"/>
        </w:rPr>
        <w:t xml:space="preserve"> </w:t>
      </w:r>
    </w:p>
    <w:p w14:paraId="033A8377" w14:textId="77777777" w:rsidR="00212A11" w:rsidRDefault="00212A11" w:rsidP="0008414D">
      <w:pPr>
        <w:spacing w:after="60"/>
        <w:rPr>
          <w:rFonts w:eastAsia="Times New Roman" w:cs="Tahoma"/>
          <w:szCs w:val="20"/>
          <w:lang w:val="es-ES_tradnl"/>
        </w:rPr>
      </w:pPr>
    </w:p>
    <w:p w14:paraId="033A8378" w14:textId="77777777" w:rsidR="00212A11" w:rsidRPr="004200E0" w:rsidRDefault="00212A11" w:rsidP="0078650F">
      <w:pPr>
        <w:spacing w:after="60"/>
        <w:rPr>
          <w:rFonts w:cs="Tahoma"/>
          <w:lang w:val="es-ES_tradnl"/>
        </w:rPr>
      </w:pPr>
      <w:r w:rsidRPr="004200E0">
        <w:rPr>
          <w:rFonts w:cs="Tahoma"/>
          <w:lang w:val="es-ES_tradnl"/>
        </w:rPr>
        <w:t>Windows Thin PC es una solución de sistema operativo de menor superficie basada en Windows diseñada para los Clientes que desean reasignar sus equipos compatibles con Windows 8 existentes 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(por Dispositivo) o licencias para Windows VDA. El uso de los Clientes de Windows Thin PC está sujeto a los términos y condiciones de su contrato de licencia.</w:t>
      </w:r>
    </w:p>
    <w:p w14:paraId="033A8379" w14:textId="77777777" w:rsidR="00212A11" w:rsidRDefault="00212A11">
      <w:pPr>
        <w:rPr>
          <w:rFonts w:cs="Tahoma"/>
          <w:lang w:val="es-ES_tradnl"/>
        </w:rPr>
      </w:pPr>
    </w:p>
    <w:p w14:paraId="033A837A" w14:textId="77777777" w:rsidR="00212A11" w:rsidRPr="004200E0" w:rsidRDefault="00212A11" w:rsidP="00F30075">
      <w:pPr>
        <w:outlineLvl w:val="2"/>
        <w:rPr>
          <w:rFonts w:cs="Tahoma"/>
          <w:lang w:val="es-ES_tradnl"/>
        </w:rPr>
      </w:pPr>
      <w:bookmarkStart w:id="1036" w:name="_Toc291204568"/>
      <w:bookmarkEnd w:id="1036"/>
      <w:r w:rsidRPr="004200E0">
        <w:rPr>
          <w:rFonts w:cs="Tahoma"/>
          <w:b/>
          <w:sz w:val="20"/>
          <w:lang w:val="es-ES_tradnl"/>
        </w:rPr>
        <w:t>Soporte Técnico Ampliado de Revisiones</w:t>
      </w:r>
    </w:p>
    <w:p w14:paraId="033A837B" w14:textId="77777777" w:rsidR="00212A11" w:rsidRPr="004200E0" w:rsidRDefault="00212A11" w:rsidP="00F30075">
      <w:pPr>
        <w:outlineLvl w:val="2"/>
        <w:rPr>
          <w:rFonts w:cs="Tahoma"/>
          <w:lang w:val="es-ES_tradnl"/>
        </w:rPr>
      </w:pPr>
    </w:p>
    <w:p w14:paraId="033A837C" w14:textId="77777777" w:rsidR="00212A11" w:rsidRDefault="00212A11" w:rsidP="00F30075">
      <w:pPr>
        <w:rPr>
          <w:rFonts w:cs="Tahoma"/>
          <w:lang w:val="es-ES_tradnl"/>
        </w:rPr>
      </w:pPr>
      <w:r w:rsidRPr="004200E0">
        <w:rPr>
          <w:rFonts w:cs="Tahoma"/>
          <w:lang w:val="es-ES_tradnl"/>
        </w:rPr>
        <w:t>Soporte Técnico Ampliado de Revisiones está disponible para los siguientes clientes:</w:t>
      </w:r>
    </w:p>
    <w:p w14:paraId="033A837D" w14:textId="77777777" w:rsidR="00D225FA" w:rsidRPr="004200E0" w:rsidRDefault="00D225FA" w:rsidP="00F30075">
      <w:pPr>
        <w:rPr>
          <w:rFonts w:cs="Tahoma"/>
          <w:lang w:val="es-ES_tradnl"/>
        </w:rPr>
      </w:pPr>
    </w:p>
    <w:p w14:paraId="033A837E" w14:textId="77777777" w:rsidR="00212A11" w:rsidRPr="004200E0" w:rsidRDefault="00212A11" w:rsidP="00024C3C">
      <w:pPr>
        <w:numPr>
          <w:ilvl w:val="0"/>
          <w:numId w:val="65"/>
        </w:numPr>
        <w:spacing w:after="200" w:line="276" w:lineRule="auto"/>
        <w:ind w:left="1440"/>
        <w:contextualSpacing/>
        <w:jc w:val="both"/>
        <w:rPr>
          <w:rFonts w:cs="Tahoma"/>
          <w:lang w:val="es-ES_tradnl"/>
        </w:rPr>
      </w:pPr>
      <w:r w:rsidRPr="004200E0">
        <w:rPr>
          <w:rFonts w:eastAsia="Times New Roman" w:cs="Tahoma"/>
          <w:szCs w:val="18"/>
          <w:lang w:val="es-ES_tradnl"/>
        </w:rPr>
        <w:t>Los Clientes (excepto los Clientes que cuenten con Academic Select, Select Plus for Academic, Contrato Campus y School y de Open Value Subscription – Education Solutions) con cobertura de</w:t>
      </w:r>
      <w:r w:rsidR="00C82EAA">
        <w:rPr>
          <w:rFonts w:eastAsia="Times New Roman" w:cs="Tahoma"/>
          <w:szCs w:val="18"/>
          <w:lang w:val="es-ES_tradnl"/>
        </w:rPr>
        <w:t> </w:t>
      </w:r>
      <w:r w:rsidRPr="004200E0">
        <w:rPr>
          <w:rFonts w:eastAsia="Times New Roman" w:cs="Tahoma"/>
          <w:szCs w:val="18"/>
          <w:lang w:val="es-ES_tradnl"/>
        </w:rPr>
        <w:t xml:space="preserve">Afiliación a Software Assurance para grupos de Aplicaciones son susceptibles de obtener Soporte Técnico Ampliado de Revisiones para productos del grupo de Aplicaciones. </w:t>
      </w:r>
    </w:p>
    <w:p w14:paraId="033A837F" w14:textId="77777777" w:rsidR="00212A11" w:rsidRPr="004200E0" w:rsidRDefault="00212A11" w:rsidP="00024C3C">
      <w:pPr>
        <w:numPr>
          <w:ilvl w:val="0"/>
          <w:numId w:val="65"/>
        </w:numPr>
        <w:spacing w:after="200" w:line="276" w:lineRule="auto"/>
        <w:ind w:left="1440"/>
        <w:jc w:val="both"/>
        <w:rPr>
          <w:rFonts w:cs="Tahoma"/>
          <w:lang w:val="es-ES_tradnl"/>
        </w:rPr>
      </w:pPr>
      <w:r w:rsidRPr="004200E0">
        <w:rPr>
          <w:rFonts w:cs="Tahoma"/>
          <w:lang w:val="es-ES_tradnl"/>
        </w:rPr>
        <w:t>Los Clientes (excepto los Clientes que cuenten con Academic Select, Select Plus for Academic, Contrato Campus y School y de Open Value Subscription – Education Solutions) con cobertura de</w:t>
      </w:r>
      <w:r w:rsidR="00C82EAA">
        <w:rPr>
          <w:rFonts w:cs="Tahoma"/>
          <w:lang w:val="es-ES_tradnl"/>
        </w:rPr>
        <w:t> </w:t>
      </w:r>
      <w:r w:rsidRPr="004200E0">
        <w:rPr>
          <w:rFonts w:cs="Tahoma"/>
          <w:lang w:val="es-ES_tradnl"/>
        </w:rPr>
        <w:t>Afiliación a Software Assurance para grupos de Sistemas son susceptibles de obtener Soporte Técnico Ampliado de Revisiones para sistemas operativos de sobremesa Windows.</w:t>
      </w:r>
    </w:p>
    <w:p w14:paraId="033A8380" w14:textId="77777777" w:rsidR="00212A11" w:rsidRPr="004200E0" w:rsidRDefault="00212A11" w:rsidP="0078650F">
      <w:pPr>
        <w:numPr>
          <w:ilvl w:val="0"/>
          <w:numId w:val="65"/>
        </w:numPr>
        <w:spacing w:after="200" w:line="276" w:lineRule="auto"/>
        <w:ind w:left="1440"/>
        <w:jc w:val="both"/>
        <w:rPr>
          <w:rFonts w:cs="Tahoma"/>
          <w:lang w:val="es-ES_tradnl"/>
        </w:rPr>
      </w:pPr>
      <w:r w:rsidRPr="004200E0">
        <w:rPr>
          <w:rFonts w:cs="Tahoma"/>
          <w:lang w:val="es-ES_tradnl"/>
        </w:rPr>
        <w:t>Los Clientes con suscripciones activas para Windows Intune (por Dispositivo) califican para Soporte Técnico Ampliado de Revisiones para sistemas operativos de sobremesa Windows</w:t>
      </w:r>
    </w:p>
    <w:p w14:paraId="033A8381" w14:textId="77777777" w:rsidR="00212A11" w:rsidRPr="00D225FA" w:rsidRDefault="00212A11" w:rsidP="00024C3C">
      <w:pPr>
        <w:numPr>
          <w:ilvl w:val="0"/>
          <w:numId w:val="65"/>
        </w:numPr>
        <w:spacing w:after="200" w:line="276" w:lineRule="auto"/>
        <w:ind w:left="1440"/>
        <w:contextualSpacing/>
        <w:rPr>
          <w:rFonts w:cs="Tahoma"/>
          <w:lang w:val="es-ES_tradnl"/>
        </w:rPr>
      </w:pPr>
      <w:r w:rsidRPr="004200E0">
        <w:rPr>
          <w:rFonts w:eastAsia="Times New Roman" w:cs="Tahoma"/>
          <w:szCs w:val="18"/>
          <w:lang w:val="es-ES_tradnl" w:eastAsia="x-none"/>
        </w:rPr>
        <w:t>Los Clientes (excepto los Clientes de Academic) con Software Assurance en al menos un producto de servidor son susceptibles de obtener Soporte Técnico Ampliado de Revisiones para productos de</w:t>
      </w:r>
      <w:r w:rsidR="00C82EAA">
        <w:rPr>
          <w:rFonts w:eastAsia="Times New Roman" w:cs="Tahoma"/>
          <w:szCs w:val="18"/>
          <w:lang w:val="es-ES_tradnl" w:eastAsia="x-none"/>
        </w:rPr>
        <w:t> </w:t>
      </w:r>
      <w:r w:rsidRPr="004200E0">
        <w:rPr>
          <w:rFonts w:eastAsia="Times New Roman" w:cs="Tahoma"/>
          <w:szCs w:val="18"/>
          <w:lang w:val="es-ES_tradnl" w:eastAsia="x-none"/>
        </w:rPr>
        <w:t>Servidor.</w:t>
      </w:r>
      <w:r w:rsidR="00900874" w:rsidRPr="004200E0">
        <w:rPr>
          <w:rFonts w:eastAsia="Times New Roman" w:cs="Tahoma"/>
          <w:szCs w:val="18"/>
          <w:lang w:val="es-ES_tradnl" w:eastAsia="x-none"/>
        </w:rPr>
        <w:t xml:space="preserve"> </w:t>
      </w:r>
      <w:r w:rsidRPr="004200E0">
        <w:rPr>
          <w:rFonts w:eastAsia="Times New Roman" w:cs="Tahoma"/>
          <w:szCs w:val="18"/>
          <w:lang w:val="es-ES_tradnl" w:eastAsia="x-none"/>
        </w:rPr>
        <w:t>Los productos de servidor cubiertos son los siguientes:</w:t>
      </w:r>
      <w:r w:rsidRPr="004200E0">
        <w:rPr>
          <w:rFonts w:cs="Tahoma"/>
          <w:szCs w:val="18"/>
          <w:lang w:val="es-ES_tradnl" w:eastAsia="x-none"/>
        </w:rPr>
        <w:t xml:space="preserve"> </w:t>
      </w:r>
      <w:r w:rsidRPr="004200E0">
        <w:rPr>
          <w:rFonts w:cs="Tahoma"/>
          <w:color w:val="000000"/>
          <w:lang w:val="es-ES_tradnl"/>
        </w:rPr>
        <w:t>Microsoft Exchange Server, Microsoft SQL Server, System Center 2012 y Windows Server.</w:t>
      </w:r>
    </w:p>
    <w:p w14:paraId="033A8382" w14:textId="77777777" w:rsidR="00D225FA" w:rsidRPr="004200E0" w:rsidRDefault="00D225FA" w:rsidP="00D225FA">
      <w:pPr>
        <w:spacing w:after="200" w:line="276" w:lineRule="auto"/>
        <w:ind w:left="1080"/>
        <w:contextualSpacing/>
        <w:rPr>
          <w:rFonts w:cs="Tahoma"/>
          <w:lang w:val="es-ES_tradnl"/>
        </w:rPr>
      </w:pPr>
    </w:p>
    <w:p w14:paraId="033A8383" w14:textId="77777777" w:rsidR="00212A11" w:rsidRPr="004200E0" w:rsidRDefault="00212A11">
      <w:pPr>
        <w:rPr>
          <w:rFonts w:cs="Tahoma"/>
          <w:lang w:val="es-ES_tradnl"/>
        </w:rPr>
      </w:pPr>
      <w:r w:rsidRPr="004200E0">
        <w:rPr>
          <w:rFonts w:cs="Tahoma"/>
          <w:szCs w:val="18"/>
          <w:lang w:val="es-ES_tradnl"/>
        </w:rPr>
        <w:t>El Soporte Técnico Ampliado de Revisiones es un beneficio destinado para versiones de software más antiguas que han cambiado de Soporte Estándar a Ampliado.</w:t>
      </w:r>
      <w:r w:rsidR="00900874" w:rsidRPr="004200E0">
        <w:rPr>
          <w:rFonts w:cs="Tahoma"/>
          <w:szCs w:val="18"/>
          <w:lang w:val="es-ES_tradnl"/>
        </w:rPr>
        <w:t xml:space="preserve"> </w:t>
      </w:r>
      <w:r w:rsidRPr="004200E0">
        <w:rPr>
          <w:rFonts w:cs="Tahoma"/>
          <w:szCs w:val="18"/>
          <w:lang w:val="es-ES_tradnl"/>
        </w:rPr>
        <w:t>Los precios anuales, que normalmente se cobran como parte de un</w:t>
      </w:r>
      <w:r w:rsidR="00C82EAA">
        <w:rPr>
          <w:rFonts w:cs="Tahoma"/>
          <w:szCs w:val="18"/>
          <w:lang w:val="es-ES_tradnl"/>
        </w:rPr>
        <w:t> </w:t>
      </w:r>
      <w:r w:rsidRPr="004200E0">
        <w:rPr>
          <w:rFonts w:cs="Tahoma"/>
          <w:szCs w:val="18"/>
          <w:lang w:val="es-ES_tradnl"/>
        </w:rPr>
        <w:t>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w:t>
      </w:r>
      <w:r w:rsidR="00C82EAA">
        <w:rPr>
          <w:rFonts w:cs="Tahoma"/>
          <w:szCs w:val="18"/>
          <w:lang w:val="es-ES_tradnl"/>
        </w:rPr>
        <w:t> </w:t>
      </w:r>
      <w:r w:rsidRPr="004200E0">
        <w:rPr>
          <w:rFonts w:cs="Tahoma"/>
          <w:szCs w:val="18"/>
          <w:lang w:val="es-ES_tradnl"/>
        </w:rPr>
        <w:t>periodo de noventa (90) días.</w:t>
      </w:r>
      <w:r w:rsidR="00900874" w:rsidRPr="004200E0">
        <w:rPr>
          <w:rFonts w:cs="Tahoma"/>
          <w:szCs w:val="18"/>
          <w:lang w:val="es-ES_tradnl"/>
        </w:rPr>
        <w:t xml:space="preserve"> </w:t>
      </w:r>
    </w:p>
    <w:p w14:paraId="033A8384" w14:textId="77777777" w:rsidR="00212A11" w:rsidRPr="004200E0" w:rsidRDefault="00212A11">
      <w:pPr>
        <w:rPr>
          <w:rFonts w:cs="Tahoma"/>
          <w:lang w:val="es-ES_tradnl"/>
        </w:rPr>
      </w:pPr>
    </w:p>
    <w:p w14:paraId="033A8385" w14:textId="77777777" w:rsidR="00212A11" w:rsidRPr="004200E0" w:rsidRDefault="00212A11" w:rsidP="0078650F">
      <w:pPr>
        <w:rPr>
          <w:rFonts w:cs="Tahoma"/>
          <w:lang w:val="es-ES_tradnl"/>
        </w:rPr>
      </w:pPr>
      <w:r w:rsidRPr="004200E0">
        <w:rPr>
          <w:rFonts w:cs="Tahoma"/>
          <w:lang w:val="es-ES_tradnl"/>
        </w:rPr>
        <w:t>Los Clientes siguen siendo responsables de los precios aplicados a las Revisiones individuales.</w:t>
      </w:r>
      <w:r w:rsidR="00900874" w:rsidRPr="004200E0">
        <w:rPr>
          <w:rFonts w:cs="Tahoma"/>
          <w:lang w:val="es-ES_tradnl"/>
        </w:rPr>
        <w:t xml:space="preserve"> </w:t>
      </w:r>
      <w:r w:rsidRPr="004200E0">
        <w:rPr>
          <w:rFonts w:cs="Tahoma"/>
          <w:lang w:val="es-ES_tradnl"/>
        </w:rPr>
        <w:t>Un contrato de</w:t>
      </w:r>
      <w:r w:rsidR="00C82EAA">
        <w:rPr>
          <w:rFonts w:cs="Tahoma"/>
          <w:lang w:val="es-ES_tradnl"/>
        </w:rPr>
        <w:t> </w:t>
      </w:r>
      <w:r w:rsidRPr="004200E0">
        <w:rPr>
          <w:rFonts w:cs="Tahoma"/>
          <w:lang w:val="es-ES_tradnl"/>
        </w:rPr>
        <w:t>Soporte</w:t>
      </w:r>
      <w:r w:rsidR="00C82EAA">
        <w:rPr>
          <w:rFonts w:cs="Tahoma"/>
          <w:lang w:val="es-ES_tradnl"/>
        </w:rPr>
        <w:t> </w:t>
      </w:r>
      <w:r w:rsidRPr="004200E0">
        <w:rPr>
          <w:rFonts w:cs="Tahoma"/>
          <w:lang w:val="es-ES_tradnl"/>
        </w:rPr>
        <w:t>Técnico Premier o Essential es un requisito previo para elegibilidad.</w:t>
      </w:r>
    </w:p>
    <w:p w14:paraId="033A8386" w14:textId="77777777" w:rsidR="00212A11" w:rsidRPr="004200E0" w:rsidRDefault="00212A11" w:rsidP="006640D1">
      <w:pPr>
        <w:pStyle w:val="PlainText"/>
        <w:rPr>
          <w:rFonts w:ascii="Tahoma" w:hAnsi="Tahoma" w:cs="Tahoma"/>
          <w:lang w:val="es-ES_tradnl"/>
        </w:rPr>
      </w:pPr>
    </w:p>
    <w:p w14:paraId="033A8387" w14:textId="77777777" w:rsidR="00212A11" w:rsidRPr="00241BC4" w:rsidRDefault="00212A11">
      <w:pPr>
        <w:pStyle w:val="Heading3"/>
        <w:rPr>
          <w:rFonts w:ascii="Tahoma" w:hAnsi="Tahoma" w:cs="Tahoma"/>
          <w:lang w:val="es-ES_tradnl"/>
        </w:rPr>
      </w:pPr>
      <w:bookmarkStart w:id="1037" w:name="_Toc336338244"/>
      <w:bookmarkStart w:id="1038" w:name="_Toc340770229"/>
      <w:bookmarkEnd w:id="1037"/>
      <w:r w:rsidRPr="00241BC4">
        <w:rPr>
          <w:rFonts w:ascii="Tahoma" w:hAnsi="Tahoma" w:cs="Tahoma"/>
          <w:lang w:val="es-ES_tradnl"/>
        </w:rPr>
        <w:t>Microsoft Desktop Optimization Pack para Software Assurance</w:t>
      </w:r>
      <w:bookmarkEnd w:id="1038"/>
    </w:p>
    <w:p w14:paraId="033A8388" w14:textId="77777777" w:rsidR="00212A11" w:rsidRPr="00241BC4" w:rsidRDefault="00212A11">
      <w:pPr>
        <w:rPr>
          <w:rFonts w:cs="Tahoma"/>
          <w:lang w:val="es-ES_tradnl"/>
        </w:rPr>
      </w:pPr>
    </w:p>
    <w:p w14:paraId="033A8389" w14:textId="77777777" w:rsidR="00212A11" w:rsidRPr="004200E0" w:rsidRDefault="00212A11" w:rsidP="00F30075">
      <w:pPr>
        <w:rPr>
          <w:rFonts w:cs="Tahoma"/>
          <w:lang w:val="es-ES_tradnl"/>
        </w:rPr>
      </w:pPr>
      <w:r w:rsidRPr="004200E0">
        <w:rPr>
          <w:rFonts w:cs="Tahoma"/>
          <w:lang w:val="es-ES_tradnl"/>
        </w:rPr>
        <w:t>Microsoft Desktop Optimization Pack para Software Assurance (MDOP) es una adquisición opcional disponible únicamente para aquellos Clientes que cuenten con las siguientes opciones:</w:t>
      </w:r>
    </w:p>
    <w:p w14:paraId="033A838A" w14:textId="77777777" w:rsidR="00212A11" w:rsidRPr="004200E0" w:rsidRDefault="00212A11" w:rsidP="00F30075">
      <w:pPr>
        <w:rPr>
          <w:rFonts w:cs="Tahoma"/>
          <w:lang w:val="es-ES_tradnl"/>
        </w:rPr>
      </w:pPr>
    </w:p>
    <w:p w14:paraId="033A838B" w14:textId="77777777" w:rsidR="00212A11" w:rsidRPr="004200E0" w:rsidRDefault="00212A11" w:rsidP="00024C3C">
      <w:pPr>
        <w:numPr>
          <w:ilvl w:val="0"/>
          <w:numId w:val="64"/>
        </w:numPr>
        <w:spacing w:after="200" w:line="276" w:lineRule="auto"/>
        <w:ind w:left="1440" w:hanging="270"/>
        <w:rPr>
          <w:rFonts w:cs="Tahoma"/>
          <w:lang w:val="es-ES_tradnl"/>
        </w:rPr>
      </w:pPr>
      <w:r w:rsidRPr="004200E0">
        <w:rPr>
          <w:rFonts w:cs="Tahoma"/>
          <w:lang w:val="es-ES_tradnl"/>
        </w:rPr>
        <w:t>Software Assurance activo para sus licencias de sistema operativo de sobremesa Windows</w:t>
      </w:r>
    </w:p>
    <w:p w14:paraId="033A838C" w14:textId="77777777" w:rsidR="00212A11" w:rsidRPr="004200E0" w:rsidRDefault="00212A11" w:rsidP="00024C3C">
      <w:pPr>
        <w:numPr>
          <w:ilvl w:val="0"/>
          <w:numId w:val="64"/>
        </w:numPr>
        <w:spacing w:after="200" w:line="276" w:lineRule="auto"/>
        <w:ind w:left="1440" w:hanging="270"/>
        <w:rPr>
          <w:rFonts w:cs="Tahoma"/>
          <w:lang w:val="es-ES_tradnl"/>
        </w:rPr>
      </w:pPr>
      <w:r w:rsidRPr="004200E0">
        <w:rPr>
          <w:rFonts w:cs="Tahoma"/>
          <w:lang w:val="es-ES_tradnl"/>
        </w:rPr>
        <w:t>Suscripciones activas para Windows Virtual Desktop Access, o</w:t>
      </w:r>
    </w:p>
    <w:p w14:paraId="033A838D" w14:textId="77777777" w:rsidR="00212A11" w:rsidRPr="004200E0" w:rsidRDefault="00212A11" w:rsidP="0078650F">
      <w:pPr>
        <w:numPr>
          <w:ilvl w:val="0"/>
          <w:numId w:val="64"/>
        </w:numPr>
        <w:spacing w:after="200" w:line="276" w:lineRule="auto"/>
        <w:ind w:left="1440" w:hanging="270"/>
        <w:rPr>
          <w:rFonts w:cs="Tahoma"/>
          <w:lang w:val="es-ES_tradnl"/>
        </w:rPr>
      </w:pPr>
      <w:r w:rsidRPr="004200E0">
        <w:rPr>
          <w:rFonts w:cs="Tahoma"/>
          <w:lang w:val="es-ES_tradnl"/>
        </w:rPr>
        <w:t>Suscripciones activas para Windows Intune (por Dispositivo)</w:t>
      </w:r>
    </w:p>
    <w:p w14:paraId="033A838E" w14:textId="77777777" w:rsidR="00212A11" w:rsidRPr="004200E0" w:rsidRDefault="00212A11">
      <w:pPr>
        <w:rPr>
          <w:rFonts w:cs="Tahoma"/>
          <w:lang w:val="es-ES_tradnl"/>
        </w:rPr>
      </w:pPr>
      <w:r w:rsidRPr="004200E0">
        <w:rPr>
          <w:rFonts w:eastAsia="MS PGothic" w:cs="Tahoma"/>
          <w:szCs w:val="18"/>
          <w:lang w:val="es-ES_tradnl"/>
        </w:rPr>
        <w:t xml:space="preserve"> </w:t>
      </w:r>
    </w:p>
    <w:p w14:paraId="033A838F" w14:textId="77777777" w:rsidR="00212A11" w:rsidRPr="004200E0" w:rsidRDefault="00212A11">
      <w:pPr>
        <w:rPr>
          <w:rFonts w:cs="Tahoma"/>
          <w:lang w:val="es-ES_tradnl"/>
        </w:rPr>
      </w:pPr>
      <w:r w:rsidRPr="004200E0">
        <w:rPr>
          <w:rFonts w:eastAsia="MS PGothic" w:cs="Tahoma"/>
          <w:color w:val="000000"/>
          <w:szCs w:val="18"/>
          <w:lang w:val="es-ES_tradnl"/>
        </w:rPr>
        <w:t>Si desea recibir más información sobre este producto, consulte las Notas sobre productos en la sección de grupos de</w:t>
      </w:r>
      <w:r w:rsidR="00C82EAA">
        <w:rPr>
          <w:rFonts w:eastAsia="MS PGothic" w:cs="Tahoma"/>
          <w:color w:val="000000"/>
          <w:szCs w:val="18"/>
          <w:lang w:val="es-ES_tradnl"/>
        </w:rPr>
        <w:t> </w:t>
      </w:r>
      <w:r w:rsidRPr="004200E0">
        <w:rPr>
          <w:rFonts w:eastAsia="MS PGothic" w:cs="Tahoma"/>
          <w:color w:val="000000"/>
          <w:szCs w:val="18"/>
          <w:lang w:val="es-ES_tradnl"/>
        </w:rPr>
        <w:t xml:space="preserve">sistemas de este documento. </w:t>
      </w:r>
    </w:p>
    <w:p w14:paraId="033A8390" w14:textId="77777777" w:rsidR="00212A11" w:rsidRDefault="00212A11">
      <w:pPr>
        <w:rPr>
          <w:rFonts w:cs="Tahoma"/>
          <w:lang w:val="es-ES_tradnl"/>
        </w:rPr>
      </w:pPr>
    </w:p>
    <w:p w14:paraId="033A8391" w14:textId="77777777" w:rsidR="00212A11" w:rsidRPr="004200E0" w:rsidRDefault="00212A11" w:rsidP="002D7B73">
      <w:pPr>
        <w:rPr>
          <w:rFonts w:cs="Tahoma"/>
          <w:lang w:val="es-ES_tradnl"/>
        </w:rPr>
      </w:pPr>
      <w:r w:rsidRPr="004200E0">
        <w:rPr>
          <w:rFonts w:cs="Tahoma"/>
          <w:b/>
          <w:color w:val="000000"/>
          <w:sz w:val="20"/>
          <w:lang w:val="es-ES_tradnl"/>
        </w:rPr>
        <w:t>Derechos de Virtualización para Desktops con Licencia Windows</w:t>
      </w:r>
    </w:p>
    <w:p w14:paraId="033A8392" w14:textId="77777777" w:rsidR="00212A11" w:rsidRPr="004200E0" w:rsidRDefault="00212A11" w:rsidP="008C0608">
      <w:pPr>
        <w:rPr>
          <w:rFonts w:cs="Tahoma"/>
          <w:lang w:val="es-ES_tradnl"/>
        </w:rPr>
      </w:pPr>
    </w:p>
    <w:p w14:paraId="033A8393" w14:textId="77777777" w:rsidR="00212A11" w:rsidRPr="004200E0" w:rsidRDefault="00212A11" w:rsidP="008C0608">
      <w:pPr>
        <w:rPr>
          <w:rFonts w:cs="Tahoma"/>
          <w:lang w:val="es-ES_tradnl"/>
        </w:rPr>
      </w:pPr>
      <w:r w:rsidRPr="004200E0">
        <w:rPr>
          <w:rFonts w:cs="Tahoma"/>
          <w:color w:val="000000"/>
          <w:lang w:val="es-ES_tradnl"/>
        </w:rPr>
        <w:t>Los Clientes de Licencias por Volumen tienen alguna flexibilidad en la forma en que implementan Windows</w:t>
      </w:r>
      <w:r w:rsidR="00C82EAA">
        <w:rPr>
          <w:rFonts w:cs="Tahoma"/>
          <w:color w:val="000000"/>
          <w:lang w:val="es-ES_tradnl"/>
        </w:rPr>
        <w:t> </w:t>
      </w:r>
      <w:r w:rsidRPr="004200E0">
        <w:rPr>
          <w:rFonts w:cs="Tahoma"/>
          <w:color w:val="000000"/>
          <w:lang w:val="es-ES_tradnl"/>
        </w:rPr>
        <w:t>8</w:t>
      </w:r>
      <w:r w:rsidR="00C82EAA">
        <w:rPr>
          <w:rFonts w:cs="Tahoma"/>
          <w:color w:val="000000"/>
          <w:lang w:val="es-ES_tradnl"/>
        </w:rPr>
        <w:t> </w:t>
      </w:r>
      <w:r w:rsidRPr="004200E0">
        <w:rPr>
          <w:rFonts w:cs="Tahoma"/>
          <w:color w:val="000000"/>
          <w:lang w:val="es-ES_tradnl"/>
        </w:rPr>
        <w:t>en</w:t>
      </w:r>
      <w:r w:rsidR="00C82EAA">
        <w:rPr>
          <w:rFonts w:cs="Tahoma"/>
          <w:color w:val="000000"/>
          <w:lang w:val="es-ES_tradnl"/>
        </w:rPr>
        <w:t> </w:t>
      </w:r>
      <w:r w:rsidRPr="004200E0">
        <w:rPr>
          <w:rFonts w:cs="Tahoma"/>
          <w:color w:val="000000"/>
          <w:lang w:val="es-ES_tradnl"/>
        </w:rPr>
        <w:t>sus</w:t>
      </w:r>
      <w:r w:rsidR="00C82EAA">
        <w:rPr>
          <w:rFonts w:cs="Tahoma"/>
          <w:color w:val="000000"/>
          <w:lang w:val="es-ES_tradnl"/>
        </w:rPr>
        <w:t> </w:t>
      </w:r>
      <w:r w:rsidRPr="004200E0">
        <w:rPr>
          <w:rFonts w:cs="Tahoma"/>
          <w:color w:val="000000"/>
          <w:lang w:val="es-ES_tradnl"/>
        </w:rPr>
        <w:t>organizaciones.</w:t>
      </w:r>
      <w:r w:rsidR="00900874" w:rsidRPr="004200E0">
        <w:rPr>
          <w:rFonts w:cs="Tahoma"/>
          <w:lang w:val="es-ES_tradnl"/>
        </w:rPr>
        <w:t xml:space="preserve"> </w:t>
      </w:r>
    </w:p>
    <w:p w14:paraId="033A8394" w14:textId="77777777" w:rsidR="00212A11" w:rsidRPr="004200E0" w:rsidRDefault="00212A11" w:rsidP="008C0608">
      <w:pPr>
        <w:jc w:val="both"/>
        <w:rPr>
          <w:rFonts w:cs="Tahoma"/>
          <w:lang w:val="es-ES_tradnl"/>
        </w:rPr>
      </w:pPr>
      <w:r w:rsidRPr="004200E0">
        <w:rPr>
          <w:rFonts w:cs="Tahoma"/>
          <w:lang w:val="es-ES_tradnl"/>
        </w:rPr>
        <w:t>Los Clientes que tengan una o ambas de las siguientes opciones pueden aprovechar los derechos de</w:t>
      </w:r>
      <w:r w:rsidR="00C82EAA">
        <w:rPr>
          <w:rFonts w:cs="Tahoma"/>
          <w:lang w:val="es-ES_tradnl"/>
        </w:rPr>
        <w:t> </w:t>
      </w:r>
      <w:r w:rsidRPr="004200E0">
        <w:rPr>
          <w:rFonts w:cs="Tahoma"/>
          <w:lang w:val="es-ES_tradnl"/>
        </w:rPr>
        <w:t>uso</w:t>
      </w:r>
      <w:r w:rsidR="00C82EAA">
        <w:rPr>
          <w:rFonts w:cs="Tahoma"/>
          <w:lang w:val="es-ES_tradnl"/>
        </w:rPr>
        <w:t> </w:t>
      </w:r>
      <w:r w:rsidRPr="004200E0">
        <w:rPr>
          <w:rFonts w:cs="Tahoma"/>
          <w:lang w:val="es-ES_tradnl"/>
        </w:rPr>
        <w:t>de</w:t>
      </w:r>
      <w:r w:rsidR="00C82EAA">
        <w:rPr>
          <w:rFonts w:cs="Tahoma"/>
          <w:lang w:val="es-ES_tradnl"/>
        </w:rPr>
        <w:t> </w:t>
      </w:r>
      <w:r w:rsidRPr="004200E0">
        <w:rPr>
          <w:rFonts w:cs="Tahoma"/>
          <w:lang w:val="es-ES_tradnl"/>
        </w:rPr>
        <w:t>virtualización:</w:t>
      </w:r>
    </w:p>
    <w:p w14:paraId="033A8395" w14:textId="77777777" w:rsidR="00212A11" w:rsidRPr="004200E0" w:rsidRDefault="00212A11" w:rsidP="008C0608">
      <w:pPr>
        <w:jc w:val="both"/>
        <w:rPr>
          <w:rFonts w:cs="Tahoma"/>
          <w:lang w:val="es-ES_tradnl"/>
        </w:rPr>
      </w:pPr>
    </w:p>
    <w:p w14:paraId="033A8396" w14:textId="77777777" w:rsidR="00212A11" w:rsidRPr="004200E0" w:rsidRDefault="00212A11" w:rsidP="00024C3C">
      <w:pPr>
        <w:numPr>
          <w:ilvl w:val="0"/>
          <w:numId w:val="54"/>
        </w:numPr>
        <w:spacing w:after="200" w:line="276" w:lineRule="auto"/>
        <w:ind w:left="1440"/>
        <w:rPr>
          <w:rFonts w:cs="Tahoma"/>
          <w:lang w:val="es-ES_tradnl"/>
        </w:rPr>
      </w:pPr>
      <w:r w:rsidRPr="004200E0">
        <w:rPr>
          <w:rFonts w:cs="Tahoma"/>
          <w:lang w:val="es-ES_tradnl"/>
        </w:rPr>
        <w:t>Software Assurance activo para sus licencias de sistema operativo de sobremesa Windows</w:t>
      </w:r>
    </w:p>
    <w:p w14:paraId="033A8397" w14:textId="77777777" w:rsidR="00212A11" w:rsidRPr="004200E0" w:rsidRDefault="00212A11" w:rsidP="0078650F">
      <w:pPr>
        <w:numPr>
          <w:ilvl w:val="0"/>
          <w:numId w:val="54"/>
        </w:numPr>
        <w:spacing w:after="200" w:line="276" w:lineRule="auto"/>
        <w:ind w:left="1440"/>
        <w:jc w:val="both"/>
        <w:rPr>
          <w:rFonts w:cs="Tahoma"/>
          <w:lang w:val="es-ES_tradnl"/>
        </w:rPr>
      </w:pPr>
      <w:r w:rsidRPr="004200E0">
        <w:rPr>
          <w:rFonts w:cs="Tahoma"/>
          <w:lang w:val="es-ES_tradnl"/>
        </w:rPr>
        <w:t>Beneficio de Servicios Online que acompaña las adquisiciones de Windows Intune (por Dispositivo)</w:t>
      </w:r>
    </w:p>
    <w:p w14:paraId="033A8398" w14:textId="77777777" w:rsidR="00212A11" w:rsidRPr="004200E0" w:rsidRDefault="00212A11" w:rsidP="0078650F">
      <w:pPr>
        <w:numPr>
          <w:ilvl w:val="0"/>
          <w:numId w:val="54"/>
        </w:numPr>
        <w:spacing w:after="200" w:line="276" w:lineRule="auto"/>
        <w:ind w:left="1440"/>
        <w:jc w:val="both"/>
        <w:rPr>
          <w:rFonts w:cs="Tahoma"/>
          <w:lang w:val="es-ES_tradnl"/>
        </w:rPr>
      </w:pPr>
      <w:r w:rsidRPr="004200E0">
        <w:rPr>
          <w:rFonts w:cs="Tahoma"/>
          <w:lang w:val="es-ES_tradnl"/>
        </w:rPr>
        <w:t>Suscripciones activas para Windows Intune (por Dispositivo)</w:t>
      </w:r>
    </w:p>
    <w:p w14:paraId="033A8399" w14:textId="77777777" w:rsidR="00212A11" w:rsidRPr="004200E0" w:rsidRDefault="00212A11" w:rsidP="008C0608">
      <w:pPr>
        <w:rPr>
          <w:rFonts w:cs="Tahoma"/>
          <w:lang w:val="es-ES_tradnl"/>
        </w:rPr>
      </w:pPr>
    </w:p>
    <w:p w14:paraId="033A839A" w14:textId="77777777" w:rsidR="00212A11" w:rsidRPr="004200E0" w:rsidRDefault="00212A11" w:rsidP="008C0608">
      <w:pPr>
        <w:rPr>
          <w:rFonts w:cs="Tahoma"/>
          <w:lang w:val="es-ES_tradnl"/>
        </w:rPr>
      </w:pPr>
      <w:r w:rsidRPr="004200E0">
        <w:rPr>
          <w:rFonts w:cs="Tahoma"/>
          <w:color w:val="000000"/>
          <w:lang w:val="es-ES_tradnl"/>
        </w:rPr>
        <w:t>Este derecho de uso permite ejecutar el software en hasta cuatro máquinas virtuales locales.</w:t>
      </w:r>
      <w:r w:rsidR="00900874" w:rsidRPr="004200E0">
        <w:rPr>
          <w:rFonts w:cs="Tahoma"/>
          <w:lang w:val="es-ES_tradnl"/>
        </w:rPr>
        <w:t xml:space="preserve"> </w:t>
      </w:r>
      <w:r w:rsidRPr="004200E0">
        <w:rPr>
          <w:rFonts w:cs="Tahoma"/>
          <w:color w:val="000000"/>
          <w:lang w:val="es-ES_tradnl"/>
        </w:rPr>
        <w:t>Mientras que el</w:t>
      </w:r>
      <w:r w:rsidR="00C82EAA">
        <w:rPr>
          <w:rFonts w:cs="Tahoma"/>
          <w:color w:val="000000"/>
          <w:lang w:val="es-ES_tradnl"/>
        </w:rPr>
        <w:t> </w:t>
      </w:r>
      <w:r w:rsidRPr="004200E0">
        <w:rPr>
          <w:rFonts w:cs="Tahoma"/>
          <w:color w:val="000000"/>
          <w:lang w:val="es-ES_tradnl"/>
        </w:rPr>
        <w:t>derecho</w:t>
      </w:r>
      <w:r w:rsidR="00C82EAA">
        <w:rPr>
          <w:rFonts w:cs="Tahoma"/>
          <w:color w:val="000000"/>
          <w:lang w:val="es-ES_tradnl"/>
        </w:rPr>
        <w:t> </w:t>
      </w:r>
      <w:r w:rsidRPr="004200E0">
        <w:rPr>
          <w:rFonts w:cs="Tahoma"/>
          <w:color w:val="000000"/>
          <w:lang w:val="es-ES_tradnl"/>
        </w:rPr>
        <w:t>de un Cliente a utilizar Windows 8 Enterprise puede subsistir tras la expiración de su cobertura de</w:t>
      </w:r>
      <w:r w:rsidR="00C82EAA">
        <w:rPr>
          <w:rFonts w:cs="Tahoma"/>
          <w:color w:val="000000"/>
          <w:lang w:val="es-ES_tradnl"/>
        </w:rPr>
        <w:t> </w:t>
      </w:r>
      <w:r w:rsidRPr="004200E0">
        <w:rPr>
          <w:rFonts w:cs="Tahoma"/>
          <w:color w:val="000000"/>
          <w:lang w:val="es-ES_tradnl"/>
        </w:rPr>
        <w:t>Software</w:t>
      </w:r>
      <w:r w:rsidR="00C82EAA">
        <w:rPr>
          <w:rFonts w:cs="Tahoma"/>
          <w:color w:val="000000"/>
          <w:lang w:val="es-ES_tradnl"/>
        </w:rPr>
        <w:t> </w:t>
      </w:r>
      <w:r w:rsidRPr="004200E0">
        <w:rPr>
          <w:rFonts w:cs="Tahoma"/>
          <w:color w:val="000000"/>
          <w:lang w:val="es-ES_tradnl"/>
        </w:rPr>
        <w:t>Assurance, el Derecho de uso de virtualización no subsiste. Para obtener más información sobre el</w:t>
      </w:r>
      <w:r w:rsidR="00C82EAA">
        <w:rPr>
          <w:rFonts w:cs="Tahoma"/>
          <w:color w:val="000000"/>
          <w:lang w:val="es-ES_tradnl"/>
        </w:rPr>
        <w:t> </w:t>
      </w:r>
      <w:r w:rsidRPr="004200E0">
        <w:rPr>
          <w:rFonts w:cs="Tahoma"/>
          <w:color w:val="000000"/>
          <w:lang w:val="es-ES_tradnl"/>
        </w:rPr>
        <w:t>derecho</w:t>
      </w:r>
      <w:r w:rsidR="00C82EAA">
        <w:rPr>
          <w:rFonts w:cs="Tahoma"/>
          <w:color w:val="000000"/>
          <w:lang w:val="es-ES_tradnl"/>
        </w:rPr>
        <w:t> </w:t>
      </w:r>
      <w:r w:rsidRPr="004200E0">
        <w:rPr>
          <w:rFonts w:cs="Tahoma"/>
          <w:color w:val="000000"/>
          <w:lang w:val="es-ES_tradnl"/>
        </w:rPr>
        <w:t>de uso, consulte el documento Derechos de Uso de los Productos.</w:t>
      </w:r>
    </w:p>
    <w:p w14:paraId="033A839B" w14:textId="77777777" w:rsidR="00212A11" w:rsidRDefault="00212A11" w:rsidP="002D7B73">
      <w:pPr>
        <w:pStyle w:val="Heading3"/>
        <w:rPr>
          <w:rFonts w:ascii="Tahoma" w:hAnsi="Tahoma" w:cs="Tahoma"/>
          <w:lang w:val="es-ES_tradnl"/>
        </w:rPr>
      </w:pPr>
      <w:bookmarkStart w:id="1039" w:name="_Toc257907651"/>
      <w:bookmarkStart w:id="1040" w:name="_Toc233026785"/>
    </w:p>
    <w:p w14:paraId="033A839C" w14:textId="77777777" w:rsidR="00212A11" w:rsidRPr="004200E0" w:rsidRDefault="00212A11" w:rsidP="002D7B73">
      <w:pPr>
        <w:pStyle w:val="Heading3"/>
        <w:rPr>
          <w:rFonts w:ascii="Tahoma" w:hAnsi="Tahoma" w:cs="Tahoma"/>
          <w:lang w:val="es-ES_tradnl"/>
        </w:rPr>
      </w:pPr>
      <w:bookmarkStart w:id="1041" w:name="_Toc336338245"/>
      <w:bookmarkStart w:id="1042" w:name="_Toc340770230"/>
      <w:bookmarkEnd w:id="1039"/>
      <w:bookmarkEnd w:id="1041"/>
      <w:r w:rsidRPr="004200E0">
        <w:rPr>
          <w:rFonts w:ascii="Tahoma" w:hAnsi="Tahoma" w:cs="Tahoma"/>
          <w:color w:val="000000"/>
          <w:lang w:val="es-ES_tradnl"/>
        </w:rPr>
        <w:t>Derechos de Windows Virtual Desktop Access (VDA)</w:t>
      </w:r>
      <w:bookmarkEnd w:id="1042"/>
    </w:p>
    <w:p w14:paraId="033A839D" w14:textId="77777777" w:rsidR="00212A11" w:rsidRPr="004200E0" w:rsidRDefault="00212A11" w:rsidP="002D7B73">
      <w:pPr>
        <w:rPr>
          <w:rFonts w:cs="Tahoma"/>
          <w:lang w:val="es-ES_tradnl"/>
        </w:rPr>
      </w:pPr>
    </w:p>
    <w:p w14:paraId="033A839E" w14:textId="77777777" w:rsidR="00212A11" w:rsidRPr="004200E0" w:rsidRDefault="00212A11" w:rsidP="0078650F">
      <w:pPr>
        <w:rPr>
          <w:rFonts w:cs="Tahoma"/>
          <w:lang w:val="es-ES_tradnl"/>
        </w:rPr>
      </w:pPr>
      <w:r w:rsidRPr="004200E0">
        <w:rPr>
          <w:rFonts w:cs="Tahoma"/>
          <w:lang w:val="es-ES_tradnl"/>
        </w:rPr>
        <w:t>Los derechos de Windows VDA están disponibles para los Clientes con Software Assurance para sistema operativo de</w:t>
      </w:r>
      <w:r w:rsidR="00C82EAA">
        <w:rPr>
          <w:rFonts w:cs="Tahoma"/>
          <w:lang w:val="es-ES_tradnl"/>
        </w:rPr>
        <w:t> </w:t>
      </w:r>
      <w:r w:rsidRPr="004200E0">
        <w:rPr>
          <w:rFonts w:cs="Tahoma"/>
          <w:lang w:val="es-ES_tradnl"/>
        </w:rPr>
        <w:t>sobremesa Windows y los Clientes con licencia para Windows Intune (por Dispositivo).</w:t>
      </w:r>
      <w:r w:rsidR="00900874" w:rsidRPr="004200E0">
        <w:rPr>
          <w:rFonts w:cs="Tahoma"/>
          <w:lang w:val="es-ES_tradnl"/>
        </w:rPr>
        <w:t xml:space="preserve"> </w:t>
      </w:r>
      <w:r w:rsidRPr="004200E0">
        <w:rPr>
          <w:rFonts w:cs="Tahoma"/>
          <w:color w:val="000000"/>
          <w:lang w:val="es-ES_tradnl"/>
        </w:rPr>
        <w:t>También están disponibles como una licencia de suscripción separada.</w:t>
      </w:r>
      <w:r w:rsidRPr="004200E0">
        <w:rPr>
          <w:rFonts w:cs="Tahoma"/>
          <w:lang w:val="es-ES_tradnl"/>
        </w:rPr>
        <w:t xml:space="preserve"> </w:t>
      </w:r>
      <w:r w:rsidRPr="004200E0">
        <w:rPr>
          <w:rFonts w:cs="Tahoma"/>
          <w:color w:val="000000"/>
          <w:lang w:val="es-ES_tradnl"/>
        </w:rPr>
        <w:t>Windows VDA beneficia a clientes que desean implementar Windows mediante dispositivos de cliente ligero (generalmente instalados previamente con un sistema operativo incrustado).</w:t>
      </w:r>
      <w:r w:rsidRPr="004200E0">
        <w:rPr>
          <w:rFonts w:cs="Tahoma"/>
          <w:lang w:val="es-ES_tradnl"/>
        </w:rPr>
        <w:t xml:space="preserve"> </w:t>
      </w:r>
      <w:r w:rsidRPr="004200E0">
        <w:rPr>
          <w:rFonts w:cs="Tahoma"/>
          <w:color w:val="000000"/>
          <w:lang w:val="es-ES_tradnl"/>
        </w:rPr>
        <w:t>La licencia de suscripción a VDA ofrece a los Clientes el derecho a ejecutar la última versión del Sistema Operativo de</w:t>
      </w:r>
      <w:r w:rsidR="00C82EAA">
        <w:rPr>
          <w:rFonts w:cs="Tahoma"/>
          <w:color w:val="000000"/>
          <w:lang w:val="es-ES_tradnl"/>
        </w:rPr>
        <w:t> </w:t>
      </w:r>
      <w:r w:rsidRPr="004200E0">
        <w:rPr>
          <w:rFonts w:cs="Tahoma"/>
          <w:color w:val="000000"/>
          <w:lang w:val="es-ES_tradnl"/>
        </w:rPr>
        <w:t>Sobremesa Windows puesto a disposición durante el periodo de vigencia de la suscripción.</w:t>
      </w:r>
    </w:p>
    <w:p w14:paraId="033A839F" w14:textId="77777777" w:rsidR="00212A11" w:rsidRPr="004200E0" w:rsidRDefault="00212A11" w:rsidP="00EC5C9D">
      <w:pPr>
        <w:rPr>
          <w:rFonts w:cs="Tahoma"/>
          <w:lang w:val="es-ES_tradnl"/>
        </w:rPr>
      </w:pPr>
    </w:p>
    <w:p w14:paraId="033A83A0" w14:textId="77777777" w:rsidR="00212A11" w:rsidRPr="004200E0" w:rsidRDefault="00212A11" w:rsidP="00EC5C9D">
      <w:pPr>
        <w:rPr>
          <w:rFonts w:cs="Tahoma"/>
          <w:lang w:val="es-ES_tradnl"/>
        </w:rPr>
      </w:pPr>
      <w:r w:rsidRPr="004200E0">
        <w:rPr>
          <w:rFonts w:cs="Tahoma"/>
          <w:color w:val="000000"/>
          <w:lang w:val="es-ES_tradnl"/>
        </w:rPr>
        <w:t>Si desea obtener más información sobre VDA, consulte el documento Derechos de Uso de los Productos.</w:t>
      </w:r>
    </w:p>
    <w:bookmarkEnd w:id="1040"/>
    <w:p w14:paraId="033A83A1" w14:textId="77777777" w:rsidR="00212A11" w:rsidRPr="004200E0" w:rsidRDefault="00212A11">
      <w:pPr>
        <w:rPr>
          <w:rFonts w:cs="Tahoma"/>
          <w:lang w:val="es-ES_tradnl"/>
        </w:rPr>
      </w:pPr>
    </w:p>
    <w:p w14:paraId="033A83A2" w14:textId="77777777" w:rsidR="00212A11" w:rsidRPr="004200E0" w:rsidRDefault="00212A11" w:rsidP="005D0F12">
      <w:pPr>
        <w:rPr>
          <w:lang w:val="es-ES_tradnl"/>
        </w:rPr>
      </w:pPr>
      <w:bookmarkStart w:id="1043" w:name="_Toc336338246"/>
      <w:bookmarkStart w:id="1044" w:name="_Toc340770231"/>
      <w:bookmarkEnd w:id="1043"/>
      <w:r w:rsidRPr="00ED5E24">
        <w:rPr>
          <w:rStyle w:val="Heading2Char"/>
          <w:rFonts w:ascii="Tahoma" w:hAnsi="Tahoma" w:cs="Tahoma"/>
          <w:sz w:val="20"/>
          <w:szCs w:val="20"/>
          <w:lang w:val="es-ES"/>
        </w:rPr>
        <w:t>Disponibilidad de Licencia de Migración a Edición Superior</w:t>
      </w:r>
      <w:bookmarkEnd w:id="1044"/>
      <w:r w:rsidRPr="00ED5E24">
        <w:rPr>
          <w:b/>
          <w:sz w:val="20"/>
          <w:szCs w:val="20"/>
          <w:lang w:val="es-ES"/>
        </w:rPr>
        <w:t>*</w:t>
      </w:r>
    </w:p>
    <w:p w14:paraId="033A83A3" w14:textId="77777777" w:rsidR="00212A11" w:rsidRPr="004200E0" w:rsidRDefault="00212A11">
      <w:pPr>
        <w:rPr>
          <w:rFonts w:cs="Tahoma"/>
          <w:lang w:val="es-ES_tradnl"/>
        </w:rPr>
      </w:pPr>
    </w:p>
    <w:p w14:paraId="033A83A4" w14:textId="77777777" w:rsidR="00212A11" w:rsidRPr="004200E0" w:rsidRDefault="00212A11" w:rsidP="0078650F">
      <w:pPr>
        <w:rPr>
          <w:rFonts w:cs="Tahoma"/>
          <w:lang w:val="es-ES_tradnl"/>
        </w:rPr>
      </w:pPr>
      <w:r w:rsidRPr="004200E0">
        <w:rPr>
          <w:rFonts w:cs="Tahoma"/>
          <w:lang w:val="es-ES_tradnl"/>
        </w:rPr>
        <w:t>Los Clientes pueden migrar desde una edición inferior a una de nivel superior de determinados productos con una</w:t>
      </w:r>
      <w:r w:rsidR="00C82EAA">
        <w:rPr>
          <w:rFonts w:cs="Tahoma"/>
          <w:lang w:val="es-ES_tradnl"/>
        </w:rPr>
        <w:t> </w:t>
      </w:r>
      <w:r w:rsidRPr="004200E0">
        <w:rPr>
          <w:rFonts w:cs="Tahoma"/>
          <w:lang w:val="es-ES_tradnl"/>
        </w:rPr>
        <w:t>Licencia de Migración a Edición Superior. Los Clientes deben disponer de una licencia con una cobertura de</w:t>
      </w:r>
      <w:r w:rsidR="00C82EAA">
        <w:rPr>
          <w:rFonts w:cs="Tahoma"/>
          <w:lang w:val="es-ES_tradnl"/>
        </w:rPr>
        <w:t> </w:t>
      </w:r>
      <w:r w:rsidRPr="004200E0">
        <w:rPr>
          <w:rFonts w:cs="Tahoma"/>
          <w:lang w:val="es-ES_tradnl"/>
        </w:rPr>
        <w:t>protección activa Software Assurance para el producto cualificado con el fin de adquirir una Licencia de Migración</w:t>
      </w:r>
      <w:r w:rsidR="00C82EAA">
        <w:rPr>
          <w:rFonts w:cs="Tahoma"/>
          <w:lang w:val="es-ES_tradnl"/>
        </w:rPr>
        <w:t> </w:t>
      </w:r>
      <w:r w:rsidRPr="004200E0">
        <w:rPr>
          <w:rFonts w:cs="Tahoma"/>
          <w:lang w:val="es-ES_tradnl"/>
        </w:rPr>
        <w:t>a Edición Superior. Dicha Licencia se debe adquirir y solo es válida cuando se obtiene bajo el mismo contrato e inscripción del Programa de Licencias por Volumen (si los hubiera), en virtud de cuya cobertura de Software Assurance para el producto cualificado que se adquirió originalmente.</w:t>
      </w:r>
      <w:r w:rsidR="00900874" w:rsidRPr="004200E0">
        <w:rPr>
          <w:rFonts w:cs="Tahoma"/>
          <w:lang w:val="es-ES_tradnl"/>
        </w:rPr>
        <w:t xml:space="preserve"> </w:t>
      </w:r>
      <w:r w:rsidRPr="004200E0">
        <w:rPr>
          <w:rFonts w:cs="Tahoma"/>
          <w:lang w:val="es-ES_tradnl"/>
        </w:rPr>
        <w:t>El derecho del Cliente de utilizar el</w:t>
      </w:r>
      <w:r w:rsidR="00C82EAA">
        <w:rPr>
          <w:rFonts w:cs="Tahoma"/>
          <w:lang w:val="es-ES_tradnl"/>
        </w:rPr>
        <w:t> </w:t>
      </w:r>
      <w:r w:rsidRPr="004200E0">
        <w:rPr>
          <w:rFonts w:cs="Tahoma"/>
          <w:lang w:val="es-ES_tradnl"/>
        </w:rPr>
        <w:t>software en</w:t>
      </w:r>
      <w:r w:rsidR="00C82EAA">
        <w:rPr>
          <w:rFonts w:cs="Tahoma"/>
          <w:lang w:val="es-ES_tradnl"/>
        </w:rPr>
        <w:t> </w:t>
      </w:r>
      <w:r w:rsidRPr="004200E0">
        <w:rPr>
          <w:rFonts w:cs="Tahoma"/>
          <w:lang w:val="es-ES_tradnl"/>
        </w:rPr>
        <w:t>virtud de una licencia de Migración a Edición Superior depende de que tenga y conserve una Licencia</w:t>
      </w:r>
      <w:r w:rsidR="00432D29">
        <w:rPr>
          <w:rFonts w:cs="Tahoma"/>
          <w:lang w:val="es-ES_tradnl"/>
        </w:rPr>
        <w:t> </w:t>
      </w:r>
      <w:r w:rsidRPr="004200E0">
        <w:rPr>
          <w:rFonts w:cs="Tahoma"/>
          <w:lang w:val="es-ES_tradnl"/>
        </w:rPr>
        <w:t>para el producto cualificado. Los Clientes no pueden transmitir la Licencia para el producto cualificado de</w:t>
      </w:r>
      <w:r w:rsidR="00432D29">
        <w:rPr>
          <w:rFonts w:cs="Tahoma"/>
          <w:lang w:val="es-ES_tradnl"/>
        </w:rPr>
        <w:t> </w:t>
      </w:r>
      <w:r w:rsidRPr="004200E0">
        <w:rPr>
          <w:rFonts w:cs="Tahoma"/>
          <w:lang w:val="es-ES_tradnl"/>
        </w:rPr>
        <w:t>forma separada de</w:t>
      </w:r>
      <w:r w:rsidR="00C82EAA">
        <w:rPr>
          <w:rFonts w:cs="Tahoma"/>
          <w:lang w:val="es-ES_tradnl"/>
        </w:rPr>
        <w:t> </w:t>
      </w:r>
      <w:r w:rsidRPr="004200E0">
        <w:rPr>
          <w:rFonts w:cs="Tahoma"/>
          <w:lang w:val="es-ES_tradnl"/>
        </w:rPr>
        <w:t>la licencia de Migración a Edición Superior.</w:t>
      </w:r>
      <w:r w:rsidR="00900874" w:rsidRPr="004200E0">
        <w:rPr>
          <w:rFonts w:cs="Tahoma"/>
          <w:lang w:val="es-ES_tradnl"/>
        </w:rPr>
        <w:t xml:space="preserve"> </w:t>
      </w:r>
      <w:r w:rsidRPr="004200E0">
        <w:rPr>
          <w:rFonts w:cs="Tahoma"/>
          <w:lang w:val="es-ES_tradnl"/>
        </w:rPr>
        <w:t>Los derechos perpetuos de los Clientes en virtud de</w:t>
      </w:r>
      <w:r w:rsidR="00432D29">
        <w:rPr>
          <w:rFonts w:cs="Tahoma"/>
          <w:lang w:val="es-ES_tradnl"/>
        </w:rPr>
        <w:t> </w:t>
      </w:r>
      <w:r w:rsidRPr="004200E0">
        <w:rPr>
          <w:rFonts w:cs="Tahoma"/>
          <w:lang w:val="es-ES_tradnl"/>
        </w:rPr>
        <w:t>la</w:t>
      </w:r>
      <w:r w:rsidR="00432D29">
        <w:rPr>
          <w:rFonts w:cs="Tahoma"/>
          <w:lang w:val="es-ES_tradnl"/>
        </w:rPr>
        <w:t> </w:t>
      </w:r>
      <w:r w:rsidRPr="004200E0">
        <w:rPr>
          <w:rFonts w:cs="Tahoma"/>
          <w:lang w:val="es-ES_tradnl"/>
        </w:rPr>
        <w:t>Licencia de</w:t>
      </w:r>
      <w:r w:rsidR="00C82EAA">
        <w:rPr>
          <w:rFonts w:cs="Tahoma"/>
          <w:lang w:val="es-ES_tradnl"/>
        </w:rPr>
        <w:t> </w:t>
      </w:r>
      <w:r w:rsidRPr="004200E0">
        <w:rPr>
          <w:rFonts w:cs="Tahoma"/>
          <w:lang w:val="es-ES_tradnl"/>
        </w:rPr>
        <w:t>Migración a Edición Superior sustituyen y reemplazan la licencia subyacente para el producto cualificado.</w:t>
      </w:r>
      <w:r w:rsidR="00432D29">
        <w:rPr>
          <w:rFonts w:cs="Tahoma"/>
          <w:lang w:val="es-ES_tradnl"/>
        </w:rPr>
        <w:t> </w:t>
      </w:r>
      <w:r w:rsidRPr="004200E0">
        <w:rPr>
          <w:rFonts w:cs="Tahoma"/>
          <w:lang w:val="es-ES_tradnl"/>
        </w:rPr>
        <w:t>Para</w:t>
      </w:r>
      <w:r w:rsidR="00C82EAA">
        <w:rPr>
          <w:rFonts w:cs="Tahoma"/>
          <w:lang w:val="es-ES_tradnl"/>
        </w:rPr>
        <w:t> </w:t>
      </w:r>
      <w:r w:rsidRPr="004200E0">
        <w:rPr>
          <w:rFonts w:cs="Tahoma"/>
          <w:lang w:val="es-ES_tradnl"/>
        </w:rPr>
        <w:t>obtener más detalles, consulte el Resumen de Licencias por Volumen de la Licencia de</w:t>
      </w:r>
      <w:r w:rsidR="00432D29">
        <w:rPr>
          <w:rFonts w:cs="Tahoma"/>
          <w:lang w:val="es-ES_tradnl"/>
        </w:rPr>
        <w:t> </w:t>
      </w:r>
      <w:r w:rsidRPr="004200E0">
        <w:rPr>
          <w:rFonts w:cs="Tahoma"/>
          <w:lang w:val="es-ES_tradnl"/>
        </w:rPr>
        <w:t>Migración</w:t>
      </w:r>
      <w:r w:rsidR="00432D29">
        <w:rPr>
          <w:rFonts w:cs="Tahoma"/>
          <w:lang w:val="es-ES_tradnl"/>
        </w:rPr>
        <w:t> </w:t>
      </w:r>
      <w:r w:rsidRPr="004200E0">
        <w:rPr>
          <w:rFonts w:cs="Tahoma"/>
          <w:lang w:val="es-ES_tradnl"/>
        </w:rPr>
        <w:t>a</w:t>
      </w:r>
      <w:r w:rsidR="00C82EAA">
        <w:rPr>
          <w:rFonts w:cs="Tahoma"/>
          <w:lang w:val="es-ES_tradnl"/>
        </w:rPr>
        <w:t> </w:t>
      </w:r>
      <w:r w:rsidRPr="004200E0">
        <w:rPr>
          <w:rFonts w:cs="Tahoma"/>
          <w:lang w:val="es-ES_tradnl"/>
        </w:rPr>
        <w:t>Edición</w:t>
      </w:r>
      <w:r w:rsidR="00C82EAA">
        <w:rPr>
          <w:rFonts w:cs="Tahoma"/>
          <w:lang w:val="es-ES_tradnl"/>
        </w:rPr>
        <w:t> </w:t>
      </w:r>
      <w:r w:rsidRPr="004200E0">
        <w:rPr>
          <w:rFonts w:cs="Tahoma"/>
          <w:lang w:val="es-ES_tradnl"/>
        </w:rPr>
        <w:t>Superior</w:t>
      </w:r>
      <w:r w:rsidR="00C82EAA">
        <w:rPr>
          <w:rFonts w:cs="Tahoma"/>
          <w:lang w:val="es-ES_tradnl"/>
        </w:rPr>
        <w:t> </w:t>
      </w:r>
      <w:r w:rsidRPr="004200E0">
        <w:rPr>
          <w:rFonts w:cs="Tahoma"/>
          <w:lang w:val="es-ES_tradnl"/>
        </w:rPr>
        <w:t>Enterprise Edition:</w:t>
      </w:r>
      <w:r w:rsidRPr="004200E0">
        <w:rPr>
          <w:rFonts w:cs="Tahoma"/>
          <w:szCs w:val="18"/>
          <w:lang w:val="es-ES_tradnl"/>
        </w:rPr>
        <w:t xml:space="preserve"> </w:t>
      </w:r>
      <w:hyperlink r:id="rId36" w:history="1">
        <w:r w:rsidRPr="003C3F72">
          <w:rPr>
            <w:rStyle w:val="Hyperlink"/>
            <w:rFonts w:cs="Tahoma"/>
            <w:lang w:val="es-ES_tradnl"/>
          </w:rPr>
          <w:t>http://www.microsoft.com/licensing</w:t>
        </w:r>
      </w:hyperlink>
      <w:r w:rsidRPr="004200E0">
        <w:rPr>
          <w:rFonts w:cs="Tahoma"/>
          <w:lang w:val="es-ES_tradnl"/>
        </w:rPr>
        <w:t xml:space="preserve"> </w:t>
      </w:r>
    </w:p>
    <w:p w14:paraId="033A83A5" w14:textId="77777777" w:rsidR="00212A11" w:rsidRPr="004200E0" w:rsidRDefault="00212A11">
      <w:pPr>
        <w:rPr>
          <w:rFonts w:cs="Tahoma"/>
          <w:lang w:val="es-ES_tradnl"/>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212A11" w:rsidRPr="00EE18E8" w14:paraId="033A83A8" w14:textId="77777777" w:rsidTr="002D4631">
        <w:trPr>
          <w:tblHeader/>
        </w:trPr>
        <w:tc>
          <w:tcPr>
            <w:tcW w:w="4230" w:type="dxa"/>
            <w:tcBorders>
              <w:top w:val="single" w:sz="12" w:space="0" w:color="auto"/>
            </w:tcBorders>
            <w:shd w:val="clear" w:color="auto" w:fill="FABF8F"/>
            <w:tcMar>
              <w:top w:w="0" w:type="dxa"/>
              <w:left w:w="108" w:type="dxa"/>
              <w:bottom w:w="0" w:type="dxa"/>
              <w:right w:w="108" w:type="dxa"/>
            </w:tcMar>
          </w:tcPr>
          <w:p w14:paraId="033A83A6" w14:textId="77777777" w:rsidR="00212A11" w:rsidRPr="004200E0" w:rsidRDefault="00212A11" w:rsidP="00554A35">
            <w:pPr>
              <w:jc w:val="center"/>
              <w:rPr>
                <w:rFonts w:eastAsia="Times New Roman" w:cs="Tahoma"/>
                <w:b/>
                <w:sz w:val="20"/>
                <w:szCs w:val="20"/>
                <w:lang w:val="es-ES_tradnl"/>
              </w:rPr>
            </w:pPr>
            <w:r w:rsidRPr="004200E0">
              <w:rPr>
                <w:rFonts w:cs="Tahoma"/>
                <w:b/>
                <w:sz w:val="20"/>
                <w:lang w:val="es-ES_tradnl"/>
              </w:rPr>
              <w:t>Migración a edición superior de</w:t>
            </w:r>
          </w:p>
        </w:tc>
        <w:tc>
          <w:tcPr>
            <w:tcW w:w="4230" w:type="dxa"/>
            <w:tcBorders>
              <w:top w:val="single" w:sz="12" w:space="0" w:color="auto"/>
            </w:tcBorders>
            <w:shd w:val="clear" w:color="auto" w:fill="FABF8F"/>
            <w:tcMar>
              <w:top w:w="0" w:type="dxa"/>
              <w:left w:w="108" w:type="dxa"/>
              <w:bottom w:w="0" w:type="dxa"/>
              <w:right w:w="108" w:type="dxa"/>
            </w:tcMar>
          </w:tcPr>
          <w:p w14:paraId="033A83A7" w14:textId="77777777" w:rsidR="00212A11" w:rsidRPr="004200E0" w:rsidRDefault="00212A11" w:rsidP="00554A35">
            <w:pPr>
              <w:jc w:val="center"/>
              <w:rPr>
                <w:rFonts w:eastAsia="Times New Roman" w:cs="Tahoma"/>
                <w:b/>
                <w:sz w:val="20"/>
                <w:szCs w:val="20"/>
                <w:lang w:val="es-ES_tradnl"/>
              </w:rPr>
            </w:pPr>
            <w:r w:rsidRPr="004200E0">
              <w:rPr>
                <w:rFonts w:cs="Tahoma"/>
                <w:b/>
                <w:sz w:val="20"/>
                <w:lang w:val="es-ES_tradnl"/>
              </w:rPr>
              <w:t>Migración a edición superior a</w:t>
            </w:r>
          </w:p>
        </w:tc>
      </w:tr>
      <w:tr w:rsidR="00212A11" w:rsidRPr="004200E0" w14:paraId="033A83AB" w14:textId="77777777" w:rsidTr="002D4631">
        <w:tc>
          <w:tcPr>
            <w:tcW w:w="4230" w:type="dxa"/>
            <w:tcMar>
              <w:top w:w="0" w:type="dxa"/>
              <w:left w:w="108" w:type="dxa"/>
              <w:bottom w:w="0" w:type="dxa"/>
              <w:right w:w="108" w:type="dxa"/>
            </w:tcMar>
          </w:tcPr>
          <w:p w14:paraId="033A83A9" w14:textId="77777777" w:rsidR="00212A11" w:rsidRPr="004200E0" w:rsidRDefault="00212A11" w:rsidP="00554A35">
            <w:pPr>
              <w:rPr>
                <w:rFonts w:eastAsia="Times New Roman" w:cs="Tahoma"/>
                <w:szCs w:val="18"/>
                <w:lang w:val="es-ES_tradnl"/>
              </w:rPr>
            </w:pPr>
            <w:r w:rsidRPr="004200E0">
              <w:rPr>
                <w:rFonts w:cs="Tahoma"/>
                <w:lang w:val="es-ES_tradnl"/>
              </w:rPr>
              <w:t>BizTalk</w:t>
            </w:r>
            <w:r w:rsidR="007F2EAA" w:rsidRPr="007F2EAA">
              <w:rPr>
                <w:rFonts w:cs="Tahoma"/>
                <w:vertAlign w:val="superscript"/>
                <w:lang w:val="es-ES_tradnl"/>
              </w:rPr>
              <w:t>®</w:t>
            </w:r>
            <w:r w:rsidRPr="004200E0">
              <w:rPr>
                <w:rFonts w:cs="Tahoma"/>
                <w:lang w:val="es-ES_tradnl"/>
              </w:rPr>
              <w:t xml:space="preserve"> Server Branch</w:t>
            </w:r>
          </w:p>
        </w:tc>
        <w:tc>
          <w:tcPr>
            <w:tcW w:w="4230" w:type="dxa"/>
            <w:tcMar>
              <w:top w:w="0" w:type="dxa"/>
              <w:left w:w="108" w:type="dxa"/>
              <w:bottom w:w="0" w:type="dxa"/>
              <w:right w:w="108" w:type="dxa"/>
            </w:tcMar>
          </w:tcPr>
          <w:p w14:paraId="033A83AA" w14:textId="77777777" w:rsidR="00212A11" w:rsidRPr="004200E0" w:rsidRDefault="00212A11" w:rsidP="00554A35">
            <w:pPr>
              <w:rPr>
                <w:rFonts w:eastAsia="Times New Roman" w:cs="Tahoma"/>
                <w:szCs w:val="18"/>
                <w:lang w:val="es-ES_tradnl"/>
              </w:rPr>
            </w:pPr>
            <w:r w:rsidRPr="004200E0">
              <w:rPr>
                <w:rFonts w:cs="Tahoma"/>
                <w:lang w:val="es-ES_tradnl"/>
              </w:rPr>
              <w:t>BizTalk</w:t>
            </w:r>
            <w:r w:rsidR="007F2EAA" w:rsidRPr="007F2EAA">
              <w:rPr>
                <w:rFonts w:cs="Tahoma"/>
                <w:vertAlign w:val="superscript"/>
                <w:lang w:val="es-ES_tradnl"/>
              </w:rPr>
              <w:t>®</w:t>
            </w:r>
            <w:r w:rsidRPr="004200E0">
              <w:rPr>
                <w:rFonts w:cs="Tahoma"/>
                <w:lang w:val="es-ES_tradnl"/>
              </w:rPr>
              <w:t xml:space="preserve"> Server Standard</w:t>
            </w:r>
          </w:p>
        </w:tc>
      </w:tr>
      <w:tr w:rsidR="00212A11" w:rsidRPr="004200E0" w14:paraId="033A83AE" w14:textId="77777777" w:rsidTr="00554A35">
        <w:tc>
          <w:tcPr>
            <w:tcW w:w="4230" w:type="dxa"/>
            <w:tcMar>
              <w:top w:w="0" w:type="dxa"/>
              <w:left w:w="108" w:type="dxa"/>
              <w:bottom w:w="0" w:type="dxa"/>
              <w:right w:w="108" w:type="dxa"/>
            </w:tcMar>
          </w:tcPr>
          <w:p w14:paraId="033A83AC" w14:textId="77777777" w:rsidR="00212A11" w:rsidRPr="004200E0" w:rsidRDefault="00212A11" w:rsidP="00554A35">
            <w:pPr>
              <w:rPr>
                <w:rFonts w:eastAsia="Times New Roman" w:cs="Tahoma"/>
                <w:szCs w:val="18"/>
                <w:lang w:val="es-ES_tradnl"/>
              </w:rPr>
            </w:pPr>
            <w:r w:rsidRPr="004200E0">
              <w:rPr>
                <w:rFonts w:cs="Tahoma"/>
                <w:lang w:val="es-ES_tradnl"/>
              </w:rPr>
              <w:t>BizTalk</w:t>
            </w:r>
            <w:r w:rsidR="007F2EAA" w:rsidRPr="007F2EAA">
              <w:rPr>
                <w:rFonts w:cs="Tahoma"/>
                <w:vertAlign w:val="superscript"/>
                <w:lang w:val="es-ES_tradnl"/>
              </w:rPr>
              <w:t>®</w:t>
            </w:r>
            <w:r w:rsidRPr="004200E0">
              <w:rPr>
                <w:rFonts w:cs="Tahoma"/>
                <w:lang w:val="es-ES_tradnl"/>
              </w:rPr>
              <w:t xml:space="preserve"> Server Branch</w:t>
            </w:r>
          </w:p>
        </w:tc>
        <w:tc>
          <w:tcPr>
            <w:tcW w:w="4230" w:type="dxa"/>
            <w:tcMar>
              <w:top w:w="0" w:type="dxa"/>
              <w:left w:w="108" w:type="dxa"/>
              <w:bottom w:w="0" w:type="dxa"/>
              <w:right w:w="108" w:type="dxa"/>
            </w:tcMar>
          </w:tcPr>
          <w:p w14:paraId="033A83AD" w14:textId="77777777" w:rsidR="00212A11" w:rsidRPr="004200E0" w:rsidRDefault="00212A11" w:rsidP="00554A35">
            <w:pPr>
              <w:rPr>
                <w:rFonts w:eastAsia="Times New Roman" w:cs="Tahoma"/>
                <w:szCs w:val="18"/>
                <w:lang w:val="es-ES_tradnl"/>
              </w:rPr>
            </w:pPr>
            <w:r w:rsidRPr="004200E0">
              <w:rPr>
                <w:rFonts w:cs="Tahoma"/>
                <w:lang w:val="es-ES_tradnl"/>
              </w:rPr>
              <w:t>BizTalk</w:t>
            </w:r>
            <w:r w:rsidR="007F2EAA" w:rsidRPr="007F2EAA">
              <w:rPr>
                <w:rFonts w:cs="Tahoma"/>
                <w:vertAlign w:val="superscript"/>
                <w:lang w:val="es-ES_tradnl"/>
              </w:rPr>
              <w:t>®</w:t>
            </w:r>
            <w:r w:rsidRPr="004200E0">
              <w:rPr>
                <w:rFonts w:cs="Tahoma"/>
                <w:lang w:val="es-ES_tradnl"/>
              </w:rPr>
              <w:t xml:space="preserve"> Server Enterprise</w:t>
            </w:r>
          </w:p>
        </w:tc>
      </w:tr>
      <w:tr w:rsidR="00212A11" w:rsidRPr="004200E0" w14:paraId="033A83B1" w14:textId="77777777" w:rsidTr="00554A35">
        <w:tc>
          <w:tcPr>
            <w:tcW w:w="4230" w:type="dxa"/>
            <w:tcMar>
              <w:top w:w="0" w:type="dxa"/>
              <w:left w:w="108" w:type="dxa"/>
              <w:bottom w:w="0" w:type="dxa"/>
              <w:right w:w="108" w:type="dxa"/>
            </w:tcMar>
          </w:tcPr>
          <w:p w14:paraId="033A83AF" w14:textId="77777777" w:rsidR="00212A11" w:rsidRPr="004200E0" w:rsidRDefault="00212A11" w:rsidP="00554A35">
            <w:pPr>
              <w:rPr>
                <w:rFonts w:eastAsia="Times New Roman" w:cs="Tahoma"/>
                <w:szCs w:val="18"/>
                <w:lang w:val="es-ES_tradnl"/>
              </w:rPr>
            </w:pPr>
            <w:r w:rsidRPr="004200E0">
              <w:rPr>
                <w:rFonts w:cs="Tahoma"/>
                <w:lang w:val="es-ES_tradnl"/>
              </w:rPr>
              <w:t>BizTalk</w:t>
            </w:r>
            <w:r w:rsidR="007F2EAA" w:rsidRPr="007F2EAA">
              <w:rPr>
                <w:rFonts w:cs="Tahoma"/>
                <w:vertAlign w:val="superscript"/>
                <w:lang w:val="es-ES_tradnl"/>
              </w:rPr>
              <w:t>®</w:t>
            </w:r>
            <w:r w:rsidRPr="004200E0">
              <w:rPr>
                <w:rFonts w:cs="Tahoma"/>
                <w:lang w:val="es-ES_tradnl"/>
              </w:rPr>
              <w:t xml:space="preserve"> Server Standard</w:t>
            </w:r>
          </w:p>
        </w:tc>
        <w:tc>
          <w:tcPr>
            <w:tcW w:w="4230" w:type="dxa"/>
            <w:tcMar>
              <w:top w:w="0" w:type="dxa"/>
              <w:left w:w="108" w:type="dxa"/>
              <w:bottom w:w="0" w:type="dxa"/>
              <w:right w:w="108" w:type="dxa"/>
            </w:tcMar>
          </w:tcPr>
          <w:p w14:paraId="033A83B0" w14:textId="77777777" w:rsidR="00212A11" w:rsidRPr="004200E0" w:rsidRDefault="00212A11" w:rsidP="00554A35">
            <w:pPr>
              <w:rPr>
                <w:rFonts w:eastAsia="Times New Roman" w:cs="Tahoma"/>
                <w:szCs w:val="18"/>
                <w:lang w:val="es-ES_tradnl"/>
              </w:rPr>
            </w:pPr>
            <w:r w:rsidRPr="004200E0">
              <w:rPr>
                <w:rFonts w:cs="Tahoma"/>
                <w:lang w:val="es-ES_tradnl"/>
              </w:rPr>
              <w:t>BizTalk</w:t>
            </w:r>
            <w:r w:rsidR="007F2EAA" w:rsidRPr="007F2EAA">
              <w:rPr>
                <w:rFonts w:cs="Tahoma"/>
                <w:vertAlign w:val="superscript"/>
                <w:lang w:val="es-ES_tradnl"/>
              </w:rPr>
              <w:t>®</w:t>
            </w:r>
            <w:r w:rsidRPr="004200E0">
              <w:rPr>
                <w:rFonts w:cs="Tahoma"/>
                <w:lang w:val="es-ES_tradnl"/>
              </w:rPr>
              <w:t xml:space="preserve"> Server Enterprise</w:t>
            </w:r>
          </w:p>
        </w:tc>
      </w:tr>
      <w:tr w:rsidR="00212A11" w:rsidRPr="004200E0" w14:paraId="033A83B4" w14:textId="77777777" w:rsidTr="00554A35">
        <w:tc>
          <w:tcPr>
            <w:tcW w:w="4230" w:type="dxa"/>
            <w:tcMar>
              <w:top w:w="0" w:type="dxa"/>
              <w:left w:w="108" w:type="dxa"/>
              <w:bottom w:w="0" w:type="dxa"/>
              <w:right w:w="108" w:type="dxa"/>
            </w:tcMar>
          </w:tcPr>
          <w:p w14:paraId="033A83B2" w14:textId="77777777" w:rsidR="00212A11" w:rsidRPr="004200E0" w:rsidRDefault="00212A11" w:rsidP="00554A35">
            <w:pPr>
              <w:rPr>
                <w:rFonts w:eastAsia="Times New Roman" w:cs="Tahoma"/>
                <w:szCs w:val="18"/>
                <w:lang w:val="es-ES_tradnl"/>
              </w:rPr>
            </w:pPr>
            <w:r w:rsidRPr="004200E0">
              <w:rPr>
                <w:rFonts w:cs="Tahoma"/>
                <w:lang w:val="es-ES_tradnl"/>
              </w:rPr>
              <w:t>Commerce Server Standard</w:t>
            </w:r>
          </w:p>
        </w:tc>
        <w:tc>
          <w:tcPr>
            <w:tcW w:w="4230" w:type="dxa"/>
            <w:tcMar>
              <w:top w:w="0" w:type="dxa"/>
              <w:left w:w="108" w:type="dxa"/>
              <w:bottom w:w="0" w:type="dxa"/>
              <w:right w:w="108" w:type="dxa"/>
            </w:tcMar>
          </w:tcPr>
          <w:p w14:paraId="033A83B3" w14:textId="77777777" w:rsidR="00212A11" w:rsidRPr="004200E0" w:rsidRDefault="00212A11" w:rsidP="00554A35">
            <w:pPr>
              <w:rPr>
                <w:rFonts w:eastAsia="Times New Roman" w:cs="Tahoma"/>
                <w:szCs w:val="18"/>
                <w:lang w:val="es-ES_tradnl"/>
              </w:rPr>
            </w:pPr>
            <w:r w:rsidRPr="004200E0">
              <w:rPr>
                <w:rFonts w:cs="Tahoma"/>
                <w:lang w:val="es-ES_tradnl"/>
              </w:rPr>
              <w:t>Commerce Server Enterprise</w:t>
            </w:r>
          </w:p>
        </w:tc>
      </w:tr>
      <w:tr w:rsidR="00212A11" w:rsidRPr="004200E0" w14:paraId="033A83B7" w14:textId="77777777" w:rsidTr="00444DBD">
        <w:trPr>
          <w:trHeight w:val="238"/>
        </w:trPr>
        <w:tc>
          <w:tcPr>
            <w:tcW w:w="4230" w:type="dxa"/>
            <w:tcMar>
              <w:top w:w="0" w:type="dxa"/>
              <w:left w:w="108" w:type="dxa"/>
              <w:bottom w:w="0" w:type="dxa"/>
              <w:right w:w="108" w:type="dxa"/>
            </w:tcMar>
          </w:tcPr>
          <w:p w14:paraId="033A83B5" w14:textId="77777777" w:rsidR="00212A11" w:rsidRPr="004200E0" w:rsidRDefault="00212A11" w:rsidP="00554A35">
            <w:pPr>
              <w:rPr>
                <w:rFonts w:eastAsia="Times New Roman" w:cs="Tahoma"/>
                <w:szCs w:val="18"/>
                <w:lang w:val="es-ES_tradnl"/>
              </w:rPr>
            </w:pPr>
            <w:r w:rsidRPr="004200E0">
              <w:rPr>
                <w:rFonts w:cs="Tahoma"/>
                <w:lang w:val="es-ES_tradnl"/>
              </w:rPr>
              <w:t>Core CAL Suite</w:t>
            </w:r>
          </w:p>
        </w:tc>
        <w:tc>
          <w:tcPr>
            <w:tcW w:w="4230" w:type="dxa"/>
            <w:tcMar>
              <w:top w:w="0" w:type="dxa"/>
              <w:left w:w="108" w:type="dxa"/>
              <w:bottom w:w="0" w:type="dxa"/>
              <w:right w:w="108" w:type="dxa"/>
            </w:tcMar>
          </w:tcPr>
          <w:p w14:paraId="033A83B6" w14:textId="77777777" w:rsidR="00212A11" w:rsidRPr="004200E0" w:rsidRDefault="00212A11" w:rsidP="00554A35">
            <w:pPr>
              <w:rPr>
                <w:rFonts w:eastAsia="Times New Roman" w:cs="Tahoma"/>
                <w:szCs w:val="18"/>
                <w:lang w:val="es-ES_tradnl"/>
              </w:rPr>
            </w:pPr>
            <w:r w:rsidRPr="004200E0">
              <w:rPr>
                <w:rFonts w:cs="Tahoma"/>
                <w:lang w:val="es-ES_tradnl"/>
              </w:rPr>
              <w:t>Enterprise CAL Suite</w:t>
            </w:r>
          </w:p>
        </w:tc>
      </w:tr>
      <w:tr w:rsidR="00212A11" w:rsidRPr="004200E0" w14:paraId="033A83BA" w14:textId="77777777" w:rsidTr="00734CF4">
        <w:trPr>
          <w:trHeight w:val="247"/>
        </w:trPr>
        <w:tc>
          <w:tcPr>
            <w:tcW w:w="4230" w:type="dxa"/>
            <w:tcMar>
              <w:top w:w="0" w:type="dxa"/>
              <w:left w:w="108" w:type="dxa"/>
              <w:bottom w:w="0" w:type="dxa"/>
              <w:right w:w="108" w:type="dxa"/>
            </w:tcMar>
          </w:tcPr>
          <w:p w14:paraId="033A83B8" w14:textId="77777777" w:rsidR="00212A11" w:rsidRPr="004200E0" w:rsidRDefault="00212A11" w:rsidP="00734CF4">
            <w:pPr>
              <w:rPr>
                <w:rFonts w:cs="Tahoma"/>
                <w:color w:val="000000"/>
                <w:szCs w:val="18"/>
                <w:lang w:val="es-ES_tradnl"/>
              </w:rPr>
            </w:pPr>
            <w:r w:rsidRPr="004200E0">
              <w:rPr>
                <w:rFonts w:cs="Tahoma"/>
                <w:color w:val="000000"/>
                <w:szCs w:val="18"/>
                <w:lang w:val="es-ES_tradnl"/>
              </w:rPr>
              <w:t>Core CAL Suite Bridge para Office 365</w:t>
            </w:r>
          </w:p>
        </w:tc>
        <w:tc>
          <w:tcPr>
            <w:tcW w:w="4230" w:type="dxa"/>
            <w:tcMar>
              <w:top w:w="0" w:type="dxa"/>
              <w:left w:w="108" w:type="dxa"/>
              <w:bottom w:w="0" w:type="dxa"/>
              <w:right w:w="108" w:type="dxa"/>
            </w:tcMar>
          </w:tcPr>
          <w:p w14:paraId="033A83B9" w14:textId="77777777" w:rsidR="00212A11" w:rsidRPr="004200E0" w:rsidRDefault="00212A11" w:rsidP="00734CF4">
            <w:pPr>
              <w:rPr>
                <w:rFonts w:cs="Tahoma"/>
                <w:color w:val="000000"/>
                <w:szCs w:val="18"/>
                <w:lang w:val="es-ES_tradnl"/>
              </w:rPr>
            </w:pPr>
            <w:r w:rsidRPr="004200E0">
              <w:rPr>
                <w:rFonts w:cs="Tahoma"/>
                <w:color w:val="000000"/>
                <w:lang w:val="es-ES_tradnl"/>
              </w:rPr>
              <w:t>Enterprise CAL Suite Bridge para Office 365</w:t>
            </w:r>
          </w:p>
        </w:tc>
      </w:tr>
      <w:tr w:rsidR="00212A11" w:rsidRPr="004200E0" w14:paraId="033A83BD" w14:textId="77777777" w:rsidTr="00734CF4">
        <w:trPr>
          <w:trHeight w:val="247"/>
        </w:trPr>
        <w:tc>
          <w:tcPr>
            <w:tcW w:w="4230" w:type="dxa"/>
            <w:tcMar>
              <w:top w:w="0" w:type="dxa"/>
              <w:left w:w="108" w:type="dxa"/>
              <w:bottom w:w="0" w:type="dxa"/>
              <w:right w:w="108" w:type="dxa"/>
            </w:tcMar>
          </w:tcPr>
          <w:p w14:paraId="033A83BB" w14:textId="77777777" w:rsidR="00212A11" w:rsidRPr="004200E0" w:rsidRDefault="00212A11" w:rsidP="007C6582">
            <w:pPr>
              <w:rPr>
                <w:rFonts w:cs="Tahoma"/>
                <w:color w:val="000000"/>
                <w:szCs w:val="18"/>
                <w:lang w:val="es-ES_tradnl"/>
              </w:rPr>
            </w:pPr>
            <w:r w:rsidRPr="004200E0">
              <w:rPr>
                <w:rFonts w:cs="Tahoma"/>
                <w:color w:val="000000"/>
                <w:lang w:val="es-ES_tradnl"/>
              </w:rPr>
              <w:t>Core CAL Suite Bridge para Windows</w:t>
            </w:r>
            <w:r w:rsidR="007F2EAA" w:rsidRPr="007F2EAA">
              <w:rPr>
                <w:rFonts w:cs="Tahoma"/>
                <w:color w:val="000000"/>
                <w:vertAlign w:val="superscript"/>
                <w:lang w:val="es-ES_tradnl"/>
              </w:rPr>
              <w:t>®</w:t>
            </w:r>
            <w:r w:rsidRPr="004200E0">
              <w:rPr>
                <w:rFonts w:cs="Tahoma"/>
                <w:color w:val="000000"/>
                <w:lang w:val="es-ES_tradnl"/>
              </w:rPr>
              <w:t xml:space="preserve"> Intune</w:t>
            </w:r>
          </w:p>
        </w:tc>
        <w:tc>
          <w:tcPr>
            <w:tcW w:w="4230" w:type="dxa"/>
            <w:tcMar>
              <w:top w:w="0" w:type="dxa"/>
              <w:left w:w="108" w:type="dxa"/>
              <w:bottom w:w="0" w:type="dxa"/>
              <w:right w:w="108" w:type="dxa"/>
            </w:tcMar>
          </w:tcPr>
          <w:p w14:paraId="033A83BC" w14:textId="77777777" w:rsidR="00212A11" w:rsidRPr="004200E0" w:rsidRDefault="00212A11" w:rsidP="007C6582">
            <w:pPr>
              <w:rPr>
                <w:rFonts w:cs="Tahoma"/>
                <w:color w:val="000000"/>
                <w:szCs w:val="18"/>
                <w:lang w:val="es-ES_tradnl"/>
              </w:rPr>
            </w:pPr>
            <w:r w:rsidRPr="004200E0">
              <w:rPr>
                <w:rFonts w:cs="Tahoma"/>
                <w:color w:val="000000"/>
                <w:lang w:val="es-ES_tradnl"/>
              </w:rPr>
              <w:t>Enterprise CAL Suite Bridge para Windows</w:t>
            </w:r>
            <w:r w:rsidR="007F2EAA" w:rsidRPr="007F2EAA">
              <w:rPr>
                <w:rFonts w:cs="Tahoma"/>
                <w:color w:val="000000"/>
                <w:vertAlign w:val="superscript"/>
                <w:lang w:val="es-ES_tradnl"/>
              </w:rPr>
              <w:t>®</w:t>
            </w:r>
            <w:r w:rsidRPr="004200E0">
              <w:rPr>
                <w:rFonts w:cs="Tahoma"/>
                <w:color w:val="000000"/>
                <w:lang w:val="es-ES_tradnl"/>
              </w:rPr>
              <w:t xml:space="preserve"> Intune</w:t>
            </w:r>
          </w:p>
        </w:tc>
      </w:tr>
      <w:tr w:rsidR="00212A11" w:rsidRPr="004200E0" w14:paraId="033A83C0" w14:textId="77777777" w:rsidTr="004A4D28">
        <w:trPr>
          <w:trHeight w:val="247"/>
        </w:trPr>
        <w:tc>
          <w:tcPr>
            <w:tcW w:w="4230" w:type="dxa"/>
            <w:tcMar>
              <w:top w:w="0" w:type="dxa"/>
              <w:left w:w="108" w:type="dxa"/>
              <w:bottom w:w="0" w:type="dxa"/>
              <w:right w:w="108" w:type="dxa"/>
            </w:tcMar>
          </w:tcPr>
          <w:p w14:paraId="033A83BE" w14:textId="77777777" w:rsidR="00212A11" w:rsidRPr="004200E0" w:rsidRDefault="00212A11" w:rsidP="00FD2806">
            <w:pPr>
              <w:rPr>
                <w:rFonts w:cs="Tahoma"/>
                <w:color w:val="000000"/>
                <w:szCs w:val="18"/>
                <w:lang w:val="es-ES_tradnl"/>
              </w:rPr>
            </w:pPr>
            <w:r w:rsidRPr="004200E0">
              <w:rPr>
                <w:rFonts w:cs="Tahoma"/>
                <w:color w:val="000000"/>
                <w:lang w:val="es-ES_tradnl"/>
              </w:rPr>
              <w:t>Core CAL Suite Bridge para Office 365</w:t>
            </w:r>
            <w:r w:rsidR="00FD2806">
              <w:rPr>
                <w:rFonts w:cs="Tahoma"/>
                <w:color w:val="000000"/>
                <w:lang w:val="es-ES_tradnl"/>
              </w:rPr>
              <w:t> </w:t>
            </w:r>
            <w:r w:rsidRPr="004200E0">
              <w:rPr>
                <w:rFonts w:cs="Tahoma"/>
                <w:color w:val="000000"/>
                <w:lang w:val="es-ES_tradnl"/>
              </w:rPr>
              <w:t>y</w:t>
            </w:r>
            <w:r w:rsidR="00FD2806">
              <w:rPr>
                <w:rFonts w:cs="Tahoma"/>
                <w:color w:val="000000"/>
                <w:lang w:val="es-ES_tradnl"/>
              </w:rPr>
              <w:t> </w:t>
            </w:r>
            <w:r w:rsidRPr="004200E0">
              <w:rPr>
                <w:rFonts w:cs="Tahoma"/>
                <w:color w:val="000000"/>
                <w:lang w:val="es-ES_tradnl"/>
              </w:rPr>
              <w:t>Windows</w:t>
            </w:r>
            <w:r w:rsidR="007F2EAA" w:rsidRPr="007F2EAA">
              <w:rPr>
                <w:rFonts w:cs="Tahoma"/>
                <w:color w:val="000000"/>
                <w:vertAlign w:val="superscript"/>
                <w:lang w:val="es-ES_tradnl"/>
              </w:rPr>
              <w:t>®</w:t>
            </w:r>
            <w:r w:rsidRPr="004200E0">
              <w:rPr>
                <w:rFonts w:cs="Tahoma"/>
                <w:color w:val="000000"/>
                <w:lang w:val="es-ES_tradnl"/>
              </w:rPr>
              <w:t xml:space="preserve"> Intune</w:t>
            </w:r>
          </w:p>
        </w:tc>
        <w:tc>
          <w:tcPr>
            <w:tcW w:w="4230" w:type="dxa"/>
            <w:tcMar>
              <w:top w:w="0" w:type="dxa"/>
              <w:left w:w="108" w:type="dxa"/>
              <w:bottom w:w="0" w:type="dxa"/>
              <w:right w:w="108" w:type="dxa"/>
            </w:tcMar>
          </w:tcPr>
          <w:p w14:paraId="033A83BF" w14:textId="77777777" w:rsidR="00212A11" w:rsidRPr="004200E0" w:rsidRDefault="00212A11" w:rsidP="00FD2806">
            <w:pPr>
              <w:rPr>
                <w:rFonts w:cs="Tahoma"/>
                <w:color w:val="000000"/>
                <w:szCs w:val="18"/>
                <w:lang w:val="es-ES_tradnl"/>
              </w:rPr>
            </w:pPr>
            <w:r w:rsidRPr="004200E0">
              <w:rPr>
                <w:rFonts w:cs="Tahoma"/>
                <w:lang w:val="es-ES_tradnl"/>
              </w:rPr>
              <w:t>Enterprise CAL Suite Bridge para Office 365</w:t>
            </w:r>
            <w:r w:rsidR="00FD2806">
              <w:rPr>
                <w:rFonts w:cs="Tahoma"/>
                <w:lang w:val="es-ES_tradnl"/>
              </w:rPr>
              <w:t> </w:t>
            </w:r>
            <w:r w:rsidRPr="004200E0">
              <w:rPr>
                <w:rFonts w:cs="Tahoma"/>
                <w:lang w:val="es-ES_tradnl"/>
              </w:rPr>
              <w:t>y</w:t>
            </w:r>
            <w:r w:rsidR="00FD2806">
              <w:rPr>
                <w:rFonts w:cs="Tahoma"/>
                <w:lang w:val="es-ES_tradnl"/>
              </w:rPr>
              <w:t> </w:t>
            </w:r>
            <w:r w:rsidRPr="004200E0">
              <w:rPr>
                <w:rFonts w:cs="Tahoma"/>
                <w:lang w:val="es-ES_tradnl"/>
              </w:rPr>
              <w:t>Windows</w:t>
            </w:r>
            <w:r w:rsidR="007F2EAA" w:rsidRPr="007F2EAA">
              <w:rPr>
                <w:rFonts w:cs="Tahoma"/>
                <w:vertAlign w:val="superscript"/>
                <w:lang w:val="es-ES_tradnl"/>
              </w:rPr>
              <w:t>®</w:t>
            </w:r>
            <w:r w:rsidRPr="004200E0">
              <w:rPr>
                <w:rFonts w:cs="Tahoma"/>
                <w:lang w:val="es-ES_tradnl"/>
              </w:rPr>
              <w:t xml:space="preserve"> Intune</w:t>
            </w:r>
          </w:p>
        </w:tc>
      </w:tr>
      <w:tr w:rsidR="00212A11" w:rsidRPr="00EE18E8" w14:paraId="033A83C3" w14:textId="77777777" w:rsidTr="004A4D28">
        <w:trPr>
          <w:trHeight w:val="247"/>
        </w:trPr>
        <w:tc>
          <w:tcPr>
            <w:tcW w:w="4230" w:type="dxa"/>
            <w:tcMar>
              <w:top w:w="0" w:type="dxa"/>
              <w:left w:w="108" w:type="dxa"/>
              <w:bottom w:w="0" w:type="dxa"/>
              <w:right w:w="108" w:type="dxa"/>
            </w:tcMar>
          </w:tcPr>
          <w:p w14:paraId="033A83C1" w14:textId="77777777" w:rsidR="00212A11" w:rsidRPr="008220FA" w:rsidRDefault="00212A11" w:rsidP="00554A35">
            <w:pPr>
              <w:rPr>
                <w:rFonts w:cs="Tahoma"/>
                <w:szCs w:val="18"/>
                <w:lang w:val="fr-FR"/>
              </w:rPr>
            </w:pPr>
            <w:r w:rsidRPr="008220FA">
              <w:rPr>
                <w:rFonts w:cs="Tahoma"/>
                <w:color w:val="000000"/>
                <w:lang w:val="fr-FR"/>
              </w:rPr>
              <w:t>Core Infrastructure Server Suite Standard</w:t>
            </w:r>
          </w:p>
        </w:tc>
        <w:tc>
          <w:tcPr>
            <w:tcW w:w="4230" w:type="dxa"/>
            <w:tcMar>
              <w:top w:w="0" w:type="dxa"/>
              <w:left w:w="108" w:type="dxa"/>
              <w:bottom w:w="0" w:type="dxa"/>
              <w:right w:w="108" w:type="dxa"/>
            </w:tcMar>
          </w:tcPr>
          <w:p w14:paraId="033A83C2" w14:textId="77777777" w:rsidR="00212A11" w:rsidRPr="008220FA" w:rsidRDefault="00212A11" w:rsidP="00933674">
            <w:pPr>
              <w:rPr>
                <w:rFonts w:cs="Tahoma"/>
                <w:szCs w:val="18"/>
                <w:lang w:val="fr-FR"/>
              </w:rPr>
            </w:pPr>
            <w:r w:rsidRPr="008220FA">
              <w:rPr>
                <w:rFonts w:cs="Tahoma"/>
                <w:color w:val="000000"/>
                <w:lang w:val="fr-FR"/>
              </w:rPr>
              <w:t>Core Infrastructure Server Suite Datacenter</w:t>
            </w:r>
          </w:p>
        </w:tc>
      </w:tr>
      <w:tr w:rsidR="00212A11" w:rsidRPr="004200E0" w14:paraId="033A83C6" w14:textId="77777777" w:rsidTr="00554A35">
        <w:tc>
          <w:tcPr>
            <w:tcW w:w="4230" w:type="dxa"/>
            <w:tcMar>
              <w:top w:w="0" w:type="dxa"/>
              <w:left w:w="108" w:type="dxa"/>
              <w:bottom w:w="0" w:type="dxa"/>
              <w:right w:w="108" w:type="dxa"/>
            </w:tcMar>
          </w:tcPr>
          <w:p w14:paraId="033A83C4" w14:textId="77777777" w:rsidR="00212A11" w:rsidRPr="004200E0" w:rsidRDefault="00212A11" w:rsidP="00394D2B">
            <w:pPr>
              <w:rPr>
                <w:rFonts w:eastAsia="Times New Roman" w:cs="Tahoma"/>
                <w:szCs w:val="18"/>
                <w:lang w:val="es-ES_tradnl"/>
              </w:rPr>
            </w:pPr>
            <w:r w:rsidRPr="004200E0">
              <w:rPr>
                <w:rFonts w:cs="Tahoma"/>
                <w:lang w:val="es-ES_tradnl"/>
              </w:rPr>
              <w:t>Desktop Education con Core CAL</w:t>
            </w:r>
          </w:p>
        </w:tc>
        <w:tc>
          <w:tcPr>
            <w:tcW w:w="4230" w:type="dxa"/>
            <w:tcMar>
              <w:top w:w="0" w:type="dxa"/>
              <w:left w:w="108" w:type="dxa"/>
              <w:bottom w:w="0" w:type="dxa"/>
              <w:right w:w="108" w:type="dxa"/>
            </w:tcMar>
          </w:tcPr>
          <w:p w14:paraId="033A83C5" w14:textId="77777777" w:rsidR="00212A11" w:rsidRPr="004200E0" w:rsidRDefault="00212A11" w:rsidP="00394D2B">
            <w:pPr>
              <w:rPr>
                <w:rFonts w:eastAsia="Times New Roman" w:cs="Tahoma"/>
                <w:szCs w:val="18"/>
                <w:lang w:val="es-ES_tradnl"/>
              </w:rPr>
            </w:pPr>
            <w:r w:rsidRPr="004200E0">
              <w:rPr>
                <w:rFonts w:cs="Tahoma"/>
                <w:lang w:val="es-ES_tradnl"/>
              </w:rPr>
              <w:t>Desktop Education con ECAL</w:t>
            </w:r>
          </w:p>
        </w:tc>
      </w:tr>
      <w:tr w:rsidR="00212A11" w:rsidRPr="004200E0" w14:paraId="033A83C9" w14:textId="77777777" w:rsidTr="00554A35">
        <w:tc>
          <w:tcPr>
            <w:tcW w:w="4230" w:type="dxa"/>
            <w:tcMar>
              <w:top w:w="0" w:type="dxa"/>
              <w:left w:w="108" w:type="dxa"/>
              <w:bottom w:w="0" w:type="dxa"/>
              <w:right w:w="108" w:type="dxa"/>
            </w:tcMar>
          </w:tcPr>
          <w:p w14:paraId="033A83C7" w14:textId="77777777" w:rsidR="00212A11" w:rsidRPr="008220FA" w:rsidRDefault="00212A11" w:rsidP="00554A35">
            <w:pPr>
              <w:rPr>
                <w:rFonts w:eastAsia="Times New Roman" w:cs="Tahoma"/>
                <w:szCs w:val="18"/>
              </w:rPr>
            </w:pPr>
            <w:r w:rsidRPr="008220FA">
              <w:rPr>
                <w:rFonts w:cs="Tahoma"/>
              </w:rPr>
              <w:t>Desktop School con Core CAL</w:t>
            </w:r>
          </w:p>
        </w:tc>
        <w:tc>
          <w:tcPr>
            <w:tcW w:w="4230" w:type="dxa"/>
            <w:tcMar>
              <w:top w:w="0" w:type="dxa"/>
              <w:left w:w="108" w:type="dxa"/>
              <w:bottom w:w="0" w:type="dxa"/>
              <w:right w:w="108" w:type="dxa"/>
            </w:tcMar>
          </w:tcPr>
          <w:p w14:paraId="033A83C8" w14:textId="77777777" w:rsidR="00212A11" w:rsidRPr="004200E0" w:rsidRDefault="00212A11" w:rsidP="00554A35">
            <w:pPr>
              <w:rPr>
                <w:rFonts w:eastAsia="Times New Roman" w:cs="Tahoma"/>
                <w:szCs w:val="18"/>
                <w:lang w:val="es-ES_tradnl"/>
              </w:rPr>
            </w:pPr>
            <w:r w:rsidRPr="004200E0">
              <w:rPr>
                <w:rFonts w:cs="Tahoma"/>
                <w:lang w:val="es-ES_tradnl"/>
              </w:rPr>
              <w:t>Desktop School con ECAL</w:t>
            </w:r>
          </w:p>
        </w:tc>
      </w:tr>
      <w:tr w:rsidR="00212A11" w:rsidRPr="004200E0" w14:paraId="033A83CC" w14:textId="77777777" w:rsidTr="00554A35">
        <w:tc>
          <w:tcPr>
            <w:tcW w:w="4230" w:type="dxa"/>
            <w:tcMar>
              <w:top w:w="0" w:type="dxa"/>
              <w:left w:w="108" w:type="dxa"/>
              <w:bottom w:w="0" w:type="dxa"/>
              <w:right w:w="108" w:type="dxa"/>
            </w:tcMar>
          </w:tcPr>
          <w:p w14:paraId="033A83CA" w14:textId="77777777" w:rsidR="00212A11" w:rsidRPr="004200E0" w:rsidRDefault="00212A11" w:rsidP="00554A35">
            <w:pPr>
              <w:rPr>
                <w:rFonts w:eastAsia="Times New Roman" w:cs="Tahoma"/>
                <w:szCs w:val="18"/>
                <w:lang w:val="es-ES_tradnl"/>
              </w:rPr>
            </w:pPr>
            <w:r w:rsidRPr="004200E0">
              <w:rPr>
                <w:rFonts w:cs="Tahoma"/>
                <w:lang w:val="es-ES_tradnl"/>
              </w:rPr>
              <w:t>Exchange Server Standard</w:t>
            </w:r>
          </w:p>
        </w:tc>
        <w:tc>
          <w:tcPr>
            <w:tcW w:w="4230" w:type="dxa"/>
            <w:tcMar>
              <w:top w:w="0" w:type="dxa"/>
              <w:left w:w="108" w:type="dxa"/>
              <w:bottom w:w="0" w:type="dxa"/>
              <w:right w:w="108" w:type="dxa"/>
            </w:tcMar>
          </w:tcPr>
          <w:p w14:paraId="033A83CB" w14:textId="77777777" w:rsidR="00212A11" w:rsidRPr="004200E0" w:rsidRDefault="00212A11" w:rsidP="00554A35">
            <w:pPr>
              <w:rPr>
                <w:rFonts w:eastAsia="Times New Roman" w:cs="Tahoma"/>
                <w:szCs w:val="18"/>
                <w:lang w:val="es-ES_tradnl"/>
              </w:rPr>
            </w:pPr>
            <w:r w:rsidRPr="004200E0">
              <w:rPr>
                <w:rFonts w:cs="Tahoma"/>
                <w:lang w:val="es-ES_tradnl"/>
              </w:rPr>
              <w:t>Exchange Server Enterprise</w:t>
            </w:r>
          </w:p>
        </w:tc>
      </w:tr>
      <w:tr w:rsidR="00212A11" w:rsidRPr="004200E0" w14:paraId="033A83CF" w14:textId="77777777" w:rsidTr="00AB4C80">
        <w:tc>
          <w:tcPr>
            <w:tcW w:w="4230" w:type="dxa"/>
            <w:tcMar>
              <w:top w:w="0" w:type="dxa"/>
              <w:left w:w="108" w:type="dxa"/>
              <w:bottom w:w="0" w:type="dxa"/>
              <w:right w:w="108" w:type="dxa"/>
            </w:tcMar>
          </w:tcPr>
          <w:p w14:paraId="033A83CD" w14:textId="77777777" w:rsidR="00212A11" w:rsidRPr="004200E0" w:rsidRDefault="00212A11" w:rsidP="00AB4C80">
            <w:pPr>
              <w:rPr>
                <w:rFonts w:cs="Tahoma"/>
                <w:szCs w:val="18"/>
                <w:lang w:val="es-ES_tradnl"/>
              </w:rPr>
            </w:pPr>
            <w:r w:rsidRPr="004200E0">
              <w:rPr>
                <w:rFonts w:cs="Tahoma"/>
                <w:lang w:val="es-ES_tradnl"/>
              </w:rPr>
              <w:t>Forefront TMG Standard</w:t>
            </w:r>
          </w:p>
        </w:tc>
        <w:tc>
          <w:tcPr>
            <w:tcW w:w="4230" w:type="dxa"/>
            <w:tcMar>
              <w:top w:w="0" w:type="dxa"/>
              <w:left w:w="108" w:type="dxa"/>
              <w:bottom w:w="0" w:type="dxa"/>
              <w:right w:w="108" w:type="dxa"/>
            </w:tcMar>
          </w:tcPr>
          <w:p w14:paraId="033A83CE" w14:textId="77777777" w:rsidR="00212A11" w:rsidRPr="004200E0" w:rsidRDefault="00212A11" w:rsidP="00AB4C80">
            <w:pPr>
              <w:rPr>
                <w:rFonts w:cs="Tahoma"/>
                <w:szCs w:val="18"/>
                <w:lang w:val="es-ES_tradnl"/>
              </w:rPr>
            </w:pPr>
            <w:r w:rsidRPr="004200E0">
              <w:rPr>
                <w:rFonts w:cs="Tahoma"/>
                <w:lang w:val="es-ES_tradnl"/>
              </w:rPr>
              <w:t>Forefront TMG Enterprise</w:t>
            </w:r>
          </w:p>
        </w:tc>
      </w:tr>
      <w:tr w:rsidR="00212A11" w:rsidRPr="004200E0" w14:paraId="033A83D2" w14:textId="77777777" w:rsidTr="00554A35">
        <w:tc>
          <w:tcPr>
            <w:tcW w:w="4230" w:type="dxa"/>
            <w:tcMar>
              <w:top w:w="0" w:type="dxa"/>
              <w:left w:w="108" w:type="dxa"/>
              <w:bottom w:w="0" w:type="dxa"/>
              <w:right w:w="108" w:type="dxa"/>
            </w:tcMar>
          </w:tcPr>
          <w:p w14:paraId="033A83D0" w14:textId="77777777" w:rsidR="00212A11" w:rsidRPr="008220FA" w:rsidRDefault="00212A11" w:rsidP="00FD2806">
            <w:pPr>
              <w:rPr>
                <w:rFonts w:eastAsia="Times New Roman" w:cs="Tahoma"/>
                <w:szCs w:val="18"/>
              </w:rPr>
            </w:pPr>
            <w:r w:rsidRPr="008220FA">
              <w:rPr>
                <w:rFonts w:cs="Tahoma"/>
              </w:rPr>
              <w:t>Internet Security &amp; Acceleration (ISA) Standard</w:t>
            </w:r>
            <w:r w:rsidR="00FD2806" w:rsidRPr="008220FA">
              <w:rPr>
                <w:rFonts w:cs="Tahoma"/>
              </w:rPr>
              <w:t> </w:t>
            </w:r>
            <w:r w:rsidRPr="008220FA">
              <w:rPr>
                <w:rFonts w:cs="Tahoma"/>
              </w:rPr>
              <w:t>Server</w:t>
            </w:r>
          </w:p>
        </w:tc>
        <w:tc>
          <w:tcPr>
            <w:tcW w:w="4230" w:type="dxa"/>
            <w:tcMar>
              <w:top w:w="0" w:type="dxa"/>
              <w:left w:w="108" w:type="dxa"/>
              <w:bottom w:w="0" w:type="dxa"/>
              <w:right w:w="108" w:type="dxa"/>
            </w:tcMar>
          </w:tcPr>
          <w:p w14:paraId="033A83D1" w14:textId="77777777" w:rsidR="00212A11" w:rsidRPr="004200E0" w:rsidRDefault="00212A11" w:rsidP="00FD2806">
            <w:pPr>
              <w:rPr>
                <w:rFonts w:eastAsia="Times New Roman" w:cs="Tahoma"/>
                <w:szCs w:val="18"/>
                <w:lang w:val="es-ES_tradnl"/>
              </w:rPr>
            </w:pPr>
            <w:r w:rsidRPr="004200E0">
              <w:rPr>
                <w:rFonts w:cs="Tahoma"/>
                <w:lang w:val="es-ES_tradnl"/>
              </w:rPr>
              <w:t>Internet Security &amp; Acceleration (ISA) Enterprise</w:t>
            </w:r>
            <w:r w:rsidR="00FD2806">
              <w:rPr>
                <w:rFonts w:cs="Tahoma"/>
                <w:lang w:val="es-ES_tradnl"/>
              </w:rPr>
              <w:t> </w:t>
            </w:r>
            <w:r w:rsidRPr="004200E0">
              <w:rPr>
                <w:rFonts w:cs="Tahoma"/>
                <w:lang w:val="es-ES_tradnl"/>
              </w:rPr>
              <w:t>Server</w:t>
            </w:r>
          </w:p>
        </w:tc>
      </w:tr>
      <w:tr w:rsidR="00212A11" w:rsidRPr="004200E0" w14:paraId="033A83D5" w14:textId="77777777" w:rsidTr="00554A35">
        <w:tc>
          <w:tcPr>
            <w:tcW w:w="4230" w:type="dxa"/>
            <w:tcMar>
              <w:top w:w="0" w:type="dxa"/>
              <w:left w:w="108" w:type="dxa"/>
              <w:bottom w:w="0" w:type="dxa"/>
              <w:right w:w="108" w:type="dxa"/>
            </w:tcMar>
          </w:tcPr>
          <w:p w14:paraId="033A83D3" w14:textId="77777777" w:rsidR="00212A11" w:rsidRPr="004200E0" w:rsidRDefault="00212A11" w:rsidP="00554A35">
            <w:pPr>
              <w:rPr>
                <w:rFonts w:eastAsia="Times New Roman" w:cs="Tahoma"/>
                <w:szCs w:val="18"/>
                <w:lang w:val="es-ES_tradnl"/>
              </w:rPr>
            </w:pPr>
            <w:r w:rsidRPr="004200E0">
              <w:rPr>
                <w:rFonts w:cs="Tahoma"/>
                <w:lang w:val="es-ES_tradnl"/>
              </w:rPr>
              <w:t>Lync Server 2010 Standard</w:t>
            </w:r>
          </w:p>
        </w:tc>
        <w:tc>
          <w:tcPr>
            <w:tcW w:w="4230" w:type="dxa"/>
            <w:tcMar>
              <w:top w:w="0" w:type="dxa"/>
              <w:left w:w="108" w:type="dxa"/>
              <w:bottom w:w="0" w:type="dxa"/>
              <w:right w:w="108" w:type="dxa"/>
            </w:tcMar>
          </w:tcPr>
          <w:p w14:paraId="033A83D4" w14:textId="77777777" w:rsidR="00212A11" w:rsidRPr="004200E0" w:rsidRDefault="00212A11" w:rsidP="00554A35">
            <w:pPr>
              <w:rPr>
                <w:rFonts w:eastAsia="Times New Roman" w:cs="Tahoma"/>
                <w:szCs w:val="18"/>
                <w:lang w:val="es-ES_tradnl"/>
              </w:rPr>
            </w:pPr>
            <w:r w:rsidRPr="004200E0">
              <w:rPr>
                <w:rFonts w:cs="Tahoma"/>
                <w:lang w:val="es-ES_tradnl"/>
              </w:rPr>
              <w:t>Lync Server 2010 Enterprise</w:t>
            </w:r>
          </w:p>
        </w:tc>
      </w:tr>
      <w:tr w:rsidR="00212A11" w:rsidRPr="004200E0" w14:paraId="033A83D8" w14:textId="77777777" w:rsidTr="00554A35">
        <w:tc>
          <w:tcPr>
            <w:tcW w:w="4230" w:type="dxa"/>
            <w:tcMar>
              <w:top w:w="0" w:type="dxa"/>
              <w:left w:w="108" w:type="dxa"/>
              <w:bottom w:w="0" w:type="dxa"/>
              <w:right w:w="108" w:type="dxa"/>
            </w:tcMar>
          </w:tcPr>
          <w:p w14:paraId="033A83D6" w14:textId="77777777" w:rsidR="00212A11" w:rsidRPr="004200E0" w:rsidRDefault="00212A11" w:rsidP="00554A35">
            <w:pPr>
              <w:rPr>
                <w:rFonts w:cs="Tahoma"/>
                <w:szCs w:val="18"/>
                <w:lang w:val="es-ES_tradnl"/>
              </w:rPr>
            </w:pPr>
            <w:r w:rsidRPr="004200E0">
              <w:rPr>
                <w:rFonts w:cs="Tahoma"/>
                <w:lang w:val="es-ES_tradnl"/>
              </w:rPr>
              <w:t>Microsoft Dynamics CRM Workgroup Server 2011</w:t>
            </w:r>
          </w:p>
        </w:tc>
        <w:tc>
          <w:tcPr>
            <w:tcW w:w="4230" w:type="dxa"/>
            <w:tcMar>
              <w:top w:w="0" w:type="dxa"/>
              <w:left w:w="108" w:type="dxa"/>
              <w:bottom w:w="0" w:type="dxa"/>
              <w:right w:w="108" w:type="dxa"/>
            </w:tcMar>
          </w:tcPr>
          <w:p w14:paraId="033A83D7" w14:textId="77777777" w:rsidR="00212A11" w:rsidRPr="004200E0" w:rsidRDefault="00212A11" w:rsidP="00554A35">
            <w:pPr>
              <w:rPr>
                <w:rFonts w:cs="Tahoma"/>
                <w:szCs w:val="18"/>
                <w:lang w:val="es-ES_tradnl"/>
              </w:rPr>
            </w:pPr>
            <w:r w:rsidRPr="004200E0">
              <w:rPr>
                <w:rFonts w:cs="Tahoma"/>
                <w:lang w:val="es-ES_tradnl"/>
              </w:rPr>
              <w:t>Microsoft Dynamics CRM Server 2011</w:t>
            </w:r>
          </w:p>
        </w:tc>
      </w:tr>
      <w:tr w:rsidR="00212A11" w:rsidRPr="004200E0" w14:paraId="033A83DB" w14:textId="77777777" w:rsidTr="00554A35">
        <w:tc>
          <w:tcPr>
            <w:tcW w:w="4230" w:type="dxa"/>
            <w:tcMar>
              <w:top w:w="0" w:type="dxa"/>
              <w:left w:w="108" w:type="dxa"/>
              <w:bottom w:w="0" w:type="dxa"/>
              <w:right w:w="108" w:type="dxa"/>
            </w:tcMar>
          </w:tcPr>
          <w:p w14:paraId="033A83D9" w14:textId="77777777" w:rsidR="00212A11" w:rsidRPr="004200E0" w:rsidRDefault="00212A11" w:rsidP="00554A35">
            <w:pPr>
              <w:rPr>
                <w:rFonts w:eastAsia="Times New Roman" w:cs="Tahoma"/>
                <w:szCs w:val="18"/>
                <w:lang w:val="es-ES_tradnl"/>
              </w:rPr>
            </w:pPr>
            <w:r w:rsidRPr="004200E0">
              <w:rPr>
                <w:rFonts w:cs="Tahoma"/>
                <w:lang w:val="es-ES_tradnl"/>
              </w:rPr>
              <w:t xml:space="preserve">Office Standard </w:t>
            </w:r>
          </w:p>
        </w:tc>
        <w:tc>
          <w:tcPr>
            <w:tcW w:w="4230" w:type="dxa"/>
            <w:tcMar>
              <w:top w:w="0" w:type="dxa"/>
              <w:left w:w="108" w:type="dxa"/>
              <w:bottom w:w="0" w:type="dxa"/>
              <w:right w:w="108" w:type="dxa"/>
            </w:tcMar>
          </w:tcPr>
          <w:p w14:paraId="033A83DA" w14:textId="77777777" w:rsidR="00212A11" w:rsidRPr="004200E0" w:rsidRDefault="00212A11" w:rsidP="00554A35">
            <w:pPr>
              <w:rPr>
                <w:rFonts w:eastAsia="Times New Roman" w:cs="Tahoma"/>
                <w:szCs w:val="18"/>
                <w:lang w:val="es-ES_tradnl"/>
              </w:rPr>
            </w:pPr>
            <w:r w:rsidRPr="004200E0">
              <w:rPr>
                <w:rFonts w:cs="Tahoma"/>
                <w:lang w:val="es-ES_tradnl"/>
              </w:rPr>
              <w:t xml:space="preserve">Office Professional Plus </w:t>
            </w:r>
          </w:p>
        </w:tc>
      </w:tr>
      <w:tr w:rsidR="00212A11" w:rsidRPr="004200E0" w14:paraId="033A83DE" w14:textId="77777777" w:rsidTr="00554A35">
        <w:tc>
          <w:tcPr>
            <w:tcW w:w="4230" w:type="dxa"/>
            <w:tcMar>
              <w:top w:w="0" w:type="dxa"/>
              <w:left w:w="108" w:type="dxa"/>
              <w:bottom w:w="0" w:type="dxa"/>
              <w:right w:w="108" w:type="dxa"/>
            </w:tcMar>
          </w:tcPr>
          <w:p w14:paraId="033A83DC" w14:textId="77777777" w:rsidR="00212A11" w:rsidRPr="004200E0" w:rsidRDefault="00212A11" w:rsidP="00554A35">
            <w:pPr>
              <w:rPr>
                <w:rFonts w:eastAsia="Times New Roman" w:cs="Tahoma"/>
                <w:szCs w:val="18"/>
                <w:lang w:val="es-ES_tradnl"/>
              </w:rPr>
            </w:pPr>
            <w:r w:rsidRPr="004200E0">
              <w:rPr>
                <w:rFonts w:cs="Tahoma"/>
                <w:lang w:val="es-ES_tradnl"/>
              </w:rPr>
              <w:t>Professional Desktop</w:t>
            </w:r>
          </w:p>
        </w:tc>
        <w:tc>
          <w:tcPr>
            <w:tcW w:w="4230" w:type="dxa"/>
            <w:tcMar>
              <w:top w:w="0" w:type="dxa"/>
              <w:left w:w="108" w:type="dxa"/>
              <w:bottom w:w="0" w:type="dxa"/>
              <w:right w:w="108" w:type="dxa"/>
            </w:tcMar>
          </w:tcPr>
          <w:p w14:paraId="033A83DD" w14:textId="77777777" w:rsidR="00212A11" w:rsidRPr="004200E0" w:rsidRDefault="00212A11" w:rsidP="00554A35">
            <w:pPr>
              <w:rPr>
                <w:rFonts w:eastAsia="Times New Roman" w:cs="Tahoma"/>
                <w:szCs w:val="18"/>
                <w:lang w:val="es-ES_tradnl"/>
              </w:rPr>
            </w:pPr>
            <w:r w:rsidRPr="004200E0">
              <w:rPr>
                <w:rFonts w:cs="Tahoma"/>
                <w:lang w:val="es-ES_tradnl"/>
              </w:rPr>
              <w:t>Desktop Enterprise</w:t>
            </w:r>
          </w:p>
        </w:tc>
      </w:tr>
      <w:tr w:rsidR="00212A11" w:rsidRPr="004200E0" w14:paraId="033A83E1" w14:textId="77777777" w:rsidTr="00554A35">
        <w:tc>
          <w:tcPr>
            <w:tcW w:w="4230" w:type="dxa"/>
            <w:tcMar>
              <w:top w:w="0" w:type="dxa"/>
              <w:left w:w="108" w:type="dxa"/>
              <w:bottom w:w="0" w:type="dxa"/>
              <w:right w:w="108" w:type="dxa"/>
            </w:tcMar>
          </w:tcPr>
          <w:p w14:paraId="033A83DF" w14:textId="77777777" w:rsidR="00212A11" w:rsidRPr="004200E0" w:rsidRDefault="00212A11" w:rsidP="008925CF">
            <w:pPr>
              <w:rPr>
                <w:rFonts w:cs="Tahoma"/>
                <w:color w:val="000000"/>
                <w:szCs w:val="18"/>
                <w:lang w:val="es-ES_tradnl"/>
              </w:rPr>
            </w:pPr>
            <w:bookmarkStart w:id="1045" w:name="_Toc236810936"/>
            <w:bookmarkEnd w:id="1045"/>
            <w:r w:rsidRPr="004200E0">
              <w:rPr>
                <w:rFonts w:cs="Tahoma"/>
                <w:color w:val="000000"/>
                <w:szCs w:val="18"/>
                <w:lang w:val="es-ES_tradnl"/>
              </w:rPr>
              <w:t xml:space="preserve">Professional Desktop con Microsoft Desktop Optimization Pack </w:t>
            </w:r>
          </w:p>
        </w:tc>
        <w:tc>
          <w:tcPr>
            <w:tcW w:w="4230" w:type="dxa"/>
            <w:tcMar>
              <w:top w:w="0" w:type="dxa"/>
              <w:left w:w="108" w:type="dxa"/>
              <w:bottom w:w="0" w:type="dxa"/>
              <w:right w:w="108" w:type="dxa"/>
            </w:tcMar>
          </w:tcPr>
          <w:p w14:paraId="033A83E0" w14:textId="77777777" w:rsidR="00212A11" w:rsidRPr="004200E0" w:rsidRDefault="00212A11" w:rsidP="00554A35">
            <w:pPr>
              <w:rPr>
                <w:rFonts w:cs="Tahoma"/>
                <w:color w:val="000000"/>
                <w:szCs w:val="18"/>
                <w:lang w:val="es-ES_tradnl"/>
              </w:rPr>
            </w:pPr>
            <w:r w:rsidRPr="004200E0">
              <w:rPr>
                <w:rFonts w:cs="Tahoma"/>
                <w:color w:val="000000"/>
                <w:szCs w:val="18"/>
                <w:lang w:val="es-ES_tradnl"/>
              </w:rPr>
              <w:t>Desktop Enterprise con Microsoft Desktop Optimization Pack</w:t>
            </w:r>
          </w:p>
        </w:tc>
      </w:tr>
      <w:tr w:rsidR="00212A11" w:rsidRPr="004200E0" w14:paraId="033A83E4" w14:textId="77777777" w:rsidTr="00CA4488">
        <w:tc>
          <w:tcPr>
            <w:tcW w:w="4230" w:type="dxa"/>
            <w:tcMar>
              <w:top w:w="0" w:type="dxa"/>
              <w:left w:w="108" w:type="dxa"/>
              <w:bottom w:w="0" w:type="dxa"/>
              <w:right w:w="108" w:type="dxa"/>
            </w:tcMar>
          </w:tcPr>
          <w:p w14:paraId="033A83E2" w14:textId="77777777" w:rsidR="00212A11" w:rsidRPr="004200E0" w:rsidRDefault="00212A11" w:rsidP="00CA4488">
            <w:pPr>
              <w:rPr>
                <w:rFonts w:eastAsia="Times New Roman" w:cs="Tahoma"/>
                <w:color w:val="000000"/>
                <w:szCs w:val="18"/>
                <w:lang w:val="es-ES_tradnl"/>
              </w:rPr>
            </w:pPr>
            <w:r w:rsidRPr="004200E0">
              <w:rPr>
                <w:rFonts w:cs="Tahoma"/>
                <w:color w:val="000000"/>
                <w:lang w:val="es-ES_tradnl"/>
              </w:rPr>
              <w:t>Project Standard</w:t>
            </w:r>
            <w:r w:rsidRPr="004200E0">
              <w:rPr>
                <w:rFonts w:cs="Tahoma"/>
                <w:lang w:val="es-ES_tradnl"/>
              </w:rPr>
              <w:t xml:space="preserve"> </w:t>
            </w:r>
          </w:p>
        </w:tc>
        <w:tc>
          <w:tcPr>
            <w:tcW w:w="4230" w:type="dxa"/>
            <w:tcMar>
              <w:top w:w="0" w:type="dxa"/>
              <w:left w:w="108" w:type="dxa"/>
              <w:bottom w:w="0" w:type="dxa"/>
              <w:right w:w="108" w:type="dxa"/>
            </w:tcMar>
          </w:tcPr>
          <w:p w14:paraId="033A83E3" w14:textId="77777777" w:rsidR="00212A11" w:rsidRPr="004200E0" w:rsidRDefault="00212A11" w:rsidP="00CA4488">
            <w:pPr>
              <w:rPr>
                <w:rFonts w:eastAsia="Times New Roman" w:cs="Tahoma"/>
                <w:color w:val="000000"/>
                <w:szCs w:val="18"/>
                <w:lang w:val="es-ES_tradnl"/>
              </w:rPr>
            </w:pPr>
            <w:r w:rsidRPr="004200E0">
              <w:rPr>
                <w:rFonts w:cs="Tahoma"/>
                <w:color w:val="000000"/>
                <w:lang w:val="es-ES_tradnl"/>
              </w:rPr>
              <w:t>Project Professional</w:t>
            </w:r>
            <w:r w:rsidRPr="004200E0">
              <w:rPr>
                <w:rFonts w:cs="Tahoma"/>
                <w:lang w:val="es-ES_tradnl"/>
              </w:rPr>
              <w:t xml:space="preserve"> </w:t>
            </w:r>
          </w:p>
        </w:tc>
      </w:tr>
      <w:tr w:rsidR="00212A11" w:rsidRPr="004200E0" w14:paraId="033A83E7" w14:textId="77777777" w:rsidTr="00AB4C80">
        <w:tc>
          <w:tcPr>
            <w:tcW w:w="4230" w:type="dxa"/>
            <w:tcMar>
              <w:top w:w="0" w:type="dxa"/>
              <w:left w:w="108" w:type="dxa"/>
              <w:bottom w:w="0" w:type="dxa"/>
              <w:right w:w="108" w:type="dxa"/>
            </w:tcMar>
          </w:tcPr>
          <w:p w14:paraId="033A83E5" w14:textId="77777777" w:rsidR="00212A11" w:rsidRPr="004200E0" w:rsidRDefault="00212A11" w:rsidP="00FD2806">
            <w:pPr>
              <w:rPr>
                <w:rFonts w:cs="Tahoma"/>
                <w:color w:val="000000"/>
                <w:szCs w:val="18"/>
                <w:lang w:val="es-ES_tradnl"/>
              </w:rPr>
            </w:pPr>
            <w:r w:rsidRPr="004200E0">
              <w:rPr>
                <w:rFonts w:cs="Tahoma"/>
                <w:color w:val="000000"/>
                <w:lang w:val="es-ES_tradnl"/>
              </w:rPr>
              <w:t>SharePoint™ Server 2010 para Sitios de</w:t>
            </w:r>
            <w:r w:rsidR="00FD2806">
              <w:rPr>
                <w:rFonts w:cs="Tahoma"/>
                <w:color w:val="000000"/>
                <w:lang w:val="es-ES_tradnl"/>
              </w:rPr>
              <w:t> </w:t>
            </w:r>
            <w:r w:rsidRPr="004200E0">
              <w:rPr>
                <w:rFonts w:cs="Tahoma"/>
                <w:color w:val="000000"/>
                <w:lang w:val="es-ES_tradnl"/>
              </w:rPr>
              <w:t>Internet</w:t>
            </w:r>
            <w:r w:rsidR="00FD2806">
              <w:rPr>
                <w:rFonts w:cs="Tahoma"/>
                <w:color w:val="000000"/>
                <w:lang w:val="es-ES_tradnl"/>
              </w:rPr>
              <w:t> </w:t>
            </w:r>
            <w:r w:rsidRPr="004200E0">
              <w:rPr>
                <w:rFonts w:cs="Tahoma"/>
                <w:color w:val="000000"/>
                <w:lang w:val="es-ES_tradnl"/>
              </w:rPr>
              <w:t>Standard</w:t>
            </w:r>
            <w:r w:rsidR="00900874" w:rsidRPr="004200E0">
              <w:rPr>
                <w:rFonts w:cs="Tahoma"/>
                <w:lang w:val="es-ES_tradnl"/>
              </w:rPr>
              <w:t xml:space="preserve"> </w:t>
            </w:r>
          </w:p>
        </w:tc>
        <w:tc>
          <w:tcPr>
            <w:tcW w:w="4230" w:type="dxa"/>
            <w:tcMar>
              <w:top w:w="0" w:type="dxa"/>
              <w:left w:w="108" w:type="dxa"/>
              <w:bottom w:w="0" w:type="dxa"/>
              <w:right w:w="108" w:type="dxa"/>
            </w:tcMar>
          </w:tcPr>
          <w:p w14:paraId="033A83E6" w14:textId="77777777" w:rsidR="00212A11" w:rsidRPr="004200E0" w:rsidRDefault="00212A11" w:rsidP="00FD2806">
            <w:pPr>
              <w:rPr>
                <w:rFonts w:cs="Tahoma"/>
                <w:color w:val="000000"/>
                <w:szCs w:val="18"/>
                <w:lang w:val="es-ES_tradnl"/>
              </w:rPr>
            </w:pPr>
            <w:r w:rsidRPr="004200E0">
              <w:rPr>
                <w:rFonts w:cs="Tahoma"/>
                <w:color w:val="000000"/>
                <w:lang w:val="es-ES_tradnl"/>
              </w:rPr>
              <w:t>SharePoint™ Server 2010 para Sitios de</w:t>
            </w:r>
            <w:r w:rsidR="00FD2806">
              <w:rPr>
                <w:rFonts w:cs="Tahoma"/>
                <w:color w:val="000000"/>
                <w:lang w:val="es-ES_tradnl"/>
              </w:rPr>
              <w:t> </w:t>
            </w:r>
            <w:r w:rsidRPr="004200E0">
              <w:rPr>
                <w:rFonts w:cs="Tahoma"/>
                <w:color w:val="000000"/>
                <w:lang w:val="es-ES_tradnl"/>
              </w:rPr>
              <w:t>Internet</w:t>
            </w:r>
            <w:r w:rsidR="00FD2806">
              <w:rPr>
                <w:rFonts w:cs="Tahoma"/>
                <w:color w:val="000000"/>
                <w:lang w:val="es-ES_tradnl"/>
              </w:rPr>
              <w:t> </w:t>
            </w:r>
            <w:r w:rsidRPr="004200E0">
              <w:rPr>
                <w:rFonts w:cs="Tahoma"/>
                <w:color w:val="000000"/>
                <w:lang w:val="es-ES_tradnl"/>
              </w:rPr>
              <w:t>Enterprise</w:t>
            </w:r>
          </w:p>
        </w:tc>
      </w:tr>
      <w:tr w:rsidR="00212A11" w:rsidRPr="004200E0" w14:paraId="033A83EA" w14:textId="77777777" w:rsidTr="00554A35">
        <w:tc>
          <w:tcPr>
            <w:tcW w:w="4230" w:type="dxa"/>
            <w:tcMar>
              <w:top w:w="0" w:type="dxa"/>
              <w:left w:w="108" w:type="dxa"/>
              <w:bottom w:w="0" w:type="dxa"/>
              <w:right w:w="108" w:type="dxa"/>
            </w:tcMar>
          </w:tcPr>
          <w:p w14:paraId="033A83E8" w14:textId="77777777" w:rsidR="00212A11" w:rsidRPr="004200E0" w:rsidRDefault="00212A11" w:rsidP="00554A35">
            <w:pPr>
              <w:rPr>
                <w:rFonts w:eastAsia="Times New Roman" w:cs="Tahoma"/>
                <w:color w:val="000000"/>
                <w:szCs w:val="18"/>
                <w:lang w:val="es-ES_tradnl"/>
              </w:rPr>
            </w:pPr>
            <w:r w:rsidRPr="004200E0">
              <w:rPr>
                <w:rFonts w:cs="Tahoma"/>
                <w:color w:val="000000"/>
                <w:lang w:val="es-ES_tradnl"/>
              </w:rPr>
              <w:t>SQL Server ™ Standard Core</w:t>
            </w:r>
          </w:p>
        </w:tc>
        <w:tc>
          <w:tcPr>
            <w:tcW w:w="4230" w:type="dxa"/>
            <w:tcMar>
              <w:top w:w="0" w:type="dxa"/>
              <w:left w:w="108" w:type="dxa"/>
              <w:bottom w:w="0" w:type="dxa"/>
              <w:right w:w="108" w:type="dxa"/>
            </w:tcMar>
          </w:tcPr>
          <w:p w14:paraId="033A83E9" w14:textId="77777777" w:rsidR="00212A11" w:rsidRPr="004200E0" w:rsidRDefault="00212A11" w:rsidP="00554A35">
            <w:pPr>
              <w:rPr>
                <w:rFonts w:eastAsia="Times New Roman" w:cs="Tahoma"/>
                <w:color w:val="000000"/>
                <w:szCs w:val="18"/>
                <w:lang w:val="es-ES_tradnl"/>
              </w:rPr>
            </w:pPr>
            <w:r w:rsidRPr="004200E0">
              <w:rPr>
                <w:rFonts w:cs="Tahoma"/>
                <w:color w:val="000000"/>
                <w:lang w:val="es-ES_tradnl"/>
              </w:rPr>
              <w:t>SQL Server ™ Enterprise Core</w:t>
            </w:r>
          </w:p>
        </w:tc>
      </w:tr>
      <w:tr w:rsidR="00212A11" w:rsidRPr="004200E0" w14:paraId="033A83ED" w14:textId="77777777" w:rsidTr="00855BA5">
        <w:tc>
          <w:tcPr>
            <w:tcW w:w="4230" w:type="dxa"/>
            <w:tcMar>
              <w:top w:w="0" w:type="dxa"/>
              <w:left w:w="108" w:type="dxa"/>
              <w:bottom w:w="0" w:type="dxa"/>
              <w:right w:w="108" w:type="dxa"/>
            </w:tcMar>
          </w:tcPr>
          <w:p w14:paraId="033A83EB" w14:textId="77777777" w:rsidR="00212A11" w:rsidRPr="004200E0" w:rsidRDefault="00212A11" w:rsidP="00270F92">
            <w:pPr>
              <w:rPr>
                <w:rFonts w:eastAsia="Times New Roman" w:cs="Tahoma"/>
                <w:szCs w:val="18"/>
                <w:lang w:val="es-ES_tradnl"/>
              </w:rPr>
            </w:pPr>
            <w:r w:rsidRPr="004200E0">
              <w:rPr>
                <w:rFonts w:cs="Tahoma"/>
                <w:lang w:val="es-ES_tradnl"/>
              </w:rPr>
              <w:t>SQL Server™ Standard</w:t>
            </w:r>
          </w:p>
        </w:tc>
        <w:tc>
          <w:tcPr>
            <w:tcW w:w="4230" w:type="dxa"/>
            <w:tcMar>
              <w:top w:w="0" w:type="dxa"/>
              <w:left w:w="108" w:type="dxa"/>
              <w:bottom w:w="0" w:type="dxa"/>
              <w:right w:w="108" w:type="dxa"/>
            </w:tcMar>
          </w:tcPr>
          <w:p w14:paraId="033A83EC" w14:textId="77777777" w:rsidR="00212A11" w:rsidRPr="004200E0" w:rsidRDefault="00212A11" w:rsidP="00BB516F">
            <w:pPr>
              <w:rPr>
                <w:rFonts w:eastAsia="Times New Roman" w:cs="Tahoma"/>
                <w:szCs w:val="18"/>
                <w:lang w:val="es-ES_tradnl"/>
              </w:rPr>
            </w:pPr>
            <w:r w:rsidRPr="004200E0">
              <w:rPr>
                <w:rFonts w:cs="Tahoma"/>
                <w:lang w:val="es-ES_tradnl"/>
              </w:rPr>
              <w:t>SQL Server ™ Business Intelligence</w:t>
            </w:r>
          </w:p>
        </w:tc>
      </w:tr>
      <w:tr w:rsidR="00212A11" w:rsidRPr="004200E0" w14:paraId="033A83F0" w14:textId="77777777" w:rsidTr="00554A35">
        <w:tc>
          <w:tcPr>
            <w:tcW w:w="4230" w:type="dxa"/>
            <w:tcMar>
              <w:top w:w="0" w:type="dxa"/>
              <w:left w:w="108" w:type="dxa"/>
              <w:bottom w:w="0" w:type="dxa"/>
              <w:right w:w="108" w:type="dxa"/>
            </w:tcMar>
          </w:tcPr>
          <w:p w14:paraId="033A83EE" w14:textId="77777777" w:rsidR="00212A11" w:rsidRPr="004200E0" w:rsidRDefault="00212A11" w:rsidP="00554A35">
            <w:pPr>
              <w:rPr>
                <w:rFonts w:eastAsia="Times New Roman" w:cs="Tahoma"/>
                <w:szCs w:val="18"/>
                <w:lang w:val="es-ES_tradnl"/>
              </w:rPr>
            </w:pPr>
            <w:r w:rsidRPr="004200E0">
              <w:rPr>
                <w:rFonts w:cs="Tahoma"/>
                <w:lang w:val="es-ES_tradnl"/>
              </w:rPr>
              <w:t>System Center 2012 Standard</w:t>
            </w:r>
          </w:p>
        </w:tc>
        <w:tc>
          <w:tcPr>
            <w:tcW w:w="4230" w:type="dxa"/>
            <w:tcMar>
              <w:top w:w="0" w:type="dxa"/>
              <w:left w:w="108" w:type="dxa"/>
              <w:bottom w:w="0" w:type="dxa"/>
              <w:right w:w="108" w:type="dxa"/>
            </w:tcMar>
          </w:tcPr>
          <w:p w14:paraId="033A83EF" w14:textId="77777777" w:rsidR="00212A11" w:rsidRPr="004200E0" w:rsidRDefault="00212A11" w:rsidP="00554A35">
            <w:pPr>
              <w:rPr>
                <w:rFonts w:eastAsia="Times New Roman" w:cs="Tahoma"/>
                <w:szCs w:val="18"/>
                <w:lang w:val="es-ES_tradnl"/>
              </w:rPr>
            </w:pPr>
            <w:r w:rsidRPr="004200E0">
              <w:rPr>
                <w:rFonts w:cs="Tahoma"/>
                <w:lang w:val="es-ES_tradnl"/>
              </w:rPr>
              <w:t>System Center 2012 Datacenter</w:t>
            </w:r>
          </w:p>
        </w:tc>
      </w:tr>
      <w:tr w:rsidR="00212A11" w:rsidRPr="004200E0" w14:paraId="033A83F3" w14:textId="77777777" w:rsidTr="00CA4488">
        <w:tc>
          <w:tcPr>
            <w:tcW w:w="4230" w:type="dxa"/>
            <w:tcMar>
              <w:top w:w="0" w:type="dxa"/>
              <w:left w:w="108" w:type="dxa"/>
              <w:bottom w:w="0" w:type="dxa"/>
              <w:right w:w="108" w:type="dxa"/>
            </w:tcMar>
          </w:tcPr>
          <w:p w14:paraId="033A83F1" w14:textId="77777777" w:rsidR="00212A11" w:rsidRPr="004200E0" w:rsidRDefault="00212A11" w:rsidP="00CA4488">
            <w:pPr>
              <w:rPr>
                <w:rFonts w:eastAsia="Times New Roman" w:cs="Tahoma"/>
                <w:color w:val="000000"/>
                <w:szCs w:val="18"/>
                <w:lang w:val="es-ES_tradnl"/>
              </w:rPr>
            </w:pPr>
            <w:r w:rsidRPr="004200E0">
              <w:rPr>
                <w:rFonts w:cs="Tahoma"/>
                <w:color w:val="000000"/>
                <w:lang w:val="es-ES_tradnl"/>
              </w:rPr>
              <w:t>Visio</w:t>
            </w:r>
            <w:r w:rsidR="007F2EAA" w:rsidRPr="007F2EAA">
              <w:rPr>
                <w:rFonts w:cs="Tahoma"/>
                <w:color w:val="000000"/>
                <w:vertAlign w:val="superscript"/>
                <w:lang w:val="es-ES_tradnl"/>
              </w:rPr>
              <w:t>®</w:t>
            </w:r>
            <w:r w:rsidRPr="004200E0">
              <w:rPr>
                <w:rFonts w:cs="Tahoma"/>
                <w:color w:val="000000"/>
                <w:lang w:val="es-ES_tradnl"/>
              </w:rPr>
              <w:t xml:space="preserve"> Standard</w:t>
            </w:r>
          </w:p>
        </w:tc>
        <w:tc>
          <w:tcPr>
            <w:tcW w:w="4230" w:type="dxa"/>
            <w:tcMar>
              <w:top w:w="0" w:type="dxa"/>
              <w:left w:w="108" w:type="dxa"/>
              <w:bottom w:w="0" w:type="dxa"/>
              <w:right w:w="108" w:type="dxa"/>
            </w:tcMar>
          </w:tcPr>
          <w:p w14:paraId="033A83F2" w14:textId="77777777" w:rsidR="00212A11" w:rsidRPr="004200E0" w:rsidRDefault="00212A11" w:rsidP="00CA4488">
            <w:pPr>
              <w:rPr>
                <w:rFonts w:eastAsia="Times New Roman" w:cs="Tahoma"/>
                <w:color w:val="000000"/>
                <w:szCs w:val="18"/>
                <w:lang w:val="es-ES_tradnl"/>
              </w:rPr>
            </w:pPr>
            <w:r w:rsidRPr="004200E0">
              <w:rPr>
                <w:rFonts w:cs="Tahoma"/>
                <w:color w:val="000000"/>
                <w:lang w:val="es-ES_tradnl"/>
              </w:rPr>
              <w:t>Visio</w:t>
            </w:r>
            <w:r w:rsidR="007F2EAA" w:rsidRPr="007F2EAA">
              <w:rPr>
                <w:rFonts w:cs="Tahoma"/>
                <w:color w:val="000000"/>
                <w:vertAlign w:val="superscript"/>
                <w:lang w:val="es-ES_tradnl"/>
              </w:rPr>
              <w:t>®</w:t>
            </w:r>
            <w:r w:rsidRPr="004200E0">
              <w:rPr>
                <w:rFonts w:cs="Tahoma"/>
                <w:color w:val="000000"/>
                <w:lang w:val="es-ES_tradnl"/>
              </w:rPr>
              <w:t xml:space="preserve"> Professional</w:t>
            </w:r>
          </w:p>
        </w:tc>
      </w:tr>
      <w:tr w:rsidR="00212A11" w:rsidRPr="004200E0" w14:paraId="033A83F6" w14:textId="77777777" w:rsidTr="00CA4488">
        <w:tc>
          <w:tcPr>
            <w:tcW w:w="4230" w:type="dxa"/>
            <w:tcMar>
              <w:top w:w="0" w:type="dxa"/>
              <w:left w:w="108" w:type="dxa"/>
              <w:bottom w:w="0" w:type="dxa"/>
              <w:right w:w="108" w:type="dxa"/>
            </w:tcMar>
          </w:tcPr>
          <w:p w14:paraId="033A83F4" w14:textId="77777777" w:rsidR="00212A11" w:rsidRPr="004200E0" w:rsidRDefault="00212A11" w:rsidP="00CA4488">
            <w:pPr>
              <w:rPr>
                <w:rFonts w:eastAsia="Times New Roman" w:cs="Tahoma"/>
                <w:color w:val="000000"/>
                <w:szCs w:val="18"/>
                <w:lang w:val="es-ES_tradnl"/>
              </w:rPr>
            </w:pPr>
            <w:r w:rsidRPr="004200E0">
              <w:rPr>
                <w:rFonts w:cs="Tahoma"/>
                <w:color w:val="000000"/>
                <w:lang w:val="es-ES_tradnl"/>
              </w:rPr>
              <w:t>Visual Studio Professional con MSDN</w:t>
            </w:r>
          </w:p>
        </w:tc>
        <w:tc>
          <w:tcPr>
            <w:tcW w:w="4230" w:type="dxa"/>
            <w:tcMar>
              <w:top w:w="0" w:type="dxa"/>
              <w:left w:w="108" w:type="dxa"/>
              <w:bottom w:w="0" w:type="dxa"/>
              <w:right w:w="108" w:type="dxa"/>
            </w:tcMar>
          </w:tcPr>
          <w:p w14:paraId="033A83F5" w14:textId="77777777" w:rsidR="00212A11" w:rsidRPr="004200E0" w:rsidRDefault="00212A11" w:rsidP="00CA4488">
            <w:pPr>
              <w:rPr>
                <w:rFonts w:eastAsia="Times New Roman" w:cs="Tahoma"/>
                <w:color w:val="000000"/>
                <w:szCs w:val="18"/>
                <w:lang w:val="es-ES_tradnl"/>
              </w:rPr>
            </w:pPr>
            <w:r w:rsidRPr="004200E0">
              <w:rPr>
                <w:rFonts w:cs="Tahoma"/>
                <w:color w:val="000000"/>
                <w:lang w:val="es-ES_tradnl"/>
              </w:rPr>
              <w:t>Visual Studio Premium con MSDN</w:t>
            </w:r>
          </w:p>
        </w:tc>
      </w:tr>
      <w:tr w:rsidR="00212A11" w:rsidRPr="00EE18E8" w14:paraId="033A83F9" w14:textId="77777777" w:rsidTr="00CA4488">
        <w:tc>
          <w:tcPr>
            <w:tcW w:w="4230" w:type="dxa"/>
            <w:tcMar>
              <w:top w:w="0" w:type="dxa"/>
              <w:left w:w="108" w:type="dxa"/>
              <w:bottom w:w="0" w:type="dxa"/>
              <w:right w:w="108" w:type="dxa"/>
            </w:tcMar>
          </w:tcPr>
          <w:p w14:paraId="033A83F7" w14:textId="77777777" w:rsidR="00212A11" w:rsidRPr="004200E0" w:rsidRDefault="00212A11" w:rsidP="00CA4488">
            <w:pPr>
              <w:rPr>
                <w:rFonts w:eastAsia="Times New Roman" w:cs="Tahoma"/>
                <w:szCs w:val="18"/>
                <w:lang w:val="es-ES_tradnl"/>
              </w:rPr>
            </w:pPr>
            <w:r w:rsidRPr="004200E0">
              <w:rPr>
                <w:rFonts w:cs="Tahoma"/>
                <w:lang w:val="es-ES_tradnl"/>
              </w:rPr>
              <w:t>Visual Studio Premium con MSDN</w:t>
            </w:r>
          </w:p>
        </w:tc>
        <w:tc>
          <w:tcPr>
            <w:tcW w:w="4230" w:type="dxa"/>
            <w:tcMar>
              <w:top w:w="0" w:type="dxa"/>
              <w:left w:w="108" w:type="dxa"/>
              <w:bottom w:w="0" w:type="dxa"/>
              <w:right w:w="108" w:type="dxa"/>
            </w:tcMar>
          </w:tcPr>
          <w:p w14:paraId="033A83F8" w14:textId="77777777" w:rsidR="00212A11" w:rsidRPr="004200E0" w:rsidRDefault="00212A11" w:rsidP="00CA4488">
            <w:pPr>
              <w:rPr>
                <w:rFonts w:eastAsia="Times New Roman" w:cs="Tahoma"/>
                <w:szCs w:val="18"/>
                <w:lang w:val="es-ES_tradnl"/>
              </w:rPr>
            </w:pPr>
            <w:r w:rsidRPr="004200E0">
              <w:rPr>
                <w:rFonts w:cs="Tahoma"/>
                <w:lang w:val="es-ES_tradnl"/>
              </w:rPr>
              <w:t>Visual Studio Ultimate con MSDN</w:t>
            </w:r>
          </w:p>
        </w:tc>
      </w:tr>
      <w:tr w:rsidR="00212A11" w:rsidRPr="004200E0" w14:paraId="033A83FC" w14:textId="77777777" w:rsidTr="00CA4488">
        <w:tc>
          <w:tcPr>
            <w:tcW w:w="4230" w:type="dxa"/>
            <w:tcMar>
              <w:top w:w="0" w:type="dxa"/>
              <w:left w:w="108" w:type="dxa"/>
              <w:bottom w:w="0" w:type="dxa"/>
              <w:right w:w="108" w:type="dxa"/>
            </w:tcMar>
          </w:tcPr>
          <w:p w14:paraId="033A83FA" w14:textId="77777777" w:rsidR="00212A11" w:rsidRPr="004200E0" w:rsidRDefault="00212A11" w:rsidP="00CA4488">
            <w:pPr>
              <w:rPr>
                <w:rFonts w:eastAsia="Times New Roman" w:cs="Tahoma"/>
                <w:szCs w:val="18"/>
                <w:lang w:val="es-ES_tradnl"/>
              </w:rPr>
            </w:pPr>
            <w:r w:rsidRPr="004200E0">
              <w:rPr>
                <w:rFonts w:cs="Tahoma"/>
                <w:lang w:val="es-ES_tradnl"/>
              </w:rPr>
              <w:t>Visual Studio Test Professional con MSDN</w:t>
            </w:r>
          </w:p>
        </w:tc>
        <w:tc>
          <w:tcPr>
            <w:tcW w:w="4230" w:type="dxa"/>
            <w:tcMar>
              <w:top w:w="0" w:type="dxa"/>
              <w:left w:w="108" w:type="dxa"/>
              <w:bottom w:w="0" w:type="dxa"/>
              <w:right w:w="108" w:type="dxa"/>
            </w:tcMar>
          </w:tcPr>
          <w:p w14:paraId="033A83FB" w14:textId="77777777" w:rsidR="00212A11" w:rsidRPr="004200E0" w:rsidRDefault="00212A11" w:rsidP="007E710C">
            <w:pPr>
              <w:rPr>
                <w:rFonts w:eastAsia="Times New Roman" w:cs="Tahoma"/>
                <w:szCs w:val="18"/>
                <w:lang w:val="es-ES_tradnl"/>
              </w:rPr>
            </w:pPr>
            <w:r w:rsidRPr="004200E0">
              <w:rPr>
                <w:rFonts w:cs="Tahoma"/>
                <w:lang w:val="es-ES_tradnl"/>
              </w:rPr>
              <w:t>Visual Studio Premium con MSDN</w:t>
            </w:r>
          </w:p>
        </w:tc>
      </w:tr>
      <w:tr w:rsidR="00212A11" w:rsidRPr="004200E0" w14:paraId="033A83FF" w14:textId="77777777" w:rsidTr="00554A35">
        <w:tc>
          <w:tcPr>
            <w:tcW w:w="4230" w:type="dxa"/>
            <w:tcBorders>
              <w:bottom w:val="single" w:sz="12" w:space="0" w:color="auto"/>
            </w:tcBorders>
            <w:tcMar>
              <w:top w:w="0" w:type="dxa"/>
              <w:left w:w="108" w:type="dxa"/>
              <w:bottom w:w="0" w:type="dxa"/>
              <w:right w:w="108" w:type="dxa"/>
            </w:tcMar>
          </w:tcPr>
          <w:p w14:paraId="033A83FD" w14:textId="77777777" w:rsidR="00212A11" w:rsidRPr="004200E0" w:rsidRDefault="00212A11" w:rsidP="00554A35">
            <w:pPr>
              <w:rPr>
                <w:rFonts w:eastAsia="Times New Roman" w:cs="Tahoma"/>
                <w:szCs w:val="18"/>
                <w:lang w:val="es-ES_tradnl"/>
              </w:rPr>
            </w:pPr>
            <w:r w:rsidRPr="004200E0">
              <w:rPr>
                <w:rFonts w:cs="Tahoma"/>
                <w:lang w:val="es-ES_tradnl"/>
              </w:rPr>
              <w:t>Windows</w:t>
            </w:r>
            <w:r w:rsidR="007F2EAA" w:rsidRPr="007F2EAA">
              <w:rPr>
                <w:rFonts w:cs="Tahoma"/>
                <w:vertAlign w:val="superscript"/>
                <w:lang w:val="es-ES_tradnl"/>
              </w:rPr>
              <w:t>®</w:t>
            </w:r>
            <w:r w:rsidRPr="004200E0">
              <w:rPr>
                <w:rFonts w:cs="Tahoma"/>
                <w:lang w:val="es-ES_tradnl"/>
              </w:rPr>
              <w:t xml:space="preserve"> Server™ Standard</w:t>
            </w:r>
          </w:p>
        </w:tc>
        <w:tc>
          <w:tcPr>
            <w:tcW w:w="4230" w:type="dxa"/>
            <w:tcBorders>
              <w:bottom w:val="single" w:sz="12" w:space="0" w:color="auto"/>
            </w:tcBorders>
            <w:tcMar>
              <w:top w:w="0" w:type="dxa"/>
              <w:left w:w="108" w:type="dxa"/>
              <w:bottom w:w="0" w:type="dxa"/>
              <w:right w:w="108" w:type="dxa"/>
            </w:tcMar>
          </w:tcPr>
          <w:p w14:paraId="033A83FE" w14:textId="77777777" w:rsidR="00212A11" w:rsidRPr="004200E0" w:rsidRDefault="00212A11" w:rsidP="00554A35">
            <w:pPr>
              <w:rPr>
                <w:rFonts w:eastAsia="Times New Roman" w:cs="Tahoma"/>
                <w:szCs w:val="18"/>
                <w:lang w:val="es-ES_tradnl"/>
              </w:rPr>
            </w:pPr>
            <w:r w:rsidRPr="004200E0">
              <w:rPr>
                <w:rFonts w:cs="Tahoma"/>
                <w:lang w:val="es-ES_tradnl"/>
              </w:rPr>
              <w:t>Windows</w:t>
            </w:r>
            <w:r w:rsidR="007F2EAA" w:rsidRPr="007F2EAA">
              <w:rPr>
                <w:rFonts w:cs="Tahoma"/>
                <w:vertAlign w:val="superscript"/>
                <w:lang w:val="es-ES_tradnl"/>
              </w:rPr>
              <w:t>®</w:t>
            </w:r>
            <w:r w:rsidRPr="004200E0">
              <w:rPr>
                <w:rFonts w:cs="Tahoma"/>
                <w:lang w:val="es-ES_tradnl"/>
              </w:rPr>
              <w:t xml:space="preserve"> Server™ Datacenter</w:t>
            </w:r>
          </w:p>
        </w:tc>
      </w:tr>
    </w:tbl>
    <w:p w14:paraId="033A8400" w14:textId="77777777" w:rsidR="00212A11" w:rsidRPr="004200E0" w:rsidRDefault="00212A11" w:rsidP="005D0F12">
      <w:pPr>
        <w:pStyle w:val="AppendixBodyText"/>
        <w:ind w:left="446"/>
        <w:rPr>
          <w:rFonts w:ascii="Tahoma" w:hAnsi="Tahoma" w:cs="Tahoma"/>
          <w:lang w:val="es-ES_tradnl"/>
        </w:rPr>
      </w:pPr>
      <w:r w:rsidRPr="004200E0">
        <w:rPr>
          <w:rFonts w:ascii="Tahoma" w:hAnsi="Tahoma" w:cs="Tahoma"/>
          <w:b/>
          <w:i/>
          <w:sz w:val="16"/>
          <w:lang w:val="es-ES_tradnl"/>
        </w:rPr>
        <w:t>*</w:t>
      </w:r>
      <w:r w:rsidRPr="004200E0">
        <w:rPr>
          <w:rFonts w:ascii="Tahoma" w:hAnsi="Tahoma" w:cs="Tahoma"/>
          <w:b/>
          <w:i/>
          <w:sz w:val="16"/>
          <w:u w:val="single"/>
          <w:lang w:val="es-ES_tradnl"/>
        </w:rPr>
        <w:t>Nota</w:t>
      </w:r>
      <w:r w:rsidRPr="00FD2806">
        <w:rPr>
          <w:rFonts w:ascii="Tahoma" w:hAnsi="Tahoma" w:cs="Tahoma"/>
          <w:b/>
          <w:i/>
          <w:sz w:val="16"/>
          <w:lang w:val="es-ES_tradnl"/>
        </w:rPr>
        <w:t>:</w:t>
      </w:r>
      <w:r w:rsidRPr="004200E0">
        <w:rPr>
          <w:rFonts w:ascii="Tahoma" w:hAnsi="Tahoma" w:cs="Tahoma"/>
          <w:i/>
          <w:sz w:val="16"/>
          <w:szCs w:val="16"/>
          <w:lang w:val="es-ES_tradnl"/>
        </w:rPr>
        <w:t xml:space="preserve"> </w:t>
      </w:r>
      <w:r w:rsidRPr="004200E0">
        <w:rPr>
          <w:rFonts w:ascii="Tahoma" w:hAnsi="Tahoma" w:cs="Tahoma"/>
          <w:i/>
          <w:sz w:val="16"/>
          <w:lang w:val="es-ES_tradnl"/>
        </w:rPr>
        <w:t>La Lista de Productos para la que están disponibles las Licencias de Migración a Edición Superior está sujeta a</w:t>
      </w:r>
      <w:r w:rsidR="00FD2806">
        <w:rPr>
          <w:rFonts w:ascii="Tahoma" w:hAnsi="Tahoma" w:cs="Tahoma"/>
          <w:i/>
          <w:sz w:val="16"/>
          <w:lang w:val="es-ES_tradnl"/>
        </w:rPr>
        <w:t> </w:t>
      </w:r>
      <w:r w:rsidRPr="004200E0">
        <w:rPr>
          <w:rFonts w:ascii="Tahoma" w:hAnsi="Tahoma" w:cs="Tahoma"/>
          <w:i/>
          <w:sz w:val="16"/>
          <w:lang w:val="es-ES_tradnl"/>
        </w:rPr>
        <w:t>cambios.</w:t>
      </w:r>
    </w:p>
    <w:p w14:paraId="033A8401" w14:textId="77777777" w:rsidR="00212A11" w:rsidRPr="004200E0" w:rsidRDefault="00212A11">
      <w:pPr>
        <w:rPr>
          <w:rFonts w:cs="Tahoma"/>
          <w:lang w:val="es-ES_tradnl"/>
        </w:rPr>
      </w:pPr>
    </w:p>
    <w:p w14:paraId="033A8402" w14:textId="77777777" w:rsidR="00212A11" w:rsidRPr="004200E0" w:rsidRDefault="00212A11">
      <w:pPr>
        <w:pStyle w:val="AppendixBodyText"/>
        <w:ind w:left="1710" w:hanging="1260"/>
        <w:rPr>
          <w:rFonts w:ascii="Tahoma" w:hAnsi="Tahoma" w:cs="Tahoma"/>
          <w:lang w:val="es-ES_tradnl"/>
        </w:rPr>
      </w:pPr>
      <w:r w:rsidRPr="004200E0">
        <w:rPr>
          <w:rFonts w:ascii="Tahoma" w:hAnsi="Tahoma" w:cs="Tahoma"/>
          <w:b/>
          <w:i/>
          <w:lang w:val="es-ES_tradnl"/>
        </w:rPr>
        <w:t xml:space="preserve"> </w:t>
      </w:r>
    </w:p>
    <w:p w14:paraId="033A8403" w14:textId="77777777" w:rsidR="00212A11" w:rsidRPr="004200E0" w:rsidRDefault="00212A11" w:rsidP="00FD2806">
      <w:pPr>
        <w:pStyle w:val="Heading1"/>
        <w:spacing w:before="0"/>
        <w:rPr>
          <w:rFonts w:cs="Tahoma"/>
          <w:lang w:val="es-ES_tradnl"/>
        </w:rPr>
      </w:pPr>
      <w:r w:rsidRPr="004200E0">
        <w:rPr>
          <w:rFonts w:cs="Tahoma"/>
          <w:lang w:val="es-ES_tradnl" w:eastAsia="x-none"/>
        </w:rPr>
        <w:br w:type="page"/>
      </w:r>
      <w:bookmarkStart w:id="1046" w:name="_Toc317591256"/>
      <w:bookmarkStart w:id="1047" w:name="_Toc336338247"/>
      <w:bookmarkStart w:id="1048" w:name="_Toc340770232"/>
      <w:bookmarkEnd w:id="1046"/>
      <w:bookmarkEnd w:id="1047"/>
      <w:r w:rsidRPr="004200E0">
        <w:rPr>
          <w:rFonts w:cs="Tahoma"/>
          <w:lang w:val="es-ES_tradnl"/>
        </w:rPr>
        <w:t>sección 8</w:t>
      </w:r>
      <w:r w:rsidR="00726F44" w:rsidRPr="004200E0">
        <w:rPr>
          <w:rFonts w:cs="Tahoma"/>
          <w:lang w:val="es-ES_tradnl"/>
        </w:rPr>
        <w:t xml:space="preserve">: </w:t>
      </w:r>
      <w:r w:rsidRPr="004200E0">
        <w:rPr>
          <w:rFonts w:cs="Tahoma"/>
          <w:lang w:val="es-ES_tradnl"/>
        </w:rPr>
        <w:t>SERVICIOS</w:t>
      </w:r>
      <w:bookmarkEnd w:id="1048"/>
    </w:p>
    <w:p w14:paraId="033A8404" w14:textId="77777777" w:rsidR="00212A11" w:rsidRPr="004200E0" w:rsidRDefault="00212A11">
      <w:pPr>
        <w:rPr>
          <w:rFonts w:cs="Tahoma"/>
          <w:lang w:val="es-ES_tradnl"/>
        </w:rPr>
      </w:pPr>
    </w:p>
    <w:p w14:paraId="033A8405" w14:textId="77777777" w:rsidR="00212A11" w:rsidRPr="004200E0" w:rsidRDefault="00212A11" w:rsidP="00607FE8">
      <w:pPr>
        <w:jc w:val="both"/>
        <w:rPr>
          <w:rFonts w:cs="Tahoma"/>
          <w:lang w:val="es-ES_tradnl"/>
        </w:rPr>
      </w:pPr>
      <w:r w:rsidRPr="004200E0">
        <w:rPr>
          <w:rFonts w:cs="Tahoma"/>
          <w:szCs w:val="20"/>
          <w:lang w:val="es-ES_tradnl"/>
        </w:rPr>
        <w:t>El derecho del Cliente a utilizar cualquier Servicio adquirido en esta Lista de Productos se rige por (1) el Contrato de</w:t>
      </w:r>
      <w:r w:rsidR="00FD2806">
        <w:rPr>
          <w:rFonts w:cs="Tahoma"/>
          <w:szCs w:val="20"/>
          <w:lang w:val="es-ES_tradnl"/>
        </w:rPr>
        <w:t> </w:t>
      </w:r>
      <w:r w:rsidRPr="004200E0">
        <w:rPr>
          <w:rFonts w:cs="Tahoma"/>
          <w:szCs w:val="20"/>
          <w:lang w:val="es-ES_tradnl"/>
        </w:rPr>
        <w:t>Licencias por Volumen del Cliente y (2) cualquier Contrato Marco de Servicios de Microsoft que el Cliente pueda</w:t>
      </w:r>
      <w:r w:rsidR="00FD2806">
        <w:rPr>
          <w:rFonts w:cs="Tahoma"/>
          <w:szCs w:val="20"/>
          <w:lang w:val="es-ES_tradnl"/>
        </w:rPr>
        <w:t> </w:t>
      </w:r>
      <w:r w:rsidRPr="004200E0">
        <w:rPr>
          <w:rFonts w:cs="Tahoma"/>
          <w:szCs w:val="20"/>
          <w:lang w:val="es-ES_tradnl"/>
        </w:rPr>
        <w:t>disponer en el momento de la adquisición.</w:t>
      </w:r>
      <w:r w:rsidRPr="004200E0">
        <w:rPr>
          <w:rFonts w:cs="Tahoma"/>
          <w:lang w:val="es-ES_tradnl"/>
        </w:rPr>
        <w:t xml:space="preserve"> En caso de conflicto, prevalecerá el contrato de Servicios más actual.</w:t>
      </w:r>
      <w:r w:rsidR="00900874" w:rsidRPr="004200E0">
        <w:rPr>
          <w:rFonts w:cs="Tahoma"/>
          <w:lang w:val="es-ES_tradnl"/>
        </w:rPr>
        <w:t xml:space="preserve"> </w:t>
      </w:r>
      <w:r w:rsidRPr="004200E0">
        <w:rPr>
          <w:rFonts w:cs="Tahoma"/>
          <w:color w:val="000000"/>
          <w:lang w:val="es-ES_tradnl"/>
        </w:rPr>
        <w:t>Si el</w:t>
      </w:r>
      <w:r w:rsidR="00FD2806">
        <w:rPr>
          <w:rFonts w:cs="Tahoma"/>
          <w:color w:val="000000"/>
          <w:lang w:val="es-ES_tradnl"/>
        </w:rPr>
        <w:t> </w:t>
      </w:r>
      <w:r w:rsidRPr="004200E0">
        <w:rPr>
          <w:rFonts w:cs="Tahoma"/>
          <w:color w:val="000000"/>
          <w:lang w:val="es-ES_tradnl"/>
        </w:rPr>
        <w:t>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900874" w:rsidRPr="004200E0">
        <w:rPr>
          <w:rFonts w:cs="Tahoma"/>
          <w:lang w:val="es-ES_tradnl"/>
        </w:rPr>
        <w:t xml:space="preserve"> </w:t>
      </w:r>
      <w:r w:rsidRPr="004200E0">
        <w:rPr>
          <w:rFonts w:cs="Tahoma"/>
          <w:lang w:val="es-ES_tradnl"/>
        </w:rPr>
        <w:t>Si el Cliente no dispone de</w:t>
      </w:r>
      <w:r w:rsidR="00FD2806">
        <w:rPr>
          <w:rFonts w:cs="Tahoma"/>
          <w:lang w:val="es-ES_tradnl"/>
        </w:rPr>
        <w:t> </w:t>
      </w:r>
      <w:r w:rsidRPr="004200E0">
        <w:rPr>
          <w:rFonts w:cs="Tahoma"/>
          <w:lang w:val="es-ES_tradnl"/>
        </w:rPr>
        <w:t>un</w:t>
      </w:r>
      <w:r w:rsidR="00FD2806">
        <w:rPr>
          <w:rFonts w:cs="Tahoma"/>
          <w:lang w:val="es-ES_tradnl"/>
        </w:rPr>
        <w:t> </w:t>
      </w:r>
      <w:r w:rsidRPr="004200E0">
        <w:rPr>
          <w:rFonts w:cs="Tahoma"/>
          <w:lang w:val="es-ES_tradnl"/>
        </w:rPr>
        <w:t>Contrato Marco de Servicios de Microsoft, se aplicarán todos los Términos y Condiciones de los Servicios Adicionales términos siguientes.</w:t>
      </w:r>
    </w:p>
    <w:p w14:paraId="033A8406" w14:textId="77777777" w:rsidR="00212A11" w:rsidRPr="004200E0" w:rsidRDefault="00212A11" w:rsidP="00607FE8">
      <w:pPr>
        <w:jc w:val="both"/>
        <w:rPr>
          <w:rFonts w:cs="Tahoma"/>
          <w:lang w:val="es-ES_tradnl"/>
        </w:rPr>
      </w:pPr>
    </w:p>
    <w:p w14:paraId="033A8407" w14:textId="77777777" w:rsidR="00212A11" w:rsidRPr="004200E0" w:rsidRDefault="00212A11" w:rsidP="00607FE8">
      <w:pPr>
        <w:spacing w:after="75"/>
        <w:rPr>
          <w:rFonts w:cs="Tahoma"/>
          <w:lang w:val="es-ES_tradnl"/>
        </w:rPr>
      </w:pPr>
      <w:r w:rsidRPr="004200E0">
        <w:rPr>
          <w:rFonts w:cs="Tahoma"/>
          <w:szCs w:val="20"/>
          <w:lang w:val="es-ES_tradnl"/>
        </w:rPr>
        <w:t>En las secciones a continuación, aparece una descripción detallada de los Servicios cuyos derechos los Clientes podrán adquirir.</w:t>
      </w:r>
      <w:r w:rsidRPr="004200E0">
        <w:rPr>
          <w:rFonts w:eastAsia="Times New Roman" w:cs="Tahoma"/>
          <w:szCs w:val="20"/>
          <w:lang w:val="es-ES_tradnl"/>
        </w:rPr>
        <w:t xml:space="preserve"> </w:t>
      </w:r>
    </w:p>
    <w:p w14:paraId="033A8408" w14:textId="77777777" w:rsidR="00212A11" w:rsidRPr="004200E0" w:rsidRDefault="00212A11" w:rsidP="00607FE8">
      <w:pPr>
        <w:spacing w:after="75"/>
        <w:rPr>
          <w:rFonts w:cs="Tahoma"/>
          <w:lang w:val="es-ES_tradnl"/>
        </w:rPr>
      </w:pPr>
      <w:r w:rsidRPr="004200E0">
        <w:rPr>
          <w:rFonts w:cs="Tahoma"/>
          <w:szCs w:val="20"/>
          <w:lang w:val="es-ES_tradnl"/>
        </w:rPr>
        <w:t>La disponibilidad de las siguientes ofertas varía según la región y el Programa de Licencias por Volumen.</w:t>
      </w:r>
      <w:r w:rsidRPr="004200E0">
        <w:rPr>
          <w:rFonts w:eastAsia="Times New Roman" w:cs="Tahoma"/>
          <w:szCs w:val="20"/>
          <w:lang w:val="es-ES_tradnl"/>
        </w:rPr>
        <w:t xml:space="preserve"> </w:t>
      </w:r>
      <w:r w:rsidRPr="004200E0">
        <w:rPr>
          <w:rFonts w:cs="Tahoma"/>
          <w:szCs w:val="20"/>
          <w:lang w:val="es-ES_tradnl"/>
        </w:rPr>
        <w:t>Algunas ofertas pueden no estar disponibles para los Clientes Government con determinadas excepciones limitadas según un</w:t>
      </w:r>
      <w:r w:rsidR="00FD2806">
        <w:rPr>
          <w:rFonts w:cs="Tahoma"/>
          <w:szCs w:val="20"/>
          <w:lang w:val="es-ES_tradnl"/>
        </w:rPr>
        <w:t> </w:t>
      </w:r>
      <w:r w:rsidRPr="004200E0">
        <w:rPr>
          <w:rFonts w:cs="Tahoma"/>
          <w:szCs w:val="20"/>
          <w:lang w:val="es-ES_tradnl"/>
        </w:rPr>
        <w:t>piloto.</w:t>
      </w:r>
      <w:r w:rsidRPr="004200E0">
        <w:rPr>
          <w:rFonts w:cs="Tahoma"/>
          <w:lang w:val="es-ES_tradnl"/>
        </w:rPr>
        <w:t xml:space="preserve"> Los Clientes deben ponerse en contacto con su revendedor o Gestor de Cuentas de Microsoft para obtener</w:t>
      </w:r>
      <w:r w:rsidR="00FD2806">
        <w:rPr>
          <w:rFonts w:cs="Tahoma"/>
          <w:lang w:val="es-ES_tradnl"/>
        </w:rPr>
        <w:t> </w:t>
      </w:r>
      <w:r w:rsidRPr="004200E0">
        <w:rPr>
          <w:rFonts w:cs="Tahoma"/>
          <w:lang w:val="es-ES_tradnl"/>
        </w:rPr>
        <w:t>información sobre la disponibilidad de una oferta en especial.</w:t>
      </w:r>
    </w:p>
    <w:p w14:paraId="033A8409" w14:textId="77777777" w:rsidR="00212A11" w:rsidRPr="004200E0" w:rsidRDefault="00212A11" w:rsidP="00DD7F8E">
      <w:pPr>
        <w:rPr>
          <w:rFonts w:cs="Tahoma"/>
          <w:lang w:val="es-ES_tradnl"/>
        </w:rPr>
      </w:pPr>
    </w:p>
    <w:p w14:paraId="033A840A" w14:textId="77777777" w:rsidR="00212A11" w:rsidRPr="004200E0" w:rsidRDefault="00212A11" w:rsidP="00DD7F8E">
      <w:pPr>
        <w:rPr>
          <w:rFonts w:cs="Tahoma"/>
          <w:lang w:val="es-ES_tradnl"/>
        </w:rPr>
      </w:pPr>
      <w:r w:rsidRPr="004200E0">
        <w:rPr>
          <w:rFonts w:cs="Tahoma"/>
          <w:b/>
          <w:sz w:val="22"/>
          <w:lang w:val="es-ES_tradnl"/>
        </w:rPr>
        <w:t>Ofertas de Soporte Microsoft Premier</w:t>
      </w:r>
    </w:p>
    <w:p w14:paraId="033A840B" w14:textId="77777777" w:rsidR="00212A11" w:rsidRPr="004200E0" w:rsidRDefault="00212A11" w:rsidP="00DB2D1E">
      <w:pPr>
        <w:jc w:val="center"/>
        <w:rPr>
          <w:rFonts w:cs="Tahoma"/>
          <w:lang w:val="es-ES_tradnl"/>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212A11" w:rsidRPr="004200E0" w14:paraId="033A8411" w14:textId="77777777" w:rsidTr="00DE73D4">
        <w:tc>
          <w:tcPr>
            <w:tcW w:w="3168" w:type="dxa"/>
            <w:shd w:val="clear" w:color="auto" w:fill="FABF8F"/>
            <w:vAlign w:val="center"/>
          </w:tcPr>
          <w:p w14:paraId="033A840C" w14:textId="77777777" w:rsidR="00212A11" w:rsidRPr="004200E0" w:rsidRDefault="00212A11" w:rsidP="00DE73D4">
            <w:pPr>
              <w:jc w:val="center"/>
              <w:rPr>
                <w:rFonts w:cs="Tahoma"/>
                <w:color w:val="000000"/>
                <w:szCs w:val="18"/>
                <w:lang w:val="es-ES_tradnl"/>
              </w:rPr>
            </w:pPr>
            <w:r w:rsidRPr="004200E0">
              <w:rPr>
                <w:rFonts w:cs="Tahoma"/>
                <w:b/>
                <w:color w:val="000000"/>
                <w:sz w:val="20"/>
                <w:lang w:val="es-ES_tradnl"/>
              </w:rPr>
              <w:t xml:space="preserve">Área </w:t>
            </w:r>
            <w:r w:rsidRPr="004200E0">
              <w:rPr>
                <w:rFonts w:cs="Tahoma"/>
                <w:b/>
                <w:color w:val="000000"/>
                <w:sz w:val="20"/>
                <w:vertAlign w:val="superscript"/>
                <w:lang w:val="es-ES_tradnl"/>
              </w:rPr>
              <w:t>1</w:t>
            </w:r>
          </w:p>
        </w:tc>
        <w:tc>
          <w:tcPr>
            <w:tcW w:w="1580" w:type="dxa"/>
            <w:shd w:val="clear" w:color="auto" w:fill="FABF8F"/>
            <w:vAlign w:val="center"/>
          </w:tcPr>
          <w:p w14:paraId="033A840D" w14:textId="77777777" w:rsidR="00212A11" w:rsidRPr="004200E0" w:rsidRDefault="00212A11" w:rsidP="00DE73D4">
            <w:pPr>
              <w:jc w:val="center"/>
              <w:rPr>
                <w:rFonts w:cs="Tahoma"/>
                <w:color w:val="000000"/>
                <w:sz w:val="20"/>
                <w:szCs w:val="20"/>
                <w:lang w:val="es-ES_tradnl"/>
              </w:rPr>
            </w:pPr>
            <w:r w:rsidRPr="004200E0">
              <w:rPr>
                <w:rFonts w:cs="Tahoma"/>
                <w:b/>
                <w:color w:val="000000"/>
                <w:sz w:val="20"/>
                <w:lang w:val="es-ES_tradnl"/>
              </w:rPr>
              <w:t>Premier Core</w:t>
            </w:r>
          </w:p>
        </w:tc>
        <w:tc>
          <w:tcPr>
            <w:tcW w:w="1444" w:type="dxa"/>
            <w:shd w:val="clear" w:color="auto" w:fill="FABF8F"/>
          </w:tcPr>
          <w:p w14:paraId="033A840E" w14:textId="77777777" w:rsidR="00212A11" w:rsidRPr="004200E0" w:rsidRDefault="00212A11" w:rsidP="00DE73D4">
            <w:pPr>
              <w:jc w:val="center"/>
              <w:rPr>
                <w:rFonts w:cs="Tahoma"/>
                <w:b/>
                <w:bCs/>
                <w:color w:val="000000"/>
                <w:sz w:val="20"/>
                <w:szCs w:val="18"/>
                <w:lang w:val="es-ES_tradnl"/>
              </w:rPr>
            </w:pPr>
            <w:r w:rsidRPr="004200E0">
              <w:rPr>
                <w:rFonts w:cs="Tahoma"/>
                <w:b/>
                <w:bCs/>
                <w:color w:val="000000"/>
                <w:sz w:val="20"/>
                <w:szCs w:val="18"/>
                <w:lang w:val="es-ES_tradnl"/>
              </w:rPr>
              <w:t>Premier Foundation</w:t>
            </w:r>
          </w:p>
        </w:tc>
        <w:tc>
          <w:tcPr>
            <w:tcW w:w="1687" w:type="dxa"/>
            <w:shd w:val="clear" w:color="auto" w:fill="FABF8F"/>
            <w:vAlign w:val="center"/>
          </w:tcPr>
          <w:p w14:paraId="033A840F" w14:textId="77777777" w:rsidR="00212A11" w:rsidRPr="004200E0" w:rsidRDefault="00212A11" w:rsidP="00DE73D4">
            <w:pPr>
              <w:jc w:val="center"/>
              <w:rPr>
                <w:rFonts w:cs="Tahoma"/>
                <w:color w:val="000000"/>
                <w:szCs w:val="18"/>
                <w:lang w:val="es-ES_tradnl"/>
              </w:rPr>
            </w:pPr>
            <w:r w:rsidRPr="004200E0">
              <w:rPr>
                <w:rFonts w:cs="Tahoma"/>
                <w:b/>
                <w:color w:val="000000"/>
                <w:sz w:val="20"/>
                <w:lang w:val="es-ES_tradnl"/>
              </w:rPr>
              <w:t>Premier Standard</w:t>
            </w:r>
          </w:p>
        </w:tc>
        <w:tc>
          <w:tcPr>
            <w:tcW w:w="1589" w:type="dxa"/>
            <w:shd w:val="clear" w:color="auto" w:fill="FABF8F"/>
            <w:vAlign w:val="center"/>
          </w:tcPr>
          <w:p w14:paraId="033A8410" w14:textId="77777777" w:rsidR="00212A11" w:rsidRPr="004200E0" w:rsidRDefault="00212A11" w:rsidP="00DE73D4">
            <w:pPr>
              <w:jc w:val="center"/>
              <w:rPr>
                <w:rFonts w:cs="Tahoma"/>
                <w:color w:val="000000"/>
                <w:szCs w:val="18"/>
                <w:lang w:val="es-ES_tradnl"/>
              </w:rPr>
            </w:pPr>
            <w:r w:rsidRPr="004200E0">
              <w:rPr>
                <w:rFonts w:cs="Tahoma"/>
                <w:b/>
                <w:color w:val="000000"/>
                <w:sz w:val="20"/>
                <w:lang w:val="es-ES_tradnl"/>
              </w:rPr>
              <w:t>Premier Plus</w:t>
            </w:r>
          </w:p>
        </w:tc>
      </w:tr>
      <w:tr w:rsidR="00212A11" w:rsidRPr="004200E0" w14:paraId="033A8417" w14:textId="77777777" w:rsidTr="00DE73D4">
        <w:tc>
          <w:tcPr>
            <w:tcW w:w="3168" w:type="dxa"/>
            <w:vAlign w:val="center"/>
          </w:tcPr>
          <w:p w14:paraId="033A8412" w14:textId="77777777" w:rsidR="00212A11" w:rsidRPr="004200E0" w:rsidRDefault="00212A11" w:rsidP="00DE73D4">
            <w:pPr>
              <w:rPr>
                <w:rFonts w:cs="Tahoma"/>
                <w:color w:val="000000"/>
                <w:szCs w:val="18"/>
                <w:lang w:val="es-ES_tradnl"/>
              </w:rPr>
            </w:pPr>
            <w:r w:rsidRPr="004200E0">
              <w:rPr>
                <w:rFonts w:cs="Tahoma"/>
                <w:color w:val="000000"/>
                <w:szCs w:val="18"/>
                <w:lang w:val="es-ES_tradnl"/>
              </w:rPr>
              <w:t xml:space="preserve">Gestión de Cuentas de Soporte </w:t>
            </w:r>
          </w:p>
        </w:tc>
        <w:tc>
          <w:tcPr>
            <w:tcW w:w="1580" w:type="dxa"/>
            <w:vAlign w:val="center"/>
          </w:tcPr>
          <w:p w14:paraId="033A8413" w14:textId="77777777" w:rsidR="00212A11" w:rsidRPr="004200E0" w:rsidRDefault="00212A11" w:rsidP="00DE73D4">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1444" w:type="dxa"/>
            <w:vAlign w:val="center"/>
          </w:tcPr>
          <w:p w14:paraId="033A8414" w14:textId="77777777" w:rsidR="00212A11" w:rsidRPr="004200E0" w:rsidRDefault="00212A11" w:rsidP="00DE73D4">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1687" w:type="dxa"/>
            <w:vAlign w:val="center"/>
          </w:tcPr>
          <w:p w14:paraId="033A8415"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w:t>
            </w:r>
          </w:p>
        </w:tc>
        <w:tc>
          <w:tcPr>
            <w:tcW w:w="1589" w:type="dxa"/>
            <w:vAlign w:val="center"/>
          </w:tcPr>
          <w:p w14:paraId="033A8416"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w:t>
            </w:r>
          </w:p>
        </w:tc>
      </w:tr>
      <w:tr w:rsidR="00212A11" w:rsidRPr="004200E0" w14:paraId="033A841D" w14:textId="77777777" w:rsidTr="00DE73D4">
        <w:tc>
          <w:tcPr>
            <w:tcW w:w="3168" w:type="dxa"/>
            <w:vAlign w:val="center"/>
          </w:tcPr>
          <w:p w14:paraId="033A8418" w14:textId="77777777" w:rsidR="00212A11" w:rsidRPr="004200E0" w:rsidRDefault="00212A11" w:rsidP="00DE73D4">
            <w:pPr>
              <w:rPr>
                <w:rFonts w:cs="Tahoma"/>
                <w:color w:val="000000"/>
                <w:szCs w:val="18"/>
                <w:lang w:val="es-ES_tradnl"/>
              </w:rPr>
            </w:pPr>
            <w:r w:rsidRPr="004200E0">
              <w:rPr>
                <w:rFonts w:cs="Tahoma"/>
                <w:color w:val="000000"/>
                <w:szCs w:val="18"/>
                <w:lang w:val="es-ES_tradnl"/>
              </w:rPr>
              <w:t>Generación de Perfiles e Informes sobre Cuentas</w:t>
            </w:r>
          </w:p>
        </w:tc>
        <w:tc>
          <w:tcPr>
            <w:tcW w:w="1580" w:type="dxa"/>
            <w:vAlign w:val="center"/>
          </w:tcPr>
          <w:p w14:paraId="033A8419"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mensual</w:t>
            </w:r>
          </w:p>
        </w:tc>
        <w:tc>
          <w:tcPr>
            <w:tcW w:w="1444" w:type="dxa"/>
            <w:vAlign w:val="center"/>
          </w:tcPr>
          <w:p w14:paraId="033A841A"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mensual</w:t>
            </w:r>
          </w:p>
        </w:tc>
        <w:tc>
          <w:tcPr>
            <w:tcW w:w="1687" w:type="dxa"/>
            <w:vAlign w:val="center"/>
          </w:tcPr>
          <w:p w14:paraId="033A841B"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mensual</w:t>
            </w:r>
          </w:p>
        </w:tc>
        <w:tc>
          <w:tcPr>
            <w:tcW w:w="1589" w:type="dxa"/>
            <w:vAlign w:val="center"/>
          </w:tcPr>
          <w:p w14:paraId="033A841C"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mensual</w:t>
            </w:r>
          </w:p>
        </w:tc>
      </w:tr>
      <w:tr w:rsidR="00212A11" w:rsidRPr="004200E0" w14:paraId="033A8423" w14:textId="77777777" w:rsidTr="00DE73D4">
        <w:tc>
          <w:tcPr>
            <w:tcW w:w="3168" w:type="dxa"/>
            <w:vAlign w:val="center"/>
          </w:tcPr>
          <w:p w14:paraId="033A841E" w14:textId="77777777" w:rsidR="00212A11" w:rsidRPr="004200E0" w:rsidRDefault="00212A11" w:rsidP="00FD2806">
            <w:pPr>
              <w:rPr>
                <w:rFonts w:cs="Tahoma"/>
                <w:color w:val="000000"/>
                <w:szCs w:val="18"/>
                <w:lang w:val="es-ES_tradnl"/>
              </w:rPr>
            </w:pPr>
            <w:r w:rsidRPr="004200E0">
              <w:rPr>
                <w:rFonts w:cs="Tahoma"/>
                <w:color w:val="000000"/>
                <w:szCs w:val="18"/>
                <w:lang w:val="es-ES_tradnl"/>
              </w:rPr>
              <w:t>Servicio de Soporte (horas asignadas</w:t>
            </w:r>
            <w:r w:rsidR="00FD2806">
              <w:rPr>
                <w:rFonts w:cs="Tahoma"/>
                <w:color w:val="000000"/>
                <w:szCs w:val="18"/>
                <w:lang w:val="es-ES_tradnl"/>
              </w:rPr>
              <w:t> </w:t>
            </w:r>
            <w:r w:rsidRPr="004200E0">
              <w:rPr>
                <w:rFonts w:cs="Tahoma"/>
                <w:color w:val="000000"/>
                <w:szCs w:val="18"/>
                <w:lang w:val="es-ES_tradnl"/>
              </w:rPr>
              <w:t>anualmente)</w:t>
            </w:r>
          </w:p>
        </w:tc>
        <w:tc>
          <w:tcPr>
            <w:tcW w:w="1580" w:type="dxa"/>
            <w:vAlign w:val="center"/>
          </w:tcPr>
          <w:p w14:paraId="033A841F"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Hasta 10 horas</w:t>
            </w:r>
          </w:p>
        </w:tc>
        <w:tc>
          <w:tcPr>
            <w:tcW w:w="1444" w:type="dxa"/>
          </w:tcPr>
          <w:p w14:paraId="033A8420"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Hasta 10 horas</w:t>
            </w:r>
            <w:r w:rsidRPr="004200E0">
              <w:rPr>
                <w:rFonts w:cs="Tahoma"/>
                <w:color w:val="000000"/>
                <w:szCs w:val="18"/>
                <w:lang w:val="es-ES_tradnl"/>
              </w:rPr>
              <w:br/>
              <w:t>+ 1 Comprobación de mantenimiento</w:t>
            </w:r>
            <w:r w:rsidRPr="004200E0">
              <w:rPr>
                <w:rFonts w:cs="Tahoma"/>
                <w:color w:val="000000"/>
                <w:szCs w:val="18"/>
                <w:lang w:val="es-ES_tradnl"/>
              </w:rPr>
              <w:br/>
              <w:t>+ 1 Taller</w:t>
            </w:r>
          </w:p>
        </w:tc>
        <w:tc>
          <w:tcPr>
            <w:tcW w:w="1687" w:type="dxa"/>
            <w:vAlign w:val="center"/>
          </w:tcPr>
          <w:p w14:paraId="033A8421"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Hasta 120 horas</w:t>
            </w:r>
          </w:p>
        </w:tc>
        <w:tc>
          <w:tcPr>
            <w:tcW w:w="1589" w:type="dxa"/>
            <w:vAlign w:val="center"/>
          </w:tcPr>
          <w:p w14:paraId="033A8422"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Hasta 160 Horas</w:t>
            </w:r>
          </w:p>
        </w:tc>
      </w:tr>
      <w:tr w:rsidR="00212A11" w:rsidRPr="004200E0" w14:paraId="033A8429" w14:textId="77777777" w:rsidTr="00DE73D4">
        <w:tc>
          <w:tcPr>
            <w:tcW w:w="3168" w:type="dxa"/>
            <w:vAlign w:val="center"/>
          </w:tcPr>
          <w:p w14:paraId="033A8424" w14:textId="77777777" w:rsidR="00212A11" w:rsidRPr="004200E0" w:rsidRDefault="00212A11" w:rsidP="00FD2806">
            <w:pPr>
              <w:rPr>
                <w:rFonts w:cs="Tahoma"/>
                <w:color w:val="000000"/>
                <w:szCs w:val="18"/>
                <w:lang w:val="es-ES_tradnl"/>
              </w:rPr>
            </w:pPr>
            <w:r w:rsidRPr="004200E0">
              <w:rPr>
                <w:rFonts w:cs="Tahoma"/>
                <w:color w:val="000000"/>
                <w:szCs w:val="18"/>
                <w:lang w:val="es-ES_tradnl"/>
              </w:rPr>
              <w:t>Soporte Técnico para la Resolución</w:t>
            </w:r>
            <w:r w:rsidR="00FD2806">
              <w:rPr>
                <w:rFonts w:cs="Tahoma"/>
                <w:color w:val="000000"/>
                <w:szCs w:val="18"/>
                <w:lang w:val="es-ES_tradnl"/>
              </w:rPr>
              <w:t> </w:t>
            </w:r>
            <w:r w:rsidRPr="004200E0">
              <w:rPr>
                <w:rFonts w:cs="Tahoma"/>
                <w:color w:val="000000"/>
                <w:szCs w:val="18"/>
                <w:lang w:val="es-ES_tradnl"/>
              </w:rPr>
              <w:t>de Problemas (PRS) (asignado anualmente)</w:t>
            </w:r>
          </w:p>
        </w:tc>
        <w:tc>
          <w:tcPr>
            <w:tcW w:w="1580" w:type="dxa"/>
            <w:vAlign w:val="center"/>
          </w:tcPr>
          <w:p w14:paraId="033A8425"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Hasta 40 horas</w:t>
            </w:r>
          </w:p>
        </w:tc>
        <w:tc>
          <w:tcPr>
            <w:tcW w:w="1444" w:type="dxa"/>
          </w:tcPr>
          <w:p w14:paraId="033A8426" w14:textId="77777777" w:rsidR="00212A11" w:rsidRPr="004200E0" w:rsidRDefault="00212A11" w:rsidP="00DE73D4">
            <w:pPr>
              <w:spacing w:before="120"/>
              <w:jc w:val="center"/>
              <w:rPr>
                <w:rFonts w:cs="Tahoma"/>
                <w:color w:val="000000"/>
                <w:szCs w:val="18"/>
                <w:lang w:val="es-ES_tradnl"/>
              </w:rPr>
            </w:pPr>
            <w:r w:rsidRPr="004200E0">
              <w:rPr>
                <w:rFonts w:cs="Tahoma"/>
                <w:color w:val="000000"/>
                <w:szCs w:val="18"/>
                <w:lang w:val="es-ES_tradnl"/>
              </w:rPr>
              <w:t>Hasta 30 horas</w:t>
            </w:r>
          </w:p>
        </w:tc>
        <w:tc>
          <w:tcPr>
            <w:tcW w:w="1687" w:type="dxa"/>
            <w:vAlign w:val="center"/>
          </w:tcPr>
          <w:p w14:paraId="033A8427"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Hasta 80 horas</w:t>
            </w:r>
          </w:p>
        </w:tc>
        <w:tc>
          <w:tcPr>
            <w:tcW w:w="1589" w:type="dxa"/>
            <w:vAlign w:val="center"/>
          </w:tcPr>
          <w:p w14:paraId="033A8428"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Hasta 140 Horas</w:t>
            </w:r>
          </w:p>
        </w:tc>
      </w:tr>
      <w:tr w:rsidR="00212A11" w:rsidRPr="004200E0" w14:paraId="033A842F" w14:textId="77777777" w:rsidTr="00DE73D4">
        <w:tc>
          <w:tcPr>
            <w:tcW w:w="3168" w:type="dxa"/>
            <w:vAlign w:val="center"/>
          </w:tcPr>
          <w:p w14:paraId="033A842A" w14:textId="77777777" w:rsidR="00212A11" w:rsidRPr="004200E0" w:rsidRDefault="00212A11" w:rsidP="00DE73D4">
            <w:pPr>
              <w:rPr>
                <w:rFonts w:cs="Tahoma"/>
                <w:color w:val="000000"/>
                <w:szCs w:val="18"/>
                <w:lang w:val="es-ES_tradnl"/>
              </w:rPr>
            </w:pPr>
            <w:r w:rsidRPr="004200E0">
              <w:rPr>
                <w:rFonts w:cs="Tahoma"/>
                <w:color w:val="000000"/>
                <w:szCs w:val="18"/>
                <w:lang w:val="es-ES_tradnl"/>
              </w:rPr>
              <w:t>Administración de Remisión a una Instancia Superior de Situaciones Críticas 24x7 (Nivel de gravedad 1)</w:t>
            </w:r>
          </w:p>
        </w:tc>
        <w:tc>
          <w:tcPr>
            <w:tcW w:w="1580" w:type="dxa"/>
            <w:vAlign w:val="center"/>
          </w:tcPr>
          <w:p w14:paraId="033A842B" w14:textId="77777777" w:rsidR="00212A11" w:rsidRPr="004200E0" w:rsidRDefault="00212A11" w:rsidP="00DE73D4">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1444" w:type="dxa"/>
            <w:vAlign w:val="center"/>
          </w:tcPr>
          <w:p w14:paraId="033A842C" w14:textId="77777777" w:rsidR="00212A11" w:rsidRPr="004200E0" w:rsidRDefault="00212A11" w:rsidP="00DE73D4">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1687" w:type="dxa"/>
            <w:vAlign w:val="center"/>
          </w:tcPr>
          <w:p w14:paraId="033A842D"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w:t>
            </w:r>
          </w:p>
        </w:tc>
        <w:tc>
          <w:tcPr>
            <w:tcW w:w="1589" w:type="dxa"/>
            <w:vAlign w:val="center"/>
          </w:tcPr>
          <w:p w14:paraId="033A842E"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w:t>
            </w:r>
          </w:p>
        </w:tc>
      </w:tr>
      <w:tr w:rsidR="00212A11" w:rsidRPr="004200E0" w14:paraId="033A8435" w14:textId="77777777" w:rsidTr="00DE73D4">
        <w:tc>
          <w:tcPr>
            <w:tcW w:w="3168" w:type="dxa"/>
            <w:vAlign w:val="center"/>
          </w:tcPr>
          <w:p w14:paraId="033A8430" w14:textId="77777777" w:rsidR="00212A11" w:rsidRPr="004200E0" w:rsidRDefault="00212A11" w:rsidP="00DE73D4">
            <w:pPr>
              <w:rPr>
                <w:rFonts w:cs="Tahoma"/>
                <w:color w:val="000000"/>
                <w:szCs w:val="18"/>
                <w:lang w:val="es-ES_tradnl"/>
              </w:rPr>
            </w:pPr>
            <w:r w:rsidRPr="004200E0">
              <w:rPr>
                <w:rFonts w:cs="Tahoma"/>
                <w:color w:val="000000"/>
                <w:szCs w:val="18"/>
                <w:lang w:val="es-ES_tradnl"/>
              </w:rPr>
              <w:t>Rápido Soporte in Situ</w:t>
            </w:r>
          </w:p>
        </w:tc>
        <w:tc>
          <w:tcPr>
            <w:tcW w:w="1580" w:type="dxa"/>
            <w:vAlign w:val="center"/>
          </w:tcPr>
          <w:p w14:paraId="033A8431" w14:textId="77777777" w:rsidR="00212A11" w:rsidRPr="004200E0" w:rsidRDefault="00212A11" w:rsidP="00DE73D4">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1444" w:type="dxa"/>
            <w:vAlign w:val="center"/>
          </w:tcPr>
          <w:p w14:paraId="033A8432" w14:textId="77777777" w:rsidR="00212A11" w:rsidRPr="004200E0" w:rsidRDefault="00212A11" w:rsidP="00DE73D4">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1687" w:type="dxa"/>
            <w:vAlign w:val="center"/>
          </w:tcPr>
          <w:p w14:paraId="033A8433"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w:t>
            </w:r>
          </w:p>
        </w:tc>
        <w:tc>
          <w:tcPr>
            <w:tcW w:w="1589" w:type="dxa"/>
            <w:vAlign w:val="center"/>
          </w:tcPr>
          <w:p w14:paraId="033A8434"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w:t>
            </w:r>
          </w:p>
        </w:tc>
      </w:tr>
      <w:tr w:rsidR="00212A11" w:rsidRPr="004200E0" w14:paraId="033A843B" w14:textId="77777777" w:rsidTr="00DE73D4">
        <w:tc>
          <w:tcPr>
            <w:tcW w:w="3168" w:type="dxa"/>
            <w:vAlign w:val="center"/>
          </w:tcPr>
          <w:p w14:paraId="033A8436" w14:textId="77777777" w:rsidR="00212A11" w:rsidRPr="004200E0" w:rsidRDefault="00212A11" w:rsidP="00DE73D4">
            <w:pPr>
              <w:rPr>
                <w:rFonts w:cs="Tahoma"/>
                <w:color w:val="000000"/>
                <w:szCs w:val="18"/>
                <w:lang w:val="es-ES_tradnl"/>
              </w:rPr>
            </w:pPr>
            <w:r w:rsidRPr="004200E0">
              <w:rPr>
                <w:rFonts w:cs="Tahoma"/>
                <w:color w:val="000000"/>
                <w:szCs w:val="18"/>
                <w:lang w:val="es-ES_tradnl"/>
              </w:rPr>
              <w:t>Servicios de Información Proactiva</w:t>
            </w:r>
          </w:p>
        </w:tc>
        <w:tc>
          <w:tcPr>
            <w:tcW w:w="1580" w:type="dxa"/>
            <w:vAlign w:val="center"/>
          </w:tcPr>
          <w:p w14:paraId="033A8437" w14:textId="77777777" w:rsidR="00212A11" w:rsidRPr="004200E0" w:rsidRDefault="00212A11" w:rsidP="00DE73D4">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1444" w:type="dxa"/>
            <w:vAlign w:val="center"/>
          </w:tcPr>
          <w:p w14:paraId="033A8438" w14:textId="77777777" w:rsidR="00212A11" w:rsidRPr="004200E0" w:rsidRDefault="00212A11" w:rsidP="00DE73D4">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1687" w:type="dxa"/>
            <w:vAlign w:val="center"/>
          </w:tcPr>
          <w:p w14:paraId="033A8439"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w:t>
            </w:r>
          </w:p>
        </w:tc>
        <w:tc>
          <w:tcPr>
            <w:tcW w:w="1589" w:type="dxa"/>
            <w:vAlign w:val="center"/>
          </w:tcPr>
          <w:p w14:paraId="033A843A"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w:t>
            </w:r>
          </w:p>
        </w:tc>
      </w:tr>
      <w:tr w:rsidR="00212A11" w:rsidRPr="004200E0" w14:paraId="033A8441" w14:textId="77777777" w:rsidTr="00DE73D4">
        <w:tc>
          <w:tcPr>
            <w:tcW w:w="3168" w:type="dxa"/>
            <w:vAlign w:val="center"/>
          </w:tcPr>
          <w:p w14:paraId="033A843C" w14:textId="77777777" w:rsidR="00212A11" w:rsidRPr="004200E0" w:rsidRDefault="00212A11" w:rsidP="00DE73D4">
            <w:pPr>
              <w:rPr>
                <w:rFonts w:cs="Tahoma"/>
                <w:color w:val="000000"/>
                <w:szCs w:val="18"/>
                <w:lang w:val="es-ES_tradnl"/>
              </w:rPr>
            </w:pPr>
            <w:r w:rsidRPr="004200E0">
              <w:rPr>
                <w:rFonts w:cs="Tahoma"/>
                <w:color w:val="000000"/>
                <w:szCs w:val="18"/>
                <w:lang w:val="es-ES_tradnl"/>
              </w:rPr>
              <w:t>Microsoft Premier Online</w:t>
            </w:r>
          </w:p>
        </w:tc>
        <w:tc>
          <w:tcPr>
            <w:tcW w:w="1580" w:type="dxa"/>
            <w:vAlign w:val="center"/>
          </w:tcPr>
          <w:p w14:paraId="033A843D" w14:textId="77777777" w:rsidR="00212A11" w:rsidRPr="004200E0" w:rsidRDefault="00212A11" w:rsidP="00DE73D4">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1444" w:type="dxa"/>
            <w:vAlign w:val="center"/>
          </w:tcPr>
          <w:p w14:paraId="033A843E" w14:textId="77777777" w:rsidR="00212A11" w:rsidRPr="004200E0" w:rsidRDefault="00212A11" w:rsidP="00DE73D4">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1687" w:type="dxa"/>
            <w:vAlign w:val="center"/>
          </w:tcPr>
          <w:p w14:paraId="033A843F"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w:t>
            </w:r>
          </w:p>
        </w:tc>
        <w:tc>
          <w:tcPr>
            <w:tcW w:w="1589" w:type="dxa"/>
            <w:vAlign w:val="center"/>
          </w:tcPr>
          <w:p w14:paraId="033A8440"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w:t>
            </w:r>
          </w:p>
        </w:tc>
      </w:tr>
      <w:tr w:rsidR="00212A11" w:rsidRPr="004200E0" w14:paraId="033A8447" w14:textId="77777777" w:rsidTr="00FD2806">
        <w:trPr>
          <w:trHeight w:val="300"/>
        </w:trPr>
        <w:tc>
          <w:tcPr>
            <w:tcW w:w="3168" w:type="dxa"/>
            <w:vAlign w:val="center"/>
          </w:tcPr>
          <w:p w14:paraId="033A8442" w14:textId="77777777" w:rsidR="00212A11" w:rsidRPr="004200E0" w:rsidRDefault="00212A11" w:rsidP="00DE73D4">
            <w:pPr>
              <w:rPr>
                <w:rFonts w:cs="Tahoma"/>
                <w:color w:val="000000"/>
                <w:szCs w:val="18"/>
                <w:lang w:val="es-ES_tradnl"/>
              </w:rPr>
            </w:pPr>
            <w:r w:rsidRPr="004200E0">
              <w:rPr>
                <w:rFonts w:cs="Tahoma"/>
                <w:color w:val="000000"/>
                <w:szCs w:val="18"/>
                <w:lang w:val="es-ES_tradnl"/>
              </w:rPr>
              <w:t xml:space="preserve">Horas de Complemento </w:t>
            </w:r>
          </w:p>
        </w:tc>
        <w:tc>
          <w:tcPr>
            <w:tcW w:w="1580" w:type="dxa"/>
            <w:vAlign w:val="center"/>
          </w:tcPr>
          <w:p w14:paraId="033A8443"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Paquetes de 20</w:t>
            </w:r>
          </w:p>
        </w:tc>
        <w:tc>
          <w:tcPr>
            <w:tcW w:w="1444" w:type="dxa"/>
            <w:vAlign w:val="center"/>
          </w:tcPr>
          <w:p w14:paraId="033A8444"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Paquetes de 20</w:t>
            </w:r>
          </w:p>
        </w:tc>
        <w:tc>
          <w:tcPr>
            <w:tcW w:w="1687" w:type="dxa"/>
            <w:vAlign w:val="center"/>
          </w:tcPr>
          <w:p w14:paraId="033A8445"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Paquetes de 20</w:t>
            </w:r>
          </w:p>
        </w:tc>
        <w:tc>
          <w:tcPr>
            <w:tcW w:w="1589" w:type="dxa"/>
            <w:vAlign w:val="center"/>
          </w:tcPr>
          <w:p w14:paraId="033A8446" w14:textId="77777777" w:rsidR="00212A11" w:rsidRPr="004200E0" w:rsidRDefault="00212A11" w:rsidP="00DE73D4">
            <w:pPr>
              <w:jc w:val="center"/>
              <w:rPr>
                <w:rFonts w:cs="Tahoma"/>
                <w:color w:val="000000"/>
                <w:szCs w:val="18"/>
                <w:lang w:val="es-ES_tradnl"/>
              </w:rPr>
            </w:pPr>
            <w:r w:rsidRPr="004200E0">
              <w:rPr>
                <w:rFonts w:cs="Tahoma"/>
                <w:color w:val="000000"/>
                <w:szCs w:val="18"/>
                <w:lang w:val="es-ES_tradnl"/>
              </w:rPr>
              <w:t>Paquetes de 20</w:t>
            </w:r>
          </w:p>
        </w:tc>
      </w:tr>
    </w:tbl>
    <w:p w14:paraId="033A8448" w14:textId="77777777" w:rsidR="00212A11" w:rsidRPr="004200E0" w:rsidRDefault="00212A11" w:rsidP="00DB2D1E">
      <w:pPr>
        <w:pStyle w:val="tableclose"/>
        <w:tabs>
          <w:tab w:val="left" w:pos="810"/>
        </w:tabs>
        <w:ind w:left="810" w:hanging="720"/>
        <w:rPr>
          <w:rFonts w:ascii="Tahoma" w:hAnsi="Tahoma" w:cs="Tahoma"/>
          <w:lang w:val="es-ES_tradnl"/>
        </w:rPr>
      </w:pPr>
      <w:r w:rsidRPr="004200E0">
        <w:rPr>
          <w:rFonts w:ascii="Tahoma" w:hAnsi="Tahoma" w:cs="Tahoma"/>
          <w:i/>
          <w:color w:val="000000"/>
          <w:sz w:val="16"/>
          <w:szCs w:val="16"/>
          <w:vertAlign w:val="superscript"/>
          <w:lang w:val="es-ES_tradnl"/>
        </w:rPr>
        <w:t xml:space="preserve"> </w:t>
      </w:r>
      <w:r w:rsidRPr="004200E0">
        <w:rPr>
          <w:rFonts w:ascii="Tahoma" w:hAnsi="Tahoma" w:cs="Tahoma"/>
          <w:i/>
          <w:color w:val="000000"/>
          <w:sz w:val="16"/>
          <w:vertAlign w:val="superscript"/>
          <w:lang w:val="es-ES_tradnl"/>
        </w:rPr>
        <w:t>1</w:t>
      </w:r>
      <w:r w:rsidRPr="004200E0">
        <w:rPr>
          <w:rFonts w:ascii="Tahoma" w:hAnsi="Tahoma" w:cs="Tahoma"/>
          <w:i/>
          <w:color w:val="000000"/>
          <w:sz w:val="16"/>
          <w:lang w:val="es-ES_tradnl"/>
        </w:rPr>
        <w:t xml:space="preserve"> El Horario Laboral se define localmente.</w:t>
      </w:r>
    </w:p>
    <w:p w14:paraId="033A8449" w14:textId="77777777" w:rsidR="00212A11" w:rsidRPr="004200E0" w:rsidRDefault="00212A11" w:rsidP="00DB2D1E">
      <w:pPr>
        <w:pStyle w:val="BodyText2"/>
        <w:spacing w:line="240" w:lineRule="auto"/>
        <w:rPr>
          <w:rFonts w:ascii="Tahoma" w:hAnsi="Tahoma" w:cs="Tahoma"/>
          <w:lang w:val="es-ES_tradnl"/>
        </w:rPr>
      </w:pPr>
    </w:p>
    <w:p w14:paraId="033A844A" w14:textId="77777777" w:rsidR="00212A11" w:rsidRPr="004200E0" w:rsidRDefault="00212A11" w:rsidP="00DB2D1E">
      <w:pPr>
        <w:pStyle w:val="BodyText2"/>
        <w:spacing w:line="240" w:lineRule="auto"/>
        <w:rPr>
          <w:rFonts w:ascii="Tahoma" w:hAnsi="Tahoma" w:cs="Tahoma"/>
          <w:lang w:val="es-ES_tradnl"/>
        </w:rPr>
      </w:pPr>
      <w:r w:rsidRPr="004200E0">
        <w:rPr>
          <w:rFonts w:ascii="Tahoma" w:hAnsi="Tahoma" w:cs="Tahoma"/>
          <w:b/>
          <w:color w:val="000000"/>
          <w:sz w:val="18"/>
          <w:lang w:val="es-ES_tradnl"/>
        </w:rPr>
        <w:t>Gestión de Cuentas de Soporte</w:t>
      </w:r>
      <w:r w:rsidRPr="00FD2806">
        <w:rPr>
          <w:rFonts w:ascii="Tahoma" w:hAnsi="Tahoma" w:cs="Tahoma"/>
          <w:b/>
          <w:color w:val="000000"/>
          <w:sz w:val="18"/>
          <w:lang w:val="es-ES_tradnl"/>
        </w:rPr>
        <w:t xml:space="preserve"> </w:t>
      </w:r>
      <w:r w:rsidRPr="004200E0">
        <w:rPr>
          <w:rFonts w:ascii="Tahoma" w:hAnsi="Tahoma" w:cs="Tahoma"/>
          <w:color w:val="000000"/>
          <w:sz w:val="18"/>
          <w:lang w:val="es-ES_tradnl"/>
        </w:rPr>
        <w:t>ayuda a crear y mantener relaciones con el personal de administración y</w:t>
      </w:r>
      <w:r w:rsidR="00FD2806">
        <w:rPr>
          <w:rFonts w:ascii="Tahoma" w:hAnsi="Tahoma" w:cs="Tahoma"/>
          <w:color w:val="000000"/>
          <w:sz w:val="18"/>
          <w:lang w:val="es-ES_tradnl"/>
        </w:rPr>
        <w:t> </w:t>
      </w:r>
      <w:r w:rsidRPr="004200E0">
        <w:rPr>
          <w:rFonts w:ascii="Tahoma" w:hAnsi="Tahoma" w:cs="Tahoma"/>
          <w:color w:val="000000"/>
          <w:sz w:val="18"/>
          <w:lang w:val="es-ES_tradnl"/>
        </w:rPr>
        <w:t>prestación de servicios del Cliente y ayuda a los Clientes a organizar cada elemento del plan de servicios del Cliente</w:t>
      </w:r>
      <w:r w:rsidR="00FD2806">
        <w:rPr>
          <w:rFonts w:ascii="Tahoma" w:hAnsi="Tahoma" w:cs="Tahoma"/>
          <w:color w:val="000000"/>
          <w:sz w:val="18"/>
          <w:lang w:val="es-ES_tradnl"/>
        </w:rPr>
        <w:t> </w:t>
      </w:r>
      <w:r w:rsidRPr="004200E0">
        <w:rPr>
          <w:rFonts w:ascii="Tahoma" w:hAnsi="Tahoma" w:cs="Tahoma"/>
          <w:color w:val="000000"/>
          <w:sz w:val="18"/>
          <w:lang w:val="es-ES_tradnl"/>
        </w:rPr>
        <w:t>con el propósito de cumplir con los requisitos del negocio.</w:t>
      </w:r>
      <w:r w:rsidRPr="004200E0">
        <w:rPr>
          <w:rFonts w:ascii="Tahoma" w:hAnsi="Tahoma" w:cs="Tahoma"/>
          <w:lang w:val="es-ES_tradnl"/>
        </w:rPr>
        <w:t xml:space="preserve"> </w:t>
      </w:r>
    </w:p>
    <w:p w14:paraId="033A844B" w14:textId="77777777" w:rsidR="00212A11" w:rsidRPr="004200E0" w:rsidRDefault="00212A11" w:rsidP="00DB2D1E">
      <w:pPr>
        <w:spacing w:after="120"/>
        <w:jc w:val="both"/>
        <w:rPr>
          <w:rFonts w:cs="Tahoma"/>
          <w:lang w:val="es-ES_tradnl"/>
        </w:rPr>
      </w:pPr>
      <w:r w:rsidRPr="004200E0">
        <w:rPr>
          <w:rFonts w:cs="Tahoma"/>
          <w:b/>
          <w:color w:val="000000"/>
          <w:lang w:val="es-ES_tradnl"/>
        </w:rPr>
        <w:t xml:space="preserve">Servicio de Soporte </w:t>
      </w:r>
      <w:r w:rsidRPr="00FD2806">
        <w:rPr>
          <w:rFonts w:cs="Tahoma"/>
          <w:color w:val="000000"/>
          <w:lang w:val="es-ES_tradnl"/>
        </w:rPr>
        <w:t>proporciona consejos y orientaci</w:t>
      </w:r>
      <w:r w:rsidRPr="004200E0">
        <w:rPr>
          <w:rFonts w:cs="Tahoma"/>
          <w:color w:val="000000"/>
          <w:lang w:val="es-ES_tradnl"/>
        </w:rPr>
        <w:t>ón a corto plazo (según los recursos disponibles de</w:t>
      </w:r>
      <w:r w:rsidR="00FD2806">
        <w:rPr>
          <w:rFonts w:cs="Tahoma"/>
          <w:color w:val="000000"/>
          <w:lang w:val="es-ES_tradnl"/>
        </w:rPr>
        <w:t> </w:t>
      </w:r>
      <w:r w:rsidRPr="004200E0">
        <w:rPr>
          <w:rFonts w:cs="Tahoma"/>
          <w:color w:val="000000"/>
          <w:lang w:val="es-ES_tradnl"/>
        </w:rPr>
        <w:t>Microsoft) sobre los problemas que no cubra el Soporte Técnico para la Resolución de Problemas, lo que incluye ayuda para problemas de diseño, desarrollo e implementación.</w:t>
      </w:r>
    </w:p>
    <w:p w14:paraId="033A844C" w14:textId="77777777" w:rsidR="00212A11" w:rsidRPr="004200E0" w:rsidRDefault="00212A11" w:rsidP="00DB2D1E">
      <w:pPr>
        <w:spacing w:after="120"/>
        <w:rPr>
          <w:rFonts w:cs="Tahoma"/>
          <w:lang w:val="es-ES_tradnl"/>
        </w:rPr>
      </w:pPr>
      <w:r w:rsidRPr="004200E0">
        <w:rPr>
          <w:rFonts w:cs="Tahoma"/>
          <w:b/>
          <w:color w:val="000000"/>
          <w:lang w:val="es-ES_tradnl"/>
        </w:rPr>
        <w:t>Soporte Técnico para la Resolución de Problemas</w:t>
      </w:r>
      <w:r w:rsidRPr="00FD2806">
        <w:rPr>
          <w:rFonts w:cs="Tahoma"/>
          <w:b/>
          <w:color w:val="000000"/>
          <w:lang w:val="es-ES_tradnl"/>
        </w:rPr>
        <w:t xml:space="preserve"> </w:t>
      </w:r>
      <w:r w:rsidRPr="004200E0">
        <w:rPr>
          <w:rFonts w:cs="Tahoma"/>
          <w:color w:val="000000"/>
          <w:lang w:val="es-ES_tradnl"/>
        </w:rPr>
        <w:t>proporciona asistencia para los problemas con síntomas específicos que surjan al utilizar los productos Microsoft, siempre que exista una creencia razonable de que el</w:t>
      </w:r>
      <w:r w:rsidR="00FD2806">
        <w:rPr>
          <w:rFonts w:cs="Tahoma"/>
          <w:color w:val="000000"/>
          <w:lang w:val="es-ES_tradnl"/>
        </w:rPr>
        <w:t> </w:t>
      </w:r>
      <w:r w:rsidRPr="004200E0">
        <w:rPr>
          <w:rFonts w:cs="Tahoma"/>
          <w:color w:val="000000"/>
          <w:lang w:val="es-ES_tradnl"/>
        </w:rPr>
        <w:t>problema es causado por dichos productos.</w:t>
      </w:r>
    </w:p>
    <w:p w14:paraId="033A844D" w14:textId="77777777" w:rsidR="00212A11" w:rsidRPr="004200E0" w:rsidRDefault="00212A11" w:rsidP="00DB2D1E">
      <w:pPr>
        <w:spacing w:after="120"/>
        <w:rPr>
          <w:rFonts w:cs="Tahoma"/>
          <w:lang w:val="es-ES_tradnl"/>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212A11" w:rsidRPr="004200E0" w14:paraId="033A8452" w14:textId="77777777" w:rsidTr="00DE73D4">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033A844E" w14:textId="77777777" w:rsidR="00212A11" w:rsidRPr="004200E0" w:rsidRDefault="00212A11" w:rsidP="00DE73D4">
            <w:pPr>
              <w:pStyle w:val="tableclose"/>
              <w:spacing w:line="276" w:lineRule="auto"/>
              <w:rPr>
                <w:rFonts w:ascii="Tahoma" w:hAnsi="Tahoma" w:cs="Tahoma"/>
                <w:b/>
                <w:color w:val="000000"/>
                <w:lang w:val="es-ES_tradnl"/>
              </w:rPr>
            </w:pPr>
            <w:r w:rsidRPr="004200E0">
              <w:rPr>
                <w:rFonts w:ascii="Tahoma" w:hAnsi="Tahoma" w:cs="Tahoma"/>
                <w:b/>
                <w:color w:val="000000"/>
                <w:lang w:val="es-ES_tradnl"/>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33A844F" w14:textId="77777777" w:rsidR="00212A11" w:rsidRPr="004200E0" w:rsidRDefault="00212A11" w:rsidP="00DE73D4">
            <w:pPr>
              <w:pStyle w:val="tableclose"/>
              <w:spacing w:line="276" w:lineRule="auto"/>
              <w:rPr>
                <w:rFonts w:ascii="Tahoma" w:hAnsi="Tahoma" w:cs="Tahoma"/>
                <w:b/>
                <w:color w:val="000000"/>
                <w:lang w:val="es-ES_tradnl"/>
              </w:rPr>
            </w:pPr>
            <w:r w:rsidRPr="004200E0">
              <w:rPr>
                <w:rFonts w:ascii="Tahoma" w:hAnsi="Tahoma" w:cs="Tahoma"/>
                <w:b/>
                <w:color w:val="000000"/>
                <w:lang w:val="es-ES_tradnl"/>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33A8450" w14:textId="77777777" w:rsidR="00212A11" w:rsidRPr="004200E0" w:rsidRDefault="00212A11" w:rsidP="00DE73D4">
            <w:pPr>
              <w:pStyle w:val="tableclose"/>
              <w:spacing w:line="276" w:lineRule="auto"/>
              <w:rPr>
                <w:rFonts w:ascii="Tahoma" w:hAnsi="Tahoma" w:cs="Tahoma"/>
                <w:b/>
                <w:color w:val="000000"/>
                <w:lang w:val="es-ES_tradnl"/>
              </w:rPr>
            </w:pPr>
            <w:r w:rsidRPr="004200E0">
              <w:rPr>
                <w:rFonts w:ascii="Tahoma" w:hAnsi="Tahoma" w:cs="Tahoma"/>
                <w:b/>
                <w:color w:val="000000"/>
                <w:lang w:val="es-ES_tradnl"/>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33A8451" w14:textId="77777777" w:rsidR="00212A11" w:rsidRPr="004200E0" w:rsidRDefault="00212A11" w:rsidP="00DE73D4">
            <w:pPr>
              <w:pStyle w:val="tableclose"/>
              <w:spacing w:line="276" w:lineRule="auto"/>
              <w:rPr>
                <w:rFonts w:ascii="Tahoma" w:hAnsi="Tahoma" w:cs="Tahoma"/>
                <w:b/>
                <w:color w:val="000000"/>
                <w:lang w:val="es-ES_tradnl"/>
              </w:rPr>
            </w:pPr>
            <w:r w:rsidRPr="004200E0">
              <w:rPr>
                <w:rFonts w:ascii="Tahoma" w:hAnsi="Tahoma" w:cs="Tahoma"/>
                <w:b/>
                <w:color w:val="000000"/>
                <w:lang w:val="es-ES_tradnl"/>
              </w:rPr>
              <w:t>Respuesta esperada del Cliente</w:t>
            </w:r>
          </w:p>
        </w:tc>
      </w:tr>
      <w:tr w:rsidR="00212A11" w:rsidRPr="00EE18E8" w14:paraId="033A845F"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33A8453" w14:textId="77777777" w:rsidR="00212A11" w:rsidRPr="004200E0" w:rsidRDefault="00212A11" w:rsidP="00DE73D4">
            <w:pPr>
              <w:pStyle w:val="tableclose"/>
              <w:spacing w:line="276" w:lineRule="auto"/>
              <w:rPr>
                <w:rFonts w:ascii="Tahoma" w:hAnsi="Tahoma" w:cs="Tahoma"/>
                <w:color w:val="000000"/>
                <w:sz w:val="18"/>
                <w:szCs w:val="18"/>
                <w:lang w:val="es-ES_tradnl"/>
              </w:rPr>
            </w:pPr>
            <w:r w:rsidRPr="004200E0">
              <w:rPr>
                <w:rFonts w:ascii="Tahoma" w:hAnsi="Tahoma" w:cs="Tahoma"/>
                <w:color w:val="000000"/>
                <w:sz w:val="18"/>
                <w:szCs w:val="18"/>
                <w:lang w:val="es-ES_tradnl"/>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33A8454" w14:textId="77777777" w:rsidR="00212A11" w:rsidRPr="004200E0" w:rsidRDefault="00212A11" w:rsidP="00024C3C">
            <w:pPr>
              <w:pStyle w:val="ListBullet3"/>
              <w:numPr>
                <w:ilvl w:val="0"/>
                <w:numId w:val="81"/>
              </w:numPr>
              <w:spacing w:line="276" w:lineRule="auto"/>
              <w:rPr>
                <w:rFonts w:ascii="Tahoma" w:hAnsi="Tahoma" w:cs="Tahoma"/>
                <w:lang w:val="es-ES_tradnl"/>
              </w:rPr>
            </w:pPr>
            <w:r w:rsidRPr="004200E0">
              <w:rPr>
                <w:rFonts w:ascii="Tahoma" w:hAnsi="Tahoma" w:cs="Tahoma"/>
                <w:color w:val="000000"/>
                <w:sz w:val="18"/>
                <w:szCs w:val="18"/>
                <w:lang w:val="es-ES_tradnl"/>
              </w:rPr>
              <w:t xml:space="preserve">Impacto grave para el negocio: </w:t>
            </w:r>
          </w:p>
          <w:p w14:paraId="033A8455" w14:textId="77777777" w:rsidR="00212A11" w:rsidRPr="004200E0" w:rsidRDefault="00212A11" w:rsidP="00024C3C">
            <w:pPr>
              <w:pStyle w:val="ListBullet3"/>
              <w:numPr>
                <w:ilvl w:val="0"/>
                <w:numId w:val="81"/>
              </w:numPr>
              <w:spacing w:line="276" w:lineRule="auto"/>
              <w:rPr>
                <w:rFonts w:ascii="Tahoma" w:hAnsi="Tahoma" w:cs="Tahoma"/>
                <w:lang w:val="es-ES_tradnl"/>
              </w:rPr>
            </w:pPr>
            <w:r w:rsidRPr="004200E0">
              <w:rPr>
                <w:rFonts w:ascii="Tahoma" w:hAnsi="Tahoma" w:cs="Tahoma"/>
                <w:color w:val="000000"/>
                <w:sz w:val="18"/>
                <w:lang w:val="es-ES_tradnl"/>
              </w:rPr>
              <w:t>Pérdida absoluta de un</w:t>
            </w:r>
            <w:r w:rsidR="00FD2806">
              <w:rPr>
                <w:rFonts w:ascii="Tahoma" w:hAnsi="Tahoma" w:cs="Tahoma"/>
                <w:color w:val="000000"/>
                <w:sz w:val="18"/>
                <w:lang w:val="es-ES_tradnl"/>
              </w:rPr>
              <w:t> </w:t>
            </w:r>
            <w:r w:rsidRPr="004200E0">
              <w:rPr>
                <w:rFonts w:ascii="Tahoma" w:hAnsi="Tahoma" w:cs="Tahoma"/>
                <w:color w:val="000000"/>
                <w:sz w:val="18"/>
                <w:lang w:val="es-ES_tradnl"/>
              </w:rPr>
              <w:t>proceso de negocio fundamental (crítico) sin que se pueda continuar el trabajo dentro de lo razonable</w:t>
            </w:r>
          </w:p>
          <w:p w14:paraId="033A8456" w14:textId="77777777" w:rsidR="00212A11" w:rsidRPr="004200E0" w:rsidRDefault="00212A11" w:rsidP="00024C3C">
            <w:pPr>
              <w:pStyle w:val="ListBullet3"/>
              <w:numPr>
                <w:ilvl w:val="0"/>
                <w:numId w:val="81"/>
              </w:numPr>
              <w:spacing w:line="276" w:lineRule="auto"/>
              <w:rPr>
                <w:rFonts w:ascii="Tahoma" w:hAnsi="Tahoma" w:cs="Tahoma"/>
                <w:color w:val="000000"/>
                <w:sz w:val="18"/>
                <w:szCs w:val="18"/>
                <w:lang w:val="es-ES_tradnl"/>
              </w:rPr>
            </w:pPr>
            <w:r w:rsidRPr="004200E0">
              <w:rPr>
                <w:rFonts w:ascii="Tahoma" w:hAnsi="Tahoma" w:cs="Tahoma"/>
                <w:color w:val="000000"/>
                <w:sz w:val="18"/>
                <w:szCs w:val="18"/>
                <w:lang w:val="es-ES_tradnl"/>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33A8457" w14:textId="77777777" w:rsidR="00212A11" w:rsidRPr="004200E0" w:rsidRDefault="00212A11" w:rsidP="00024C3C">
            <w:pPr>
              <w:pStyle w:val="ListBullet3"/>
              <w:numPr>
                <w:ilvl w:val="0"/>
                <w:numId w:val="82"/>
              </w:numPr>
              <w:spacing w:line="276" w:lineRule="auto"/>
              <w:rPr>
                <w:rFonts w:ascii="Tahoma" w:hAnsi="Tahoma" w:cs="Tahoma"/>
                <w:lang w:val="es-ES_tradnl"/>
              </w:rPr>
            </w:pPr>
            <w:r w:rsidRPr="004200E0">
              <w:rPr>
                <w:rFonts w:ascii="Tahoma" w:hAnsi="Tahoma" w:cs="Tahoma"/>
                <w:color w:val="000000"/>
                <w:sz w:val="18"/>
                <w:lang w:val="es-ES_tradnl"/>
              </w:rPr>
              <w:t>Respuesta a la primera llamada en 1 hora o menos</w:t>
            </w:r>
          </w:p>
          <w:p w14:paraId="033A8458" w14:textId="77777777" w:rsidR="00212A11" w:rsidRPr="004200E0" w:rsidRDefault="00212A11" w:rsidP="00024C3C">
            <w:pPr>
              <w:pStyle w:val="ListBullet3"/>
              <w:numPr>
                <w:ilvl w:val="0"/>
                <w:numId w:val="82"/>
              </w:numPr>
              <w:spacing w:line="276" w:lineRule="auto"/>
              <w:rPr>
                <w:rFonts w:ascii="Tahoma" w:hAnsi="Tahoma" w:cs="Tahoma"/>
                <w:lang w:val="es-ES_tradnl"/>
              </w:rPr>
            </w:pPr>
            <w:r w:rsidRPr="004200E0">
              <w:rPr>
                <w:rFonts w:ascii="Tahoma" w:hAnsi="Tahoma" w:cs="Tahoma"/>
                <w:color w:val="000000"/>
                <w:sz w:val="18"/>
                <w:lang w:val="es-ES_tradnl"/>
              </w:rPr>
              <w:t>Nuestros Recursos acudirán a las instalaciones del Cliente lo antes posible.</w:t>
            </w:r>
          </w:p>
          <w:p w14:paraId="033A8459" w14:textId="77777777" w:rsidR="00212A11" w:rsidRPr="004200E0" w:rsidRDefault="00212A11" w:rsidP="00024C3C">
            <w:pPr>
              <w:pStyle w:val="ListBullet3"/>
              <w:numPr>
                <w:ilvl w:val="0"/>
                <w:numId w:val="82"/>
              </w:numPr>
              <w:spacing w:line="276" w:lineRule="auto"/>
              <w:rPr>
                <w:rFonts w:ascii="Tahoma" w:hAnsi="Tahoma" w:cs="Tahoma"/>
                <w:lang w:val="es-ES_tradnl"/>
              </w:rPr>
            </w:pPr>
            <w:r w:rsidRPr="004200E0">
              <w:rPr>
                <w:rFonts w:ascii="Tahoma" w:hAnsi="Tahoma" w:cs="Tahoma"/>
                <w:color w:val="000000"/>
                <w:sz w:val="18"/>
                <w:lang w:val="es-ES_tradnl"/>
              </w:rPr>
              <w:t>Esfuerzo continuo durante horario 24x7</w:t>
            </w:r>
          </w:p>
          <w:p w14:paraId="033A845A" w14:textId="77777777" w:rsidR="00212A11" w:rsidRPr="004200E0" w:rsidRDefault="00212A11" w:rsidP="00024C3C">
            <w:pPr>
              <w:pStyle w:val="ListBullet3"/>
              <w:numPr>
                <w:ilvl w:val="0"/>
                <w:numId w:val="82"/>
              </w:numPr>
              <w:spacing w:line="276" w:lineRule="auto"/>
              <w:rPr>
                <w:rFonts w:ascii="Tahoma" w:hAnsi="Tahoma" w:cs="Tahoma"/>
                <w:lang w:val="es-ES_tradnl"/>
              </w:rPr>
            </w:pPr>
            <w:r w:rsidRPr="004200E0">
              <w:rPr>
                <w:rFonts w:ascii="Tahoma" w:hAnsi="Tahoma" w:cs="Tahoma"/>
                <w:color w:val="000000"/>
                <w:sz w:val="18"/>
                <w:lang w:val="es-ES_tradnl"/>
              </w:rPr>
              <w:t>Rápida remisión a una instancia superior dentro de Microsoft a equipos de productos</w:t>
            </w:r>
          </w:p>
          <w:p w14:paraId="033A845B" w14:textId="77777777" w:rsidR="00212A11" w:rsidRPr="004200E0" w:rsidRDefault="00212A11" w:rsidP="00024C3C">
            <w:pPr>
              <w:pStyle w:val="ListBullet3"/>
              <w:numPr>
                <w:ilvl w:val="0"/>
                <w:numId w:val="82"/>
              </w:numPr>
              <w:spacing w:line="276" w:lineRule="auto"/>
              <w:rPr>
                <w:rFonts w:ascii="Tahoma" w:hAnsi="Tahoma" w:cs="Tahoma"/>
                <w:color w:val="000000"/>
                <w:sz w:val="18"/>
                <w:szCs w:val="18"/>
                <w:lang w:val="es-ES_tradnl"/>
              </w:rPr>
            </w:pPr>
            <w:r w:rsidRPr="004200E0">
              <w:rPr>
                <w:rFonts w:ascii="Tahoma" w:hAnsi="Tahoma" w:cs="Tahoma"/>
                <w:color w:val="000000"/>
                <w:sz w:val="18"/>
                <w:szCs w:val="18"/>
                <w:lang w:val="es-ES_tradnl"/>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33A845C" w14:textId="77777777" w:rsidR="00212A11" w:rsidRPr="004200E0" w:rsidRDefault="00212A11" w:rsidP="00024C3C">
            <w:pPr>
              <w:pStyle w:val="ListBullet3"/>
              <w:numPr>
                <w:ilvl w:val="0"/>
                <w:numId w:val="83"/>
              </w:numPr>
              <w:spacing w:line="276" w:lineRule="auto"/>
              <w:rPr>
                <w:rFonts w:ascii="Tahoma" w:hAnsi="Tahoma" w:cs="Tahoma"/>
                <w:lang w:val="es-ES_tradnl"/>
              </w:rPr>
            </w:pPr>
            <w:r w:rsidRPr="004200E0">
              <w:rPr>
                <w:rFonts w:ascii="Tahoma" w:hAnsi="Tahoma" w:cs="Tahoma"/>
                <w:color w:val="000000"/>
                <w:sz w:val="18"/>
                <w:lang w:val="es-ES_tradnl"/>
              </w:rPr>
              <w:t>Notificación de Ejecutivos senior del</w:t>
            </w:r>
            <w:r w:rsidR="00FD2806">
              <w:rPr>
                <w:rFonts w:ascii="Tahoma" w:hAnsi="Tahoma" w:cs="Tahoma"/>
                <w:color w:val="000000"/>
                <w:sz w:val="18"/>
                <w:lang w:val="es-ES_tradnl"/>
              </w:rPr>
              <w:t> </w:t>
            </w:r>
            <w:r w:rsidRPr="004200E0">
              <w:rPr>
                <w:rFonts w:ascii="Tahoma" w:hAnsi="Tahoma" w:cs="Tahoma"/>
                <w:color w:val="000000"/>
                <w:sz w:val="18"/>
                <w:lang w:val="es-ES_tradnl"/>
              </w:rPr>
              <w:t>Cliente</w:t>
            </w:r>
            <w:r w:rsidRPr="004200E0">
              <w:rPr>
                <w:rFonts w:ascii="Tahoma" w:hAnsi="Tahoma" w:cs="Tahoma"/>
                <w:lang w:val="es-ES_tradnl"/>
              </w:rPr>
              <w:t xml:space="preserve"> </w:t>
            </w:r>
          </w:p>
          <w:p w14:paraId="033A845D" w14:textId="77777777" w:rsidR="00212A11" w:rsidRPr="004200E0" w:rsidRDefault="00212A11" w:rsidP="00024C3C">
            <w:pPr>
              <w:pStyle w:val="ListBullet3"/>
              <w:numPr>
                <w:ilvl w:val="0"/>
                <w:numId w:val="83"/>
              </w:numPr>
              <w:spacing w:line="276" w:lineRule="auto"/>
              <w:rPr>
                <w:rFonts w:ascii="Tahoma" w:hAnsi="Tahoma" w:cs="Tahoma"/>
                <w:lang w:val="es-ES_tradnl"/>
              </w:rPr>
            </w:pPr>
            <w:r w:rsidRPr="004200E0">
              <w:rPr>
                <w:rFonts w:ascii="Tahoma" w:hAnsi="Tahoma" w:cs="Tahoma"/>
                <w:color w:val="000000"/>
                <w:sz w:val="18"/>
                <w:lang w:val="es-ES_tradnl"/>
              </w:rPr>
              <w:t>Asignación de los recursos adecuados para mantener un esfuerzo continuo durante horario 24x7</w:t>
            </w:r>
            <w:r w:rsidRPr="00840AFD">
              <w:rPr>
                <w:rFonts w:ascii="Tahoma" w:hAnsi="Tahoma" w:cs="Tahoma"/>
                <w:color w:val="000000"/>
                <w:sz w:val="18"/>
                <w:vertAlign w:val="superscript"/>
                <w:lang w:val="es-ES_tradnl"/>
              </w:rPr>
              <w:t>2</w:t>
            </w:r>
          </w:p>
          <w:p w14:paraId="033A845E" w14:textId="77777777" w:rsidR="00212A11" w:rsidRPr="004200E0" w:rsidRDefault="00212A11" w:rsidP="00024C3C">
            <w:pPr>
              <w:pStyle w:val="ListBullet3"/>
              <w:numPr>
                <w:ilvl w:val="0"/>
                <w:numId w:val="83"/>
              </w:numPr>
              <w:spacing w:line="276" w:lineRule="auto"/>
              <w:rPr>
                <w:rFonts w:ascii="Tahoma" w:hAnsi="Tahoma" w:cs="Tahoma"/>
                <w:color w:val="000000"/>
                <w:sz w:val="18"/>
                <w:szCs w:val="18"/>
                <w:lang w:val="es-ES_tradnl"/>
              </w:rPr>
            </w:pPr>
            <w:r w:rsidRPr="004200E0">
              <w:rPr>
                <w:rFonts w:ascii="Tahoma" w:hAnsi="Tahoma" w:cs="Tahoma"/>
                <w:color w:val="000000"/>
                <w:sz w:val="18"/>
                <w:szCs w:val="18"/>
                <w:lang w:val="es-ES_tradnl"/>
              </w:rPr>
              <w:t>Acceso y respuesta rápidos de la autoridad de control de cambios</w:t>
            </w:r>
          </w:p>
        </w:tc>
      </w:tr>
      <w:tr w:rsidR="00212A11" w:rsidRPr="004200E0" w14:paraId="033A846B"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33A8460" w14:textId="77777777" w:rsidR="00212A11" w:rsidRPr="004200E0" w:rsidRDefault="00212A11" w:rsidP="00DE73D4">
            <w:pPr>
              <w:pStyle w:val="tableclose"/>
              <w:spacing w:line="276" w:lineRule="auto"/>
              <w:rPr>
                <w:rFonts w:ascii="Tahoma" w:hAnsi="Tahoma" w:cs="Tahoma"/>
                <w:color w:val="000000"/>
                <w:sz w:val="18"/>
                <w:szCs w:val="18"/>
                <w:lang w:val="es-ES_tradnl"/>
              </w:rPr>
            </w:pPr>
            <w:r w:rsidRPr="004200E0">
              <w:rPr>
                <w:rFonts w:ascii="Tahoma" w:hAnsi="Tahoma" w:cs="Tahoma"/>
                <w:color w:val="000000"/>
                <w:sz w:val="18"/>
                <w:szCs w:val="18"/>
                <w:lang w:val="es-ES_tradnl"/>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33A8461" w14:textId="77777777" w:rsidR="00212A11" w:rsidRPr="004200E0" w:rsidRDefault="00212A11" w:rsidP="00024C3C">
            <w:pPr>
              <w:pStyle w:val="ListBullet3"/>
              <w:numPr>
                <w:ilvl w:val="0"/>
                <w:numId w:val="81"/>
              </w:numPr>
              <w:spacing w:line="276" w:lineRule="auto"/>
              <w:rPr>
                <w:rFonts w:ascii="Tahoma" w:hAnsi="Tahoma" w:cs="Tahoma"/>
                <w:lang w:val="es-ES_tradnl"/>
              </w:rPr>
            </w:pPr>
            <w:r w:rsidRPr="004200E0">
              <w:rPr>
                <w:rFonts w:ascii="Tahoma" w:hAnsi="Tahoma" w:cs="Tahoma"/>
                <w:color w:val="000000"/>
                <w:sz w:val="18"/>
                <w:szCs w:val="18"/>
                <w:lang w:val="es-ES_tradnl"/>
              </w:rPr>
              <w:t>Impacto crítico para el</w:t>
            </w:r>
            <w:r w:rsidR="00FD2806">
              <w:rPr>
                <w:rFonts w:ascii="Tahoma" w:hAnsi="Tahoma" w:cs="Tahoma"/>
                <w:color w:val="000000"/>
                <w:sz w:val="18"/>
                <w:szCs w:val="18"/>
                <w:lang w:val="es-ES_tradnl"/>
              </w:rPr>
              <w:t> </w:t>
            </w:r>
            <w:r w:rsidRPr="004200E0">
              <w:rPr>
                <w:rFonts w:ascii="Tahoma" w:hAnsi="Tahoma" w:cs="Tahoma"/>
                <w:color w:val="000000"/>
                <w:sz w:val="18"/>
                <w:szCs w:val="18"/>
                <w:lang w:val="es-ES_tradnl"/>
              </w:rPr>
              <w:t xml:space="preserve">negocio: </w:t>
            </w:r>
          </w:p>
          <w:p w14:paraId="033A8462" w14:textId="77777777" w:rsidR="00212A11" w:rsidRPr="004200E0" w:rsidRDefault="00212A11" w:rsidP="00024C3C">
            <w:pPr>
              <w:pStyle w:val="ListBullet3"/>
              <w:numPr>
                <w:ilvl w:val="0"/>
                <w:numId w:val="81"/>
              </w:numPr>
              <w:spacing w:line="276" w:lineRule="auto"/>
              <w:rPr>
                <w:rFonts w:ascii="Tahoma" w:hAnsi="Tahoma" w:cs="Tahoma"/>
                <w:lang w:val="es-ES_tradnl"/>
              </w:rPr>
            </w:pPr>
            <w:r w:rsidRPr="004200E0">
              <w:rPr>
                <w:rFonts w:ascii="Tahoma" w:hAnsi="Tahoma" w:cs="Tahoma"/>
                <w:color w:val="000000"/>
                <w:sz w:val="18"/>
                <w:lang w:val="es-ES_tradnl"/>
              </w:rPr>
              <w:t>Pérdida o degradación importante de servicios</w:t>
            </w:r>
          </w:p>
          <w:p w14:paraId="033A8463" w14:textId="77777777" w:rsidR="00212A11" w:rsidRPr="004200E0" w:rsidRDefault="00212A11" w:rsidP="00FF3A10">
            <w:pPr>
              <w:pStyle w:val="ListBullet3"/>
              <w:numPr>
                <w:ilvl w:val="0"/>
                <w:numId w:val="81"/>
              </w:numPr>
              <w:spacing w:line="276" w:lineRule="auto"/>
              <w:rPr>
                <w:rFonts w:ascii="Tahoma" w:hAnsi="Tahoma" w:cs="Tahoma"/>
                <w:color w:val="000000"/>
                <w:sz w:val="18"/>
                <w:szCs w:val="18"/>
                <w:lang w:val="es-ES_tradnl"/>
              </w:rPr>
            </w:pPr>
            <w:r w:rsidRPr="004200E0">
              <w:rPr>
                <w:rFonts w:ascii="Tahoma" w:hAnsi="Tahoma" w:cs="Tahoma"/>
                <w:color w:val="000000"/>
                <w:sz w:val="18"/>
                <w:szCs w:val="18"/>
                <w:lang w:val="es-ES_tradnl"/>
              </w:rPr>
              <w:t>Necesita atención en 1</w:t>
            </w:r>
            <w:r w:rsidR="00FF3A10">
              <w:rPr>
                <w:rFonts w:ascii="Tahoma" w:hAnsi="Tahoma" w:cs="Tahoma"/>
                <w:color w:val="000000"/>
                <w:sz w:val="18"/>
                <w:szCs w:val="18"/>
                <w:lang w:val="es-ES_tradnl"/>
              </w:rPr>
              <w:t> </w:t>
            </w:r>
            <w:r w:rsidRPr="004200E0">
              <w:rPr>
                <w:rFonts w:ascii="Tahoma" w:hAnsi="Tahoma" w:cs="Tahoma"/>
                <w:color w:val="000000"/>
                <w:sz w:val="18"/>
                <w:szCs w:val="18"/>
                <w:lang w:val="es-ES_tradnl"/>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33A8464" w14:textId="77777777" w:rsidR="00212A11" w:rsidRPr="004200E0" w:rsidRDefault="00212A11" w:rsidP="00024C3C">
            <w:pPr>
              <w:pStyle w:val="ListBullet3"/>
              <w:numPr>
                <w:ilvl w:val="0"/>
                <w:numId w:val="82"/>
              </w:numPr>
              <w:spacing w:line="276" w:lineRule="auto"/>
              <w:rPr>
                <w:rFonts w:ascii="Tahoma" w:hAnsi="Tahoma" w:cs="Tahoma"/>
                <w:lang w:val="es-ES_tradnl"/>
              </w:rPr>
            </w:pPr>
            <w:r w:rsidRPr="004200E0">
              <w:rPr>
                <w:rFonts w:ascii="Tahoma" w:hAnsi="Tahoma" w:cs="Tahoma"/>
                <w:color w:val="000000"/>
                <w:sz w:val="18"/>
                <w:lang w:val="es-ES_tradnl"/>
              </w:rPr>
              <w:t>Respuesta a la primera llamada en 1 hora o menos</w:t>
            </w:r>
          </w:p>
          <w:p w14:paraId="033A8465" w14:textId="77777777" w:rsidR="00212A11" w:rsidRPr="004200E0" w:rsidRDefault="00212A11" w:rsidP="00024C3C">
            <w:pPr>
              <w:pStyle w:val="ListBullet3"/>
              <w:numPr>
                <w:ilvl w:val="0"/>
                <w:numId w:val="82"/>
              </w:numPr>
              <w:spacing w:line="276" w:lineRule="auto"/>
              <w:rPr>
                <w:rFonts w:ascii="Tahoma" w:hAnsi="Tahoma" w:cs="Tahoma"/>
                <w:lang w:val="es-ES_tradnl"/>
              </w:rPr>
            </w:pPr>
            <w:r w:rsidRPr="004200E0">
              <w:rPr>
                <w:rFonts w:ascii="Tahoma" w:hAnsi="Tahoma" w:cs="Tahoma"/>
                <w:color w:val="000000"/>
                <w:sz w:val="18"/>
                <w:lang w:val="es-ES_tradnl"/>
              </w:rPr>
              <w:t>Nuestros recursos acudirán a las instalaciones del Cliente según lo solicitado.</w:t>
            </w:r>
          </w:p>
          <w:p w14:paraId="033A8466" w14:textId="77777777" w:rsidR="00212A11" w:rsidRPr="004200E0" w:rsidRDefault="00212A11" w:rsidP="00024C3C">
            <w:pPr>
              <w:pStyle w:val="ListBullet3"/>
              <w:numPr>
                <w:ilvl w:val="0"/>
                <w:numId w:val="82"/>
              </w:numPr>
              <w:spacing w:line="276" w:lineRule="auto"/>
              <w:rPr>
                <w:rFonts w:ascii="Tahoma" w:hAnsi="Tahoma" w:cs="Tahoma"/>
                <w:lang w:val="es-ES_tradnl"/>
              </w:rPr>
            </w:pPr>
            <w:r w:rsidRPr="004200E0">
              <w:rPr>
                <w:rFonts w:ascii="Tahoma" w:hAnsi="Tahoma" w:cs="Tahoma"/>
                <w:color w:val="000000"/>
                <w:sz w:val="18"/>
                <w:lang w:val="es-ES_tradnl"/>
              </w:rPr>
              <w:t>Esfuerzo continuo durante horario 24x7</w:t>
            </w:r>
          </w:p>
          <w:p w14:paraId="033A8467" w14:textId="77777777" w:rsidR="00212A11" w:rsidRPr="004200E0" w:rsidRDefault="00212A11" w:rsidP="00024C3C">
            <w:pPr>
              <w:pStyle w:val="ListBullet3"/>
              <w:numPr>
                <w:ilvl w:val="0"/>
                <w:numId w:val="82"/>
              </w:numPr>
              <w:spacing w:line="276" w:lineRule="auto"/>
              <w:rPr>
                <w:rFonts w:ascii="Tahoma" w:hAnsi="Tahoma" w:cs="Tahoma"/>
                <w:color w:val="000000"/>
                <w:sz w:val="18"/>
                <w:szCs w:val="18"/>
                <w:lang w:val="es-ES_tradnl"/>
              </w:rPr>
            </w:pPr>
            <w:r w:rsidRPr="004200E0">
              <w:rPr>
                <w:rFonts w:ascii="Tahoma" w:hAnsi="Tahoma" w:cs="Tahoma"/>
                <w:color w:val="000000"/>
                <w:sz w:val="18"/>
                <w:szCs w:val="18"/>
                <w:lang w:val="es-ES_tradnl"/>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33A8468" w14:textId="77777777" w:rsidR="00212A11" w:rsidRPr="004200E0" w:rsidRDefault="00212A11" w:rsidP="00024C3C">
            <w:pPr>
              <w:pStyle w:val="ListBullet3"/>
              <w:numPr>
                <w:ilvl w:val="0"/>
                <w:numId w:val="83"/>
              </w:numPr>
              <w:spacing w:line="276" w:lineRule="auto"/>
              <w:rPr>
                <w:rFonts w:ascii="Tahoma" w:hAnsi="Tahoma" w:cs="Tahoma"/>
                <w:lang w:val="es-ES_tradnl"/>
              </w:rPr>
            </w:pPr>
            <w:r w:rsidRPr="004200E0">
              <w:rPr>
                <w:rFonts w:ascii="Tahoma" w:hAnsi="Tahoma" w:cs="Tahoma"/>
                <w:color w:val="000000"/>
                <w:sz w:val="18"/>
                <w:lang w:val="es-ES_tradnl"/>
              </w:rPr>
              <w:t>Asignación de los recursos adecuados para mantener un esfuerzo continuo durante horario 24x7</w:t>
            </w:r>
            <w:r w:rsidRPr="00840AFD">
              <w:rPr>
                <w:rFonts w:ascii="Tahoma" w:hAnsi="Tahoma" w:cs="Tahoma"/>
                <w:color w:val="000000"/>
                <w:sz w:val="18"/>
                <w:vertAlign w:val="superscript"/>
                <w:lang w:val="es-ES_tradnl"/>
              </w:rPr>
              <w:t>2</w:t>
            </w:r>
          </w:p>
          <w:p w14:paraId="033A8469" w14:textId="77777777" w:rsidR="00212A11" w:rsidRPr="004200E0" w:rsidRDefault="00212A11" w:rsidP="00024C3C">
            <w:pPr>
              <w:pStyle w:val="ListBullet3"/>
              <w:numPr>
                <w:ilvl w:val="0"/>
                <w:numId w:val="83"/>
              </w:numPr>
              <w:spacing w:line="276" w:lineRule="auto"/>
              <w:rPr>
                <w:rFonts w:ascii="Tahoma" w:hAnsi="Tahoma" w:cs="Tahoma"/>
                <w:lang w:val="es-ES_tradnl"/>
              </w:rPr>
            </w:pPr>
            <w:r w:rsidRPr="004200E0">
              <w:rPr>
                <w:rFonts w:ascii="Tahoma" w:hAnsi="Tahoma" w:cs="Tahoma"/>
                <w:color w:val="000000"/>
                <w:sz w:val="18"/>
                <w:lang w:val="es-ES_tradnl"/>
              </w:rPr>
              <w:t>Acceso y respuesta rápidos de la autoridad de control de cambios</w:t>
            </w:r>
          </w:p>
          <w:p w14:paraId="033A846A" w14:textId="77777777" w:rsidR="00212A11" w:rsidRPr="004200E0" w:rsidRDefault="00212A11" w:rsidP="00024C3C">
            <w:pPr>
              <w:pStyle w:val="ListBullet3"/>
              <w:numPr>
                <w:ilvl w:val="0"/>
                <w:numId w:val="83"/>
              </w:numPr>
              <w:spacing w:line="276" w:lineRule="auto"/>
              <w:rPr>
                <w:rFonts w:ascii="Tahoma" w:hAnsi="Tahoma" w:cs="Tahoma"/>
                <w:color w:val="000000"/>
                <w:sz w:val="18"/>
                <w:szCs w:val="18"/>
                <w:lang w:val="es-ES_tradnl"/>
              </w:rPr>
            </w:pPr>
            <w:r w:rsidRPr="004200E0">
              <w:rPr>
                <w:rFonts w:ascii="Tahoma" w:hAnsi="Tahoma" w:cs="Tahoma"/>
                <w:color w:val="000000"/>
                <w:sz w:val="18"/>
                <w:szCs w:val="18"/>
                <w:lang w:val="es-ES_tradnl"/>
              </w:rPr>
              <w:t>Notificación de la administración</w:t>
            </w:r>
          </w:p>
        </w:tc>
      </w:tr>
      <w:tr w:rsidR="00212A11" w:rsidRPr="00EE18E8" w14:paraId="033A8475"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33A846C" w14:textId="77777777" w:rsidR="00212A11" w:rsidRPr="004200E0" w:rsidRDefault="00212A11" w:rsidP="00DE73D4">
            <w:pPr>
              <w:pStyle w:val="tableclose"/>
              <w:spacing w:line="276" w:lineRule="auto"/>
              <w:rPr>
                <w:rFonts w:ascii="Tahoma" w:hAnsi="Tahoma" w:cs="Tahoma"/>
                <w:color w:val="000000"/>
                <w:sz w:val="18"/>
                <w:szCs w:val="18"/>
                <w:lang w:val="es-ES_tradnl"/>
              </w:rPr>
            </w:pPr>
            <w:r w:rsidRPr="004200E0">
              <w:rPr>
                <w:rFonts w:ascii="Tahoma" w:hAnsi="Tahoma" w:cs="Tahoma"/>
                <w:color w:val="000000"/>
                <w:sz w:val="18"/>
                <w:szCs w:val="18"/>
                <w:lang w:val="es-ES_tradnl"/>
              </w:rPr>
              <w:t>B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33A846D" w14:textId="77777777" w:rsidR="00212A11" w:rsidRPr="004200E0" w:rsidRDefault="00212A11" w:rsidP="00024C3C">
            <w:pPr>
              <w:pStyle w:val="ListBullet3"/>
              <w:numPr>
                <w:ilvl w:val="0"/>
                <w:numId w:val="81"/>
              </w:numPr>
              <w:spacing w:line="276" w:lineRule="auto"/>
              <w:rPr>
                <w:rFonts w:ascii="Tahoma" w:hAnsi="Tahoma" w:cs="Tahoma"/>
                <w:lang w:val="es-ES_tradnl"/>
              </w:rPr>
            </w:pPr>
            <w:r w:rsidRPr="004200E0">
              <w:rPr>
                <w:rFonts w:ascii="Tahoma" w:hAnsi="Tahoma" w:cs="Tahoma"/>
                <w:color w:val="000000"/>
                <w:sz w:val="18"/>
                <w:lang w:val="es-ES_tradnl"/>
              </w:rPr>
              <w:t>Impacto moderado para el negocio:</w:t>
            </w:r>
            <w:r w:rsidRPr="004200E0">
              <w:rPr>
                <w:rFonts w:ascii="Tahoma" w:hAnsi="Tahoma" w:cs="Tahoma"/>
                <w:color w:val="000000"/>
                <w:sz w:val="18"/>
                <w:szCs w:val="18"/>
                <w:lang w:val="es-ES_tradnl"/>
              </w:rPr>
              <w:t xml:space="preserve"> </w:t>
            </w:r>
          </w:p>
          <w:p w14:paraId="033A846E" w14:textId="77777777" w:rsidR="00212A11" w:rsidRPr="004200E0" w:rsidRDefault="00212A11" w:rsidP="00024C3C">
            <w:pPr>
              <w:pStyle w:val="ListBullet3"/>
              <w:numPr>
                <w:ilvl w:val="0"/>
                <w:numId w:val="81"/>
              </w:numPr>
              <w:spacing w:line="276" w:lineRule="auto"/>
              <w:rPr>
                <w:rFonts w:ascii="Tahoma" w:hAnsi="Tahoma" w:cs="Tahoma"/>
                <w:lang w:val="es-ES_tradnl"/>
              </w:rPr>
            </w:pPr>
            <w:r w:rsidRPr="004200E0">
              <w:rPr>
                <w:rFonts w:ascii="Tahoma" w:hAnsi="Tahoma" w:cs="Tahoma"/>
                <w:color w:val="000000"/>
                <w:sz w:val="18"/>
                <w:lang w:val="es-ES_tradnl"/>
              </w:rPr>
              <w:t>Pérdida o degradación moderada de los servicios, pero se puede seguir trabajando razonablemente de forma parcial.</w:t>
            </w:r>
          </w:p>
          <w:p w14:paraId="033A846F" w14:textId="77777777" w:rsidR="00212A11" w:rsidRPr="004200E0" w:rsidRDefault="00212A11" w:rsidP="00FD2806">
            <w:pPr>
              <w:pStyle w:val="ListBullet3"/>
              <w:numPr>
                <w:ilvl w:val="0"/>
                <w:numId w:val="81"/>
              </w:numPr>
              <w:spacing w:line="276" w:lineRule="auto"/>
              <w:rPr>
                <w:rFonts w:ascii="Tahoma" w:hAnsi="Tahoma" w:cs="Tahoma"/>
                <w:color w:val="000000"/>
                <w:sz w:val="18"/>
                <w:szCs w:val="18"/>
                <w:lang w:val="es-ES_tradnl"/>
              </w:rPr>
            </w:pPr>
            <w:r w:rsidRPr="004200E0">
              <w:rPr>
                <w:rFonts w:ascii="Tahoma" w:hAnsi="Tahoma" w:cs="Tahoma"/>
                <w:color w:val="000000"/>
                <w:sz w:val="18"/>
                <w:lang w:val="es-ES_tradnl"/>
              </w:rPr>
              <w:t>Necesita atención en 2</w:t>
            </w:r>
            <w:r w:rsidR="00FD2806">
              <w:rPr>
                <w:rFonts w:ascii="Tahoma" w:hAnsi="Tahoma" w:cs="Tahoma"/>
                <w:color w:val="000000"/>
                <w:sz w:val="18"/>
                <w:lang w:val="es-ES_tradnl"/>
              </w:rPr>
              <w:t> </w:t>
            </w:r>
            <w:r w:rsidRPr="004200E0">
              <w:rPr>
                <w:rFonts w:ascii="Tahoma" w:hAnsi="Tahoma" w:cs="Tahoma"/>
                <w:color w:val="000000"/>
                <w:sz w:val="18"/>
                <w:lang w:val="es-ES_tradnl"/>
              </w:rPr>
              <w:t>horas durante Horario laboral normal</w:t>
            </w:r>
            <w:r w:rsidRPr="00FF3A10">
              <w:rPr>
                <w:rFonts w:ascii="Tahoma" w:hAnsi="Tahoma" w:cs="Tahoma"/>
                <w:color w:val="000000"/>
                <w:sz w:val="18"/>
                <w:vertAlign w:val="superscript"/>
                <w:lang w:val="es-ES_tradnl"/>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33A8470" w14:textId="77777777" w:rsidR="00212A11" w:rsidRPr="004200E0" w:rsidRDefault="00212A11" w:rsidP="00024C3C">
            <w:pPr>
              <w:pStyle w:val="ListBullet3"/>
              <w:numPr>
                <w:ilvl w:val="0"/>
                <w:numId w:val="82"/>
              </w:numPr>
              <w:spacing w:line="276" w:lineRule="auto"/>
              <w:rPr>
                <w:rFonts w:ascii="Tahoma" w:hAnsi="Tahoma" w:cs="Tahoma"/>
                <w:lang w:val="es-ES_tradnl"/>
              </w:rPr>
            </w:pPr>
            <w:r w:rsidRPr="004200E0">
              <w:rPr>
                <w:rFonts w:ascii="Tahoma" w:hAnsi="Tahoma" w:cs="Tahoma"/>
                <w:color w:val="000000"/>
                <w:sz w:val="18"/>
                <w:lang w:val="es-ES_tradnl"/>
              </w:rPr>
              <w:t>Respuesta a la primera llamada en 2 horas o menos</w:t>
            </w:r>
          </w:p>
          <w:p w14:paraId="033A8471" w14:textId="77777777" w:rsidR="00212A11" w:rsidRPr="004200E0" w:rsidRDefault="00212A11" w:rsidP="00024C3C">
            <w:pPr>
              <w:pStyle w:val="ListBullet3"/>
              <w:numPr>
                <w:ilvl w:val="0"/>
                <w:numId w:val="82"/>
              </w:numPr>
              <w:spacing w:line="276" w:lineRule="auto"/>
              <w:rPr>
                <w:rFonts w:ascii="Tahoma" w:hAnsi="Tahoma" w:cs="Tahoma"/>
                <w:lang w:val="es-ES_tradnl"/>
              </w:rPr>
            </w:pPr>
            <w:r w:rsidRPr="004200E0">
              <w:rPr>
                <w:rFonts w:ascii="Tahoma" w:hAnsi="Tahoma" w:cs="Tahoma"/>
                <w:color w:val="000000"/>
                <w:sz w:val="18"/>
                <w:lang w:val="es-ES_tradnl"/>
              </w:rPr>
              <w:t>Esfuerzo solo durante Horario laboral normal</w:t>
            </w:r>
            <w:r w:rsidRPr="00840AFD">
              <w:rPr>
                <w:rFonts w:ascii="Tahoma" w:hAnsi="Tahoma" w:cs="Tahoma"/>
                <w:color w:val="000000"/>
                <w:sz w:val="18"/>
                <w:vertAlign w:val="superscript"/>
                <w:lang w:val="es-ES_tradnl"/>
              </w:rPr>
              <w:t>1</w:t>
            </w:r>
          </w:p>
          <w:p w14:paraId="033A8472" w14:textId="77777777" w:rsidR="00212A11" w:rsidRPr="004200E0" w:rsidRDefault="00212A11" w:rsidP="00DE73D4">
            <w:pPr>
              <w:pStyle w:val="ListBullet3"/>
              <w:tabs>
                <w:tab w:val="clear" w:pos="1080"/>
                <w:tab w:val="left" w:pos="720"/>
              </w:tabs>
              <w:spacing w:line="276" w:lineRule="auto"/>
              <w:ind w:left="529" w:hanging="450"/>
              <w:rPr>
                <w:rFonts w:ascii="Tahoma" w:hAnsi="Tahoma" w:cs="Tahoma"/>
                <w:color w:val="000000"/>
                <w:sz w:val="18"/>
                <w:szCs w:val="18"/>
                <w:lang w:val="es-ES_tradnl"/>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33A8473" w14:textId="77777777" w:rsidR="00212A11" w:rsidRPr="004200E0" w:rsidRDefault="00212A11" w:rsidP="00024C3C">
            <w:pPr>
              <w:pStyle w:val="ListBullet3"/>
              <w:numPr>
                <w:ilvl w:val="0"/>
                <w:numId w:val="83"/>
              </w:numPr>
              <w:spacing w:line="276" w:lineRule="auto"/>
              <w:rPr>
                <w:rFonts w:ascii="Tahoma" w:hAnsi="Tahoma" w:cs="Tahoma"/>
                <w:lang w:val="es-ES_tradnl"/>
              </w:rPr>
            </w:pPr>
            <w:r w:rsidRPr="004200E0">
              <w:rPr>
                <w:rFonts w:ascii="Tahoma" w:hAnsi="Tahoma" w:cs="Tahoma"/>
                <w:color w:val="000000"/>
                <w:sz w:val="18"/>
                <w:lang w:val="es-ES_tradnl"/>
              </w:rPr>
              <w:t>Asignación de los recursos adecuados para mantener un esfuerzo continuo durante Horario laboral normal</w:t>
            </w:r>
            <w:r w:rsidRPr="00FF3A10">
              <w:rPr>
                <w:rFonts w:ascii="Tahoma" w:hAnsi="Tahoma" w:cs="Tahoma"/>
                <w:color w:val="000000"/>
                <w:sz w:val="18"/>
                <w:vertAlign w:val="superscript"/>
                <w:lang w:val="es-ES_tradnl"/>
              </w:rPr>
              <w:t>1</w:t>
            </w:r>
          </w:p>
          <w:p w14:paraId="033A8474" w14:textId="77777777" w:rsidR="00212A11" w:rsidRPr="004200E0" w:rsidRDefault="00212A11" w:rsidP="00FD2806">
            <w:pPr>
              <w:pStyle w:val="ListBullet3"/>
              <w:numPr>
                <w:ilvl w:val="0"/>
                <w:numId w:val="83"/>
              </w:numPr>
              <w:spacing w:line="276" w:lineRule="auto"/>
              <w:rPr>
                <w:rFonts w:ascii="Tahoma" w:hAnsi="Tahoma" w:cs="Tahoma"/>
                <w:color w:val="000000"/>
                <w:sz w:val="18"/>
                <w:szCs w:val="18"/>
                <w:lang w:val="es-ES_tradnl"/>
              </w:rPr>
            </w:pPr>
            <w:r w:rsidRPr="004200E0">
              <w:rPr>
                <w:rFonts w:ascii="Tahoma" w:hAnsi="Tahoma" w:cs="Tahoma"/>
                <w:color w:val="000000"/>
                <w:sz w:val="18"/>
                <w:lang w:val="es-ES_tradnl"/>
              </w:rPr>
              <w:t>Acceso y respuesta de</w:t>
            </w:r>
            <w:r w:rsidR="00FD2806">
              <w:rPr>
                <w:rFonts w:ascii="Tahoma" w:hAnsi="Tahoma" w:cs="Tahoma"/>
                <w:color w:val="000000"/>
                <w:sz w:val="18"/>
                <w:lang w:val="es-ES_tradnl"/>
              </w:rPr>
              <w:t> </w:t>
            </w:r>
            <w:r w:rsidRPr="004200E0">
              <w:rPr>
                <w:rFonts w:ascii="Tahoma" w:hAnsi="Tahoma" w:cs="Tahoma"/>
                <w:color w:val="000000"/>
                <w:sz w:val="18"/>
                <w:lang w:val="es-ES_tradnl"/>
              </w:rPr>
              <w:t>la autoridad de control de cambios en</w:t>
            </w:r>
            <w:r w:rsidR="00FD2806">
              <w:rPr>
                <w:rFonts w:ascii="Tahoma" w:hAnsi="Tahoma" w:cs="Tahoma"/>
                <w:color w:val="000000"/>
                <w:sz w:val="18"/>
                <w:lang w:val="es-ES_tradnl"/>
              </w:rPr>
              <w:t> </w:t>
            </w:r>
            <w:r w:rsidRPr="004200E0">
              <w:rPr>
                <w:rFonts w:ascii="Tahoma" w:hAnsi="Tahoma" w:cs="Tahoma"/>
                <w:color w:val="000000"/>
                <w:sz w:val="18"/>
                <w:lang w:val="es-ES_tradnl"/>
              </w:rPr>
              <w:t>4 horas dentro del Horario laboral normal</w:t>
            </w:r>
            <w:r w:rsidRPr="004200E0">
              <w:rPr>
                <w:rFonts w:ascii="Tahoma" w:hAnsi="Tahoma" w:cs="Tahoma"/>
                <w:color w:val="000000"/>
                <w:sz w:val="18"/>
                <w:vertAlign w:val="superscript"/>
                <w:lang w:val="es-ES_tradnl"/>
              </w:rPr>
              <w:t>1</w:t>
            </w:r>
          </w:p>
        </w:tc>
      </w:tr>
      <w:tr w:rsidR="00212A11" w:rsidRPr="004200E0" w14:paraId="033A847F"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33A8476" w14:textId="77777777" w:rsidR="00212A11" w:rsidRPr="004200E0" w:rsidRDefault="00212A11" w:rsidP="00DE73D4">
            <w:pPr>
              <w:pStyle w:val="tableclose"/>
              <w:spacing w:line="276" w:lineRule="auto"/>
              <w:rPr>
                <w:rFonts w:ascii="Tahoma" w:hAnsi="Tahoma" w:cs="Tahoma"/>
                <w:color w:val="000000"/>
                <w:sz w:val="18"/>
                <w:szCs w:val="18"/>
                <w:lang w:val="es-ES_tradnl"/>
              </w:rPr>
            </w:pPr>
            <w:r w:rsidRPr="004200E0">
              <w:rPr>
                <w:rFonts w:ascii="Tahoma" w:hAnsi="Tahoma" w:cs="Tahoma"/>
                <w:color w:val="000000"/>
                <w:sz w:val="18"/>
                <w:szCs w:val="18"/>
                <w:lang w:val="es-ES_tradnl"/>
              </w:rPr>
              <w:t>C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33A8477" w14:textId="77777777" w:rsidR="00212A11" w:rsidRPr="004200E0" w:rsidRDefault="00212A11" w:rsidP="00024C3C">
            <w:pPr>
              <w:pStyle w:val="ListBullet3"/>
              <w:numPr>
                <w:ilvl w:val="0"/>
                <w:numId w:val="81"/>
              </w:numPr>
              <w:spacing w:line="276" w:lineRule="auto"/>
              <w:rPr>
                <w:rFonts w:ascii="Tahoma" w:hAnsi="Tahoma" w:cs="Tahoma"/>
                <w:lang w:val="es-ES_tradnl"/>
              </w:rPr>
            </w:pPr>
            <w:r w:rsidRPr="004200E0">
              <w:rPr>
                <w:rFonts w:ascii="Tahoma" w:hAnsi="Tahoma" w:cs="Tahoma"/>
                <w:color w:val="000000"/>
                <w:sz w:val="18"/>
                <w:szCs w:val="18"/>
                <w:lang w:val="es-ES_tradnl"/>
              </w:rPr>
              <w:t>Impacto mínimo para el</w:t>
            </w:r>
            <w:r w:rsidR="00FD2806">
              <w:rPr>
                <w:rFonts w:ascii="Tahoma" w:hAnsi="Tahoma" w:cs="Tahoma"/>
                <w:color w:val="000000"/>
                <w:sz w:val="18"/>
                <w:szCs w:val="18"/>
                <w:lang w:val="es-ES_tradnl"/>
              </w:rPr>
              <w:t> </w:t>
            </w:r>
            <w:r w:rsidRPr="004200E0">
              <w:rPr>
                <w:rFonts w:ascii="Tahoma" w:hAnsi="Tahoma" w:cs="Tahoma"/>
                <w:color w:val="000000"/>
                <w:sz w:val="18"/>
                <w:szCs w:val="18"/>
                <w:lang w:val="es-ES_tradnl"/>
              </w:rPr>
              <w:t xml:space="preserve">negocio: </w:t>
            </w:r>
          </w:p>
          <w:p w14:paraId="033A8478" w14:textId="77777777" w:rsidR="00212A11" w:rsidRPr="004200E0" w:rsidRDefault="00212A11" w:rsidP="00024C3C">
            <w:pPr>
              <w:pStyle w:val="ListBullet3"/>
              <w:numPr>
                <w:ilvl w:val="0"/>
                <w:numId w:val="81"/>
              </w:numPr>
              <w:spacing w:line="276" w:lineRule="auto"/>
              <w:rPr>
                <w:rFonts w:ascii="Tahoma" w:hAnsi="Tahoma" w:cs="Tahoma"/>
                <w:lang w:val="es-ES_tradnl"/>
              </w:rPr>
            </w:pPr>
            <w:r w:rsidRPr="004200E0">
              <w:rPr>
                <w:rFonts w:ascii="Tahoma" w:hAnsi="Tahoma" w:cs="Tahoma"/>
                <w:color w:val="000000"/>
                <w:sz w:val="18"/>
                <w:lang w:val="es-ES_tradnl"/>
              </w:rPr>
              <w:t>Funcionamiento sustancial con impedimentos menores o sin impedimentos de</w:t>
            </w:r>
            <w:r w:rsidR="00FD2806">
              <w:rPr>
                <w:rFonts w:ascii="Tahoma" w:hAnsi="Tahoma" w:cs="Tahoma"/>
                <w:color w:val="000000"/>
                <w:sz w:val="18"/>
                <w:lang w:val="es-ES_tradnl"/>
              </w:rPr>
              <w:t> </w:t>
            </w:r>
            <w:r w:rsidRPr="004200E0">
              <w:rPr>
                <w:rFonts w:ascii="Tahoma" w:hAnsi="Tahoma" w:cs="Tahoma"/>
                <w:color w:val="000000"/>
                <w:sz w:val="18"/>
                <w:lang w:val="es-ES_tradnl"/>
              </w:rPr>
              <w:t>los servicios.</w:t>
            </w:r>
          </w:p>
          <w:p w14:paraId="033A8479" w14:textId="77777777" w:rsidR="00212A11" w:rsidRPr="004200E0" w:rsidRDefault="00212A11" w:rsidP="00FD2806">
            <w:pPr>
              <w:pStyle w:val="ListBullet3"/>
              <w:numPr>
                <w:ilvl w:val="0"/>
                <w:numId w:val="81"/>
              </w:numPr>
              <w:spacing w:line="276" w:lineRule="auto"/>
              <w:rPr>
                <w:rFonts w:ascii="Tahoma" w:hAnsi="Tahoma" w:cs="Tahoma"/>
                <w:color w:val="000000"/>
                <w:sz w:val="18"/>
                <w:szCs w:val="18"/>
                <w:lang w:val="es-ES_tradnl"/>
              </w:rPr>
            </w:pPr>
            <w:r w:rsidRPr="004200E0">
              <w:rPr>
                <w:rFonts w:ascii="Tahoma" w:hAnsi="Tahoma" w:cs="Tahoma"/>
                <w:color w:val="000000"/>
                <w:sz w:val="18"/>
                <w:lang w:val="es-ES_tradnl"/>
              </w:rPr>
              <w:t>Necesita atención en 2</w:t>
            </w:r>
            <w:r w:rsidR="00FD2806">
              <w:rPr>
                <w:rFonts w:ascii="Tahoma" w:hAnsi="Tahoma" w:cs="Tahoma"/>
                <w:color w:val="000000"/>
                <w:sz w:val="18"/>
                <w:lang w:val="es-ES_tradnl"/>
              </w:rPr>
              <w:t> </w:t>
            </w:r>
            <w:r w:rsidRPr="004200E0">
              <w:rPr>
                <w:rFonts w:ascii="Tahoma" w:hAnsi="Tahoma" w:cs="Tahoma"/>
                <w:color w:val="000000"/>
                <w:sz w:val="18"/>
                <w:lang w:val="es-ES_tradnl"/>
              </w:rPr>
              <w:t>horas durante Horario laboral normal</w:t>
            </w:r>
            <w:r w:rsidRPr="00FF3A10">
              <w:rPr>
                <w:rFonts w:ascii="Tahoma" w:hAnsi="Tahoma" w:cs="Tahoma"/>
                <w:color w:val="000000"/>
                <w:sz w:val="18"/>
                <w:vertAlign w:val="superscript"/>
                <w:lang w:val="es-ES_tradnl"/>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33A847A" w14:textId="77777777" w:rsidR="00212A11" w:rsidRPr="004200E0" w:rsidRDefault="00212A11" w:rsidP="00024C3C">
            <w:pPr>
              <w:pStyle w:val="ListBullet3"/>
              <w:numPr>
                <w:ilvl w:val="0"/>
                <w:numId w:val="82"/>
              </w:numPr>
              <w:spacing w:line="276" w:lineRule="auto"/>
              <w:rPr>
                <w:rFonts w:ascii="Tahoma" w:hAnsi="Tahoma" w:cs="Tahoma"/>
                <w:lang w:val="es-ES_tradnl"/>
              </w:rPr>
            </w:pPr>
            <w:r w:rsidRPr="004200E0">
              <w:rPr>
                <w:rFonts w:ascii="Tahoma" w:hAnsi="Tahoma" w:cs="Tahoma"/>
                <w:color w:val="000000"/>
                <w:sz w:val="18"/>
                <w:lang w:val="es-ES_tradnl"/>
              </w:rPr>
              <w:t>Respuesta a la primera llamada en 4 horas o menos</w:t>
            </w:r>
          </w:p>
          <w:p w14:paraId="033A847B" w14:textId="77777777" w:rsidR="00212A11" w:rsidRPr="004200E0" w:rsidRDefault="00212A11" w:rsidP="00024C3C">
            <w:pPr>
              <w:pStyle w:val="ListBullet3"/>
              <w:numPr>
                <w:ilvl w:val="0"/>
                <w:numId w:val="82"/>
              </w:numPr>
              <w:spacing w:line="276" w:lineRule="auto"/>
              <w:rPr>
                <w:rFonts w:ascii="Tahoma" w:hAnsi="Tahoma" w:cs="Tahoma"/>
                <w:lang w:val="es-ES_tradnl"/>
              </w:rPr>
            </w:pPr>
            <w:r w:rsidRPr="004200E0">
              <w:rPr>
                <w:rFonts w:ascii="Tahoma" w:hAnsi="Tahoma" w:cs="Tahoma"/>
                <w:color w:val="000000"/>
                <w:sz w:val="18"/>
                <w:lang w:val="es-ES_tradnl"/>
              </w:rPr>
              <w:t>Esfuerzo solo durante Horario laboral normal</w:t>
            </w:r>
            <w:r w:rsidRPr="00FF3A10">
              <w:rPr>
                <w:rFonts w:ascii="Tahoma" w:hAnsi="Tahoma" w:cs="Tahoma"/>
                <w:color w:val="000000"/>
                <w:sz w:val="18"/>
                <w:vertAlign w:val="superscript"/>
                <w:lang w:val="es-ES_tradnl"/>
              </w:rPr>
              <w:t>1</w:t>
            </w:r>
          </w:p>
          <w:p w14:paraId="033A847C" w14:textId="77777777" w:rsidR="00212A11" w:rsidRPr="004200E0" w:rsidRDefault="00212A11" w:rsidP="00DE73D4">
            <w:pPr>
              <w:pStyle w:val="tableclose"/>
              <w:spacing w:line="276" w:lineRule="auto"/>
              <w:ind w:left="529" w:hanging="450"/>
              <w:rPr>
                <w:rFonts w:ascii="Tahoma" w:hAnsi="Tahoma" w:cs="Tahoma"/>
                <w:color w:val="000000"/>
                <w:sz w:val="18"/>
                <w:szCs w:val="18"/>
                <w:lang w:val="es-ES_tradnl"/>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33A847D" w14:textId="77777777" w:rsidR="00212A11" w:rsidRPr="004200E0" w:rsidRDefault="00212A11" w:rsidP="00024C3C">
            <w:pPr>
              <w:pStyle w:val="ListBullet3"/>
              <w:numPr>
                <w:ilvl w:val="0"/>
                <w:numId w:val="83"/>
              </w:numPr>
              <w:spacing w:line="276" w:lineRule="auto"/>
              <w:rPr>
                <w:rFonts w:ascii="Tahoma" w:hAnsi="Tahoma" w:cs="Tahoma"/>
                <w:lang w:val="es-ES_tradnl"/>
              </w:rPr>
            </w:pPr>
            <w:r w:rsidRPr="004200E0">
              <w:rPr>
                <w:rFonts w:ascii="Tahoma" w:hAnsi="Tahoma" w:cs="Tahoma"/>
                <w:color w:val="000000"/>
                <w:sz w:val="18"/>
                <w:lang w:val="es-ES_tradnl"/>
              </w:rPr>
              <w:t>Información de contacto exacta de persona responsable del caso</w:t>
            </w:r>
          </w:p>
          <w:p w14:paraId="033A847E" w14:textId="77777777" w:rsidR="00212A11" w:rsidRPr="004200E0" w:rsidRDefault="00212A11" w:rsidP="00840AFD">
            <w:pPr>
              <w:pStyle w:val="ListBullet3"/>
              <w:numPr>
                <w:ilvl w:val="0"/>
                <w:numId w:val="83"/>
              </w:numPr>
              <w:spacing w:line="276" w:lineRule="auto"/>
              <w:rPr>
                <w:rFonts w:ascii="Tahoma" w:hAnsi="Tahoma" w:cs="Tahoma"/>
                <w:color w:val="000000"/>
                <w:sz w:val="18"/>
                <w:szCs w:val="18"/>
                <w:lang w:val="es-ES_tradnl"/>
              </w:rPr>
            </w:pPr>
            <w:r w:rsidRPr="004200E0">
              <w:rPr>
                <w:rFonts w:ascii="Tahoma" w:hAnsi="Tahoma" w:cs="Tahoma"/>
                <w:color w:val="000000"/>
                <w:sz w:val="18"/>
                <w:szCs w:val="18"/>
                <w:lang w:val="es-ES_tradnl"/>
              </w:rPr>
              <w:t>Respuesta en 24</w:t>
            </w:r>
            <w:r w:rsidR="00840AFD">
              <w:rPr>
                <w:rFonts w:ascii="Tahoma" w:hAnsi="Tahoma" w:cs="Tahoma"/>
                <w:color w:val="000000"/>
                <w:sz w:val="18"/>
                <w:szCs w:val="18"/>
                <w:lang w:val="es-ES_tradnl"/>
              </w:rPr>
              <w:t> </w:t>
            </w:r>
            <w:r w:rsidRPr="004200E0">
              <w:rPr>
                <w:rFonts w:ascii="Tahoma" w:hAnsi="Tahoma" w:cs="Tahoma"/>
                <w:color w:val="000000"/>
                <w:sz w:val="18"/>
                <w:szCs w:val="18"/>
                <w:lang w:val="es-ES_tradnl"/>
              </w:rPr>
              <w:t>horas.</w:t>
            </w:r>
          </w:p>
        </w:tc>
      </w:tr>
    </w:tbl>
    <w:p w14:paraId="033A8480" w14:textId="77777777" w:rsidR="00212A11" w:rsidRPr="004200E0" w:rsidRDefault="00212A11" w:rsidP="00DB2D1E">
      <w:pPr>
        <w:pStyle w:val="tableclose"/>
        <w:rPr>
          <w:rFonts w:ascii="Tahoma" w:hAnsi="Tahoma" w:cs="Tahoma"/>
          <w:lang w:val="es-ES_tradnl"/>
        </w:rPr>
      </w:pPr>
      <w:r w:rsidRPr="004200E0">
        <w:rPr>
          <w:rFonts w:ascii="Tahoma" w:hAnsi="Tahoma" w:cs="Tahoma"/>
          <w:i/>
          <w:color w:val="000000"/>
          <w:sz w:val="16"/>
          <w:vertAlign w:val="superscript"/>
          <w:lang w:val="es-ES_tradnl"/>
        </w:rPr>
        <w:t>1</w:t>
      </w:r>
      <w:r w:rsidRPr="004200E0">
        <w:rPr>
          <w:rFonts w:ascii="Tahoma" w:hAnsi="Tahoma" w:cs="Tahoma"/>
          <w:i/>
          <w:color w:val="000000"/>
          <w:sz w:val="16"/>
          <w:lang w:val="es-ES_tradnl"/>
        </w:rPr>
        <w:t xml:space="preserve"> El Horario Laboral se define localmente.</w:t>
      </w:r>
    </w:p>
    <w:p w14:paraId="033A8481" w14:textId="77777777" w:rsidR="00212A11" w:rsidRPr="004200E0" w:rsidRDefault="00212A11" w:rsidP="00DB2D1E">
      <w:pPr>
        <w:pStyle w:val="tableclose"/>
        <w:spacing w:after="120"/>
        <w:rPr>
          <w:rFonts w:ascii="Tahoma" w:hAnsi="Tahoma" w:cs="Tahoma"/>
          <w:lang w:val="es-ES_tradnl"/>
        </w:rPr>
      </w:pPr>
      <w:r w:rsidRPr="004200E0">
        <w:rPr>
          <w:rFonts w:ascii="Tahoma" w:hAnsi="Tahoma" w:cs="Tahoma"/>
          <w:i/>
          <w:color w:val="000000"/>
          <w:sz w:val="16"/>
          <w:vertAlign w:val="superscript"/>
          <w:lang w:val="es-ES_tradnl"/>
        </w:rPr>
        <w:t>2</w:t>
      </w:r>
      <w:r w:rsidRPr="004200E0">
        <w:rPr>
          <w:rFonts w:ascii="Tahoma" w:hAnsi="Tahoma" w:cs="Tahoma"/>
          <w:i/>
          <w:color w:val="000000"/>
          <w:sz w:val="16"/>
          <w:lang w:val="es-ES_tradnl"/>
        </w:rPr>
        <w:t xml:space="preserve"> Nos veremos obligados a bajar el nivel de gravedad si el Cliente no puede proporcionarnos los recursos o las respuestas necesarios que nos permitan continuar con nuestros esfuerzos para resolver el problema.</w:t>
      </w:r>
    </w:p>
    <w:p w14:paraId="033A8482" w14:textId="77777777" w:rsidR="00212A11" w:rsidRPr="004200E0" w:rsidRDefault="00212A11" w:rsidP="00DB2D1E">
      <w:pPr>
        <w:rPr>
          <w:rFonts w:cs="Tahoma"/>
          <w:lang w:val="es-ES_tradnl"/>
        </w:rPr>
      </w:pPr>
    </w:p>
    <w:p w14:paraId="033A8483" w14:textId="77777777" w:rsidR="00212A11" w:rsidRPr="004200E0" w:rsidRDefault="00212A11" w:rsidP="00DB2D1E">
      <w:pPr>
        <w:spacing w:after="120"/>
        <w:rPr>
          <w:rFonts w:cs="Tahoma"/>
          <w:lang w:val="es-ES_tradnl"/>
        </w:rPr>
      </w:pPr>
      <w:r w:rsidRPr="004200E0">
        <w:rPr>
          <w:rFonts w:cs="Tahoma"/>
          <w:b/>
          <w:color w:val="000000"/>
          <w:lang w:val="es-ES_tradnl"/>
        </w:rPr>
        <w:t>Servicios de Información</w:t>
      </w:r>
      <w:r w:rsidRPr="00DE7C09">
        <w:rPr>
          <w:rFonts w:cs="Tahoma"/>
          <w:b/>
          <w:color w:val="000000"/>
          <w:lang w:val="es-ES_tradnl"/>
        </w:rPr>
        <w:t xml:space="preserve"> </w:t>
      </w:r>
      <w:r w:rsidRPr="004200E0">
        <w:rPr>
          <w:rFonts w:cs="Tahoma"/>
          <w:color w:val="000000"/>
          <w:lang w:val="es-ES_tradnl"/>
        </w:rPr>
        <w:t>incluye acceso al sitio web online Premier y difusiones por web de soporte técnico programadas regularmente y dirigidas por profesionales, desarrolladores y administradores de programas de</w:t>
      </w:r>
      <w:r w:rsidR="00DE7C09">
        <w:rPr>
          <w:rFonts w:cs="Tahoma"/>
          <w:color w:val="000000"/>
          <w:lang w:val="es-ES_tradnl"/>
        </w:rPr>
        <w:t> </w:t>
      </w:r>
      <w:r w:rsidRPr="004200E0">
        <w:rPr>
          <w:rFonts w:cs="Tahoma"/>
          <w:color w:val="000000"/>
          <w:lang w:val="es-ES_tradnl"/>
        </w:rPr>
        <w:t>Microsoft, que ofrecen información clave sobre la tecnología de Microsoft.</w:t>
      </w:r>
    </w:p>
    <w:p w14:paraId="033A8484" w14:textId="77777777" w:rsidR="00212A11" w:rsidRPr="004200E0" w:rsidRDefault="00212A11" w:rsidP="00DB2D1E">
      <w:pPr>
        <w:rPr>
          <w:rFonts w:cs="Tahoma"/>
          <w:lang w:val="es-ES_tradnl"/>
        </w:rPr>
      </w:pPr>
      <w:r w:rsidRPr="004200E0">
        <w:rPr>
          <w:rFonts w:cs="Tahoma"/>
          <w:b/>
          <w:color w:val="000000"/>
          <w:lang w:val="es-ES_tradnl"/>
        </w:rPr>
        <w:t>Horas de Complemento</w:t>
      </w:r>
      <w:r w:rsidRPr="00DE7C09">
        <w:rPr>
          <w:rFonts w:cs="Tahoma"/>
          <w:b/>
          <w:color w:val="000000"/>
          <w:lang w:val="es-ES_tradnl"/>
        </w:rPr>
        <w:t xml:space="preserve"> </w:t>
      </w:r>
      <w:r w:rsidRPr="004200E0">
        <w:rPr>
          <w:rFonts w:cs="Tahoma"/>
          <w:color w:val="000000"/>
          <w:lang w:val="es-ES_tradnl"/>
        </w:rPr>
        <w:t>se pueden utilizar para recibir Servicio de Soporte o Soporte Técnico para la Resolución de</w:t>
      </w:r>
      <w:r w:rsidR="00DE7C09">
        <w:rPr>
          <w:rFonts w:cs="Tahoma"/>
          <w:color w:val="000000"/>
          <w:lang w:val="es-ES_tradnl"/>
        </w:rPr>
        <w:t> </w:t>
      </w:r>
      <w:r w:rsidRPr="004200E0">
        <w:rPr>
          <w:rFonts w:cs="Tahoma"/>
          <w:color w:val="000000"/>
          <w:lang w:val="es-ES_tradnl"/>
        </w:rPr>
        <w:t>Problemas.</w:t>
      </w:r>
      <w:r w:rsidRPr="004200E0">
        <w:rPr>
          <w:rFonts w:cs="Tahoma"/>
          <w:lang w:val="es-ES_tradnl"/>
        </w:rPr>
        <w:t xml:space="preserve"> </w:t>
      </w:r>
    </w:p>
    <w:p w14:paraId="033A8485" w14:textId="77777777" w:rsidR="00212A11" w:rsidRPr="004200E0" w:rsidRDefault="00212A11" w:rsidP="00DB2D1E">
      <w:pPr>
        <w:jc w:val="both"/>
        <w:rPr>
          <w:rFonts w:cs="Tahoma"/>
          <w:lang w:val="es-ES_tradnl"/>
        </w:rPr>
      </w:pPr>
    </w:p>
    <w:p w14:paraId="033A8486" w14:textId="77777777" w:rsidR="00212A11" w:rsidRPr="004200E0" w:rsidRDefault="00212A11" w:rsidP="00FD27BC">
      <w:pPr>
        <w:rPr>
          <w:rFonts w:cs="Tahoma"/>
          <w:lang w:val="es-ES_tradnl"/>
        </w:rPr>
      </w:pPr>
      <w:r w:rsidRPr="004200E0">
        <w:rPr>
          <w:rFonts w:cs="Tahoma"/>
          <w:b/>
          <w:color w:val="000000"/>
          <w:lang w:val="es-ES_tradnl"/>
        </w:rPr>
        <w:t>Reglas de negocio asociadas.</w:t>
      </w:r>
      <w:r w:rsidR="00900874" w:rsidRPr="004200E0">
        <w:rPr>
          <w:rFonts w:cs="Tahoma"/>
          <w:lang w:val="es-ES_tradnl"/>
        </w:rPr>
        <w:t xml:space="preserve"> </w:t>
      </w:r>
      <w:r w:rsidRPr="004200E0">
        <w:rPr>
          <w:rFonts w:cs="Tahoma"/>
          <w:color w:val="000000"/>
          <w:lang w:val="es-ES_tradnl"/>
        </w:rPr>
        <w:t>Todos los Servicios ofrecen soporte técnico para los productos de Microsoft lanzados comercialmente y disponibles en general (salvo que se excluyan específicamente en el sitio web de Microsoft Premier Online o en el sitio web de Ciclo de vida de soporte de Microsoft. Estos servicios generalmente se</w:t>
      </w:r>
      <w:r w:rsidR="00DE7C09">
        <w:rPr>
          <w:rFonts w:cs="Tahoma"/>
          <w:color w:val="000000"/>
          <w:lang w:val="es-ES_tradnl"/>
        </w:rPr>
        <w:t> </w:t>
      </w:r>
      <w:r w:rsidRPr="004200E0">
        <w:rPr>
          <w:rFonts w:cs="Tahoma"/>
          <w:color w:val="000000"/>
          <w:lang w:val="es-ES_tradnl"/>
        </w:rPr>
        <w:t>cobran por hora, se suministran de forma remota y en inglés (salvo que otro idioma esté disponible). Los servicios se</w:t>
      </w:r>
      <w:r w:rsidR="00DE7C09">
        <w:rPr>
          <w:rFonts w:cs="Tahoma"/>
          <w:color w:val="000000"/>
          <w:lang w:val="es-ES_tradnl"/>
        </w:rPr>
        <w:t> </w:t>
      </w:r>
      <w:r w:rsidRPr="004200E0">
        <w:rPr>
          <w:rFonts w:cs="Tahoma"/>
          <w:color w:val="000000"/>
          <w:lang w:val="es-ES_tradnl"/>
        </w:rPr>
        <w:t>ofrecen en el país en que se haya suscrito el contrato de Licencias por Volumen.</w:t>
      </w:r>
      <w:r w:rsidRPr="004200E0">
        <w:rPr>
          <w:rFonts w:cs="Tahoma"/>
          <w:lang w:val="es-ES_tradnl"/>
        </w:rPr>
        <w:t xml:space="preserve"> </w:t>
      </w:r>
      <w:r w:rsidRPr="004200E0">
        <w:rPr>
          <w:rFonts w:cs="Tahoma"/>
          <w:color w:val="000000"/>
          <w:lang w:val="es-ES_tradnl"/>
        </w:rPr>
        <w:t>Las visitas in situ no se realizan previo pago y están sujetas a la disponibilidad de los recursos. Todos los Servicios que no se utilicen en un año dejarán de tener validez. A petición del Cliente, es posible que accedamos al sistema del Cliente mediante marcación remota para analizar los problemas. El Cliente debe tener acceso a Internet para aprovechar los servicios basados en</w:t>
      </w:r>
      <w:r w:rsidR="00DE7C09">
        <w:rPr>
          <w:rFonts w:cs="Tahoma"/>
          <w:color w:val="000000"/>
          <w:lang w:val="es-ES_tradnl"/>
        </w:rPr>
        <w:t> </w:t>
      </w:r>
      <w:r w:rsidRPr="004200E0">
        <w:rPr>
          <w:rFonts w:cs="Tahoma"/>
          <w:color w:val="000000"/>
          <w:lang w:val="es-ES_tradnl"/>
        </w:rPr>
        <w:t>Internet.</w:t>
      </w:r>
    </w:p>
    <w:p w14:paraId="033A8487" w14:textId="77777777" w:rsidR="00212A11" w:rsidRPr="004200E0" w:rsidRDefault="00212A11" w:rsidP="00DB2D1E">
      <w:pPr>
        <w:jc w:val="both"/>
        <w:rPr>
          <w:rFonts w:cs="Tahoma"/>
          <w:lang w:val="es-ES_tradnl"/>
        </w:rPr>
      </w:pPr>
    </w:p>
    <w:p w14:paraId="033A8488" w14:textId="77777777" w:rsidR="00212A11" w:rsidRPr="008220FA" w:rsidRDefault="00212A11" w:rsidP="00596386">
      <w:pPr>
        <w:rPr>
          <w:rFonts w:cs="Tahoma"/>
          <w:lang w:val="pt-BR"/>
        </w:rPr>
      </w:pPr>
      <w:r w:rsidRPr="008220FA">
        <w:rPr>
          <w:rFonts w:cs="Tahoma"/>
          <w:b/>
          <w:sz w:val="22"/>
          <w:lang w:val="pt-BR"/>
        </w:rPr>
        <w:t>Ofertas de Soporte de Microsoft Windows Azure</w:t>
      </w:r>
    </w:p>
    <w:p w14:paraId="033A8489" w14:textId="77777777" w:rsidR="00212A11" w:rsidRPr="008220FA" w:rsidRDefault="00212A11" w:rsidP="00596386">
      <w:pPr>
        <w:rPr>
          <w:rFonts w:cs="Tahoma"/>
          <w:lang w:val="pt-BR"/>
        </w:rPr>
      </w:pPr>
    </w:p>
    <w:p w14:paraId="033A848A" w14:textId="77777777" w:rsidR="00212A11" w:rsidRPr="004200E0" w:rsidRDefault="00212A11" w:rsidP="00596386">
      <w:pPr>
        <w:jc w:val="both"/>
        <w:rPr>
          <w:rFonts w:cs="Tahoma"/>
          <w:lang w:val="es-ES_tradnl"/>
        </w:rPr>
      </w:pPr>
      <w:r w:rsidRPr="004200E0">
        <w:rPr>
          <w:rFonts w:cs="Tahoma"/>
          <w:color w:val="000000"/>
          <w:lang w:val="es-ES_tradnl"/>
        </w:rPr>
        <w:t>A menos que se especifique lo contrario más abajo, los Servicios de soporte de Windows Azure están disponibles para Windows Azure.</w:t>
      </w:r>
      <w:r w:rsidRPr="004200E0">
        <w:rPr>
          <w:rFonts w:cs="Tahoma"/>
          <w:lang w:val="es-ES_tradnl"/>
        </w:rPr>
        <w:t xml:space="preserve"> </w:t>
      </w:r>
    </w:p>
    <w:p w14:paraId="033A848B" w14:textId="77777777" w:rsidR="00212A11" w:rsidRPr="004200E0" w:rsidRDefault="00212A11" w:rsidP="00596386">
      <w:pPr>
        <w:tabs>
          <w:tab w:val="left" w:pos="360"/>
        </w:tabs>
        <w:jc w:val="both"/>
        <w:rPr>
          <w:rFonts w:cs="Tahoma"/>
          <w:lang w:val="es-ES_tradnl"/>
        </w:rPr>
      </w:pPr>
    </w:p>
    <w:p w14:paraId="033A848C" w14:textId="77777777" w:rsidR="00212A11" w:rsidRPr="004200E0" w:rsidRDefault="00212A11" w:rsidP="00596386">
      <w:pPr>
        <w:tabs>
          <w:tab w:val="left" w:pos="360"/>
        </w:tabs>
        <w:jc w:val="both"/>
        <w:rPr>
          <w:rFonts w:cs="Tahoma"/>
          <w:lang w:val="es-ES_tradnl"/>
        </w:rPr>
      </w:pPr>
      <w:r w:rsidRPr="004200E0">
        <w:rPr>
          <w:rFonts w:cs="Tahoma"/>
          <w:lang w:val="es-ES_tradnl"/>
        </w:rPr>
        <w:t>Los Servicios serán prestados por el equipo de Soporte de Windows Azure, que se compone de especialistas en</w:t>
      </w:r>
      <w:r w:rsidR="00DE7C09">
        <w:rPr>
          <w:rFonts w:cs="Tahoma"/>
          <w:lang w:val="es-ES_tradnl"/>
        </w:rPr>
        <w:t> </w:t>
      </w:r>
      <w:r w:rsidRPr="004200E0">
        <w:rPr>
          <w:rFonts w:cs="Tahoma"/>
          <w:lang w:val="es-ES_tradnl"/>
        </w:rPr>
        <w:t>Windows Azure que responderán a las solicitudes de soporte de un cliente para Windows Azure. Los clientes reciben una experiencia de soporte avanzada con soporte disponible 24 horas al día, 7 días a la semana.</w:t>
      </w:r>
      <w:r w:rsidR="00900874" w:rsidRPr="004200E0">
        <w:rPr>
          <w:rFonts w:cs="Tahoma"/>
          <w:lang w:val="es-ES_tradnl"/>
        </w:rPr>
        <w:t xml:space="preserve"> </w:t>
      </w:r>
    </w:p>
    <w:p w14:paraId="033A848D" w14:textId="77777777" w:rsidR="00212A11" w:rsidRPr="004200E0" w:rsidRDefault="00212A11" w:rsidP="00596386">
      <w:pPr>
        <w:tabs>
          <w:tab w:val="left" w:pos="360"/>
        </w:tabs>
        <w:jc w:val="both"/>
        <w:rPr>
          <w:rFonts w:cs="Tahoma"/>
          <w:lang w:val="es-ES_tradnl"/>
        </w:rPr>
      </w:pPr>
    </w:p>
    <w:p w14:paraId="033A848E" w14:textId="77777777" w:rsidR="00212A11" w:rsidRPr="004200E0" w:rsidRDefault="004200E0" w:rsidP="00596386">
      <w:pPr>
        <w:tabs>
          <w:tab w:val="left" w:pos="360"/>
        </w:tabs>
        <w:jc w:val="both"/>
        <w:rPr>
          <w:rFonts w:cs="Tahoma"/>
          <w:lang w:val="es-ES_tradnl"/>
        </w:rPr>
      </w:pPr>
      <w:r w:rsidRPr="004200E0">
        <w:rPr>
          <w:rFonts w:cs="Tahoma"/>
          <w:lang w:val="es-ES_tradnl"/>
        </w:rPr>
        <w:t>“</w:t>
      </w:r>
      <w:r w:rsidR="00212A11" w:rsidRPr="004200E0">
        <w:rPr>
          <w:rFonts w:cs="Tahoma"/>
          <w:lang w:val="es-ES_tradnl"/>
        </w:rPr>
        <w:t>Incidente</w:t>
      </w:r>
      <w:r w:rsidRPr="004200E0">
        <w:rPr>
          <w:rFonts w:cs="Tahoma"/>
          <w:lang w:val="es-ES_tradnl"/>
        </w:rPr>
        <w:t>”</w:t>
      </w:r>
      <w:r w:rsidR="00212A11" w:rsidRPr="004200E0">
        <w:rPr>
          <w:rFonts w:cs="Tahoma"/>
          <w:lang w:val="es-ES_tradnl"/>
        </w:rPr>
        <w:t xml:space="preserve"> es una solicitud de soporte break-fix asistido para un Problema de Soporte Técnico Individual.</w:t>
      </w:r>
      <w:r w:rsidR="00900874" w:rsidRPr="004200E0">
        <w:rPr>
          <w:rFonts w:cs="Tahoma"/>
          <w:lang w:val="es-ES_tradnl"/>
        </w:rPr>
        <w:t xml:space="preserve"> </w:t>
      </w:r>
      <w:r w:rsidR="00212A11" w:rsidRPr="004200E0">
        <w:rPr>
          <w:rFonts w:cs="Tahoma"/>
          <w:lang w:val="es-ES_tradnl"/>
        </w:rPr>
        <w:t>Un</w:t>
      </w:r>
      <w:r w:rsidR="00DE7C09">
        <w:rPr>
          <w:rFonts w:cs="Tahoma"/>
          <w:lang w:val="es-ES_tradnl"/>
        </w:rPr>
        <w:t> </w:t>
      </w:r>
      <w:r w:rsidRPr="004200E0">
        <w:rPr>
          <w:rFonts w:cs="Tahoma"/>
          <w:lang w:val="es-ES_tradnl"/>
        </w:rPr>
        <w:t>“</w:t>
      </w:r>
      <w:r w:rsidR="00212A11" w:rsidRPr="004200E0">
        <w:rPr>
          <w:rFonts w:cs="Tahoma"/>
          <w:lang w:val="es-ES_tradnl"/>
        </w:rPr>
        <w:t>Problema de Soporte Técnico Individual</w:t>
      </w:r>
      <w:r w:rsidRPr="004200E0">
        <w:rPr>
          <w:rFonts w:cs="Tahoma"/>
          <w:lang w:val="es-ES_tradnl"/>
        </w:rPr>
        <w:t>”</w:t>
      </w:r>
      <w:r w:rsidR="00212A11" w:rsidRPr="004200E0">
        <w:rPr>
          <w:rFonts w:cs="Tahoma"/>
          <w:lang w:val="es-ES_tradnl"/>
        </w:rPr>
        <w:t xml:space="preserve"> es el que no se puede dividir en problemas subordinados.</w:t>
      </w:r>
      <w:r w:rsidR="00900874" w:rsidRPr="004200E0">
        <w:rPr>
          <w:rFonts w:cs="Tahoma"/>
          <w:lang w:val="es-ES_tradnl"/>
        </w:rPr>
        <w:t xml:space="preserve"> </w:t>
      </w:r>
      <w:r w:rsidR="00212A11" w:rsidRPr="004200E0">
        <w:rPr>
          <w:rFonts w:cs="Tahoma"/>
          <w:lang w:val="es-ES_tradnl"/>
        </w:rPr>
        <w:t>Si</w:t>
      </w:r>
      <w:r w:rsidR="00DE7C09">
        <w:rPr>
          <w:rFonts w:cs="Tahoma"/>
          <w:lang w:val="es-ES_tradnl"/>
        </w:rPr>
        <w:t> </w:t>
      </w:r>
      <w:r w:rsidR="00212A11" w:rsidRPr="004200E0">
        <w:rPr>
          <w:rFonts w:cs="Tahoma"/>
          <w:lang w:val="es-ES_tradnl"/>
        </w:rPr>
        <w:t>un</w:t>
      </w:r>
      <w:r w:rsidR="00DE7C09">
        <w:rPr>
          <w:rFonts w:cs="Tahoma"/>
          <w:lang w:val="es-ES_tradnl"/>
        </w:rPr>
        <w:t> </w:t>
      </w:r>
      <w:r w:rsidR="00212A11" w:rsidRPr="004200E0">
        <w:rPr>
          <w:rFonts w:cs="Tahoma"/>
          <w:lang w:val="es-ES_tradnl"/>
        </w:rPr>
        <w:t>problema se compone de problemas subordinados, cada uno se considerará como un Incidente individual.</w:t>
      </w:r>
      <w:r w:rsidR="00900874" w:rsidRPr="004200E0">
        <w:rPr>
          <w:rFonts w:cs="Tahoma"/>
          <w:lang w:val="es-ES_tradnl"/>
        </w:rPr>
        <w:t xml:space="preserve"> </w:t>
      </w:r>
      <w:r w:rsidR="00212A11" w:rsidRPr="004200E0">
        <w:rPr>
          <w:rFonts w:cs="Tahoma"/>
          <w:lang w:val="es-ES_tradnl"/>
        </w:rPr>
        <w:t>Los Incidentes incluyen la cantidad comercialmente razonable de servicios necesarios para solucionar problemas y ayudar a resolver el problema de soporte técnico.</w:t>
      </w:r>
      <w:r w:rsidR="00900874" w:rsidRPr="004200E0">
        <w:rPr>
          <w:rFonts w:cs="Tahoma"/>
          <w:lang w:val="es-ES_tradnl"/>
        </w:rPr>
        <w:t xml:space="preserve"> </w:t>
      </w:r>
      <w:r w:rsidR="00212A11" w:rsidRPr="004200E0">
        <w:rPr>
          <w:rFonts w:cs="Tahoma"/>
          <w:lang w:val="es-ES_tradnl"/>
        </w:rPr>
        <w:t xml:space="preserve">Los Incidentes se pueden presentar a través del sitio web de soporte técnico asistido en línea en </w:t>
      </w:r>
      <w:hyperlink r:id="rId37" w:history="1">
        <w:r w:rsidR="00212A11" w:rsidRPr="0089233E">
          <w:rPr>
            <w:rStyle w:val="Hyperlink"/>
            <w:rFonts w:cs="Tahoma"/>
            <w:color w:val="auto"/>
            <w:u w:val="none"/>
            <w:lang w:val="es-ES_tradnl"/>
          </w:rPr>
          <w:t>www.windowsazure.com</w:t>
        </w:r>
      </w:hyperlink>
      <w:r w:rsidR="00212A11" w:rsidRPr="004200E0">
        <w:rPr>
          <w:rFonts w:cs="Tahoma"/>
          <w:lang w:val="es-ES_tradnl"/>
        </w:rPr>
        <w:t>.</w:t>
      </w:r>
      <w:r w:rsidR="00900874" w:rsidRPr="004200E0">
        <w:rPr>
          <w:rFonts w:cs="Tahoma"/>
          <w:lang w:val="es-ES_tradnl"/>
        </w:rPr>
        <w:t xml:space="preserve"> </w:t>
      </w:r>
    </w:p>
    <w:p w14:paraId="033A848F" w14:textId="77777777" w:rsidR="00212A11" w:rsidRPr="004200E0" w:rsidRDefault="00212A11" w:rsidP="00596386">
      <w:pPr>
        <w:tabs>
          <w:tab w:val="left" w:pos="360"/>
        </w:tabs>
        <w:jc w:val="both"/>
        <w:rPr>
          <w:rFonts w:cs="Tahoma"/>
          <w:lang w:val="es-ES_tradnl"/>
        </w:rPr>
      </w:pPr>
    </w:p>
    <w:p w14:paraId="033A8490" w14:textId="77777777" w:rsidR="00212A11" w:rsidRPr="004200E0" w:rsidRDefault="00212A11" w:rsidP="00596386">
      <w:pPr>
        <w:tabs>
          <w:tab w:val="left" w:pos="360"/>
        </w:tabs>
        <w:jc w:val="both"/>
        <w:rPr>
          <w:rFonts w:cs="Tahoma"/>
          <w:lang w:val="es-ES_tradnl"/>
        </w:rPr>
      </w:pPr>
      <w:r w:rsidRPr="004200E0">
        <w:rPr>
          <w:rFonts w:cs="Tahoma"/>
          <w:lang w:val="es-ES_tradnl"/>
        </w:rPr>
        <w:t>Los Servicios se prestarán en inglés, salvo que un cliente y Microsoft acordemos otra manera por escrito. Puede haber servicios adicionales disponibles, incluidos servicios de soporte técnico, para Windows Azure conforme a</w:t>
      </w:r>
      <w:r w:rsidR="00DE7C09">
        <w:rPr>
          <w:rFonts w:cs="Tahoma"/>
          <w:lang w:val="es-ES_tradnl"/>
        </w:rPr>
        <w:t> </w:t>
      </w:r>
      <w:r w:rsidRPr="004200E0">
        <w:rPr>
          <w:rFonts w:cs="Tahoma"/>
          <w:lang w:val="es-ES_tradnl"/>
        </w:rPr>
        <w:t>un</w:t>
      </w:r>
      <w:r w:rsidR="00DE7C09">
        <w:rPr>
          <w:rFonts w:cs="Tahoma"/>
          <w:lang w:val="es-ES_tradnl"/>
        </w:rPr>
        <w:t> </w:t>
      </w:r>
      <w:r w:rsidRPr="004200E0">
        <w:rPr>
          <w:rFonts w:cs="Tahoma"/>
          <w:lang w:val="es-ES_tradnl"/>
        </w:rPr>
        <w:t>contrato independiente celebrado entre las partes.</w:t>
      </w:r>
      <w:r w:rsidR="00900874" w:rsidRPr="004200E0">
        <w:rPr>
          <w:rFonts w:cs="Tahoma"/>
          <w:lang w:val="es-ES_tradnl"/>
        </w:rPr>
        <w:t xml:space="preserve"> </w:t>
      </w:r>
      <w:r w:rsidRPr="004200E0">
        <w:rPr>
          <w:rFonts w:cs="Tahoma"/>
          <w:lang w:val="es-ES_tradnl"/>
        </w:rPr>
        <w:t>Esos servicios adicionales se regirán por los términos de ese contrato independiente.</w:t>
      </w:r>
    </w:p>
    <w:p w14:paraId="033A8491" w14:textId="77777777" w:rsidR="00212A11" w:rsidRPr="004200E0" w:rsidRDefault="00212A11" w:rsidP="00596386">
      <w:pPr>
        <w:pStyle w:val="normal1"/>
        <w:jc w:val="both"/>
        <w:rPr>
          <w:rFonts w:ascii="Tahoma" w:hAnsi="Tahoma" w:cs="Tahoma"/>
          <w:lang w:val="es-ES_tradnl"/>
        </w:rPr>
      </w:pPr>
    </w:p>
    <w:p w14:paraId="033A8492" w14:textId="77777777" w:rsidR="00212A11" w:rsidRPr="004200E0" w:rsidRDefault="00212A11" w:rsidP="00596386">
      <w:pPr>
        <w:pStyle w:val="normal1"/>
        <w:jc w:val="both"/>
        <w:rPr>
          <w:rFonts w:ascii="Tahoma" w:hAnsi="Tahoma" w:cs="Tahoma"/>
          <w:lang w:val="es-ES_tradnl"/>
        </w:rPr>
      </w:pPr>
    </w:p>
    <w:p w14:paraId="033A8493" w14:textId="77777777" w:rsidR="00212A11" w:rsidRPr="004200E0" w:rsidRDefault="00212A11" w:rsidP="00596386">
      <w:pPr>
        <w:widowControl w:val="0"/>
        <w:tabs>
          <w:tab w:val="left" w:pos="720"/>
          <w:tab w:val="left" w:pos="1170"/>
        </w:tabs>
        <w:rPr>
          <w:rFonts w:cs="Tahoma"/>
          <w:lang w:val="es-ES_tradnl"/>
        </w:rPr>
      </w:pPr>
      <w:r w:rsidRPr="004200E0">
        <w:rPr>
          <w:rFonts w:cs="Tahoma"/>
          <w:b/>
          <w:sz w:val="22"/>
          <w:lang w:val="es-ES_tradnl"/>
        </w:rPr>
        <w:t>Soporte técnico profesional directo para Windows Azure</w:t>
      </w:r>
    </w:p>
    <w:p w14:paraId="033A8494" w14:textId="77777777" w:rsidR="00212A11" w:rsidRPr="004200E0" w:rsidRDefault="00212A11" w:rsidP="00596386">
      <w:pPr>
        <w:tabs>
          <w:tab w:val="left" w:pos="360"/>
        </w:tabs>
        <w:jc w:val="both"/>
        <w:rPr>
          <w:rFonts w:cs="Tahoma"/>
          <w:lang w:val="es-ES_tradnl"/>
        </w:rPr>
      </w:pPr>
    </w:p>
    <w:p w14:paraId="033A8495" w14:textId="77777777" w:rsidR="00212A11" w:rsidRPr="004200E0" w:rsidRDefault="00212A11" w:rsidP="00596386">
      <w:pPr>
        <w:tabs>
          <w:tab w:val="left" w:pos="360"/>
        </w:tabs>
        <w:jc w:val="both"/>
        <w:rPr>
          <w:rFonts w:cs="Tahoma"/>
          <w:lang w:val="es-ES_tradnl"/>
        </w:rPr>
      </w:pPr>
      <w:r w:rsidRPr="004200E0">
        <w:rPr>
          <w:rFonts w:cs="Tahoma"/>
          <w:color w:val="000000"/>
          <w:szCs w:val="18"/>
          <w:lang w:val="es-ES_tradnl"/>
        </w:rPr>
        <w:t>Será responsabilidad de los Clientes establecer el nivel de gravedad inicial al ponerse en contacto con Microsoft, pero los clientes podrán cambiar el nivel de gravedad en cualquier momento.</w:t>
      </w:r>
      <w:r w:rsidR="00900874" w:rsidRPr="004200E0">
        <w:rPr>
          <w:rFonts w:cs="Tahoma"/>
          <w:color w:val="000000"/>
          <w:szCs w:val="18"/>
          <w:lang w:val="es-ES_tradnl"/>
        </w:rPr>
        <w:t xml:space="preserve"> </w:t>
      </w:r>
      <w:r w:rsidRPr="004200E0">
        <w:rPr>
          <w:rFonts w:cs="Tahoma"/>
          <w:color w:val="000000"/>
          <w:szCs w:val="18"/>
          <w:lang w:val="es-ES_tradnl"/>
        </w:rPr>
        <w:t>La gravedad del incidente determinará los niveles de respuesta de Microsoft y los tiempos de respuesta estimados se definen en la tabla siguiente.</w:t>
      </w:r>
      <w:r w:rsidR="00900874" w:rsidRPr="004200E0">
        <w:rPr>
          <w:rFonts w:cs="Tahoma"/>
          <w:lang w:val="es-ES_tradnl"/>
        </w:rPr>
        <w:t xml:space="preserve"> </w:t>
      </w:r>
      <w:r w:rsidRPr="004200E0">
        <w:rPr>
          <w:rFonts w:cs="Tahoma"/>
          <w:color w:val="000000"/>
          <w:lang w:val="es-ES_tradnl"/>
        </w:rPr>
        <w:t>Nuestra capacidad de entregar los servicios depende de la cooperación total y oportuna del cliente, así como de la exactitud e</w:t>
      </w:r>
      <w:r w:rsidR="00DE7C09">
        <w:rPr>
          <w:rFonts w:cs="Tahoma"/>
          <w:color w:val="000000"/>
          <w:lang w:val="es-ES_tradnl"/>
        </w:rPr>
        <w:t> </w:t>
      </w:r>
      <w:r w:rsidRPr="004200E0">
        <w:rPr>
          <w:rFonts w:cs="Tahoma"/>
          <w:color w:val="000000"/>
          <w:lang w:val="es-ES_tradnl"/>
        </w:rPr>
        <w:t>integridad de cualquier información que proporcione el cliente.</w:t>
      </w:r>
    </w:p>
    <w:p w14:paraId="033A8496" w14:textId="77777777" w:rsidR="00212A11" w:rsidRPr="004200E0" w:rsidRDefault="00212A11" w:rsidP="00DD7F8E">
      <w:pPr>
        <w:rPr>
          <w:rFonts w:cs="Tahoma"/>
          <w:lang w:val="es-ES_tradnl"/>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212A11" w:rsidRPr="004200E0" w14:paraId="033A849B" w14:textId="77777777" w:rsidTr="00DE7C09">
        <w:trPr>
          <w:tblHeader/>
        </w:trPr>
        <w:tc>
          <w:tcPr>
            <w:tcW w:w="1347" w:type="dxa"/>
            <w:shd w:val="clear" w:color="auto" w:fill="3B5D8D"/>
          </w:tcPr>
          <w:p w14:paraId="033A8497" w14:textId="77777777" w:rsidR="00212A11" w:rsidRPr="004200E0" w:rsidRDefault="00212A11" w:rsidP="00647923">
            <w:pPr>
              <w:spacing w:after="60" w:line="240" w:lineRule="atLeast"/>
              <w:jc w:val="center"/>
              <w:rPr>
                <w:rFonts w:cs="Tahoma"/>
                <w:b/>
                <w:color w:val="FFFFFF"/>
                <w:lang w:val="es-ES_tradnl"/>
              </w:rPr>
            </w:pPr>
            <w:r w:rsidRPr="004200E0">
              <w:rPr>
                <w:rFonts w:cs="Tahoma"/>
                <w:b/>
                <w:color w:val="FFFFFF"/>
                <w:lang w:val="es-ES_tradnl"/>
              </w:rPr>
              <w:t>Gravedad</w:t>
            </w:r>
          </w:p>
        </w:tc>
        <w:tc>
          <w:tcPr>
            <w:tcW w:w="1800" w:type="dxa"/>
            <w:shd w:val="clear" w:color="auto" w:fill="3B5D8D"/>
          </w:tcPr>
          <w:p w14:paraId="033A8498" w14:textId="77777777" w:rsidR="00212A11" w:rsidRPr="004200E0" w:rsidRDefault="00212A11" w:rsidP="00647923">
            <w:pPr>
              <w:spacing w:after="60" w:line="240" w:lineRule="atLeast"/>
              <w:jc w:val="center"/>
              <w:rPr>
                <w:rFonts w:cs="Tahoma"/>
                <w:b/>
                <w:color w:val="FFFFFF"/>
                <w:lang w:val="es-ES_tradnl"/>
              </w:rPr>
            </w:pPr>
            <w:r w:rsidRPr="004200E0">
              <w:rPr>
                <w:rFonts w:cs="Tahoma"/>
                <w:b/>
                <w:color w:val="FFFFFF"/>
                <w:lang w:val="es-ES_tradnl"/>
              </w:rPr>
              <w:t>Contacto</w:t>
            </w:r>
          </w:p>
        </w:tc>
        <w:tc>
          <w:tcPr>
            <w:tcW w:w="3079" w:type="dxa"/>
            <w:shd w:val="clear" w:color="auto" w:fill="3B5D8D"/>
          </w:tcPr>
          <w:p w14:paraId="033A8499" w14:textId="77777777" w:rsidR="00212A11" w:rsidRPr="004200E0" w:rsidRDefault="00212A11" w:rsidP="00647923">
            <w:pPr>
              <w:spacing w:after="60" w:line="240" w:lineRule="atLeast"/>
              <w:jc w:val="center"/>
              <w:rPr>
                <w:rFonts w:cs="Tahoma"/>
                <w:b/>
                <w:color w:val="FFFFFF"/>
                <w:lang w:val="es-ES_tradnl"/>
              </w:rPr>
            </w:pPr>
            <w:r w:rsidRPr="004200E0">
              <w:rPr>
                <w:rFonts w:cs="Tahoma"/>
                <w:b/>
                <w:color w:val="FFFFFF"/>
                <w:lang w:val="es-ES_tradnl"/>
              </w:rPr>
              <w:t>Situación del Cliente</w:t>
            </w:r>
          </w:p>
        </w:tc>
        <w:tc>
          <w:tcPr>
            <w:tcW w:w="3314" w:type="dxa"/>
            <w:shd w:val="clear" w:color="auto" w:fill="3B5D8D"/>
          </w:tcPr>
          <w:p w14:paraId="033A849A" w14:textId="77777777" w:rsidR="00212A11" w:rsidRPr="004200E0" w:rsidRDefault="00212A11" w:rsidP="00647923">
            <w:pPr>
              <w:spacing w:after="60" w:line="240" w:lineRule="atLeast"/>
              <w:jc w:val="center"/>
              <w:rPr>
                <w:rFonts w:cs="Tahoma"/>
                <w:b/>
                <w:color w:val="FFFFFF"/>
                <w:lang w:val="es-ES_tradnl"/>
              </w:rPr>
            </w:pPr>
            <w:r w:rsidRPr="004200E0">
              <w:rPr>
                <w:rFonts w:cs="Tahoma"/>
                <w:b/>
                <w:color w:val="FFFFFF"/>
                <w:lang w:val="es-ES_tradnl"/>
              </w:rPr>
              <w:t>Respuesta esperada de Microsoft</w:t>
            </w:r>
          </w:p>
        </w:tc>
      </w:tr>
      <w:tr w:rsidR="00212A11" w:rsidRPr="00EE18E8" w14:paraId="033A84A3" w14:textId="77777777" w:rsidTr="00647923">
        <w:tc>
          <w:tcPr>
            <w:tcW w:w="1347" w:type="dxa"/>
          </w:tcPr>
          <w:p w14:paraId="033A849C" w14:textId="77777777" w:rsidR="00212A11" w:rsidRPr="004200E0" w:rsidRDefault="00212A11" w:rsidP="00647923">
            <w:pPr>
              <w:spacing w:after="60" w:line="240" w:lineRule="atLeast"/>
              <w:jc w:val="center"/>
              <w:rPr>
                <w:rFonts w:cs="Tahoma"/>
                <w:szCs w:val="18"/>
                <w:lang w:val="es-ES_tradnl"/>
              </w:rPr>
            </w:pPr>
            <w:r w:rsidRPr="004200E0">
              <w:rPr>
                <w:rFonts w:cs="Tahoma"/>
                <w:szCs w:val="18"/>
                <w:lang w:val="es-ES_tradnl"/>
              </w:rPr>
              <w:t>1</w:t>
            </w:r>
          </w:p>
        </w:tc>
        <w:tc>
          <w:tcPr>
            <w:tcW w:w="1800" w:type="dxa"/>
          </w:tcPr>
          <w:p w14:paraId="033A849D" w14:textId="77777777" w:rsidR="00212A11" w:rsidRPr="004200E0" w:rsidRDefault="00212A11" w:rsidP="00647923">
            <w:pPr>
              <w:spacing w:after="60" w:line="240" w:lineRule="atLeast"/>
              <w:jc w:val="center"/>
              <w:rPr>
                <w:rFonts w:cs="Tahoma"/>
                <w:szCs w:val="18"/>
                <w:lang w:val="es-ES_tradnl"/>
              </w:rPr>
            </w:pPr>
            <w:r w:rsidRPr="004200E0">
              <w:rPr>
                <w:rFonts w:cs="Tahoma"/>
                <w:lang w:val="es-ES_tradnl"/>
              </w:rPr>
              <w:t>Presentación por Internet</w:t>
            </w:r>
          </w:p>
        </w:tc>
        <w:tc>
          <w:tcPr>
            <w:tcW w:w="3079" w:type="dxa"/>
          </w:tcPr>
          <w:p w14:paraId="033A849E" w14:textId="77777777" w:rsidR="00212A11" w:rsidRPr="004200E0" w:rsidRDefault="00212A11" w:rsidP="00647923">
            <w:pPr>
              <w:spacing w:after="60" w:line="240" w:lineRule="atLeast"/>
              <w:rPr>
                <w:rFonts w:cs="Tahoma"/>
                <w:lang w:val="es-ES_tradnl"/>
              </w:rPr>
            </w:pPr>
            <w:r w:rsidRPr="004200E0">
              <w:rPr>
                <w:rFonts w:cs="Tahoma"/>
                <w:szCs w:val="18"/>
                <w:lang w:val="es-ES_tradnl"/>
              </w:rPr>
              <w:t xml:space="preserve">Impacto grave para el negocio: </w:t>
            </w:r>
          </w:p>
          <w:p w14:paraId="033A849F" w14:textId="77777777" w:rsidR="00212A11" w:rsidRPr="004200E0" w:rsidRDefault="00212A11" w:rsidP="00647923">
            <w:pPr>
              <w:spacing w:after="60" w:line="240" w:lineRule="atLeast"/>
              <w:rPr>
                <w:rFonts w:cs="Tahoma"/>
                <w:lang w:val="es-ES_tradnl"/>
              </w:rPr>
            </w:pPr>
            <w:r w:rsidRPr="004200E0">
              <w:rPr>
                <w:rFonts w:cs="Tahoma"/>
                <w:lang w:val="es-ES_tradnl"/>
              </w:rPr>
              <w:t>Pérdida absoluta de un proceso de</w:t>
            </w:r>
            <w:r w:rsidR="00DE7C09">
              <w:rPr>
                <w:rFonts w:cs="Tahoma"/>
                <w:lang w:val="es-ES_tradnl"/>
              </w:rPr>
              <w:t> </w:t>
            </w:r>
            <w:r w:rsidRPr="004200E0">
              <w:rPr>
                <w:rFonts w:cs="Tahoma"/>
                <w:lang w:val="es-ES_tradnl"/>
              </w:rPr>
              <w:t>negocio fundamental (crítico) sin que se pueda continuar el trabajo dentro de lo razonable</w:t>
            </w:r>
          </w:p>
          <w:p w14:paraId="033A84A0" w14:textId="77777777" w:rsidR="00212A11" w:rsidRPr="004200E0" w:rsidRDefault="00212A11" w:rsidP="00647923">
            <w:pPr>
              <w:spacing w:after="60" w:line="240" w:lineRule="atLeast"/>
              <w:rPr>
                <w:rFonts w:cs="Tahoma"/>
                <w:szCs w:val="18"/>
                <w:lang w:val="es-ES_tradnl"/>
              </w:rPr>
            </w:pPr>
            <w:r w:rsidRPr="004200E0">
              <w:rPr>
                <w:rFonts w:cs="Tahoma"/>
                <w:lang w:val="es-ES_tradnl"/>
              </w:rPr>
              <w:t>Necesita atención inmediata</w:t>
            </w:r>
          </w:p>
        </w:tc>
        <w:tc>
          <w:tcPr>
            <w:tcW w:w="3314" w:type="dxa"/>
          </w:tcPr>
          <w:p w14:paraId="033A84A1" w14:textId="77777777" w:rsidR="00212A11" w:rsidRPr="004200E0" w:rsidRDefault="00212A11" w:rsidP="00647923">
            <w:pPr>
              <w:spacing w:after="60" w:line="240" w:lineRule="atLeast"/>
              <w:rPr>
                <w:rFonts w:cs="Tahoma"/>
                <w:lang w:val="es-ES_tradnl"/>
              </w:rPr>
            </w:pPr>
            <w:r w:rsidRPr="004200E0">
              <w:rPr>
                <w:rFonts w:cs="Tahoma"/>
                <w:lang w:val="es-ES_tradnl"/>
              </w:rPr>
              <w:t>Primera respuesta en 1 hora o menos</w:t>
            </w:r>
          </w:p>
          <w:p w14:paraId="033A84A2" w14:textId="77777777" w:rsidR="00212A11" w:rsidRPr="004200E0" w:rsidRDefault="00212A11" w:rsidP="00647923">
            <w:pPr>
              <w:spacing w:after="60" w:line="240" w:lineRule="atLeast"/>
              <w:rPr>
                <w:rFonts w:cs="Tahoma"/>
                <w:szCs w:val="18"/>
                <w:lang w:val="es-ES_tradnl"/>
              </w:rPr>
            </w:pPr>
          </w:p>
        </w:tc>
      </w:tr>
      <w:tr w:rsidR="00212A11" w:rsidRPr="00EE18E8" w14:paraId="033A84AB" w14:textId="77777777" w:rsidTr="007C2D41">
        <w:trPr>
          <w:cantSplit/>
        </w:trPr>
        <w:tc>
          <w:tcPr>
            <w:tcW w:w="1347" w:type="dxa"/>
          </w:tcPr>
          <w:p w14:paraId="033A84A4" w14:textId="77777777" w:rsidR="00212A11" w:rsidRPr="004200E0" w:rsidRDefault="00212A11" w:rsidP="00647923">
            <w:pPr>
              <w:spacing w:after="60" w:line="240" w:lineRule="atLeast"/>
              <w:jc w:val="center"/>
              <w:rPr>
                <w:rFonts w:cs="Tahoma"/>
                <w:szCs w:val="18"/>
                <w:lang w:val="es-ES_tradnl"/>
              </w:rPr>
            </w:pPr>
            <w:r w:rsidRPr="004200E0">
              <w:rPr>
                <w:rFonts w:cs="Tahoma"/>
                <w:szCs w:val="18"/>
                <w:lang w:val="es-ES_tradnl"/>
              </w:rPr>
              <w:t>A</w:t>
            </w:r>
          </w:p>
        </w:tc>
        <w:tc>
          <w:tcPr>
            <w:tcW w:w="1800" w:type="dxa"/>
          </w:tcPr>
          <w:p w14:paraId="033A84A5" w14:textId="77777777" w:rsidR="00212A11" w:rsidRPr="004200E0" w:rsidRDefault="00212A11" w:rsidP="00647923">
            <w:pPr>
              <w:spacing w:after="60" w:line="240" w:lineRule="atLeast"/>
              <w:jc w:val="center"/>
              <w:rPr>
                <w:rFonts w:cs="Tahoma"/>
                <w:szCs w:val="18"/>
                <w:lang w:val="es-ES_tradnl"/>
              </w:rPr>
            </w:pPr>
            <w:r w:rsidRPr="004200E0">
              <w:rPr>
                <w:rFonts w:cs="Tahoma"/>
                <w:lang w:val="es-ES_tradnl"/>
              </w:rPr>
              <w:t>Presentación por Internet</w:t>
            </w:r>
          </w:p>
        </w:tc>
        <w:tc>
          <w:tcPr>
            <w:tcW w:w="3079" w:type="dxa"/>
          </w:tcPr>
          <w:p w14:paraId="033A84A6" w14:textId="77777777" w:rsidR="00212A11" w:rsidRPr="004200E0" w:rsidRDefault="00212A11" w:rsidP="00647923">
            <w:pPr>
              <w:spacing w:after="60" w:line="240" w:lineRule="atLeast"/>
              <w:rPr>
                <w:rFonts w:cs="Tahoma"/>
                <w:lang w:val="es-ES_tradnl"/>
              </w:rPr>
            </w:pPr>
            <w:r w:rsidRPr="004200E0">
              <w:rPr>
                <w:rFonts w:cs="Tahoma"/>
                <w:lang w:val="es-ES_tradnl"/>
              </w:rPr>
              <w:t>Impacto crítico para el negocio:</w:t>
            </w:r>
          </w:p>
          <w:p w14:paraId="033A84A7" w14:textId="77777777" w:rsidR="00212A11" w:rsidRPr="004200E0" w:rsidRDefault="00212A11" w:rsidP="00647923">
            <w:pPr>
              <w:spacing w:after="60" w:line="240" w:lineRule="atLeast"/>
              <w:rPr>
                <w:rFonts w:cs="Tahoma"/>
                <w:lang w:val="es-ES_tradnl"/>
              </w:rPr>
            </w:pPr>
            <w:r w:rsidRPr="004200E0">
              <w:rPr>
                <w:rFonts w:cs="Tahoma"/>
                <w:lang w:val="es-ES_tradnl"/>
              </w:rPr>
              <w:t>Pérdida o degradación importante de servicios (aplicación no</w:t>
            </w:r>
            <w:r w:rsidR="00DE7C09">
              <w:rPr>
                <w:rFonts w:cs="Tahoma"/>
                <w:lang w:val="es-ES_tradnl"/>
              </w:rPr>
              <w:t> </w:t>
            </w:r>
            <w:r w:rsidRPr="004200E0">
              <w:rPr>
                <w:rFonts w:cs="Tahoma"/>
                <w:lang w:val="es-ES_tradnl"/>
              </w:rPr>
              <w:t>funciona)</w:t>
            </w:r>
          </w:p>
          <w:p w14:paraId="033A84A8" w14:textId="77777777" w:rsidR="00212A11" w:rsidRPr="004200E0" w:rsidRDefault="00212A11" w:rsidP="00647923">
            <w:pPr>
              <w:spacing w:after="60" w:line="240" w:lineRule="atLeast"/>
              <w:rPr>
                <w:rFonts w:cs="Tahoma"/>
                <w:szCs w:val="18"/>
                <w:lang w:val="es-ES_tradnl"/>
              </w:rPr>
            </w:pPr>
            <w:r w:rsidRPr="004200E0">
              <w:rPr>
                <w:rFonts w:cs="Tahoma"/>
                <w:lang w:val="es-ES_tradnl"/>
              </w:rPr>
              <w:t>Necesita atención en 1 hora</w:t>
            </w:r>
          </w:p>
        </w:tc>
        <w:tc>
          <w:tcPr>
            <w:tcW w:w="3314" w:type="dxa"/>
          </w:tcPr>
          <w:p w14:paraId="033A84A9" w14:textId="77777777" w:rsidR="00212A11" w:rsidRPr="004200E0" w:rsidRDefault="00212A11" w:rsidP="00647923">
            <w:pPr>
              <w:spacing w:after="60" w:line="240" w:lineRule="atLeast"/>
              <w:rPr>
                <w:rFonts w:cs="Tahoma"/>
                <w:lang w:val="es-ES_tradnl"/>
              </w:rPr>
            </w:pPr>
            <w:r w:rsidRPr="004200E0">
              <w:rPr>
                <w:rFonts w:cs="Tahoma"/>
                <w:lang w:val="es-ES_tradnl"/>
              </w:rPr>
              <w:t>Primera respuesta en 1 hora o menos</w:t>
            </w:r>
          </w:p>
          <w:p w14:paraId="033A84AA" w14:textId="77777777" w:rsidR="00212A11" w:rsidRPr="004200E0" w:rsidRDefault="00212A11" w:rsidP="00647923">
            <w:pPr>
              <w:spacing w:after="60" w:line="240" w:lineRule="atLeast"/>
              <w:rPr>
                <w:rFonts w:cs="Tahoma"/>
                <w:szCs w:val="18"/>
                <w:lang w:val="es-ES_tradnl"/>
              </w:rPr>
            </w:pPr>
          </w:p>
        </w:tc>
      </w:tr>
      <w:tr w:rsidR="00212A11" w:rsidRPr="00EE18E8" w14:paraId="033A84B3" w14:textId="77777777" w:rsidTr="00647923">
        <w:tc>
          <w:tcPr>
            <w:tcW w:w="1347" w:type="dxa"/>
          </w:tcPr>
          <w:p w14:paraId="033A84AC" w14:textId="77777777" w:rsidR="00212A11" w:rsidRPr="004200E0" w:rsidRDefault="00212A11" w:rsidP="00647923">
            <w:pPr>
              <w:spacing w:after="60" w:line="240" w:lineRule="atLeast"/>
              <w:jc w:val="center"/>
              <w:rPr>
                <w:rFonts w:cs="Tahoma"/>
                <w:szCs w:val="18"/>
                <w:lang w:val="es-ES_tradnl"/>
              </w:rPr>
            </w:pPr>
            <w:r w:rsidRPr="004200E0">
              <w:rPr>
                <w:rFonts w:cs="Tahoma"/>
                <w:szCs w:val="18"/>
                <w:lang w:val="es-ES_tradnl"/>
              </w:rPr>
              <w:t>B</w:t>
            </w:r>
          </w:p>
        </w:tc>
        <w:tc>
          <w:tcPr>
            <w:tcW w:w="1800" w:type="dxa"/>
          </w:tcPr>
          <w:p w14:paraId="033A84AD" w14:textId="77777777" w:rsidR="00212A11" w:rsidRPr="004200E0" w:rsidRDefault="00212A11" w:rsidP="00647923">
            <w:pPr>
              <w:spacing w:after="60" w:line="240" w:lineRule="atLeast"/>
              <w:jc w:val="center"/>
              <w:rPr>
                <w:rFonts w:cs="Tahoma"/>
                <w:szCs w:val="18"/>
                <w:lang w:val="es-ES_tradnl"/>
              </w:rPr>
            </w:pPr>
            <w:r w:rsidRPr="004200E0">
              <w:rPr>
                <w:rFonts w:cs="Tahoma"/>
                <w:lang w:val="es-ES_tradnl"/>
              </w:rPr>
              <w:t>Presentación por Internet</w:t>
            </w:r>
          </w:p>
        </w:tc>
        <w:tc>
          <w:tcPr>
            <w:tcW w:w="3079" w:type="dxa"/>
          </w:tcPr>
          <w:p w14:paraId="033A84AE" w14:textId="77777777" w:rsidR="00212A11" w:rsidRPr="004200E0" w:rsidRDefault="00212A11" w:rsidP="00647923">
            <w:pPr>
              <w:spacing w:after="60" w:line="240" w:lineRule="atLeast"/>
              <w:rPr>
                <w:rFonts w:cs="Tahoma"/>
                <w:lang w:val="es-ES_tradnl"/>
              </w:rPr>
            </w:pPr>
            <w:r w:rsidRPr="004200E0">
              <w:rPr>
                <w:rFonts w:cs="Tahoma"/>
                <w:szCs w:val="18"/>
                <w:lang w:val="es-ES_tradnl"/>
              </w:rPr>
              <w:t xml:space="preserve">Impacto moderado para el negocio: </w:t>
            </w:r>
          </w:p>
          <w:p w14:paraId="033A84AF" w14:textId="77777777" w:rsidR="00212A11" w:rsidRPr="004200E0" w:rsidRDefault="00212A11" w:rsidP="00647923">
            <w:pPr>
              <w:spacing w:line="240" w:lineRule="atLeast"/>
              <w:rPr>
                <w:rFonts w:cs="Tahoma"/>
                <w:lang w:val="es-ES_tradnl"/>
              </w:rPr>
            </w:pPr>
            <w:r w:rsidRPr="004200E0">
              <w:rPr>
                <w:rFonts w:cs="Tahoma"/>
                <w:lang w:val="es-ES_tradnl"/>
              </w:rPr>
              <w:t>Pérdida o degradación moderada de los servicios, pero se puede seguir trabajando razonablemente de forma parcial.</w:t>
            </w:r>
          </w:p>
          <w:p w14:paraId="033A84B0" w14:textId="77777777" w:rsidR="00212A11" w:rsidRPr="004200E0" w:rsidRDefault="00212A11" w:rsidP="00647923">
            <w:pPr>
              <w:spacing w:after="60" w:line="240" w:lineRule="atLeast"/>
              <w:rPr>
                <w:rFonts w:cs="Tahoma"/>
                <w:szCs w:val="18"/>
                <w:lang w:val="es-ES_tradnl"/>
              </w:rPr>
            </w:pPr>
            <w:r w:rsidRPr="004200E0">
              <w:rPr>
                <w:rFonts w:cs="Tahoma"/>
                <w:lang w:val="es-ES_tradnl"/>
              </w:rPr>
              <w:t>Necesita atención en 2 horas</w:t>
            </w:r>
          </w:p>
        </w:tc>
        <w:tc>
          <w:tcPr>
            <w:tcW w:w="3314" w:type="dxa"/>
          </w:tcPr>
          <w:p w14:paraId="033A84B1" w14:textId="77777777" w:rsidR="00212A11" w:rsidRPr="004200E0" w:rsidRDefault="00212A11" w:rsidP="00647923">
            <w:pPr>
              <w:spacing w:line="240" w:lineRule="atLeast"/>
              <w:rPr>
                <w:rFonts w:cs="Tahoma"/>
                <w:lang w:val="es-ES_tradnl"/>
              </w:rPr>
            </w:pPr>
            <w:r w:rsidRPr="004200E0">
              <w:rPr>
                <w:rFonts w:cs="Tahoma"/>
                <w:lang w:val="es-ES_tradnl"/>
              </w:rPr>
              <w:t>Primera respuesta en 2 horas o menos</w:t>
            </w:r>
          </w:p>
          <w:p w14:paraId="033A84B2" w14:textId="77777777" w:rsidR="00212A11" w:rsidRPr="004200E0" w:rsidRDefault="00212A11" w:rsidP="00647923">
            <w:pPr>
              <w:spacing w:after="60" w:line="240" w:lineRule="atLeast"/>
              <w:rPr>
                <w:rFonts w:cs="Tahoma"/>
                <w:szCs w:val="18"/>
                <w:lang w:val="es-ES_tradnl"/>
              </w:rPr>
            </w:pPr>
          </w:p>
        </w:tc>
      </w:tr>
      <w:tr w:rsidR="00212A11" w:rsidRPr="00EE18E8" w14:paraId="033A84BB" w14:textId="77777777" w:rsidTr="00647923">
        <w:tc>
          <w:tcPr>
            <w:tcW w:w="1347" w:type="dxa"/>
          </w:tcPr>
          <w:p w14:paraId="033A84B4" w14:textId="77777777" w:rsidR="00212A11" w:rsidRPr="004200E0" w:rsidRDefault="00212A11" w:rsidP="00647923">
            <w:pPr>
              <w:spacing w:after="60" w:line="240" w:lineRule="atLeast"/>
              <w:jc w:val="center"/>
              <w:rPr>
                <w:rFonts w:cs="Tahoma"/>
                <w:szCs w:val="18"/>
                <w:lang w:val="es-ES_tradnl"/>
              </w:rPr>
            </w:pPr>
            <w:r w:rsidRPr="004200E0">
              <w:rPr>
                <w:rFonts w:cs="Tahoma"/>
                <w:szCs w:val="18"/>
                <w:lang w:val="es-ES_tradnl"/>
              </w:rPr>
              <w:t>C</w:t>
            </w:r>
          </w:p>
        </w:tc>
        <w:tc>
          <w:tcPr>
            <w:tcW w:w="1800" w:type="dxa"/>
          </w:tcPr>
          <w:p w14:paraId="033A84B5" w14:textId="77777777" w:rsidR="00212A11" w:rsidRPr="004200E0" w:rsidRDefault="00212A11" w:rsidP="00647923">
            <w:pPr>
              <w:spacing w:after="60" w:line="240" w:lineRule="atLeast"/>
              <w:jc w:val="center"/>
              <w:rPr>
                <w:rFonts w:cs="Tahoma"/>
                <w:szCs w:val="18"/>
                <w:lang w:val="es-ES_tradnl"/>
              </w:rPr>
            </w:pPr>
            <w:r w:rsidRPr="004200E0">
              <w:rPr>
                <w:rFonts w:cs="Tahoma"/>
                <w:szCs w:val="18"/>
                <w:lang w:val="es-ES_tradnl"/>
              </w:rPr>
              <w:t>Presentación por Internet</w:t>
            </w:r>
          </w:p>
        </w:tc>
        <w:tc>
          <w:tcPr>
            <w:tcW w:w="3079" w:type="dxa"/>
          </w:tcPr>
          <w:p w14:paraId="033A84B6" w14:textId="77777777" w:rsidR="00212A11" w:rsidRPr="004200E0" w:rsidRDefault="00212A11" w:rsidP="00647923">
            <w:pPr>
              <w:rPr>
                <w:rFonts w:cs="Tahoma"/>
                <w:lang w:val="es-ES_tradnl"/>
              </w:rPr>
            </w:pPr>
            <w:r w:rsidRPr="004200E0">
              <w:rPr>
                <w:rFonts w:cs="Tahoma"/>
                <w:lang w:val="es-ES_tradnl"/>
              </w:rPr>
              <w:t>Impacto mínimo para el negocio:</w:t>
            </w:r>
          </w:p>
          <w:p w14:paraId="033A84B7" w14:textId="77777777" w:rsidR="00212A11" w:rsidRPr="004200E0" w:rsidRDefault="00212A11" w:rsidP="00647923">
            <w:pPr>
              <w:rPr>
                <w:rFonts w:cs="Tahoma"/>
                <w:lang w:val="es-ES_tradnl"/>
              </w:rPr>
            </w:pPr>
            <w:r w:rsidRPr="004200E0">
              <w:rPr>
                <w:rFonts w:cs="Tahoma"/>
                <w:lang w:val="es-ES_tradnl"/>
              </w:rPr>
              <w:t>Funcionamiento sustancial con impedimentos menores o sin impedimentos de los servicios.</w:t>
            </w:r>
          </w:p>
          <w:p w14:paraId="033A84B8" w14:textId="77777777" w:rsidR="00212A11" w:rsidRPr="004200E0" w:rsidRDefault="00212A11" w:rsidP="00647923">
            <w:pPr>
              <w:spacing w:after="60" w:line="240" w:lineRule="atLeast"/>
              <w:rPr>
                <w:rFonts w:cs="Tahoma"/>
                <w:szCs w:val="18"/>
                <w:lang w:val="es-ES_tradnl"/>
              </w:rPr>
            </w:pPr>
            <w:r w:rsidRPr="004200E0">
              <w:rPr>
                <w:rFonts w:cs="Tahoma"/>
                <w:lang w:val="es-ES_tradnl"/>
              </w:rPr>
              <w:t>Necesita atención en 4 horas</w:t>
            </w:r>
          </w:p>
        </w:tc>
        <w:tc>
          <w:tcPr>
            <w:tcW w:w="3314" w:type="dxa"/>
          </w:tcPr>
          <w:p w14:paraId="033A84B9" w14:textId="77777777" w:rsidR="00212A11" w:rsidRPr="004200E0" w:rsidRDefault="00212A11" w:rsidP="00647923">
            <w:pPr>
              <w:rPr>
                <w:rFonts w:cs="Tahoma"/>
                <w:lang w:val="es-ES_tradnl"/>
              </w:rPr>
            </w:pPr>
            <w:r w:rsidRPr="004200E0">
              <w:rPr>
                <w:rFonts w:cs="Tahoma"/>
                <w:lang w:val="es-ES_tradnl"/>
              </w:rPr>
              <w:t>Primera respuesta en 4 horas o menos</w:t>
            </w:r>
          </w:p>
          <w:p w14:paraId="033A84BA" w14:textId="77777777" w:rsidR="00212A11" w:rsidRPr="004200E0" w:rsidRDefault="00212A11" w:rsidP="00647923">
            <w:pPr>
              <w:spacing w:line="240" w:lineRule="atLeast"/>
              <w:rPr>
                <w:rFonts w:cs="Tahoma"/>
                <w:szCs w:val="18"/>
                <w:lang w:val="es-ES_tradnl"/>
              </w:rPr>
            </w:pPr>
          </w:p>
        </w:tc>
      </w:tr>
    </w:tbl>
    <w:p w14:paraId="033A84BC" w14:textId="77777777" w:rsidR="00212A11" w:rsidRPr="004200E0" w:rsidRDefault="00212A11" w:rsidP="00DD7F8E">
      <w:pPr>
        <w:rPr>
          <w:rFonts w:cs="Tahoma"/>
          <w:lang w:val="es-ES_tradnl"/>
        </w:rPr>
      </w:pPr>
    </w:p>
    <w:p w14:paraId="033A84BD" w14:textId="77777777" w:rsidR="00212A11" w:rsidRPr="004200E0" w:rsidRDefault="00212A11" w:rsidP="00596386">
      <w:pPr>
        <w:tabs>
          <w:tab w:val="left" w:pos="360"/>
        </w:tabs>
        <w:jc w:val="both"/>
        <w:rPr>
          <w:rFonts w:cs="Tahoma"/>
          <w:lang w:val="es-ES_tradnl"/>
        </w:rPr>
      </w:pPr>
      <w:r w:rsidRPr="004200E0">
        <w:rPr>
          <w:rFonts w:cs="Tahoma"/>
          <w:color w:val="000000"/>
          <w:lang w:val="es-ES_tradnl"/>
        </w:rPr>
        <w:t>Servicios de Escalación adicionales.</w:t>
      </w:r>
      <w:r w:rsidRPr="004200E0">
        <w:rPr>
          <w:rFonts w:cs="Tahoma"/>
          <w:lang w:val="es-ES_tradnl"/>
        </w:rPr>
        <w:t xml:space="preserve"> </w:t>
      </w:r>
      <w:r w:rsidRPr="004200E0">
        <w:rPr>
          <w:rFonts w:cs="Tahoma"/>
          <w:color w:val="000000"/>
          <w:lang w:val="es-ES_tradnl"/>
        </w:rPr>
        <w:t xml:space="preserve">Además de los </w:t>
      </w:r>
      <w:r w:rsidRPr="004200E0">
        <w:rPr>
          <w:rFonts w:cs="Tahoma"/>
          <w:lang w:val="es-ES_tradnl"/>
        </w:rPr>
        <w:t xml:space="preserve">Servicios descritos anteriormente, los clientes de Soporte Técnico Profesional Directo de Windows Azure reciben ayuda para coordinar la relación de soporte técnico y servicios para </w:t>
      </w:r>
      <w:r w:rsidRPr="004200E0">
        <w:rPr>
          <w:rFonts w:cs="Tahoma"/>
          <w:color w:val="000000"/>
          <w:lang w:val="es-ES_tradnl"/>
        </w:rPr>
        <w:t>Windows Azure.</w:t>
      </w:r>
      <w:r w:rsidR="00900874" w:rsidRPr="004200E0">
        <w:rPr>
          <w:rFonts w:cs="Tahoma"/>
          <w:lang w:val="es-ES_tradnl"/>
        </w:rPr>
        <w:t xml:space="preserve"> </w:t>
      </w:r>
      <w:r w:rsidRPr="004200E0">
        <w:rPr>
          <w:rFonts w:cs="Tahoma"/>
          <w:color w:val="000000"/>
          <w:lang w:val="es-ES_tradnl"/>
        </w:rPr>
        <w:t>Estos servicios se entregan por un grupo de personal de servicios (</w:t>
      </w:r>
      <w:r w:rsidR="004200E0" w:rsidRPr="00332AC6">
        <w:rPr>
          <w:rFonts w:cs="Tahoma"/>
          <w:b/>
          <w:color w:val="000000"/>
          <w:lang w:val="es-ES_tradnl"/>
        </w:rPr>
        <w:t>“</w:t>
      </w:r>
      <w:r w:rsidRPr="004200E0">
        <w:rPr>
          <w:rFonts w:cs="Tahoma"/>
          <w:b/>
          <w:color w:val="000000"/>
          <w:lang w:val="es-ES_tradnl"/>
        </w:rPr>
        <w:t>Agentes de Escalación</w:t>
      </w:r>
      <w:r w:rsidR="004200E0" w:rsidRPr="004200E0">
        <w:rPr>
          <w:rFonts w:cs="Tahoma"/>
          <w:b/>
          <w:color w:val="000000"/>
          <w:lang w:val="es-ES_tradnl"/>
        </w:rPr>
        <w:t>”</w:t>
      </w:r>
      <w:r w:rsidRPr="004200E0">
        <w:rPr>
          <w:rFonts w:cs="Tahoma"/>
          <w:color w:val="000000"/>
          <w:lang w:val="es-ES_tradnl"/>
        </w:rPr>
        <w:t>).</w:t>
      </w:r>
      <w:r w:rsidR="00900874" w:rsidRPr="004200E0">
        <w:rPr>
          <w:rFonts w:cs="Tahoma"/>
          <w:lang w:val="es-ES_tradnl"/>
        </w:rPr>
        <w:t xml:space="preserve"> </w:t>
      </w:r>
      <w:r w:rsidRPr="004200E0">
        <w:rPr>
          <w:rFonts w:cs="Tahoma"/>
          <w:lang w:val="es-ES_tradnl"/>
        </w:rPr>
        <w:t>Los Agentes de Escalación son los defensores del cliente al interior de Microsoft y facilitan la coordinación con los equipos que pueden proporcionar el soporte técnico disponible por los Servicios Online.</w:t>
      </w:r>
      <w:r w:rsidR="00900874" w:rsidRPr="004200E0">
        <w:rPr>
          <w:rFonts w:cs="Tahoma"/>
          <w:lang w:val="es-ES_tradnl"/>
        </w:rPr>
        <w:t xml:space="preserve"> </w:t>
      </w:r>
      <w:r w:rsidRPr="004200E0">
        <w:rPr>
          <w:rFonts w:cs="Tahoma"/>
          <w:lang w:val="es-ES_tradnl"/>
        </w:rPr>
        <w:t>Los Agentes de Escalación también actúan como punto de entrega de información y proporcionan comentarios del cliente relacionados con los Servicios a otros grupos de Microsoft.</w:t>
      </w:r>
      <w:r w:rsidR="00900874" w:rsidRPr="004200E0">
        <w:rPr>
          <w:rFonts w:cs="Tahoma"/>
          <w:lang w:val="es-ES_tradnl"/>
        </w:rPr>
        <w:t xml:space="preserve"> </w:t>
      </w:r>
      <w:r w:rsidRPr="004200E0">
        <w:rPr>
          <w:rFonts w:cs="Tahoma"/>
          <w:color w:val="000000"/>
          <w:lang w:val="es-ES_tradnl"/>
        </w:rPr>
        <w:t>Los Agentes de Escalación también pueden proporcionar los siguientes Servicios adicionales:</w:t>
      </w:r>
    </w:p>
    <w:p w14:paraId="033A84BE" w14:textId="77777777" w:rsidR="00212A11" w:rsidRPr="004200E0" w:rsidRDefault="00212A11" w:rsidP="00596386">
      <w:pPr>
        <w:tabs>
          <w:tab w:val="left" w:pos="360"/>
        </w:tabs>
        <w:jc w:val="both"/>
        <w:rPr>
          <w:rFonts w:cs="Tahoma"/>
          <w:lang w:val="es-ES_tradnl"/>
        </w:rPr>
      </w:pPr>
    </w:p>
    <w:p w14:paraId="033A84BF" w14:textId="77777777" w:rsidR="00212A11" w:rsidRPr="004200E0" w:rsidRDefault="00212A11" w:rsidP="00024C3C">
      <w:pPr>
        <w:numPr>
          <w:ilvl w:val="0"/>
          <w:numId w:val="132"/>
        </w:numPr>
        <w:tabs>
          <w:tab w:val="left" w:pos="360"/>
        </w:tabs>
        <w:jc w:val="both"/>
        <w:rPr>
          <w:rFonts w:cs="Tahoma"/>
          <w:lang w:val="es-ES_tradnl"/>
        </w:rPr>
      </w:pPr>
      <w:r w:rsidRPr="004200E0">
        <w:rPr>
          <w:rFonts w:cs="Tahoma"/>
          <w:b/>
          <w:color w:val="000000"/>
          <w:lang w:val="es-ES_tradnl"/>
        </w:rPr>
        <w:t>Planificación y facilitación de recursos.</w:t>
      </w:r>
      <w:r w:rsidRPr="004200E0">
        <w:rPr>
          <w:rFonts w:cs="Tahoma"/>
          <w:lang w:val="es-ES_tradnl"/>
        </w:rPr>
        <w:t xml:space="preserve"> Al comienzo de este Contrato, Microsoft ofrece una sesión de</w:t>
      </w:r>
      <w:r w:rsidR="00DE7C09">
        <w:rPr>
          <w:rFonts w:cs="Tahoma"/>
          <w:lang w:val="es-ES_tradnl"/>
        </w:rPr>
        <w:t> </w:t>
      </w:r>
      <w:r w:rsidRPr="004200E0">
        <w:rPr>
          <w:rFonts w:cs="Tahoma"/>
          <w:lang w:val="es-ES_tradnl"/>
        </w:rPr>
        <w:t>orientación a la gerencia y el personal del cliente mediante teleconferencia.</w:t>
      </w:r>
      <w:r w:rsidR="00900874" w:rsidRPr="004200E0">
        <w:rPr>
          <w:rFonts w:cs="Tahoma"/>
          <w:lang w:val="es-ES_tradnl"/>
        </w:rPr>
        <w:t xml:space="preserve"> </w:t>
      </w:r>
      <w:r w:rsidRPr="004200E0">
        <w:rPr>
          <w:rFonts w:cs="Tahoma"/>
          <w:lang w:val="es-ES_tradnl"/>
        </w:rPr>
        <w:t>El propósito de esta reunión es analizar los Servicios de soporte disponibles y responder a cualquier pregunta para que el cliente pueda planificar su uso de los Servicios.</w:t>
      </w:r>
    </w:p>
    <w:p w14:paraId="033A84C0" w14:textId="77777777" w:rsidR="00212A11" w:rsidRPr="004200E0" w:rsidRDefault="00212A11" w:rsidP="00024C3C">
      <w:pPr>
        <w:numPr>
          <w:ilvl w:val="0"/>
          <w:numId w:val="132"/>
        </w:numPr>
        <w:tabs>
          <w:tab w:val="left" w:pos="360"/>
        </w:tabs>
        <w:jc w:val="both"/>
        <w:rPr>
          <w:rFonts w:cs="Tahoma"/>
          <w:lang w:val="es-ES_tradnl"/>
        </w:rPr>
      </w:pPr>
      <w:r w:rsidRPr="004200E0">
        <w:rPr>
          <w:rFonts w:cs="Tahoma"/>
          <w:b/>
          <w:color w:val="000000"/>
          <w:lang w:val="es-ES_tradnl"/>
        </w:rPr>
        <w:t>Administración de Remisión a una Instancia Superior.</w:t>
      </w:r>
      <w:r w:rsidRPr="004200E0">
        <w:rPr>
          <w:rFonts w:cs="Tahoma"/>
          <w:lang w:val="es-ES_tradnl"/>
        </w:rPr>
        <w:t xml:space="preserve"> Un Agente de Escalación proporcionará al</w:t>
      </w:r>
      <w:r w:rsidR="00DE7C09">
        <w:rPr>
          <w:rFonts w:cs="Tahoma"/>
          <w:lang w:val="es-ES_tradnl"/>
        </w:rPr>
        <w:t> </w:t>
      </w:r>
      <w:r w:rsidRPr="004200E0">
        <w:rPr>
          <w:rFonts w:cs="Tahoma"/>
          <w:lang w:val="es-ES_tradnl"/>
        </w:rPr>
        <w:t>cliente los servicios de administración de escalación de soporte técnico para Windows Azure.</w:t>
      </w:r>
    </w:p>
    <w:p w14:paraId="033A84C1" w14:textId="77777777" w:rsidR="00212A11" w:rsidRPr="004200E0" w:rsidRDefault="00212A11" w:rsidP="00596386">
      <w:pPr>
        <w:tabs>
          <w:tab w:val="left" w:pos="360"/>
        </w:tabs>
        <w:jc w:val="both"/>
        <w:rPr>
          <w:rFonts w:cs="Tahoma"/>
          <w:lang w:val="es-ES_tradnl"/>
        </w:rPr>
      </w:pPr>
    </w:p>
    <w:p w14:paraId="033A84C2" w14:textId="77777777" w:rsidR="00212A11" w:rsidRPr="004200E0" w:rsidRDefault="00212A11" w:rsidP="0078650F">
      <w:pPr>
        <w:pStyle w:val="normal1"/>
        <w:jc w:val="both"/>
        <w:rPr>
          <w:rFonts w:ascii="Tahoma" w:hAnsi="Tahoma" w:cs="Tahoma"/>
          <w:lang w:val="es-ES_tradnl"/>
        </w:rPr>
      </w:pPr>
      <w:r w:rsidRPr="004200E0">
        <w:rPr>
          <w:rFonts w:ascii="Tahoma" w:hAnsi="Tahoma" w:cs="Tahoma"/>
          <w:color w:val="000000"/>
          <w:sz w:val="18"/>
          <w:lang w:val="es-ES_tradnl"/>
        </w:rPr>
        <w:t xml:space="preserve">Los Servicios de Escalación se proporcionan durante </w:t>
      </w:r>
      <w:smartTag w:uri="urn:schemas-microsoft-com:office:smarttags" w:element="metricconverter">
        <w:smartTagPr>
          <w:attr w:name="ProductID" w:val="9.00 a"/>
        </w:smartTagPr>
        <w:r w:rsidRPr="004200E0">
          <w:rPr>
            <w:rFonts w:ascii="Tahoma" w:hAnsi="Tahoma" w:cs="Tahoma"/>
            <w:color w:val="000000"/>
            <w:sz w:val="18"/>
            <w:lang w:val="es-ES_tradnl"/>
          </w:rPr>
          <w:t>9.00 a</w:t>
        </w:r>
      </w:smartTag>
      <w:r w:rsidRPr="004200E0">
        <w:rPr>
          <w:rFonts w:ascii="Tahoma" w:hAnsi="Tahoma" w:cs="Tahoma"/>
          <w:color w:val="000000"/>
          <w:sz w:val="18"/>
          <w:lang w:val="es-ES_tradnl"/>
        </w:rPr>
        <w:t>.m. y 5.00 p.m. en horario local,</w:t>
      </w:r>
      <w:r w:rsidRPr="004200E0">
        <w:rPr>
          <w:rFonts w:ascii="Tahoma" w:hAnsi="Tahoma" w:cs="Tahoma"/>
          <w:color w:val="FF3399"/>
          <w:sz w:val="18"/>
          <w:lang w:val="es-ES_tradnl"/>
        </w:rPr>
        <w:t xml:space="preserve"> </w:t>
      </w:r>
      <w:r w:rsidRPr="004200E0">
        <w:rPr>
          <w:rFonts w:ascii="Tahoma" w:hAnsi="Tahoma" w:cs="Tahoma"/>
          <w:sz w:val="18"/>
          <w:lang w:val="es-ES_tradnl"/>
        </w:rPr>
        <w:t>de lunes a viernes, excluidos los fines de semana y los festivos.</w:t>
      </w:r>
      <w:r w:rsidRPr="004200E0">
        <w:rPr>
          <w:rFonts w:ascii="Tahoma" w:hAnsi="Tahoma" w:cs="Tahoma"/>
          <w:lang w:val="es-ES_tradnl"/>
        </w:rPr>
        <w:t xml:space="preserve"> </w:t>
      </w:r>
    </w:p>
    <w:p w14:paraId="033A84C3" w14:textId="77777777" w:rsidR="00212A11" w:rsidRPr="004200E0" w:rsidRDefault="00212A11" w:rsidP="00596386">
      <w:pPr>
        <w:pStyle w:val="normal1"/>
        <w:jc w:val="both"/>
        <w:rPr>
          <w:rFonts w:ascii="Tahoma" w:hAnsi="Tahoma" w:cs="Tahoma"/>
          <w:lang w:val="es-ES_tradnl"/>
        </w:rPr>
      </w:pPr>
    </w:p>
    <w:p w14:paraId="033A84C4" w14:textId="77777777" w:rsidR="00212A11" w:rsidRPr="004200E0" w:rsidRDefault="00212A11" w:rsidP="00596386">
      <w:pPr>
        <w:tabs>
          <w:tab w:val="left" w:pos="360"/>
        </w:tabs>
        <w:jc w:val="both"/>
        <w:rPr>
          <w:rFonts w:cs="Tahoma"/>
          <w:lang w:val="es-ES_tradnl"/>
        </w:rPr>
      </w:pPr>
      <w:r w:rsidRPr="004200E0">
        <w:rPr>
          <w:rFonts w:cs="Tahoma"/>
          <w:b/>
          <w:lang w:val="es-ES_tradnl"/>
        </w:rPr>
        <w:t>Otros servicios y beneficios de información.</w:t>
      </w:r>
      <w:r w:rsidRPr="004200E0">
        <w:rPr>
          <w:rFonts w:cs="Tahoma"/>
          <w:lang w:val="es-ES_tradnl"/>
        </w:rPr>
        <w:t xml:space="preserve"> Los Servicios de Información le proporcionan información técnica sobre Windows Azure y herramientas de soporte técnico que ayudan a los clientes a implementar y operar Windows Azure de manera más eficiente y eficaz.</w:t>
      </w:r>
      <w:r w:rsidR="00900874" w:rsidRPr="004200E0">
        <w:rPr>
          <w:rFonts w:cs="Tahoma"/>
          <w:lang w:val="es-ES_tradnl"/>
        </w:rPr>
        <w:t xml:space="preserve"> </w:t>
      </w:r>
      <w:r w:rsidRPr="004200E0">
        <w:rPr>
          <w:rFonts w:cs="Tahoma"/>
          <w:lang w:val="es-ES_tradnl"/>
        </w:rPr>
        <w:t>Los Servicios de Información incluyen lo siguiente:</w:t>
      </w:r>
    </w:p>
    <w:p w14:paraId="033A84C5" w14:textId="77777777" w:rsidR="00212A11" w:rsidRPr="004200E0" w:rsidRDefault="00212A11" w:rsidP="00596386">
      <w:pPr>
        <w:tabs>
          <w:tab w:val="left" w:pos="360"/>
        </w:tabs>
        <w:jc w:val="both"/>
        <w:rPr>
          <w:rFonts w:cs="Tahoma"/>
          <w:lang w:val="es-ES_tradnl"/>
        </w:rPr>
      </w:pPr>
    </w:p>
    <w:p w14:paraId="033A84C6" w14:textId="77777777" w:rsidR="00212A11" w:rsidRPr="007C2D41" w:rsidRDefault="00212A11" w:rsidP="00024C3C">
      <w:pPr>
        <w:pStyle w:val="ListParagraph"/>
        <w:numPr>
          <w:ilvl w:val="0"/>
          <w:numId w:val="133"/>
        </w:numPr>
        <w:tabs>
          <w:tab w:val="left" w:pos="360"/>
        </w:tabs>
        <w:contextualSpacing w:val="0"/>
        <w:jc w:val="both"/>
        <w:rPr>
          <w:rFonts w:ascii="Tahoma" w:hAnsi="Tahoma" w:cs="Tahoma"/>
          <w:sz w:val="18"/>
          <w:szCs w:val="18"/>
          <w:lang w:val="es-ES_tradnl"/>
        </w:rPr>
      </w:pPr>
      <w:r w:rsidRPr="007C2D41">
        <w:rPr>
          <w:rFonts w:ascii="Tahoma" w:hAnsi="Tahoma" w:cs="Tahoma"/>
          <w:b/>
          <w:color w:val="000000"/>
          <w:sz w:val="18"/>
          <w:szCs w:val="18"/>
          <w:lang w:val="es-ES_tradnl"/>
        </w:rPr>
        <w:t>Contenido exclusivo del Soporte técnico profesional directo para Windows Azure</w:t>
      </w:r>
      <w:r w:rsidR="007C2D41" w:rsidRPr="00E6306A">
        <w:rPr>
          <w:rFonts w:ascii="Tahoma" w:hAnsi="Tahoma" w:cs="Tahoma"/>
          <w:b/>
          <w:color w:val="000000"/>
          <w:sz w:val="18"/>
          <w:szCs w:val="18"/>
          <w:lang w:val="es-ES" w:eastAsia="en-US"/>
        </w:rPr>
        <w:t>.</w:t>
      </w:r>
      <w:r w:rsidRPr="007C2D41">
        <w:rPr>
          <w:rFonts w:ascii="Tahoma" w:hAnsi="Tahoma" w:cs="Tahoma"/>
          <w:sz w:val="18"/>
          <w:szCs w:val="18"/>
          <w:lang w:val="es-ES_tradnl"/>
        </w:rPr>
        <w:t xml:space="preserve"> Los clientes recibirán acceso a contenido de Windows Azure exclusivo, que incluyen, entre otros, publicaciones en línea relativas a las guías de prácticas recomendadas de arquitectura e implementación, contenido de</w:t>
      </w:r>
      <w:r w:rsidR="00DE7C09" w:rsidRPr="007C2D41">
        <w:rPr>
          <w:rFonts w:ascii="Tahoma" w:hAnsi="Tahoma" w:cs="Tahoma"/>
          <w:sz w:val="18"/>
          <w:szCs w:val="18"/>
          <w:lang w:val="es-ES_tradnl"/>
        </w:rPr>
        <w:t> </w:t>
      </w:r>
      <w:r w:rsidRPr="007C2D41">
        <w:rPr>
          <w:rFonts w:ascii="Tahoma" w:hAnsi="Tahoma" w:cs="Tahoma"/>
          <w:sz w:val="18"/>
          <w:szCs w:val="18"/>
          <w:lang w:val="es-ES_tradnl"/>
        </w:rPr>
        <w:t>capacitación archivado, notificaciones de próximos seminarios web y otra información general sobre Windows azure.</w:t>
      </w:r>
    </w:p>
    <w:p w14:paraId="033A84C7" w14:textId="77777777" w:rsidR="00212A11" w:rsidRDefault="00212A11" w:rsidP="00024C3C">
      <w:pPr>
        <w:numPr>
          <w:ilvl w:val="0"/>
          <w:numId w:val="133"/>
        </w:numPr>
        <w:tabs>
          <w:tab w:val="left" w:pos="360"/>
        </w:tabs>
        <w:jc w:val="both"/>
        <w:rPr>
          <w:rFonts w:cs="Tahoma"/>
          <w:lang w:val="es-ES_tradnl"/>
        </w:rPr>
      </w:pPr>
      <w:r w:rsidRPr="004200E0">
        <w:rPr>
          <w:rFonts w:cs="Tahoma"/>
          <w:b/>
          <w:color w:val="000000"/>
          <w:lang w:val="es-ES_tradnl"/>
        </w:rPr>
        <w:t>Seminarios web.</w:t>
      </w:r>
      <w:r w:rsidRPr="004200E0">
        <w:rPr>
          <w:rFonts w:cs="Tahoma"/>
          <w:lang w:val="es-ES_tradnl"/>
        </w:rPr>
        <w:t xml:space="preserve"> Los seminarios web son discusiones difundidas por web programadas regularmente que cubren áreas clave de los Servicios Online de Microsoft. Los temas de ejemplo pueden incluir, entre otros, </w:t>
      </w:r>
      <w:r w:rsidR="004200E0" w:rsidRPr="004200E0">
        <w:rPr>
          <w:rFonts w:cs="Tahoma"/>
          <w:lang w:val="es-ES_tradnl"/>
        </w:rPr>
        <w:t>“</w:t>
      </w:r>
      <w:r w:rsidRPr="004200E0">
        <w:rPr>
          <w:rFonts w:cs="Tahoma"/>
          <w:lang w:val="es-ES_tradnl"/>
        </w:rPr>
        <w:t>Introducción</w:t>
      </w:r>
      <w:r w:rsidR="004200E0" w:rsidRPr="004200E0">
        <w:rPr>
          <w:rFonts w:cs="Tahoma"/>
          <w:lang w:val="es-ES_tradnl"/>
        </w:rPr>
        <w:t>”</w:t>
      </w:r>
      <w:r w:rsidRPr="004200E0">
        <w:rPr>
          <w:rFonts w:cs="Tahoma"/>
          <w:lang w:val="es-ES_tradnl"/>
        </w:rPr>
        <w:t xml:space="preserve"> con Windows Azure, Sesiones informativas de nuevas características y sesiones de preguntas y respuestas de </w:t>
      </w:r>
      <w:r w:rsidR="004200E0" w:rsidRPr="004200E0">
        <w:rPr>
          <w:rFonts w:cs="Tahoma"/>
          <w:lang w:val="es-ES_tradnl"/>
        </w:rPr>
        <w:t>“</w:t>
      </w:r>
      <w:r w:rsidRPr="004200E0">
        <w:rPr>
          <w:rFonts w:cs="Tahoma"/>
          <w:lang w:val="es-ES_tradnl"/>
        </w:rPr>
        <w:t>Pregunte a los expertos</w:t>
      </w:r>
      <w:r w:rsidR="004200E0" w:rsidRPr="004200E0">
        <w:rPr>
          <w:rFonts w:cs="Tahoma"/>
          <w:lang w:val="es-ES_tradnl"/>
        </w:rPr>
        <w:t>”</w:t>
      </w:r>
      <w:r w:rsidRPr="004200E0">
        <w:rPr>
          <w:rFonts w:cs="Tahoma"/>
          <w:lang w:val="es-ES_tradnl"/>
        </w:rPr>
        <w:t xml:space="preserve">. </w:t>
      </w:r>
    </w:p>
    <w:p w14:paraId="033A84C8" w14:textId="77777777" w:rsidR="00840AFD" w:rsidRDefault="00840AFD" w:rsidP="00840AFD">
      <w:pPr>
        <w:tabs>
          <w:tab w:val="left" w:pos="360"/>
        </w:tabs>
        <w:jc w:val="both"/>
        <w:rPr>
          <w:rFonts w:cs="Tahoma"/>
          <w:lang w:val="es-ES_tradnl"/>
        </w:rPr>
      </w:pPr>
    </w:p>
    <w:p w14:paraId="033A84C9" w14:textId="77777777" w:rsidR="00212A11" w:rsidRPr="004200E0" w:rsidRDefault="00212A11" w:rsidP="00024C3C">
      <w:pPr>
        <w:numPr>
          <w:ilvl w:val="0"/>
          <w:numId w:val="133"/>
        </w:numPr>
        <w:tabs>
          <w:tab w:val="left" w:pos="360"/>
        </w:tabs>
        <w:jc w:val="both"/>
        <w:rPr>
          <w:rFonts w:cs="Tahoma"/>
          <w:lang w:val="es-ES_tradnl"/>
        </w:rPr>
      </w:pPr>
      <w:r w:rsidRPr="004200E0">
        <w:rPr>
          <w:rFonts w:cs="Tahoma"/>
          <w:b/>
          <w:color w:val="000000"/>
          <w:lang w:val="es-ES_tradnl"/>
        </w:rPr>
        <w:t>Servicios de Asesoramiento adicionales realizados por Agentes de Escalación</w:t>
      </w:r>
    </w:p>
    <w:p w14:paraId="033A84CA" w14:textId="77777777" w:rsidR="00212A11" w:rsidRPr="004200E0" w:rsidRDefault="00212A11" w:rsidP="00024C3C">
      <w:pPr>
        <w:numPr>
          <w:ilvl w:val="1"/>
          <w:numId w:val="133"/>
        </w:numPr>
        <w:tabs>
          <w:tab w:val="left" w:pos="360"/>
        </w:tabs>
        <w:jc w:val="both"/>
        <w:rPr>
          <w:rFonts w:cs="Tahoma"/>
          <w:lang w:val="es-ES_tradnl"/>
        </w:rPr>
      </w:pPr>
      <w:r w:rsidRPr="004200E0">
        <w:rPr>
          <w:rFonts w:cs="Tahoma"/>
          <w:snapToGrid w:val="0"/>
          <w:szCs w:val="18"/>
          <w:lang w:val="es-ES_tradnl"/>
        </w:rPr>
        <w:t>Remisiones a los principales recursos en línea.</w:t>
      </w:r>
      <w:r w:rsidR="00900874" w:rsidRPr="004200E0">
        <w:rPr>
          <w:rFonts w:cs="Tahoma"/>
          <w:lang w:val="es-ES_tradnl"/>
        </w:rPr>
        <w:t xml:space="preserve"> </w:t>
      </w:r>
      <w:r w:rsidRPr="004200E0">
        <w:rPr>
          <w:rFonts w:cs="Tahoma"/>
          <w:lang w:val="es-ES_tradnl"/>
        </w:rPr>
        <w:t>Un Agente de Escalación proporcionará recomendaciones a los clientes, incluidas instrucciones sobre cómo acceder a los recursos de</w:t>
      </w:r>
      <w:r w:rsidR="00DE7C09">
        <w:rPr>
          <w:rFonts w:cs="Tahoma"/>
          <w:lang w:val="es-ES_tradnl"/>
        </w:rPr>
        <w:t> </w:t>
      </w:r>
      <w:r w:rsidRPr="004200E0">
        <w:rPr>
          <w:rFonts w:cs="Tahoma"/>
          <w:lang w:val="es-ES_tradnl"/>
        </w:rPr>
        <w:t xml:space="preserve">autoservicio actualmente disponibles para ayudar a responder preguntas del tipo </w:t>
      </w:r>
      <w:r w:rsidR="004200E0" w:rsidRPr="004200E0">
        <w:rPr>
          <w:rFonts w:cs="Tahoma"/>
          <w:lang w:val="es-ES_tradnl"/>
        </w:rPr>
        <w:t>“</w:t>
      </w:r>
      <w:r w:rsidRPr="004200E0">
        <w:rPr>
          <w:rFonts w:cs="Tahoma"/>
          <w:lang w:val="es-ES_tradnl"/>
        </w:rPr>
        <w:t>cómo hacer</w:t>
      </w:r>
      <w:r w:rsidR="004200E0" w:rsidRPr="004200E0">
        <w:rPr>
          <w:rFonts w:cs="Tahoma"/>
          <w:lang w:val="es-ES_tradnl"/>
        </w:rPr>
        <w:t>”</w:t>
      </w:r>
      <w:r w:rsidRPr="004200E0">
        <w:rPr>
          <w:rFonts w:cs="Tahoma"/>
          <w:lang w:val="es-ES_tradnl"/>
        </w:rPr>
        <w:t xml:space="preserve"> en servicios y características comunes de Windows Azure.</w:t>
      </w:r>
    </w:p>
    <w:p w14:paraId="033A84CB" w14:textId="77777777" w:rsidR="00212A11" w:rsidRPr="004200E0" w:rsidRDefault="00212A11" w:rsidP="00024C3C">
      <w:pPr>
        <w:numPr>
          <w:ilvl w:val="1"/>
          <w:numId w:val="133"/>
        </w:numPr>
        <w:tabs>
          <w:tab w:val="left" w:pos="360"/>
        </w:tabs>
        <w:jc w:val="both"/>
        <w:rPr>
          <w:rFonts w:cs="Tahoma"/>
          <w:lang w:val="es-ES_tradnl"/>
        </w:rPr>
      </w:pPr>
      <w:r w:rsidRPr="004200E0">
        <w:rPr>
          <w:rFonts w:cs="Tahoma"/>
          <w:snapToGrid w:val="0"/>
          <w:szCs w:val="18"/>
          <w:lang w:val="es-ES_tradnl"/>
        </w:rPr>
        <w:t>Tendencias de incidentes básicos.</w:t>
      </w:r>
      <w:r w:rsidR="00900874" w:rsidRPr="004200E0">
        <w:rPr>
          <w:rFonts w:cs="Tahoma"/>
          <w:lang w:val="es-ES_tradnl"/>
        </w:rPr>
        <w:t xml:space="preserve"> </w:t>
      </w:r>
      <w:r w:rsidRPr="004200E0">
        <w:rPr>
          <w:rFonts w:cs="Tahoma"/>
          <w:lang w:val="es-ES_tradnl"/>
        </w:rPr>
        <w:t>Un Agente de Escalación ayudará a detectar y evaluar la causa fundamental de las solicitudes de soporte técnico comunes presentadas por los clientes y ofrecerá sugerencias sobre cómo mitigar dichos problemas de soporte técnico en el futuro.</w:t>
      </w:r>
    </w:p>
    <w:p w14:paraId="033A84CC" w14:textId="77777777" w:rsidR="00212A11" w:rsidRPr="007C2D41" w:rsidRDefault="00212A11" w:rsidP="00024C3C">
      <w:pPr>
        <w:pStyle w:val="ListParagraph"/>
        <w:numPr>
          <w:ilvl w:val="1"/>
          <w:numId w:val="133"/>
        </w:numPr>
        <w:tabs>
          <w:tab w:val="left" w:pos="360"/>
        </w:tabs>
        <w:contextualSpacing w:val="0"/>
        <w:jc w:val="both"/>
        <w:rPr>
          <w:rFonts w:ascii="Tahoma" w:hAnsi="Tahoma" w:cs="Tahoma"/>
          <w:sz w:val="18"/>
          <w:szCs w:val="18"/>
          <w:lang w:val="es-ES_tradnl"/>
        </w:rPr>
      </w:pPr>
      <w:r w:rsidRPr="007C2D41">
        <w:rPr>
          <w:rFonts w:ascii="Tahoma" w:hAnsi="Tahoma" w:cs="Tahoma"/>
          <w:b/>
          <w:color w:val="000000"/>
          <w:sz w:val="18"/>
          <w:szCs w:val="18"/>
          <w:lang w:val="es-ES_tradnl"/>
        </w:rPr>
        <w:t>Informes de optimización de Windows Azure.</w:t>
      </w:r>
      <w:r w:rsidRPr="007C2D41">
        <w:rPr>
          <w:rFonts w:ascii="Tahoma" w:hAnsi="Tahoma" w:cs="Tahoma"/>
          <w:sz w:val="18"/>
          <w:szCs w:val="18"/>
          <w:lang w:val="es-ES_tradnl"/>
        </w:rPr>
        <w:t xml:space="preserve"> Un Agente de Escalación proporcionará informes habituales para ayudar a identificar posibles riesgos de seguridad y oportunidades de</w:t>
      </w:r>
      <w:r w:rsidR="00DE7C09" w:rsidRPr="007C2D41">
        <w:rPr>
          <w:rFonts w:ascii="Tahoma" w:hAnsi="Tahoma" w:cs="Tahoma"/>
          <w:sz w:val="18"/>
          <w:szCs w:val="18"/>
          <w:lang w:val="es-ES_tradnl"/>
        </w:rPr>
        <w:t> </w:t>
      </w:r>
      <w:r w:rsidRPr="007C2D41">
        <w:rPr>
          <w:rFonts w:ascii="Tahoma" w:hAnsi="Tahoma" w:cs="Tahoma"/>
          <w:sz w:val="18"/>
          <w:szCs w:val="18"/>
          <w:lang w:val="es-ES_tradnl"/>
        </w:rPr>
        <w:t xml:space="preserve">optimización. </w:t>
      </w:r>
    </w:p>
    <w:p w14:paraId="033A84CD" w14:textId="77777777" w:rsidR="00212A11" w:rsidRPr="004200E0" w:rsidRDefault="00212A11" w:rsidP="00596386">
      <w:pPr>
        <w:pStyle w:val="normal1"/>
        <w:jc w:val="both"/>
        <w:rPr>
          <w:rFonts w:ascii="Tahoma" w:hAnsi="Tahoma" w:cs="Tahoma"/>
          <w:lang w:val="es-ES_tradnl"/>
        </w:rPr>
      </w:pPr>
    </w:p>
    <w:p w14:paraId="033A84CE" w14:textId="77777777" w:rsidR="00212A11" w:rsidRPr="004200E0" w:rsidRDefault="00212A11" w:rsidP="00596386">
      <w:pPr>
        <w:tabs>
          <w:tab w:val="left" w:pos="360"/>
        </w:tabs>
        <w:jc w:val="both"/>
        <w:rPr>
          <w:rFonts w:cs="Tahoma"/>
          <w:lang w:val="es-ES_tradnl"/>
        </w:rPr>
      </w:pPr>
      <w:r w:rsidRPr="004200E0">
        <w:rPr>
          <w:rFonts w:cs="Tahoma"/>
          <w:b/>
          <w:lang w:val="es-ES_tradnl"/>
        </w:rPr>
        <w:t>Soporte técnico estándar para Windows Azure</w:t>
      </w:r>
    </w:p>
    <w:p w14:paraId="033A84CF" w14:textId="77777777" w:rsidR="00212A11" w:rsidRPr="004200E0" w:rsidRDefault="00212A11" w:rsidP="00596386">
      <w:pPr>
        <w:tabs>
          <w:tab w:val="left" w:pos="360"/>
        </w:tabs>
        <w:jc w:val="both"/>
        <w:rPr>
          <w:rFonts w:cs="Tahoma"/>
          <w:lang w:val="es-ES_tradnl"/>
        </w:rPr>
      </w:pPr>
    </w:p>
    <w:p w14:paraId="033A84D0" w14:textId="77777777" w:rsidR="00212A11" w:rsidRPr="004200E0" w:rsidRDefault="00212A11" w:rsidP="00596386">
      <w:pPr>
        <w:rPr>
          <w:rFonts w:cs="Tahoma"/>
          <w:lang w:val="es-ES_tradnl"/>
        </w:rPr>
      </w:pPr>
      <w:r w:rsidRPr="004200E0">
        <w:rPr>
          <w:rFonts w:cs="Tahoma"/>
          <w:szCs w:val="18"/>
          <w:lang w:val="es-ES_tradnl"/>
        </w:rPr>
        <w:t>Microsoft asignará a Gravedad C de forma predeterminada el nivel de gravedad inicial de todos los Incidentes presentados, pero el cliente puede solicitar un cambio del nivel de gravedad en cualquier momento.</w:t>
      </w:r>
      <w:r w:rsidR="00900874" w:rsidRPr="004200E0">
        <w:rPr>
          <w:rFonts w:cs="Tahoma"/>
          <w:lang w:val="es-ES_tradnl"/>
        </w:rPr>
        <w:t xml:space="preserve"> </w:t>
      </w:r>
      <w:r w:rsidRPr="004200E0">
        <w:rPr>
          <w:rFonts w:cs="Tahoma"/>
          <w:lang w:val="es-ES_tradnl"/>
        </w:rPr>
        <w:t>La gravedad del</w:t>
      </w:r>
      <w:r w:rsidR="00DE7C09">
        <w:rPr>
          <w:rFonts w:cs="Tahoma"/>
          <w:lang w:val="es-ES_tradnl"/>
        </w:rPr>
        <w:t> </w:t>
      </w:r>
      <w:r w:rsidRPr="004200E0">
        <w:rPr>
          <w:rFonts w:cs="Tahoma"/>
          <w:lang w:val="es-ES_tradnl"/>
        </w:rPr>
        <w:t>incidente determinará los niveles de respuesta de Microsoft y los tiempos de respuesta estimados, tal como se</w:t>
      </w:r>
      <w:r w:rsidR="00DE7C09">
        <w:rPr>
          <w:rFonts w:cs="Tahoma"/>
          <w:lang w:val="es-ES_tradnl"/>
        </w:rPr>
        <w:t> </w:t>
      </w:r>
      <w:r w:rsidRPr="004200E0">
        <w:rPr>
          <w:rFonts w:cs="Tahoma"/>
          <w:lang w:val="es-ES_tradnl"/>
        </w:rPr>
        <w:t>establece en la tabla a continuación. Nuestra capacidad de entregar los servicios depende de la cooperación total y</w:t>
      </w:r>
      <w:r w:rsidR="00DE7C09">
        <w:rPr>
          <w:rFonts w:cs="Tahoma"/>
          <w:lang w:val="es-ES_tradnl"/>
        </w:rPr>
        <w:t> </w:t>
      </w:r>
      <w:r w:rsidRPr="004200E0">
        <w:rPr>
          <w:rFonts w:cs="Tahoma"/>
          <w:lang w:val="es-ES_tradnl"/>
        </w:rPr>
        <w:t>oportuna del cliente, así como de la exactitud e integridad de cualquier información que proporcione el cliente.</w:t>
      </w:r>
    </w:p>
    <w:p w14:paraId="033A84D1" w14:textId="77777777" w:rsidR="00212A11" w:rsidRPr="004200E0" w:rsidRDefault="00212A11" w:rsidP="00596386">
      <w:pPr>
        <w:rPr>
          <w:rFonts w:cs="Tahoma"/>
          <w:lang w:val="es-ES_trad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212A11" w:rsidRPr="004200E0" w14:paraId="033A84D6" w14:textId="77777777" w:rsidTr="00647923">
        <w:tc>
          <w:tcPr>
            <w:tcW w:w="779" w:type="pct"/>
            <w:shd w:val="clear" w:color="auto" w:fill="3B5D8D"/>
          </w:tcPr>
          <w:p w14:paraId="033A84D2" w14:textId="77777777" w:rsidR="00212A11" w:rsidRPr="004200E0" w:rsidRDefault="00212A11" w:rsidP="00647923">
            <w:pPr>
              <w:spacing w:after="60" w:line="240" w:lineRule="atLeast"/>
              <w:jc w:val="center"/>
              <w:rPr>
                <w:rFonts w:cs="Tahoma"/>
                <w:b/>
                <w:color w:val="FFFFFF"/>
                <w:lang w:val="es-ES_tradnl"/>
              </w:rPr>
            </w:pPr>
            <w:r w:rsidRPr="004200E0">
              <w:rPr>
                <w:rFonts w:cs="Tahoma"/>
                <w:b/>
                <w:color w:val="FFFFFF"/>
                <w:lang w:val="es-ES_tradnl"/>
              </w:rPr>
              <w:t>Gravedad</w:t>
            </w:r>
          </w:p>
        </w:tc>
        <w:tc>
          <w:tcPr>
            <w:tcW w:w="1022" w:type="pct"/>
            <w:shd w:val="clear" w:color="auto" w:fill="3B5D8D"/>
          </w:tcPr>
          <w:p w14:paraId="033A84D3" w14:textId="77777777" w:rsidR="00212A11" w:rsidRPr="004200E0" w:rsidRDefault="00212A11" w:rsidP="00647923">
            <w:pPr>
              <w:spacing w:after="60" w:line="240" w:lineRule="atLeast"/>
              <w:jc w:val="center"/>
              <w:rPr>
                <w:rFonts w:cs="Tahoma"/>
                <w:b/>
                <w:color w:val="FFFFFF"/>
                <w:lang w:val="es-ES_tradnl"/>
              </w:rPr>
            </w:pPr>
            <w:r w:rsidRPr="004200E0">
              <w:rPr>
                <w:rFonts w:cs="Tahoma"/>
                <w:b/>
                <w:color w:val="FFFFFF"/>
                <w:lang w:val="es-ES_tradnl"/>
              </w:rPr>
              <w:t>Contacto</w:t>
            </w:r>
          </w:p>
        </w:tc>
        <w:tc>
          <w:tcPr>
            <w:tcW w:w="1571" w:type="pct"/>
            <w:shd w:val="clear" w:color="auto" w:fill="3B5D8D"/>
          </w:tcPr>
          <w:p w14:paraId="033A84D4" w14:textId="77777777" w:rsidR="00212A11" w:rsidRPr="004200E0" w:rsidRDefault="00212A11" w:rsidP="00647923">
            <w:pPr>
              <w:spacing w:after="60" w:line="240" w:lineRule="atLeast"/>
              <w:jc w:val="center"/>
              <w:rPr>
                <w:rFonts w:cs="Tahoma"/>
                <w:b/>
                <w:color w:val="FFFFFF"/>
                <w:lang w:val="es-ES_tradnl"/>
              </w:rPr>
            </w:pPr>
            <w:r w:rsidRPr="004200E0">
              <w:rPr>
                <w:rFonts w:cs="Tahoma"/>
                <w:b/>
                <w:color w:val="FFFFFF"/>
                <w:lang w:val="es-ES_tradnl"/>
              </w:rPr>
              <w:t>Situación del Cliente</w:t>
            </w:r>
          </w:p>
        </w:tc>
        <w:tc>
          <w:tcPr>
            <w:tcW w:w="1628" w:type="pct"/>
            <w:shd w:val="clear" w:color="auto" w:fill="3B5D8D"/>
          </w:tcPr>
          <w:p w14:paraId="033A84D5" w14:textId="77777777" w:rsidR="00212A11" w:rsidRPr="004200E0" w:rsidRDefault="00212A11" w:rsidP="00647923">
            <w:pPr>
              <w:spacing w:after="60" w:line="240" w:lineRule="atLeast"/>
              <w:jc w:val="center"/>
              <w:rPr>
                <w:rFonts w:cs="Tahoma"/>
                <w:b/>
                <w:color w:val="FFFFFF"/>
                <w:lang w:val="es-ES_tradnl"/>
              </w:rPr>
            </w:pPr>
            <w:r w:rsidRPr="004200E0">
              <w:rPr>
                <w:rFonts w:cs="Tahoma"/>
                <w:b/>
                <w:color w:val="FFFFFF"/>
                <w:lang w:val="es-ES_tradnl"/>
              </w:rPr>
              <w:t>Respuesta esperada de Microsoft</w:t>
            </w:r>
          </w:p>
        </w:tc>
      </w:tr>
      <w:tr w:rsidR="00212A11" w:rsidRPr="00EE18E8" w14:paraId="033A84DE" w14:textId="77777777" w:rsidTr="00647923">
        <w:tc>
          <w:tcPr>
            <w:tcW w:w="779" w:type="pct"/>
          </w:tcPr>
          <w:p w14:paraId="033A84D7" w14:textId="77777777" w:rsidR="00212A11" w:rsidRPr="004200E0" w:rsidRDefault="00212A11" w:rsidP="00647923">
            <w:pPr>
              <w:spacing w:after="60" w:line="240" w:lineRule="atLeast"/>
              <w:jc w:val="center"/>
              <w:rPr>
                <w:rFonts w:cs="Tahoma"/>
                <w:szCs w:val="18"/>
                <w:lang w:val="es-ES_tradnl"/>
              </w:rPr>
            </w:pPr>
            <w:r w:rsidRPr="004200E0">
              <w:rPr>
                <w:rFonts w:cs="Tahoma"/>
                <w:szCs w:val="18"/>
                <w:lang w:val="es-ES_tradnl"/>
              </w:rPr>
              <w:t>A</w:t>
            </w:r>
          </w:p>
        </w:tc>
        <w:tc>
          <w:tcPr>
            <w:tcW w:w="1022" w:type="pct"/>
          </w:tcPr>
          <w:p w14:paraId="033A84D8" w14:textId="77777777" w:rsidR="00212A11" w:rsidRPr="004200E0" w:rsidRDefault="00212A11" w:rsidP="00DE7C09">
            <w:pPr>
              <w:spacing w:after="60" w:line="240" w:lineRule="atLeast"/>
              <w:jc w:val="center"/>
              <w:rPr>
                <w:rFonts w:cs="Tahoma"/>
                <w:szCs w:val="18"/>
                <w:lang w:val="es-ES_tradnl"/>
              </w:rPr>
            </w:pPr>
            <w:r w:rsidRPr="004200E0">
              <w:rPr>
                <w:rFonts w:cs="Tahoma"/>
                <w:lang w:val="es-ES_tradnl"/>
              </w:rPr>
              <w:t>Presentación por</w:t>
            </w:r>
            <w:r w:rsidR="00DE7C09">
              <w:rPr>
                <w:rFonts w:cs="Tahoma"/>
                <w:lang w:val="es-ES_tradnl"/>
              </w:rPr>
              <w:t> </w:t>
            </w:r>
            <w:r w:rsidRPr="004200E0">
              <w:rPr>
                <w:rFonts w:cs="Tahoma"/>
                <w:lang w:val="es-ES_tradnl"/>
              </w:rPr>
              <w:t>Internet</w:t>
            </w:r>
          </w:p>
        </w:tc>
        <w:tc>
          <w:tcPr>
            <w:tcW w:w="1571" w:type="pct"/>
          </w:tcPr>
          <w:p w14:paraId="033A84D9" w14:textId="77777777" w:rsidR="00212A11" w:rsidRPr="004200E0" w:rsidRDefault="00212A11" w:rsidP="00647923">
            <w:pPr>
              <w:spacing w:after="60" w:line="240" w:lineRule="atLeast"/>
              <w:rPr>
                <w:rFonts w:cs="Tahoma"/>
                <w:lang w:val="es-ES_tradnl"/>
              </w:rPr>
            </w:pPr>
            <w:r w:rsidRPr="004200E0">
              <w:rPr>
                <w:rFonts w:cs="Tahoma"/>
                <w:lang w:val="es-ES_tradnl"/>
              </w:rPr>
              <w:t>Impacto crítico para el negocio:</w:t>
            </w:r>
          </w:p>
          <w:p w14:paraId="033A84DA" w14:textId="77777777" w:rsidR="00212A11" w:rsidRPr="004200E0" w:rsidRDefault="00212A11" w:rsidP="00647923">
            <w:pPr>
              <w:spacing w:after="60" w:line="240" w:lineRule="atLeast"/>
              <w:rPr>
                <w:rFonts w:cs="Tahoma"/>
                <w:lang w:val="es-ES_tradnl"/>
              </w:rPr>
            </w:pPr>
            <w:r w:rsidRPr="004200E0">
              <w:rPr>
                <w:rFonts w:cs="Tahoma"/>
                <w:lang w:val="es-ES_tradnl"/>
              </w:rPr>
              <w:t>Pérdida o degradación importante de servicios (aplicación no</w:t>
            </w:r>
            <w:r w:rsidR="00DE7C09">
              <w:rPr>
                <w:rFonts w:cs="Tahoma"/>
                <w:lang w:val="es-ES_tradnl"/>
              </w:rPr>
              <w:t> </w:t>
            </w:r>
            <w:r w:rsidRPr="004200E0">
              <w:rPr>
                <w:rFonts w:cs="Tahoma"/>
                <w:lang w:val="es-ES_tradnl"/>
              </w:rPr>
              <w:t>funciona)</w:t>
            </w:r>
          </w:p>
          <w:p w14:paraId="033A84DB" w14:textId="77777777" w:rsidR="00212A11" w:rsidRPr="004200E0" w:rsidRDefault="00212A11" w:rsidP="00647923">
            <w:pPr>
              <w:spacing w:after="60" w:line="240" w:lineRule="atLeast"/>
              <w:rPr>
                <w:rFonts w:cs="Tahoma"/>
                <w:szCs w:val="18"/>
                <w:lang w:val="es-ES_tradnl"/>
              </w:rPr>
            </w:pPr>
            <w:r w:rsidRPr="004200E0">
              <w:rPr>
                <w:rFonts w:cs="Tahoma"/>
                <w:lang w:val="es-ES_tradnl"/>
              </w:rPr>
              <w:t>Necesita atención en 2 horas</w:t>
            </w:r>
          </w:p>
        </w:tc>
        <w:tc>
          <w:tcPr>
            <w:tcW w:w="1628" w:type="pct"/>
          </w:tcPr>
          <w:p w14:paraId="033A84DC" w14:textId="77777777" w:rsidR="00212A11" w:rsidRPr="004200E0" w:rsidRDefault="00212A11" w:rsidP="00647923">
            <w:pPr>
              <w:spacing w:after="60" w:line="240" w:lineRule="atLeast"/>
              <w:rPr>
                <w:rFonts w:cs="Tahoma"/>
                <w:lang w:val="es-ES_tradnl"/>
              </w:rPr>
            </w:pPr>
            <w:r w:rsidRPr="004200E0">
              <w:rPr>
                <w:rFonts w:cs="Tahoma"/>
                <w:lang w:val="es-ES_tradnl"/>
              </w:rPr>
              <w:t>Primera respuesta en 2 horas o</w:t>
            </w:r>
            <w:r w:rsidR="00DE7C09">
              <w:rPr>
                <w:rFonts w:cs="Tahoma"/>
                <w:lang w:val="es-ES_tradnl"/>
              </w:rPr>
              <w:t> </w:t>
            </w:r>
            <w:r w:rsidRPr="004200E0">
              <w:rPr>
                <w:rFonts w:cs="Tahoma"/>
                <w:lang w:val="es-ES_tradnl"/>
              </w:rPr>
              <w:t>menos</w:t>
            </w:r>
          </w:p>
          <w:p w14:paraId="033A84DD" w14:textId="77777777" w:rsidR="00212A11" w:rsidRPr="004200E0" w:rsidRDefault="00212A11" w:rsidP="00647923">
            <w:pPr>
              <w:spacing w:after="60" w:line="240" w:lineRule="atLeast"/>
              <w:rPr>
                <w:rFonts w:cs="Tahoma"/>
                <w:szCs w:val="18"/>
                <w:lang w:val="es-ES_tradnl"/>
              </w:rPr>
            </w:pPr>
          </w:p>
        </w:tc>
      </w:tr>
      <w:tr w:rsidR="00212A11" w:rsidRPr="00EE18E8" w14:paraId="033A84E6" w14:textId="77777777" w:rsidTr="00647923">
        <w:tc>
          <w:tcPr>
            <w:tcW w:w="779" w:type="pct"/>
          </w:tcPr>
          <w:p w14:paraId="033A84DF" w14:textId="77777777" w:rsidR="00212A11" w:rsidRPr="004200E0" w:rsidRDefault="00212A11" w:rsidP="00647923">
            <w:pPr>
              <w:spacing w:after="60" w:line="240" w:lineRule="atLeast"/>
              <w:jc w:val="center"/>
              <w:rPr>
                <w:rFonts w:cs="Tahoma"/>
                <w:szCs w:val="18"/>
                <w:lang w:val="es-ES_tradnl"/>
              </w:rPr>
            </w:pPr>
            <w:r w:rsidRPr="004200E0">
              <w:rPr>
                <w:rFonts w:cs="Tahoma"/>
                <w:szCs w:val="18"/>
                <w:lang w:val="es-ES_tradnl"/>
              </w:rPr>
              <w:t>B</w:t>
            </w:r>
          </w:p>
        </w:tc>
        <w:tc>
          <w:tcPr>
            <w:tcW w:w="1022" w:type="pct"/>
          </w:tcPr>
          <w:p w14:paraId="033A84E0" w14:textId="77777777" w:rsidR="00212A11" w:rsidRPr="004200E0" w:rsidRDefault="00212A11" w:rsidP="00DE7C09">
            <w:pPr>
              <w:spacing w:after="60" w:line="240" w:lineRule="atLeast"/>
              <w:jc w:val="center"/>
              <w:rPr>
                <w:rFonts w:cs="Tahoma"/>
                <w:szCs w:val="18"/>
                <w:lang w:val="es-ES_tradnl"/>
              </w:rPr>
            </w:pPr>
            <w:r w:rsidRPr="004200E0">
              <w:rPr>
                <w:rFonts w:cs="Tahoma"/>
                <w:lang w:val="es-ES_tradnl"/>
              </w:rPr>
              <w:t>Presentación por</w:t>
            </w:r>
            <w:r w:rsidR="00DE7C09">
              <w:rPr>
                <w:rFonts w:cs="Tahoma"/>
                <w:lang w:val="es-ES_tradnl"/>
              </w:rPr>
              <w:t> </w:t>
            </w:r>
            <w:r w:rsidRPr="004200E0">
              <w:rPr>
                <w:rFonts w:cs="Tahoma"/>
                <w:lang w:val="es-ES_tradnl"/>
              </w:rPr>
              <w:t>Internet</w:t>
            </w:r>
          </w:p>
        </w:tc>
        <w:tc>
          <w:tcPr>
            <w:tcW w:w="1571" w:type="pct"/>
          </w:tcPr>
          <w:p w14:paraId="033A84E1" w14:textId="77777777" w:rsidR="00212A11" w:rsidRPr="004200E0" w:rsidRDefault="00212A11" w:rsidP="00647923">
            <w:pPr>
              <w:spacing w:after="60" w:line="240" w:lineRule="atLeast"/>
              <w:rPr>
                <w:rFonts w:cs="Tahoma"/>
                <w:lang w:val="es-ES_tradnl"/>
              </w:rPr>
            </w:pPr>
            <w:r w:rsidRPr="004200E0">
              <w:rPr>
                <w:rFonts w:cs="Tahoma"/>
                <w:szCs w:val="18"/>
                <w:lang w:val="es-ES_tradnl"/>
              </w:rPr>
              <w:t>Impacto moderado para el</w:t>
            </w:r>
            <w:r w:rsidR="00DE7C09">
              <w:rPr>
                <w:rFonts w:cs="Tahoma"/>
                <w:szCs w:val="18"/>
                <w:lang w:val="es-ES_tradnl"/>
              </w:rPr>
              <w:t> </w:t>
            </w:r>
            <w:r w:rsidRPr="004200E0">
              <w:rPr>
                <w:rFonts w:cs="Tahoma"/>
                <w:szCs w:val="18"/>
                <w:lang w:val="es-ES_tradnl"/>
              </w:rPr>
              <w:t xml:space="preserve">negocio: </w:t>
            </w:r>
          </w:p>
          <w:p w14:paraId="033A84E2" w14:textId="77777777" w:rsidR="00212A11" w:rsidRPr="004200E0" w:rsidRDefault="00212A11" w:rsidP="00647923">
            <w:pPr>
              <w:spacing w:line="240" w:lineRule="atLeast"/>
              <w:rPr>
                <w:rFonts w:cs="Tahoma"/>
                <w:lang w:val="es-ES_tradnl"/>
              </w:rPr>
            </w:pPr>
            <w:r w:rsidRPr="004200E0">
              <w:rPr>
                <w:rFonts w:cs="Tahoma"/>
                <w:lang w:val="es-ES_tradnl"/>
              </w:rPr>
              <w:t>Pérdida o degradación moderada de los servicios, pero se puede seguir trabajando razonablemente de forma parcial.</w:t>
            </w:r>
          </w:p>
          <w:p w14:paraId="033A84E3" w14:textId="77777777" w:rsidR="00212A11" w:rsidRPr="004200E0" w:rsidRDefault="00212A11" w:rsidP="00647923">
            <w:pPr>
              <w:spacing w:after="60" w:line="240" w:lineRule="atLeast"/>
              <w:rPr>
                <w:rFonts w:cs="Tahoma"/>
                <w:szCs w:val="18"/>
                <w:lang w:val="es-ES_tradnl"/>
              </w:rPr>
            </w:pPr>
            <w:r w:rsidRPr="004200E0">
              <w:rPr>
                <w:rFonts w:cs="Tahoma"/>
                <w:lang w:val="es-ES_tradnl"/>
              </w:rPr>
              <w:t>Necesita atención en 4 horas</w:t>
            </w:r>
          </w:p>
        </w:tc>
        <w:tc>
          <w:tcPr>
            <w:tcW w:w="1628" w:type="pct"/>
          </w:tcPr>
          <w:p w14:paraId="033A84E4" w14:textId="77777777" w:rsidR="00212A11" w:rsidRPr="004200E0" w:rsidRDefault="00212A11" w:rsidP="00647923">
            <w:pPr>
              <w:spacing w:line="240" w:lineRule="atLeast"/>
              <w:rPr>
                <w:rFonts w:cs="Tahoma"/>
                <w:lang w:val="es-ES_tradnl"/>
              </w:rPr>
            </w:pPr>
            <w:r w:rsidRPr="004200E0">
              <w:rPr>
                <w:rFonts w:cs="Tahoma"/>
                <w:lang w:val="es-ES_tradnl"/>
              </w:rPr>
              <w:t>Primera respuesta en 4 horas o</w:t>
            </w:r>
            <w:r w:rsidR="00DE7C09">
              <w:rPr>
                <w:rFonts w:cs="Tahoma"/>
                <w:lang w:val="es-ES_tradnl"/>
              </w:rPr>
              <w:t> </w:t>
            </w:r>
            <w:r w:rsidRPr="004200E0">
              <w:rPr>
                <w:rFonts w:cs="Tahoma"/>
                <w:lang w:val="es-ES_tradnl"/>
              </w:rPr>
              <w:t>menos</w:t>
            </w:r>
          </w:p>
          <w:p w14:paraId="033A84E5" w14:textId="77777777" w:rsidR="00212A11" w:rsidRPr="004200E0" w:rsidRDefault="00212A11" w:rsidP="00647923">
            <w:pPr>
              <w:spacing w:after="60" w:line="240" w:lineRule="atLeast"/>
              <w:rPr>
                <w:rFonts w:cs="Tahoma"/>
                <w:szCs w:val="18"/>
                <w:lang w:val="es-ES_tradnl"/>
              </w:rPr>
            </w:pPr>
          </w:p>
        </w:tc>
      </w:tr>
      <w:tr w:rsidR="00212A11" w:rsidRPr="00EE18E8" w14:paraId="033A84EE" w14:textId="77777777" w:rsidTr="00647923">
        <w:tc>
          <w:tcPr>
            <w:tcW w:w="779" w:type="pct"/>
          </w:tcPr>
          <w:p w14:paraId="033A84E7" w14:textId="77777777" w:rsidR="00212A11" w:rsidRPr="004200E0" w:rsidRDefault="00212A11" w:rsidP="00647923">
            <w:pPr>
              <w:spacing w:after="60" w:line="240" w:lineRule="atLeast"/>
              <w:jc w:val="center"/>
              <w:rPr>
                <w:rFonts w:cs="Tahoma"/>
                <w:szCs w:val="18"/>
                <w:lang w:val="es-ES_tradnl"/>
              </w:rPr>
            </w:pPr>
            <w:r w:rsidRPr="004200E0">
              <w:rPr>
                <w:rFonts w:cs="Tahoma"/>
                <w:szCs w:val="18"/>
                <w:lang w:val="es-ES_tradnl"/>
              </w:rPr>
              <w:t>C</w:t>
            </w:r>
          </w:p>
        </w:tc>
        <w:tc>
          <w:tcPr>
            <w:tcW w:w="1022" w:type="pct"/>
          </w:tcPr>
          <w:p w14:paraId="033A84E8" w14:textId="77777777" w:rsidR="00212A11" w:rsidRPr="004200E0" w:rsidRDefault="00212A11" w:rsidP="00DE7C09">
            <w:pPr>
              <w:spacing w:after="60" w:line="240" w:lineRule="atLeast"/>
              <w:jc w:val="center"/>
              <w:rPr>
                <w:rFonts w:cs="Tahoma"/>
                <w:szCs w:val="18"/>
                <w:lang w:val="es-ES_tradnl"/>
              </w:rPr>
            </w:pPr>
            <w:r w:rsidRPr="004200E0">
              <w:rPr>
                <w:rFonts w:cs="Tahoma"/>
                <w:szCs w:val="18"/>
                <w:lang w:val="es-ES_tradnl"/>
              </w:rPr>
              <w:t>Presentación por</w:t>
            </w:r>
            <w:r w:rsidR="00DE7C09">
              <w:rPr>
                <w:rFonts w:cs="Tahoma"/>
                <w:szCs w:val="18"/>
                <w:lang w:val="es-ES_tradnl"/>
              </w:rPr>
              <w:t> </w:t>
            </w:r>
            <w:r w:rsidRPr="004200E0">
              <w:rPr>
                <w:rFonts w:cs="Tahoma"/>
                <w:szCs w:val="18"/>
                <w:lang w:val="es-ES_tradnl"/>
              </w:rPr>
              <w:t>Internet</w:t>
            </w:r>
          </w:p>
        </w:tc>
        <w:tc>
          <w:tcPr>
            <w:tcW w:w="1571" w:type="pct"/>
          </w:tcPr>
          <w:p w14:paraId="033A84E9" w14:textId="77777777" w:rsidR="00212A11" w:rsidRPr="004200E0" w:rsidRDefault="00212A11" w:rsidP="00647923">
            <w:pPr>
              <w:rPr>
                <w:rFonts w:cs="Tahoma"/>
                <w:lang w:val="es-ES_tradnl"/>
              </w:rPr>
            </w:pPr>
            <w:r w:rsidRPr="004200E0">
              <w:rPr>
                <w:rFonts w:cs="Tahoma"/>
                <w:lang w:val="es-ES_tradnl"/>
              </w:rPr>
              <w:t>Impacto mínimo para el negocio:</w:t>
            </w:r>
          </w:p>
          <w:p w14:paraId="033A84EA" w14:textId="77777777" w:rsidR="00212A11" w:rsidRPr="004200E0" w:rsidRDefault="00212A11" w:rsidP="00647923">
            <w:pPr>
              <w:rPr>
                <w:rFonts w:cs="Tahoma"/>
                <w:lang w:val="es-ES_tradnl"/>
              </w:rPr>
            </w:pPr>
            <w:r w:rsidRPr="004200E0">
              <w:rPr>
                <w:rFonts w:cs="Tahoma"/>
                <w:lang w:val="es-ES_tradnl"/>
              </w:rPr>
              <w:t>Funcionamiento sustancial con impedimentos menores o sin impedimentos de los servicios.</w:t>
            </w:r>
          </w:p>
          <w:p w14:paraId="033A84EB" w14:textId="77777777" w:rsidR="00212A11" w:rsidRPr="004200E0" w:rsidRDefault="00212A11" w:rsidP="00647923">
            <w:pPr>
              <w:spacing w:after="60" w:line="240" w:lineRule="atLeast"/>
              <w:rPr>
                <w:rFonts w:cs="Tahoma"/>
                <w:szCs w:val="18"/>
                <w:lang w:val="es-ES_tradnl"/>
              </w:rPr>
            </w:pPr>
            <w:r w:rsidRPr="004200E0">
              <w:rPr>
                <w:rFonts w:cs="Tahoma"/>
                <w:lang w:val="es-ES_tradnl"/>
              </w:rPr>
              <w:t>Necesita atención en 8 horas</w:t>
            </w:r>
          </w:p>
        </w:tc>
        <w:tc>
          <w:tcPr>
            <w:tcW w:w="1628" w:type="pct"/>
          </w:tcPr>
          <w:p w14:paraId="033A84EC" w14:textId="77777777" w:rsidR="00212A11" w:rsidRPr="004200E0" w:rsidRDefault="00212A11" w:rsidP="00647923">
            <w:pPr>
              <w:rPr>
                <w:rFonts w:cs="Tahoma"/>
                <w:lang w:val="es-ES_tradnl"/>
              </w:rPr>
            </w:pPr>
            <w:r w:rsidRPr="004200E0">
              <w:rPr>
                <w:rFonts w:cs="Tahoma"/>
                <w:lang w:val="es-ES_tradnl"/>
              </w:rPr>
              <w:t>Primera respuesta en 8 horas o</w:t>
            </w:r>
            <w:r w:rsidR="00DE7C09">
              <w:rPr>
                <w:rFonts w:cs="Tahoma"/>
                <w:lang w:val="es-ES_tradnl"/>
              </w:rPr>
              <w:t> </w:t>
            </w:r>
            <w:r w:rsidRPr="004200E0">
              <w:rPr>
                <w:rFonts w:cs="Tahoma"/>
                <w:lang w:val="es-ES_tradnl"/>
              </w:rPr>
              <w:t>menos</w:t>
            </w:r>
          </w:p>
          <w:p w14:paraId="033A84ED" w14:textId="77777777" w:rsidR="00212A11" w:rsidRPr="004200E0" w:rsidRDefault="00212A11" w:rsidP="00647923">
            <w:pPr>
              <w:spacing w:line="240" w:lineRule="atLeast"/>
              <w:rPr>
                <w:rFonts w:cs="Tahoma"/>
                <w:szCs w:val="18"/>
                <w:lang w:val="es-ES_tradnl"/>
              </w:rPr>
            </w:pPr>
          </w:p>
        </w:tc>
      </w:tr>
    </w:tbl>
    <w:p w14:paraId="033A84EF" w14:textId="77777777" w:rsidR="00212A11" w:rsidRPr="004200E0" w:rsidRDefault="00212A11" w:rsidP="00596386">
      <w:pPr>
        <w:rPr>
          <w:rFonts w:cs="Tahoma"/>
          <w:lang w:val="es-ES_tradnl"/>
        </w:rPr>
      </w:pPr>
    </w:p>
    <w:p w14:paraId="033A84F0" w14:textId="77777777" w:rsidR="00212A11" w:rsidRPr="004200E0" w:rsidRDefault="00212A11" w:rsidP="00596386">
      <w:pPr>
        <w:tabs>
          <w:tab w:val="left" w:pos="360"/>
        </w:tabs>
        <w:jc w:val="both"/>
        <w:rPr>
          <w:rFonts w:cs="Tahoma"/>
          <w:lang w:val="es-ES_tradnl"/>
        </w:rPr>
      </w:pPr>
      <w:r w:rsidRPr="004200E0">
        <w:rPr>
          <w:rFonts w:cs="Tahoma"/>
          <w:snapToGrid w:val="0"/>
          <w:color w:val="000000"/>
          <w:szCs w:val="18"/>
          <w:lang w:val="es-ES_tradnl"/>
        </w:rPr>
        <w:t>Los clientes pueden optar por recibir una devolución de llamada de Microsoft para hasta 3 incidentes por mes.</w:t>
      </w:r>
      <w:r w:rsidR="00900874" w:rsidRPr="004200E0">
        <w:rPr>
          <w:rFonts w:cs="Tahoma"/>
          <w:snapToGrid w:val="0"/>
          <w:color w:val="000000"/>
          <w:szCs w:val="18"/>
          <w:lang w:val="es-ES_tradnl"/>
        </w:rPr>
        <w:t xml:space="preserve"> </w:t>
      </w:r>
      <w:r w:rsidRPr="004200E0">
        <w:rPr>
          <w:rFonts w:cs="Tahoma"/>
          <w:snapToGrid w:val="0"/>
          <w:color w:val="000000"/>
          <w:szCs w:val="18"/>
          <w:lang w:val="es-ES_tradnl"/>
        </w:rPr>
        <w:t>De</w:t>
      </w:r>
      <w:r w:rsidR="00DE7C09">
        <w:rPr>
          <w:rFonts w:cs="Tahoma"/>
          <w:snapToGrid w:val="0"/>
          <w:color w:val="000000"/>
          <w:szCs w:val="18"/>
          <w:lang w:val="es-ES_tradnl"/>
        </w:rPr>
        <w:t> </w:t>
      </w:r>
      <w:r w:rsidRPr="004200E0">
        <w:rPr>
          <w:rFonts w:cs="Tahoma"/>
          <w:snapToGrid w:val="0"/>
          <w:color w:val="000000"/>
          <w:szCs w:val="18"/>
          <w:lang w:val="es-ES_tradnl"/>
        </w:rPr>
        <w:t>lo</w:t>
      </w:r>
      <w:r w:rsidR="00DE7C09">
        <w:rPr>
          <w:rFonts w:cs="Tahoma"/>
          <w:snapToGrid w:val="0"/>
          <w:color w:val="000000"/>
          <w:szCs w:val="18"/>
          <w:lang w:val="es-ES_tradnl"/>
        </w:rPr>
        <w:t> </w:t>
      </w:r>
      <w:r w:rsidRPr="004200E0">
        <w:rPr>
          <w:rFonts w:cs="Tahoma"/>
          <w:snapToGrid w:val="0"/>
          <w:color w:val="000000"/>
          <w:szCs w:val="18"/>
          <w:lang w:val="es-ES_tradnl"/>
        </w:rPr>
        <w:t>contrario, el equipo de Soporte Técnico de Windows Azure solucionará los problemas y ayudará a resolver el</w:t>
      </w:r>
      <w:r w:rsidR="00DE7C09">
        <w:rPr>
          <w:rFonts w:cs="Tahoma"/>
          <w:snapToGrid w:val="0"/>
          <w:color w:val="000000"/>
          <w:szCs w:val="18"/>
          <w:lang w:val="es-ES_tradnl"/>
        </w:rPr>
        <w:t> </w:t>
      </w:r>
      <w:r w:rsidRPr="004200E0">
        <w:rPr>
          <w:rFonts w:cs="Tahoma"/>
          <w:snapToGrid w:val="0"/>
          <w:color w:val="000000"/>
          <w:szCs w:val="18"/>
          <w:lang w:val="es-ES_tradnl"/>
        </w:rPr>
        <w:t>incidente mediante canales en línea (por ejemplo, correo electrónico o el portal de Windows Azure).</w:t>
      </w:r>
      <w:r w:rsidR="00900874" w:rsidRPr="004200E0">
        <w:rPr>
          <w:rFonts w:cs="Tahoma"/>
          <w:snapToGrid w:val="0"/>
          <w:color w:val="000000"/>
          <w:szCs w:val="18"/>
          <w:lang w:val="es-ES_tradnl"/>
        </w:rPr>
        <w:t xml:space="preserve"> </w:t>
      </w:r>
    </w:p>
    <w:p w14:paraId="033A84F1" w14:textId="77777777" w:rsidR="00212A11" w:rsidRDefault="00212A11" w:rsidP="00596386">
      <w:pPr>
        <w:tabs>
          <w:tab w:val="left" w:pos="360"/>
        </w:tabs>
        <w:jc w:val="both"/>
        <w:rPr>
          <w:rFonts w:cs="Tahoma"/>
          <w:lang w:val="es-ES_tradnl"/>
        </w:rPr>
      </w:pPr>
    </w:p>
    <w:p w14:paraId="033A84F2" w14:textId="77777777" w:rsidR="00212A11" w:rsidRPr="004200E0" w:rsidRDefault="00212A11" w:rsidP="00596386">
      <w:pPr>
        <w:tabs>
          <w:tab w:val="left" w:pos="360"/>
        </w:tabs>
        <w:jc w:val="both"/>
        <w:rPr>
          <w:rFonts w:cs="Tahoma"/>
          <w:lang w:val="es-ES_tradnl"/>
        </w:rPr>
      </w:pPr>
      <w:r w:rsidRPr="004200E0">
        <w:rPr>
          <w:rFonts w:cs="Tahoma"/>
          <w:b/>
          <w:lang w:val="es-ES_tradnl"/>
        </w:rPr>
        <w:t>Soporte técnico al desarrollador para Windows Azure</w:t>
      </w:r>
    </w:p>
    <w:p w14:paraId="033A84F3" w14:textId="77777777" w:rsidR="00212A11" w:rsidRPr="004200E0" w:rsidRDefault="00212A11" w:rsidP="00596386">
      <w:pPr>
        <w:tabs>
          <w:tab w:val="left" w:pos="360"/>
        </w:tabs>
        <w:jc w:val="both"/>
        <w:rPr>
          <w:rFonts w:cs="Tahoma"/>
          <w:lang w:val="es-ES_tradnl"/>
        </w:rPr>
      </w:pPr>
    </w:p>
    <w:p w14:paraId="033A84F4" w14:textId="77777777" w:rsidR="00212A11" w:rsidRPr="004200E0" w:rsidRDefault="00212A11" w:rsidP="00596386">
      <w:pPr>
        <w:rPr>
          <w:rFonts w:cs="Tahoma"/>
          <w:lang w:val="es-ES_tradnl"/>
        </w:rPr>
      </w:pPr>
      <w:r w:rsidRPr="004200E0">
        <w:rPr>
          <w:rFonts w:cs="Tahoma"/>
          <w:szCs w:val="18"/>
          <w:lang w:val="es-ES_tradnl"/>
        </w:rPr>
        <w:t>Microsoft asignará a Gravedad C de forma predeterminada el nivel de gravedad inicial de todos los Incidentes presentados, pero el cliente puede solicitar un cambio del nivel de gravedad en cualquier momento.</w:t>
      </w:r>
      <w:r w:rsidR="00900874" w:rsidRPr="004200E0">
        <w:rPr>
          <w:rFonts w:cs="Tahoma"/>
          <w:lang w:val="es-ES_tradnl"/>
        </w:rPr>
        <w:t xml:space="preserve"> </w:t>
      </w:r>
      <w:r w:rsidRPr="004200E0">
        <w:rPr>
          <w:rFonts w:cs="Tahoma"/>
          <w:lang w:val="es-ES_tradnl"/>
        </w:rPr>
        <w:t>La gravedad del</w:t>
      </w:r>
      <w:r w:rsidR="00DE7C09">
        <w:rPr>
          <w:rFonts w:cs="Tahoma"/>
          <w:lang w:val="es-ES_tradnl"/>
        </w:rPr>
        <w:t> </w:t>
      </w:r>
      <w:r w:rsidRPr="004200E0">
        <w:rPr>
          <w:rFonts w:cs="Tahoma"/>
          <w:lang w:val="es-ES_tradnl"/>
        </w:rPr>
        <w:t>incidente determinará los niveles de respuesta de Microsoft y los tiempos de respuesta estimados, tal como se</w:t>
      </w:r>
      <w:r w:rsidR="00DE7C09">
        <w:rPr>
          <w:rFonts w:cs="Tahoma"/>
          <w:lang w:val="es-ES_tradnl"/>
        </w:rPr>
        <w:t> </w:t>
      </w:r>
      <w:r w:rsidRPr="004200E0">
        <w:rPr>
          <w:rFonts w:cs="Tahoma"/>
          <w:lang w:val="es-ES_tradnl"/>
        </w:rPr>
        <w:t>establece en la tabla a continuación.</w:t>
      </w:r>
      <w:r w:rsidR="00900874" w:rsidRPr="004200E0">
        <w:rPr>
          <w:rFonts w:cs="Tahoma"/>
          <w:lang w:val="es-ES_tradnl"/>
        </w:rPr>
        <w:t xml:space="preserve"> </w:t>
      </w:r>
      <w:r w:rsidRPr="004200E0">
        <w:rPr>
          <w:rFonts w:cs="Tahoma"/>
          <w:lang w:val="es-ES_tradnl"/>
        </w:rPr>
        <w:t>Nuestra capacidad de entregar los servicios depende su cooperación total y</w:t>
      </w:r>
      <w:r w:rsidR="00DE7C09">
        <w:rPr>
          <w:rFonts w:cs="Tahoma"/>
          <w:lang w:val="es-ES_tradnl"/>
        </w:rPr>
        <w:t> </w:t>
      </w:r>
      <w:r w:rsidRPr="004200E0">
        <w:rPr>
          <w:rFonts w:cs="Tahoma"/>
          <w:lang w:val="es-ES_tradnl"/>
        </w:rPr>
        <w:t>oportuna, así como de la exactitud e integridad de cualquier información que proporcione el cliente.</w:t>
      </w:r>
    </w:p>
    <w:p w14:paraId="033A84F5" w14:textId="77777777" w:rsidR="00212A11" w:rsidRPr="004200E0" w:rsidRDefault="00212A11" w:rsidP="00596386">
      <w:pPr>
        <w:rPr>
          <w:rFonts w:cs="Tahoma"/>
          <w:lang w:val="es-ES_trad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0"/>
        <w:gridCol w:w="1904"/>
        <w:gridCol w:w="3320"/>
        <w:gridCol w:w="2812"/>
      </w:tblGrid>
      <w:tr w:rsidR="00212A11" w:rsidRPr="004200E0" w14:paraId="033A84FA" w14:textId="77777777" w:rsidTr="00647923">
        <w:tc>
          <w:tcPr>
            <w:tcW w:w="768" w:type="pct"/>
            <w:shd w:val="clear" w:color="auto" w:fill="3B5D8D"/>
          </w:tcPr>
          <w:p w14:paraId="033A84F6" w14:textId="77777777" w:rsidR="00212A11" w:rsidRPr="004200E0" w:rsidRDefault="00212A11" w:rsidP="00647923">
            <w:pPr>
              <w:spacing w:after="60" w:line="240" w:lineRule="atLeast"/>
              <w:jc w:val="center"/>
              <w:rPr>
                <w:rFonts w:cs="Tahoma"/>
                <w:b/>
                <w:color w:val="FFFFFF"/>
                <w:lang w:val="es-ES_tradnl"/>
              </w:rPr>
            </w:pPr>
            <w:r w:rsidRPr="004200E0">
              <w:rPr>
                <w:rFonts w:cs="Tahoma"/>
                <w:b/>
                <w:color w:val="FFFFFF"/>
                <w:lang w:val="es-ES_tradnl"/>
              </w:rPr>
              <w:t>Gravedad</w:t>
            </w:r>
          </w:p>
        </w:tc>
        <w:tc>
          <w:tcPr>
            <w:tcW w:w="1006" w:type="pct"/>
            <w:shd w:val="clear" w:color="auto" w:fill="3B5D8D"/>
          </w:tcPr>
          <w:p w14:paraId="033A84F7" w14:textId="77777777" w:rsidR="00212A11" w:rsidRPr="004200E0" w:rsidRDefault="00212A11" w:rsidP="00647923">
            <w:pPr>
              <w:spacing w:after="60" w:line="240" w:lineRule="atLeast"/>
              <w:jc w:val="center"/>
              <w:rPr>
                <w:rFonts w:cs="Tahoma"/>
                <w:b/>
                <w:color w:val="FFFFFF"/>
                <w:lang w:val="es-ES_tradnl"/>
              </w:rPr>
            </w:pPr>
            <w:r w:rsidRPr="004200E0">
              <w:rPr>
                <w:rFonts w:cs="Tahoma"/>
                <w:b/>
                <w:color w:val="FFFFFF"/>
                <w:lang w:val="es-ES_tradnl"/>
              </w:rPr>
              <w:t>Contacto</w:t>
            </w:r>
          </w:p>
        </w:tc>
        <w:tc>
          <w:tcPr>
            <w:tcW w:w="1745" w:type="pct"/>
            <w:shd w:val="clear" w:color="auto" w:fill="3B5D8D"/>
          </w:tcPr>
          <w:p w14:paraId="033A84F8" w14:textId="77777777" w:rsidR="00212A11" w:rsidRPr="004200E0" w:rsidRDefault="00212A11" w:rsidP="00647923">
            <w:pPr>
              <w:spacing w:after="60" w:line="240" w:lineRule="atLeast"/>
              <w:jc w:val="center"/>
              <w:rPr>
                <w:rFonts w:cs="Tahoma"/>
                <w:b/>
                <w:color w:val="FFFFFF"/>
                <w:lang w:val="es-ES_tradnl"/>
              </w:rPr>
            </w:pPr>
            <w:r w:rsidRPr="004200E0">
              <w:rPr>
                <w:rFonts w:cs="Tahoma"/>
                <w:b/>
                <w:color w:val="FFFFFF"/>
                <w:lang w:val="es-ES_tradnl"/>
              </w:rPr>
              <w:t>Situación del Cliente</w:t>
            </w:r>
          </w:p>
        </w:tc>
        <w:tc>
          <w:tcPr>
            <w:tcW w:w="1480" w:type="pct"/>
            <w:shd w:val="clear" w:color="auto" w:fill="3B5D8D"/>
          </w:tcPr>
          <w:p w14:paraId="033A84F9" w14:textId="77777777" w:rsidR="00212A11" w:rsidRPr="004200E0" w:rsidRDefault="00212A11" w:rsidP="009D72B9">
            <w:pPr>
              <w:spacing w:after="60" w:line="240" w:lineRule="atLeast"/>
              <w:jc w:val="center"/>
              <w:rPr>
                <w:rFonts w:cs="Tahoma"/>
                <w:b/>
                <w:color w:val="FFFFFF"/>
                <w:lang w:val="es-ES_tradnl"/>
              </w:rPr>
            </w:pPr>
            <w:r w:rsidRPr="004200E0">
              <w:rPr>
                <w:rFonts w:cs="Tahoma"/>
                <w:b/>
                <w:color w:val="FFFFFF"/>
                <w:lang w:val="es-ES_tradnl"/>
              </w:rPr>
              <w:t>Respuesta esperada de</w:t>
            </w:r>
            <w:r w:rsidR="009D72B9">
              <w:rPr>
                <w:rFonts w:cs="Tahoma"/>
                <w:b/>
                <w:color w:val="FFFFFF"/>
                <w:lang w:val="es-ES_tradnl"/>
              </w:rPr>
              <w:t> </w:t>
            </w:r>
            <w:r w:rsidRPr="004200E0">
              <w:rPr>
                <w:rFonts w:cs="Tahoma"/>
                <w:b/>
                <w:color w:val="FFFFFF"/>
                <w:lang w:val="es-ES_tradnl"/>
              </w:rPr>
              <w:t>Microsoft</w:t>
            </w:r>
          </w:p>
        </w:tc>
      </w:tr>
      <w:tr w:rsidR="00212A11" w:rsidRPr="00EE18E8" w14:paraId="033A8503" w14:textId="77777777" w:rsidTr="00647923">
        <w:tc>
          <w:tcPr>
            <w:tcW w:w="768" w:type="pct"/>
          </w:tcPr>
          <w:p w14:paraId="033A84FB" w14:textId="77777777" w:rsidR="00212A11" w:rsidRPr="004200E0" w:rsidRDefault="00212A11" w:rsidP="00647923">
            <w:pPr>
              <w:spacing w:after="60" w:line="240" w:lineRule="atLeast"/>
              <w:jc w:val="center"/>
              <w:rPr>
                <w:rFonts w:cs="Tahoma"/>
                <w:lang w:val="es-ES_tradnl"/>
              </w:rPr>
            </w:pPr>
            <w:r w:rsidRPr="004200E0">
              <w:rPr>
                <w:rFonts w:cs="Tahoma"/>
                <w:lang w:val="es-ES_tradnl"/>
              </w:rPr>
              <w:t>C</w:t>
            </w:r>
          </w:p>
          <w:p w14:paraId="033A84FC" w14:textId="77777777" w:rsidR="00212A11" w:rsidRPr="004200E0" w:rsidRDefault="00212A11" w:rsidP="00DE7C09">
            <w:pPr>
              <w:spacing w:after="60" w:line="240" w:lineRule="atLeast"/>
              <w:jc w:val="center"/>
              <w:rPr>
                <w:rFonts w:cs="Tahoma"/>
                <w:szCs w:val="18"/>
                <w:lang w:val="es-ES_tradnl"/>
              </w:rPr>
            </w:pPr>
            <w:r w:rsidRPr="004200E0">
              <w:rPr>
                <w:rFonts w:cs="Tahoma"/>
                <w:lang w:val="es-ES_tradnl"/>
              </w:rPr>
              <w:t>(Todos los casos se asignarán a</w:t>
            </w:r>
            <w:r w:rsidR="00DE7C09">
              <w:rPr>
                <w:rFonts w:cs="Tahoma"/>
                <w:lang w:val="es-ES_tradnl"/>
              </w:rPr>
              <w:t> </w:t>
            </w:r>
            <w:r w:rsidRPr="004200E0">
              <w:rPr>
                <w:rFonts w:cs="Tahoma"/>
                <w:lang w:val="es-ES_tradnl"/>
              </w:rPr>
              <w:t>C</w:t>
            </w:r>
            <w:r w:rsidR="00DE7C09">
              <w:rPr>
                <w:rFonts w:cs="Tahoma"/>
                <w:lang w:val="es-ES_tradnl"/>
              </w:rPr>
              <w:t> </w:t>
            </w:r>
            <w:r w:rsidRPr="004200E0">
              <w:rPr>
                <w:rFonts w:cs="Tahoma"/>
                <w:lang w:val="es-ES_tradnl"/>
              </w:rPr>
              <w:t>de forma predeterminada)</w:t>
            </w:r>
          </w:p>
        </w:tc>
        <w:tc>
          <w:tcPr>
            <w:tcW w:w="1006" w:type="pct"/>
          </w:tcPr>
          <w:p w14:paraId="033A84FD" w14:textId="77777777" w:rsidR="00212A11" w:rsidRPr="004200E0" w:rsidRDefault="00212A11" w:rsidP="00647923">
            <w:pPr>
              <w:spacing w:after="60" w:line="240" w:lineRule="atLeast"/>
              <w:jc w:val="center"/>
              <w:rPr>
                <w:rFonts w:cs="Tahoma"/>
                <w:szCs w:val="18"/>
                <w:lang w:val="es-ES_tradnl"/>
              </w:rPr>
            </w:pPr>
            <w:r w:rsidRPr="004200E0">
              <w:rPr>
                <w:rFonts w:cs="Tahoma"/>
                <w:szCs w:val="18"/>
                <w:lang w:val="es-ES_tradnl"/>
              </w:rPr>
              <w:t>Presentación por Internet</w:t>
            </w:r>
          </w:p>
        </w:tc>
        <w:tc>
          <w:tcPr>
            <w:tcW w:w="1745" w:type="pct"/>
          </w:tcPr>
          <w:p w14:paraId="033A84FE" w14:textId="77777777" w:rsidR="00212A11" w:rsidRPr="004200E0" w:rsidRDefault="00212A11" w:rsidP="00647923">
            <w:pPr>
              <w:rPr>
                <w:rFonts w:cs="Tahoma"/>
                <w:lang w:val="es-ES_tradnl"/>
              </w:rPr>
            </w:pPr>
            <w:r w:rsidRPr="004200E0">
              <w:rPr>
                <w:rFonts w:cs="Tahoma"/>
                <w:lang w:val="es-ES_tradnl"/>
              </w:rPr>
              <w:t>Impacto mínimo para el negocio:</w:t>
            </w:r>
          </w:p>
          <w:p w14:paraId="033A84FF" w14:textId="77777777" w:rsidR="00212A11" w:rsidRPr="004200E0" w:rsidRDefault="00212A11" w:rsidP="00647923">
            <w:pPr>
              <w:rPr>
                <w:rFonts w:cs="Tahoma"/>
                <w:lang w:val="es-ES_tradnl"/>
              </w:rPr>
            </w:pPr>
            <w:r w:rsidRPr="004200E0">
              <w:rPr>
                <w:rFonts w:cs="Tahoma"/>
                <w:lang w:val="es-ES_tradnl"/>
              </w:rPr>
              <w:t>Funcionamiento sustancial con impedimentos menores o sin impedimentos de los servicios.</w:t>
            </w:r>
          </w:p>
          <w:p w14:paraId="033A8500" w14:textId="77777777" w:rsidR="00212A11" w:rsidRPr="004200E0" w:rsidRDefault="00212A11" w:rsidP="00647923">
            <w:pPr>
              <w:spacing w:after="60" w:line="240" w:lineRule="atLeast"/>
              <w:rPr>
                <w:rFonts w:cs="Tahoma"/>
                <w:szCs w:val="18"/>
                <w:lang w:val="es-ES_tradnl"/>
              </w:rPr>
            </w:pPr>
            <w:r w:rsidRPr="004200E0">
              <w:rPr>
                <w:rFonts w:cs="Tahoma"/>
                <w:lang w:val="es-ES_tradnl"/>
              </w:rPr>
              <w:t>Necesita atención en 8 horas</w:t>
            </w:r>
          </w:p>
        </w:tc>
        <w:tc>
          <w:tcPr>
            <w:tcW w:w="1480" w:type="pct"/>
          </w:tcPr>
          <w:p w14:paraId="033A8501" w14:textId="77777777" w:rsidR="00212A11" w:rsidRPr="004200E0" w:rsidRDefault="00212A11" w:rsidP="00647923">
            <w:pPr>
              <w:rPr>
                <w:rFonts w:cs="Tahoma"/>
                <w:lang w:val="es-ES_tradnl"/>
              </w:rPr>
            </w:pPr>
            <w:r w:rsidRPr="004200E0">
              <w:rPr>
                <w:rFonts w:cs="Tahoma"/>
                <w:lang w:val="es-ES_tradnl"/>
              </w:rPr>
              <w:t>Primera respuesta en 8 horas o</w:t>
            </w:r>
            <w:r w:rsidR="00DE7C09">
              <w:rPr>
                <w:rFonts w:cs="Tahoma"/>
                <w:lang w:val="es-ES_tradnl"/>
              </w:rPr>
              <w:t> </w:t>
            </w:r>
            <w:r w:rsidRPr="004200E0">
              <w:rPr>
                <w:rFonts w:cs="Tahoma"/>
                <w:lang w:val="es-ES_tradnl"/>
              </w:rPr>
              <w:t>menos</w:t>
            </w:r>
          </w:p>
          <w:p w14:paraId="033A8502" w14:textId="77777777" w:rsidR="00212A11" w:rsidRPr="004200E0" w:rsidRDefault="00212A11" w:rsidP="00647923">
            <w:pPr>
              <w:spacing w:line="240" w:lineRule="atLeast"/>
              <w:rPr>
                <w:rFonts w:cs="Tahoma"/>
                <w:szCs w:val="18"/>
                <w:lang w:val="es-ES_tradnl"/>
              </w:rPr>
            </w:pPr>
          </w:p>
        </w:tc>
      </w:tr>
    </w:tbl>
    <w:p w14:paraId="033A8504" w14:textId="77777777" w:rsidR="00212A11" w:rsidRPr="004200E0" w:rsidRDefault="00212A11" w:rsidP="00596386">
      <w:pPr>
        <w:rPr>
          <w:rFonts w:cs="Tahoma"/>
          <w:lang w:val="es-ES_tradnl"/>
        </w:rPr>
      </w:pPr>
    </w:p>
    <w:p w14:paraId="033A8505" w14:textId="77777777" w:rsidR="00212A11" w:rsidRPr="004200E0" w:rsidRDefault="00212A11" w:rsidP="00596386">
      <w:pPr>
        <w:tabs>
          <w:tab w:val="left" w:pos="360"/>
        </w:tabs>
        <w:jc w:val="both"/>
        <w:rPr>
          <w:rFonts w:cs="Tahoma"/>
          <w:lang w:val="es-ES_tradnl"/>
        </w:rPr>
      </w:pPr>
      <w:r w:rsidRPr="004200E0">
        <w:rPr>
          <w:rFonts w:cs="Tahoma"/>
          <w:snapToGrid w:val="0"/>
          <w:color w:val="000000"/>
          <w:szCs w:val="18"/>
          <w:lang w:val="es-ES_tradnl"/>
        </w:rPr>
        <w:t>El equipo de Soporte Técnico de Windows Azure trabaja con los clientes para solucionar problemas y ayudar a</w:t>
      </w:r>
      <w:r w:rsidR="00DE7C09">
        <w:rPr>
          <w:rFonts w:cs="Tahoma"/>
          <w:snapToGrid w:val="0"/>
          <w:color w:val="000000"/>
          <w:szCs w:val="18"/>
          <w:lang w:val="es-ES_tradnl"/>
        </w:rPr>
        <w:t> </w:t>
      </w:r>
      <w:r w:rsidRPr="004200E0">
        <w:rPr>
          <w:rFonts w:cs="Tahoma"/>
          <w:snapToGrid w:val="0"/>
          <w:color w:val="000000"/>
          <w:szCs w:val="18"/>
          <w:lang w:val="es-ES_tradnl"/>
        </w:rPr>
        <w:t>resolver Incidentes mediante canales en línea (por ejemplo, correo electrónico o el portal de Windows Azure).</w:t>
      </w:r>
      <w:r w:rsidR="00900874" w:rsidRPr="004200E0">
        <w:rPr>
          <w:rFonts w:cs="Tahoma"/>
          <w:lang w:val="es-ES_tradnl"/>
        </w:rPr>
        <w:t xml:space="preserve"> </w:t>
      </w:r>
      <w:r w:rsidRPr="004200E0">
        <w:rPr>
          <w:rFonts w:cs="Tahoma"/>
          <w:color w:val="000000"/>
          <w:lang w:val="es-ES_tradnl"/>
        </w:rPr>
        <w:t>El</w:t>
      </w:r>
      <w:r w:rsidR="00DE7C09">
        <w:rPr>
          <w:rFonts w:cs="Tahoma"/>
          <w:color w:val="000000"/>
          <w:lang w:val="es-ES_tradnl"/>
        </w:rPr>
        <w:t> </w:t>
      </w:r>
      <w:r w:rsidRPr="004200E0">
        <w:rPr>
          <w:rFonts w:cs="Tahoma"/>
          <w:color w:val="000000"/>
          <w:lang w:val="es-ES_tradnl"/>
        </w:rPr>
        <w:t>equipo de Soporte Técnico de Windows Azure puede ponerse en contacto con el cliente en el número de teléfono proporcionado por el cliente si es necesario para resolver un Incidente.</w:t>
      </w:r>
    </w:p>
    <w:p w14:paraId="033A8506" w14:textId="77777777" w:rsidR="00212A11" w:rsidRPr="004200E0" w:rsidRDefault="00212A11" w:rsidP="00596386">
      <w:pPr>
        <w:tabs>
          <w:tab w:val="left" w:pos="360"/>
        </w:tabs>
        <w:jc w:val="both"/>
        <w:rPr>
          <w:rFonts w:cs="Tahoma"/>
          <w:lang w:val="es-ES_tradnl"/>
        </w:rPr>
      </w:pPr>
    </w:p>
    <w:p w14:paraId="033A8507" w14:textId="77777777" w:rsidR="00212A11" w:rsidRPr="004200E0" w:rsidRDefault="00212A11" w:rsidP="00DD7F8E">
      <w:pPr>
        <w:rPr>
          <w:rFonts w:cs="Tahoma"/>
          <w:lang w:val="es-ES_tradnl"/>
        </w:rPr>
      </w:pPr>
    </w:p>
    <w:p w14:paraId="033A8508" w14:textId="77777777" w:rsidR="00212A11" w:rsidRPr="00E6306A" w:rsidRDefault="00212A11" w:rsidP="00DD7F8E">
      <w:pPr>
        <w:rPr>
          <w:rFonts w:cs="Tahoma"/>
          <w:lang w:val="pt-BR"/>
        </w:rPr>
      </w:pPr>
      <w:r w:rsidRPr="00E6306A">
        <w:rPr>
          <w:rFonts w:cs="Tahoma"/>
          <w:b/>
          <w:sz w:val="22"/>
          <w:lang w:val="pt-BR"/>
        </w:rPr>
        <w:t>Ofertas de Programa de Estrategia Microsoft Enterprise</w:t>
      </w:r>
    </w:p>
    <w:p w14:paraId="033A8509" w14:textId="77777777" w:rsidR="00212A11" w:rsidRPr="00E6306A" w:rsidRDefault="00212A11" w:rsidP="00DD7F8E">
      <w:pPr>
        <w:rPr>
          <w:rFonts w:cs="Tahoma"/>
          <w:lang w:val="pt-BR"/>
        </w:rPr>
      </w:pPr>
    </w:p>
    <w:p w14:paraId="033A850A" w14:textId="77777777" w:rsidR="00212A11" w:rsidRPr="004200E0" w:rsidRDefault="00212A11" w:rsidP="00DD7F8E">
      <w:pPr>
        <w:widowControl w:val="0"/>
        <w:tabs>
          <w:tab w:val="left" w:pos="720"/>
          <w:tab w:val="left" w:pos="1170"/>
        </w:tabs>
        <w:rPr>
          <w:rFonts w:cs="Tahoma"/>
          <w:lang w:val="es-ES_tradnl"/>
        </w:rPr>
      </w:pPr>
      <w:r w:rsidRPr="004200E0">
        <w:rPr>
          <w:rFonts w:cs="Tahoma"/>
          <w:b/>
          <w:sz w:val="22"/>
          <w:lang w:val="es-ES_tradnl"/>
        </w:rPr>
        <w:t>Información General del Programa de Enterprise Strategy</w:t>
      </w:r>
    </w:p>
    <w:p w14:paraId="033A850B" w14:textId="77777777" w:rsidR="00212A11" w:rsidRPr="004200E0" w:rsidRDefault="00212A11" w:rsidP="00DD7F8E">
      <w:pPr>
        <w:widowControl w:val="0"/>
        <w:tabs>
          <w:tab w:val="left" w:pos="720"/>
          <w:tab w:val="left" w:pos="1170"/>
        </w:tabs>
        <w:rPr>
          <w:rFonts w:cs="Tahoma"/>
          <w:lang w:val="es-ES_tradnl"/>
        </w:rPr>
      </w:pPr>
    </w:p>
    <w:p w14:paraId="033A850C" w14:textId="77777777" w:rsidR="00212A11" w:rsidRPr="004200E0" w:rsidRDefault="00212A11" w:rsidP="00DD7F8E">
      <w:pPr>
        <w:rPr>
          <w:rFonts w:cs="Tahoma"/>
          <w:lang w:val="es-ES_tradnl"/>
        </w:rPr>
      </w:pPr>
      <w:r w:rsidRPr="004200E0">
        <w:rPr>
          <w:rFonts w:cs="Tahoma"/>
          <w:lang w:val="es-ES_tradnl"/>
        </w:rPr>
        <w:t>El Programa de Enterprise Strategy para el Contrato Microsoft Enterprise ofrece a los clientes asesoría de un</w:t>
      </w:r>
      <w:r w:rsidR="00DE7C09">
        <w:rPr>
          <w:rFonts w:cs="Tahoma"/>
          <w:lang w:val="es-ES_tradnl"/>
        </w:rPr>
        <w:t> </w:t>
      </w:r>
      <w:r w:rsidRPr="004200E0">
        <w:rPr>
          <w:rFonts w:cs="Tahoma"/>
          <w:lang w:val="es-ES_tradnl"/>
        </w:rPr>
        <w:t>Arquitecto de Microsoft Enterprise sobre cómo acelerar el tiempo para la implementación y cómo planificar para lograr un cambio medible con el fin de obtener un mayor valor a partir de su inversión en tecnologías y productos de</w:t>
      </w:r>
      <w:r w:rsidR="00DE7C09">
        <w:rPr>
          <w:rFonts w:cs="Tahoma"/>
          <w:lang w:val="es-ES_tradnl"/>
        </w:rPr>
        <w:t> </w:t>
      </w:r>
      <w:r w:rsidRPr="004200E0">
        <w:rPr>
          <w:rFonts w:cs="Tahoma"/>
          <w:lang w:val="es-ES_tradnl"/>
        </w:rPr>
        <w:t xml:space="preserve">Microsoft. Cualquier escala de tiempo, fechas y plazos de entrega son solo estimados y están sujetos a cambio. </w:t>
      </w:r>
    </w:p>
    <w:p w14:paraId="033A850D" w14:textId="77777777" w:rsidR="00212A11" w:rsidRPr="004200E0" w:rsidRDefault="00212A11" w:rsidP="00DD7F8E">
      <w:pPr>
        <w:spacing w:after="60"/>
        <w:rPr>
          <w:rFonts w:cs="Tahoma"/>
          <w:lang w:val="es-ES_tradnl"/>
        </w:rPr>
      </w:pPr>
    </w:p>
    <w:p w14:paraId="033A850E" w14:textId="77777777" w:rsidR="00212A11" w:rsidRPr="004200E0" w:rsidRDefault="00212A11" w:rsidP="00DD7F8E">
      <w:pPr>
        <w:spacing w:after="60"/>
        <w:rPr>
          <w:rFonts w:cs="Tahoma"/>
          <w:lang w:val="es-ES_tradnl"/>
        </w:rPr>
      </w:pPr>
      <w:r w:rsidRPr="004200E0">
        <w:rPr>
          <w:rFonts w:cs="Tahoma"/>
          <w:lang w:val="es-ES_tradnl"/>
        </w:rPr>
        <w:t>Las ofertas del Programa Enterprise contienen los siguientes componentes que se proporcionarán para cada año del Contrato Enterprise del Cliente:</w:t>
      </w:r>
    </w:p>
    <w:p w14:paraId="033A850F" w14:textId="77777777" w:rsidR="00212A11" w:rsidRPr="004200E0" w:rsidRDefault="00212A11" w:rsidP="00FD27BC">
      <w:pPr>
        <w:spacing w:after="60"/>
        <w:rPr>
          <w:rFonts w:cs="Tahoma"/>
          <w:lang w:val="es-ES_tradnl"/>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212A11" w:rsidRPr="004200E0" w14:paraId="033A8514" w14:textId="77777777" w:rsidTr="00FD27BC">
        <w:tc>
          <w:tcPr>
            <w:tcW w:w="2555" w:type="dxa"/>
            <w:shd w:val="clear" w:color="auto" w:fill="FABF8F"/>
            <w:vAlign w:val="center"/>
          </w:tcPr>
          <w:p w14:paraId="033A8510" w14:textId="77777777" w:rsidR="00212A11" w:rsidRPr="004200E0" w:rsidRDefault="00212A11" w:rsidP="00FD27BC">
            <w:pPr>
              <w:jc w:val="center"/>
              <w:rPr>
                <w:rFonts w:cs="Tahoma"/>
                <w:color w:val="000000"/>
                <w:szCs w:val="18"/>
                <w:lang w:val="es-ES_tradnl"/>
              </w:rPr>
            </w:pPr>
            <w:r w:rsidRPr="004200E0">
              <w:rPr>
                <w:rFonts w:cs="Tahoma"/>
                <w:b/>
                <w:color w:val="000000"/>
                <w:sz w:val="20"/>
                <w:lang w:val="es-ES_tradnl"/>
              </w:rPr>
              <w:t>Área</w:t>
            </w:r>
          </w:p>
        </w:tc>
        <w:tc>
          <w:tcPr>
            <w:tcW w:w="2215" w:type="dxa"/>
            <w:shd w:val="clear" w:color="auto" w:fill="FABF8F"/>
            <w:vAlign w:val="center"/>
          </w:tcPr>
          <w:p w14:paraId="033A8511" w14:textId="77777777" w:rsidR="00212A11" w:rsidRPr="004200E0" w:rsidRDefault="00212A11" w:rsidP="00FD27BC">
            <w:pPr>
              <w:jc w:val="center"/>
              <w:rPr>
                <w:rFonts w:cs="Tahoma"/>
                <w:b/>
                <w:bCs/>
                <w:color w:val="000000"/>
                <w:sz w:val="20"/>
                <w:szCs w:val="20"/>
                <w:lang w:val="es-ES_tradnl"/>
              </w:rPr>
            </w:pPr>
            <w:r w:rsidRPr="004200E0">
              <w:rPr>
                <w:rFonts w:cs="Tahoma"/>
                <w:b/>
                <w:color w:val="000000"/>
                <w:sz w:val="20"/>
                <w:lang w:val="es-ES_tradnl"/>
              </w:rPr>
              <w:t>Enterprise Strategy Connect</w:t>
            </w:r>
          </w:p>
        </w:tc>
        <w:tc>
          <w:tcPr>
            <w:tcW w:w="2340" w:type="dxa"/>
            <w:shd w:val="clear" w:color="auto" w:fill="FABF8F"/>
            <w:vAlign w:val="center"/>
          </w:tcPr>
          <w:p w14:paraId="033A8512" w14:textId="77777777" w:rsidR="00212A11" w:rsidRPr="004200E0" w:rsidRDefault="00212A11" w:rsidP="00FD27BC">
            <w:pPr>
              <w:jc w:val="center"/>
              <w:rPr>
                <w:rFonts w:cs="Tahoma"/>
                <w:color w:val="000000"/>
                <w:sz w:val="20"/>
                <w:szCs w:val="20"/>
                <w:lang w:val="es-ES_tradnl"/>
              </w:rPr>
            </w:pPr>
            <w:r w:rsidRPr="004200E0">
              <w:rPr>
                <w:rFonts w:cs="Tahoma"/>
                <w:b/>
                <w:color w:val="000000"/>
                <w:sz w:val="20"/>
                <w:lang w:val="es-ES_tradnl"/>
              </w:rPr>
              <w:t>Enterprise Strategy Foundation</w:t>
            </w:r>
          </w:p>
        </w:tc>
        <w:tc>
          <w:tcPr>
            <w:tcW w:w="2250" w:type="dxa"/>
            <w:shd w:val="clear" w:color="auto" w:fill="FABF8F"/>
            <w:vAlign w:val="center"/>
          </w:tcPr>
          <w:p w14:paraId="033A8513" w14:textId="77777777" w:rsidR="00212A11" w:rsidRPr="004200E0" w:rsidRDefault="00212A11" w:rsidP="00FD27BC">
            <w:pPr>
              <w:jc w:val="center"/>
              <w:rPr>
                <w:rFonts w:cs="Tahoma"/>
                <w:b/>
                <w:bCs/>
                <w:color w:val="000000"/>
                <w:sz w:val="20"/>
                <w:szCs w:val="18"/>
                <w:lang w:val="es-ES_tradnl"/>
              </w:rPr>
            </w:pPr>
            <w:r w:rsidRPr="004200E0">
              <w:rPr>
                <w:rFonts w:cs="Tahoma"/>
                <w:b/>
                <w:bCs/>
                <w:color w:val="000000"/>
                <w:sz w:val="20"/>
                <w:szCs w:val="18"/>
                <w:lang w:val="es-ES_tradnl"/>
              </w:rPr>
              <w:t>Enterprise Strategy Portfolio</w:t>
            </w:r>
          </w:p>
        </w:tc>
      </w:tr>
      <w:tr w:rsidR="00212A11" w:rsidRPr="00EE18E8" w14:paraId="033A8519" w14:textId="77777777" w:rsidTr="00FD27BC">
        <w:tc>
          <w:tcPr>
            <w:tcW w:w="2555" w:type="dxa"/>
            <w:vAlign w:val="center"/>
          </w:tcPr>
          <w:p w14:paraId="033A8515" w14:textId="77777777" w:rsidR="00212A11" w:rsidRPr="004200E0" w:rsidRDefault="00212A11" w:rsidP="00FD27BC">
            <w:pPr>
              <w:rPr>
                <w:rFonts w:cs="Tahoma"/>
                <w:color w:val="000000"/>
                <w:szCs w:val="18"/>
                <w:lang w:val="es-ES_tradnl"/>
              </w:rPr>
            </w:pPr>
            <w:r w:rsidRPr="004200E0">
              <w:rPr>
                <w:rFonts w:cs="Tahoma"/>
                <w:color w:val="000000"/>
                <w:szCs w:val="18"/>
                <w:lang w:val="es-ES_tradnl"/>
              </w:rPr>
              <w:t>Arquitecto de Enterprise</w:t>
            </w:r>
          </w:p>
        </w:tc>
        <w:tc>
          <w:tcPr>
            <w:tcW w:w="2215" w:type="dxa"/>
            <w:vAlign w:val="center"/>
          </w:tcPr>
          <w:p w14:paraId="033A8516" w14:textId="77777777" w:rsidR="00212A11" w:rsidRPr="004200E0" w:rsidRDefault="00212A11" w:rsidP="00FD27BC">
            <w:pPr>
              <w:jc w:val="center"/>
              <w:rPr>
                <w:rFonts w:eastAsia="MS UI Gothic" w:cs="Tahoma"/>
                <w:color w:val="000000"/>
                <w:szCs w:val="18"/>
                <w:lang w:val="es-ES_tradnl"/>
              </w:rPr>
            </w:pPr>
            <w:r w:rsidRPr="004200E0">
              <w:rPr>
                <w:rFonts w:cs="Tahoma"/>
                <w:color w:val="000000"/>
                <w:lang w:val="es-ES_tradnl"/>
              </w:rPr>
              <w:t>1 Arquitecto de Microsoft Enterprise dedicado una cuarta parte del tiempo</w:t>
            </w:r>
          </w:p>
        </w:tc>
        <w:tc>
          <w:tcPr>
            <w:tcW w:w="2340" w:type="dxa"/>
            <w:vAlign w:val="center"/>
          </w:tcPr>
          <w:p w14:paraId="033A8517" w14:textId="77777777" w:rsidR="00212A11" w:rsidRPr="00E6306A" w:rsidRDefault="00212A11" w:rsidP="00FD27BC">
            <w:pPr>
              <w:jc w:val="center"/>
              <w:rPr>
                <w:rFonts w:cs="Tahoma"/>
                <w:color w:val="000000"/>
                <w:szCs w:val="18"/>
                <w:lang w:val="pt-BR"/>
              </w:rPr>
            </w:pPr>
            <w:r w:rsidRPr="00E6306A">
              <w:rPr>
                <w:rFonts w:cs="Tahoma"/>
                <w:color w:val="000000"/>
                <w:lang w:val="pt-BR"/>
              </w:rPr>
              <w:t>1 Arquitecto de Microsoft Enterprise de Tiempo Parcial</w:t>
            </w:r>
          </w:p>
        </w:tc>
        <w:tc>
          <w:tcPr>
            <w:tcW w:w="2250" w:type="dxa"/>
            <w:vAlign w:val="center"/>
          </w:tcPr>
          <w:p w14:paraId="033A8518" w14:textId="77777777" w:rsidR="00212A11" w:rsidRPr="00E6306A" w:rsidRDefault="00212A11" w:rsidP="00FD27BC">
            <w:pPr>
              <w:jc w:val="center"/>
              <w:rPr>
                <w:rFonts w:cs="Tahoma"/>
                <w:color w:val="000000"/>
                <w:szCs w:val="18"/>
                <w:lang w:val="pt-BR"/>
              </w:rPr>
            </w:pPr>
            <w:r w:rsidRPr="00E6306A">
              <w:rPr>
                <w:rFonts w:cs="Tahoma"/>
                <w:color w:val="000000"/>
                <w:lang w:val="pt-BR"/>
              </w:rPr>
              <w:t>1 Arquitecto de Microsoft Enterprise de Tiempo Completo</w:t>
            </w:r>
          </w:p>
        </w:tc>
      </w:tr>
      <w:tr w:rsidR="00212A11" w:rsidRPr="00EE18E8" w14:paraId="033A851E" w14:textId="77777777" w:rsidTr="00FD27BC">
        <w:tc>
          <w:tcPr>
            <w:tcW w:w="2555" w:type="dxa"/>
            <w:vAlign w:val="center"/>
          </w:tcPr>
          <w:p w14:paraId="033A851A" w14:textId="77777777" w:rsidR="00212A11" w:rsidRPr="004200E0" w:rsidRDefault="00212A11" w:rsidP="00FD27BC">
            <w:pPr>
              <w:rPr>
                <w:rFonts w:cs="Tahoma"/>
                <w:color w:val="000000"/>
                <w:szCs w:val="18"/>
                <w:lang w:val="es-ES_tradnl"/>
              </w:rPr>
            </w:pPr>
            <w:bookmarkStart w:id="1049" w:name="OLE_LINK5"/>
            <w:bookmarkStart w:id="1050" w:name="OLE_LINK6"/>
            <w:bookmarkEnd w:id="1049"/>
            <w:bookmarkEnd w:id="1050"/>
            <w:r w:rsidRPr="004200E0">
              <w:rPr>
                <w:rFonts w:cs="Tahoma"/>
                <w:color w:val="000000"/>
                <w:lang w:val="es-ES_tradnl"/>
              </w:rPr>
              <w:t>Evaluación</w:t>
            </w:r>
            <w:r w:rsidRPr="004200E0">
              <w:rPr>
                <w:rFonts w:cs="Tahoma"/>
                <w:b/>
                <w:color w:val="000000"/>
                <w:sz w:val="20"/>
                <w:lang w:val="es-ES_tradnl"/>
              </w:rPr>
              <w:t xml:space="preserve"> </w:t>
            </w:r>
            <w:r w:rsidRPr="004200E0">
              <w:rPr>
                <w:rFonts w:cs="Tahoma"/>
                <w:b/>
                <w:color w:val="000000"/>
                <w:sz w:val="20"/>
                <w:vertAlign w:val="superscript"/>
                <w:lang w:val="es-ES_tradnl"/>
              </w:rPr>
              <w:t>1</w:t>
            </w:r>
          </w:p>
        </w:tc>
        <w:tc>
          <w:tcPr>
            <w:tcW w:w="2215" w:type="dxa"/>
            <w:vAlign w:val="center"/>
          </w:tcPr>
          <w:p w14:paraId="033A851B" w14:textId="77777777" w:rsidR="00212A11" w:rsidRPr="004200E0" w:rsidRDefault="00212A11" w:rsidP="00FD27BC">
            <w:pPr>
              <w:jc w:val="center"/>
              <w:rPr>
                <w:rFonts w:cs="Tahoma"/>
                <w:color w:val="000000"/>
                <w:szCs w:val="18"/>
                <w:lang w:val="es-ES_tradnl"/>
              </w:rPr>
            </w:pPr>
            <w:r w:rsidRPr="004200E0">
              <w:rPr>
                <w:rFonts w:cs="Tahoma"/>
                <w:color w:val="000000"/>
                <w:lang w:val="es-ES_tradnl"/>
              </w:rPr>
              <w:t>Hasta un 25% del esfuerzo de Arquitecto</w:t>
            </w:r>
          </w:p>
        </w:tc>
        <w:tc>
          <w:tcPr>
            <w:tcW w:w="2340" w:type="dxa"/>
            <w:vAlign w:val="center"/>
          </w:tcPr>
          <w:p w14:paraId="033A851C" w14:textId="77777777" w:rsidR="00212A11" w:rsidRPr="004200E0" w:rsidRDefault="00212A11" w:rsidP="00FD27BC">
            <w:pPr>
              <w:jc w:val="center"/>
              <w:rPr>
                <w:rFonts w:cs="Tahoma"/>
                <w:color w:val="000000"/>
                <w:szCs w:val="18"/>
                <w:lang w:val="es-ES_tradnl"/>
              </w:rPr>
            </w:pPr>
            <w:r w:rsidRPr="004200E0">
              <w:rPr>
                <w:rFonts w:cs="Tahoma"/>
                <w:color w:val="000000"/>
                <w:lang w:val="es-ES_tradnl"/>
              </w:rPr>
              <w:t>Hasta un 25% del esfuerzo de Arquitecto</w:t>
            </w:r>
          </w:p>
        </w:tc>
        <w:tc>
          <w:tcPr>
            <w:tcW w:w="2250" w:type="dxa"/>
            <w:vAlign w:val="center"/>
          </w:tcPr>
          <w:p w14:paraId="033A851D" w14:textId="77777777" w:rsidR="00212A11" w:rsidRPr="004200E0" w:rsidRDefault="00212A11" w:rsidP="00FD27BC">
            <w:pPr>
              <w:jc w:val="center"/>
              <w:rPr>
                <w:rFonts w:cs="Tahoma"/>
                <w:color w:val="000000"/>
                <w:szCs w:val="18"/>
                <w:lang w:val="es-ES_tradnl"/>
              </w:rPr>
            </w:pPr>
            <w:r w:rsidRPr="004200E0">
              <w:rPr>
                <w:rFonts w:cs="Tahoma"/>
                <w:color w:val="000000"/>
                <w:lang w:val="es-ES_tradnl"/>
              </w:rPr>
              <w:t>Hasta un 25% del esfuerzo de Arquitecto</w:t>
            </w:r>
          </w:p>
        </w:tc>
      </w:tr>
      <w:tr w:rsidR="00212A11" w:rsidRPr="00EE18E8" w14:paraId="033A8523" w14:textId="77777777" w:rsidTr="00FD27BC">
        <w:tc>
          <w:tcPr>
            <w:tcW w:w="2555" w:type="dxa"/>
            <w:vAlign w:val="center"/>
          </w:tcPr>
          <w:p w14:paraId="033A851F" w14:textId="77777777" w:rsidR="00212A11" w:rsidRPr="004200E0" w:rsidRDefault="00212A11" w:rsidP="00FD27BC">
            <w:pPr>
              <w:rPr>
                <w:rFonts w:cs="Tahoma"/>
                <w:color w:val="000000"/>
                <w:szCs w:val="18"/>
                <w:lang w:val="es-ES_tradnl"/>
              </w:rPr>
            </w:pPr>
            <w:r w:rsidRPr="004200E0">
              <w:rPr>
                <w:rFonts w:cs="Tahoma"/>
                <w:color w:val="000000"/>
                <w:lang w:val="es-ES_tradnl"/>
              </w:rPr>
              <w:t>Proyecto de Enterprise Strategy</w:t>
            </w:r>
            <w:r w:rsidRPr="004200E0">
              <w:rPr>
                <w:rFonts w:cs="Tahoma"/>
                <w:b/>
                <w:color w:val="000000"/>
                <w:sz w:val="20"/>
                <w:lang w:val="es-ES_tradnl"/>
              </w:rPr>
              <w:t xml:space="preserve"> </w:t>
            </w:r>
            <w:r w:rsidRPr="004200E0">
              <w:rPr>
                <w:rFonts w:cs="Tahoma"/>
                <w:b/>
                <w:color w:val="000000"/>
                <w:sz w:val="20"/>
                <w:vertAlign w:val="superscript"/>
                <w:lang w:val="es-ES_tradnl"/>
              </w:rPr>
              <w:t>1</w:t>
            </w:r>
          </w:p>
        </w:tc>
        <w:tc>
          <w:tcPr>
            <w:tcW w:w="2215" w:type="dxa"/>
            <w:vAlign w:val="center"/>
          </w:tcPr>
          <w:p w14:paraId="033A8520" w14:textId="77777777" w:rsidR="00212A11" w:rsidRPr="004200E0" w:rsidRDefault="00212A11" w:rsidP="00FD27BC">
            <w:pPr>
              <w:jc w:val="center"/>
              <w:rPr>
                <w:rFonts w:cs="Tahoma"/>
                <w:color w:val="000000"/>
                <w:szCs w:val="18"/>
                <w:lang w:val="es-ES_tradnl"/>
              </w:rPr>
            </w:pPr>
            <w:r w:rsidRPr="004200E0">
              <w:rPr>
                <w:rFonts w:cs="Tahoma"/>
                <w:color w:val="000000"/>
                <w:lang w:val="es-ES_tradnl"/>
              </w:rPr>
              <w:t>Hasta un 75% del esfuerzo de Arquitecto</w:t>
            </w:r>
          </w:p>
        </w:tc>
        <w:tc>
          <w:tcPr>
            <w:tcW w:w="2340" w:type="dxa"/>
            <w:vAlign w:val="center"/>
          </w:tcPr>
          <w:p w14:paraId="033A8521" w14:textId="77777777" w:rsidR="00212A11" w:rsidRPr="004200E0" w:rsidRDefault="00212A11" w:rsidP="00FD27BC">
            <w:pPr>
              <w:jc w:val="center"/>
              <w:rPr>
                <w:rFonts w:cs="Tahoma"/>
                <w:color w:val="000000"/>
                <w:szCs w:val="18"/>
                <w:lang w:val="es-ES_tradnl"/>
              </w:rPr>
            </w:pPr>
            <w:r w:rsidRPr="004200E0">
              <w:rPr>
                <w:rFonts w:cs="Tahoma"/>
                <w:color w:val="000000"/>
                <w:lang w:val="es-ES_tradnl"/>
              </w:rPr>
              <w:t>Hasta un 75% del esfuerzo de Arquitecto</w:t>
            </w:r>
          </w:p>
        </w:tc>
        <w:tc>
          <w:tcPr>
            <w:tcW w:w="2250" w:type="dxa"/>
            <w:vAlign w:val="center"/>
          </w:tcPr>
          <w:p w14:paraId="033A8522" w14:textId="77777777" w:rsidR="00212A11" w:rsidRPr="004200E0" w:rsidRDefault="00212A11" w:rsidP="00FD27BC">
            <w:pPr>
              <w:jc w:val="center"/>
              <w:rPr>
                <w:rFonts w:cs="Tahoma"/>
                <w:color w:val="000000"/>
                <w:szCs w:val="18"/>
                <w:lang w:val="es-ES_tradnl"/>
              </w:rPr>
            </w:pPr>
            <w:r w:rsidRPr="004200E0">
              <w:rPr>
                <w:rFonts w:cs="Tahoma"/>
                <w:color w:val="000000"/>
                <w:lang w:val="es-ES_tradnl"/>
              </w:rPr>
              <w:t>Hasta un 75% del esfuerzo de Arquitecto</w:t>
            </w:r>
          </w:p>
        </w:tc>
      </w:tr>
      <w:tr w:rsidR="00212A11" w:rsidRPr="004200E0" w14:paraId="033A8528" w14:textId="77777777" w:rsidTr="00FD27BC">
        <w:tc>
          <w:tcPr>
            <w:tcW w:w="2555" w:type="dxa"/>
            <w:vAlign w:val="center"/>
          </w:tcPr>
          <w:p w14:paraId="033A8524" w14:textId="77777777" w:rsidR="00212A11" w:rsidRPr="004200E0" w:rsidRDefault="00212A11" w:rsidP="00FD27BC">
            <w:pPr>
              <w:rPr>
                <w:rFonts w:cs="Tahoma"/>
                <w:color w:val="000000"/>
                <w:szCs w:val="18"/>
                <w:lang w:val="es-ES_tradnl"/>
              </w:rPr>
            </w:pPr>
            <w:r w:rsidRPr="004200E0">
              <w:rPr>
                <w:rFonts w:cs="Tahoma"/>
                <w:color w:val="000000"/>
                <w:szCs w:val="18"/>
                <w:lang w:val="es-ES_tradnl"/>
              </w:rPr>
              <w:t>Talleres del Compromiso</w:t>
            </w:r>
          </w:p>
        </w:tc>
        <w:tc>
          <w:tcPr>
            <w:tcW w:w="2215" w:type="dxa"/>
            <w:vAlign w:val="center"/>
          </w:tcPr>
          <w:p w14:paraId="033A8525" w14:textId="77777777" w:rsidR="00212A11" w:rsidRPr="004200E0" w:rsidRDefault="00212A11" w:rsidP="00FD27BC">
            <w:pPr>
              <w:jc w:val="center"/>
              <w:rPr>
                <w:rFonts w:cs="Tahoma"/>
                <w:color w:val="000000"/>
                <w:szCs w:val="18"/>
                <w:lang w:val="es-ES_tradnl"/>
              </w:rPr>
            </w:pPr>
            <w:r w:rsidRPr="004200E0">
              <w:rPr>
                <w:rFonts w:cs="Tahoma"/>
                <w:color w:val="000000"/>
                <w:lang w:val="es-ES_tradnl"/>
              </w:rPr>
              <w:t>Hasta 1 por año</w:t>
            </w:r>
          </w:p>
        </w:tc>
        <w:tc>
          <w:tcPr>
            <w:tcW w:w="2340" w:type="dxa"/>
            <w:vAlign w:val="center"/>
          </w:tcPr>
          <w:p w14:paraId="033A8526" w14:textId="77777777" w:rsidR="00212A11" w:rsidRPr="004200E0" w:rsidRDefault="00212A11" w:rsidP="00FD27BC">
            <w:pPr>
              <w:jc w:val="center"/>
              <w:rPr>
                <w:rFonts w:cs="Tahoma"/>
                <w:color w:val="000000"/>
                <w:szCs w:val="18"/>
                <w:lang w:val="es-ES_tradnl"/>
              </w:rPr>
            </w:pPr>
            <w:r w:rsidRPr="004200E0">
              <w:rPr>
                <w:rFonts w:cs="Tahoma"/>
                <w:color w:val="000000"/>
                <w:szCs w:val="18"/>
                <w:lang w:val="es-ES_tradnl"/>
              </w:rPr>
              <w:t>Hasta 2 por año</w:t>
            </w:r>
          </w:p>
        </w:tc>
        <w:tc>
          <w:tcPr>
            <w:tcW w:w="2250" w:type="dxa"/>
            <w:vAlign w:val="center"/>
          </w:tcPr>
          <w:p w14:paraId="033A8527" w14:textId="77777777" w:rsidR="00212A11" w:rsidRPr="004200E0" w:rsidRDefault="00212A11" w:rsidP="00FD27BC">
            <w:pPr>
              <w:spacing w:before="120"/>
              <w:jc w:val="center"/>
              <w:rPr>
                <w:rFonts w:cs="Tahoma"/>
                <w:color w:val="000000"/>
                <w:szCs w:val="18"/>
                <w:lang w:val="es-ES_tradnl"/>
              </w:rPr>
            </w:pPr>
            <w:r w:rsidRPr="004200E0">
              <w:rPr>
                <w:rFonts w:cs="Tahoma"/>
                <w:lang w:val="es-ES_tradnl"/>
              </w:rPr>
              <w:t>Hasta 4 por año</w:t>
            </w:r>
          </w:p>
        </w:tc>
      </w:tr>
      <w:tr w:rsidR="00212A11" w:rsidRPr="004200E0" w14:paraId="033A852D" w14:textId="77777777" w:rsidTr="00FD27BC">
        <w:tc>
          <w:tcPr>
            <w:tcW w:w="2555" w:type="dxa"/>
            <w:vAlign w:val="center"/>
          </w:tcPr>
          <w:p w14:paraId="033A8529" w14:textId="77777777" w:rsidR="00212A11" w:rsidRPr="004200E0" w:rsidRDefault="00212A11" w:rsidP="00FD27BC">
            <w:pPr>
              <w:rPr>
                <w:rFonts w:cs="Tahoma"/>
                <w:color w:val="000000"/>
                <w:szCs w:val="18"/>
                <w:lang w:val="es-ES_tradnl"/>
              </w:rPr>
            </w:pPr>
            <w:r w:rsidRPr="004200E0">
              <w:rPr>
                <w:rFonts w:cs="Tahoma"/>
                <w:color w:val="000000"/>
                <w:lang w:val="es-ES_tradnl"/>
              </w:rPr>
              <w:t>Enterprise Strategy Network</w:t>
            </w:r>
          </w:p>
        </w:tc>
        <w:tc>
          <w:tcPr>
            <w:tcW w:w="2215" w:type="dxa"/>
            <w:vAlign w:val="center"/>
          </w:tcPr>
          <w:p w14:paraId="033A852A" w14:textId="77777777" w:rsidR="00212A11" w:rsidRPr="004200E0" w:rsidRDefault="00212A11" w:rsidP="00FD27BC">
            <w:pPr>
              <w:jc w:val="center"/>
              <w:rPr>
                <w:rFonts w:eastAsia="MS UI Gothic" w:cs="Tahoma"/>
                <w:color w:val="000000"/>
                <w:szCs w:val="18"/>
                <w:lang w:val="es-ES_tradnl"/>
              </w:rPr>
            </w:pPr>
            <w:r w:rsidRPr="004200E0">
              <w:rPr>
                <w:rFonts w:ascii="MS UI Gothic" w:eastAsia="MS UI Gothic" w:hAnsi="MS UI Gothic" w:cs="MS UI Gothic" w:hint="eastAsia"/>
                <w:color w:val="000000"/>
                <w:lang w:val="es-ES_tradnl"/>
              </w:rPr>
              <w:t>✓</w:t>
            </w:r>
          </w:p>
        </w:tc>
        <w:tc>
          <w:tcPr>
            <w:tcW w:w="2340" w:type="dxa"/>
            <w:vAlign w:val="center"/>
          </w:tcPr>
          <w:p w14:paraId="033A852B" w14:textId="77777777" w:rsidR="00212A11" w:rsidRPr="004200E0" w:rsidRDefault="00212A11" w:rsidP="00FD27BC">
            <w:pPr>
              <w:jc w:val="center"/>
              <w:rPr>
                <w:rFonts w:eastAsia="MS UI Gothic" w:cs="Tahoma"/>
                <w:color w:val="000000"/>
                <w:szCs w:val="18"/>
                <w:lang w:val="es-ES_tradnl"/>
              </w:rPr>
            </w:pPr>
            <w:r w:rsidRPr="004200E0">
              <w:rPr>
                <w:rFonts w:ascii="MS UI Gothic" w:eastAsia="MS UI Gothic" w:hAnsi="MS UI Gothic" w:cs="MS UI Gothic" w:hint="eastAsia"/>
                <w:color w:val="000000"/>
                <w:lang w:val="es-ES_tradnl"/>
              </w:rPr>
              <w:t>✓</w:t>
            </w:r>
          </w:p>
        </w:tc>
        <w:tc>
          <w:tcPr>
            <w:tcW w:w="2250" w:type="dxa"/>
            <w:vAlign w:val="center"/>
          </w:tcPr>
          <w:p w14:paraId="033A852C" w14:textId="77777777" w:rsidR="00212A11" w:rsidRPr="004200E0" w:rsidRDefault="00212A11" w:rsidP="00FD27BC">
            <w:pPr>
              <w:jc w:val="center"/>
              <w:rPr>
                <w:rFonts w:eastAsia="MS UI Gothic" w:cs="Tahoma"/>
                <w:lang w:val="es-ES_tradnl"/>
              </w:rPr>
            </w:pPr>
            <w:r w:rsidRPr="004200E0">
              <w:rPr>
                <w:rFonts w:ascii="MS UI Gothic" w:eastAsia="MS UI Gothic" w:hAnsi="MS UI Gothic" w:cs="MS UI Gothic" w:hint="eastAsia"/>
                <w:color w:val="000000"/>
                <w:lang w:val="es-ES_tradnl"/>
              </w:rPr>
              <w:t>✓</w:t>
            </w:r>
          </w:p>
        </w:tc>
      </w:tr>
      <w:tr w:rsidR="00212A11" w:rsidRPr="004200E0" w14:paraId="033A8532" w14:textId="77777777" w:rsidTr="00FD27BC">
        <w:tc>
          <w:tcPr>
            <w:tcW w:w="2555" w:type="dxa"/>
            <w:vAlign w:val="center"/>
          </w:tcPr>
          <w:p w14:paraId="033A852E" w14:textId="77777777" w:rsidR="00212A11" w:rsidRPr="004200E0" w:rsidRDefault="00212A11" w:rsidP="00FD27BC">
            <w:pPr>
              <w:rPr>
                <w:rFonts w:cs="Tahoma"/>
                <w:color w:val="000000"/>
                <w:szCs w:val="18"/>
                <w:lang w:val="es-ES_tradnl"/>
              </w:rPr>
            </w:pPr>
            <w:r w:rsidRPr="004200E0">
              <w:rPr>
                <w:rFonts w:cs="Tahoma"/>
                <w:color w:val="000000"/>
                <w:lang w:val="es-ES_tradnl"/>
              </w:rPr>
              <w:t>Enterprise Strategy Library</w:t>
            </w:r>
          </w:p>
        </w:tc>
        <w:tc>
          <w:tcPr>
            <w:tcW w:w="2215" w:type="dxa"/>
            <w:vAlign w:val="center"/>
          </w:tcPr>
          <w:p w14:paraId="033A852F" w14:textId="77777777" w:rsidR="00212A11" w:rsidRPr="004200E0" w:rsidRDefault="00212A11" w:rsidP="00FD27BC">
            <w:pPr>
              <w:jc w:val="center"/>
              <w:rPr>
                <w:rFonts w:eastAsia="MS UI Gothic" w:cs="Tahoma"/>
                <w:color w:val="000000"/>
                <w:szCs w:val="18"/>
                <w:lang w:val="es-ES_tradnl"/>
              </w:rPr>
            </w:pPr>
            <w:r w:rsidRPr="004200E0">
              <w:rPr>
                <w:rFonts w:ascii="MS UI Gothic" w:eastAsia="MS UI Gothic" w:hAnsi="MS UI Gothic" w:cs="MS UI Gothic" w:hint="eastAsia"/>
                <w:color w:val="000000"/>
                <w:lang w:val="es-ES_tradnl"/>
              </w:rPr>
              <w:t>✓</w:t>
            </w:r>
          </w:p>
        </w:tc>
        <w:tc>
          <w:tcPr>
            <w:tcW w:w="2340" w:type="dxa"/>
            <w:vAlign w:val="center"/>
          </w:tcPr>
          <w:p w14:paraId="033A8530" w14:textId="77777777" w:rsidR="00212A11" w:rsidRPr="004200E0" w:rsidRDefault="00212A11" w:rsidP="00FD27BC">
            <w:pPr>
              <w:jc w:val="center"/>
              <w:rPr>
                <w:rFonts w:eastAsia="MS UI Gothic" w:cs="Tahoma"/>
                <w:color w:val="000000"/>
                <w:szCs w:val="18"/>
                <w:lang w:val="es-ES_tradnl"/>
              </w:rPr>
            </w:pPr>
            <w:r w:rsidRPr="004200E0">
              <w:rPr>
                <w:rFonts w:ascii="MS UI Gothic" w:eastAsia="MS UI Gothic" w:hAnsi="MS UI Gothic" w:cs="MS UI Gothic" w:hint="eastAsia"/>
                <w:color w:val="000000"/>
                <w:lang w:val="es-ES_tradnl"/>
              </w:rPr>
              <w:t>✓</w:t>
            </w:r>
          </w:p>
        </w:tc>
        <w:tc>
          <w:tcPr>
            <w:tcW w:w="2250" w:type="dxa"/>
            <w:vAlign w:val="center"/>
          </w:tcPr>
          <w:p w14:paraId="033A8531" w14:textId="77777777" w:rsidR="00212A11" w:rsidRPr="004200E0" w:rsidRDefault="00212A11" w:rsidP="00FD27BC">
            <w:pPr>
              <w:jc w:val="center"/>
              <w:rPr>
                <w:rFonts w:eastAsia="MS UI Gothic" w:cs="Tahoma"/>
                <w:lang w:val="es-ES_tradnl"/>
              </w:rPr>
            </w:pPr>
            <w:r w:rsidRPr="004200E0">
              <w:rPr>
                <w:rFonts w:ascii="MS UI Gothic" w:eastAsia="MS UI Gothic" w:hAnsi="MS UI Gothic" w:cs="MS UI Gothic" w:hint="eastAsia"/>
                <w:color w:val="000000"/>
                <w:lang w:val="es-ES_tradnl"/>
              </w:rPr>
              <w:t>✓</w:t>
            </w:r>
          </w:p>
        </w:tc>
      </w:tr>
      <w:tr w:rsidR="00212A11" w:rsidRPr="004200E0" w14:paraId="033A8537" w14:textId="77777777" w:rsidTr="00FD27BC">
        <w:tc>
          <w:tcPr>
            <w:tcW w:w="2555" w:type="dxa"/>
            <w:vAlign w:val="center"/>
          </w:tcPr>
          <w:p w14:paraId="033A8533" w14:textId="77777777" w:rsidR="00212A11" w:rsidRPr="004200E0" w:rsidRDefault="00212A11" w:rsidP="00FD27BC">
            <w:pPr>
              <w:rPr>
                <w:rFonts w:cs="Tahoma"/>
                <w:color w:val="000000"/>
                <w:szCs w:val="18"/>
                <w:lang w:val="es-ES_tradnl"/>
              </w:rPr>
            </w:pPr>
            <w:r w:rsidRPr="004200E0">
              <w:rPr>
                <w:rFonts w:cs="Tahoma"/>
                <w:color w:val="000000"/>
                <w:szCs w:val="18"/>
                <w:lang w:val="es-ES_tradnl"/>
              </w:rPr>
              <w:t>Sesiones Informativas Estratégicas</w:t>
            </w:r>
          </w:p>
        </w:tc>
        <w:tc>
          <w:tcPr>
            <w:tcW w:w="2215" w:type="dxa"/>
            <w:vAlign w:val="center"/>
          </w:tcPr>
          <w:p w14:paraId="033A8534" w14:textId="77777777" w:rsidR="00212A11" w:rsidRPr="004200E0" w:rsidRDefault="00212A11" w:rsidP="00FD27BC">
            <w:pPr>
              <w:jc w:val="center"/>
              <w:rPr>
                <w:rFonts w:eastAsia="MS UI Gothic" w:cs="Tahoma"/>
                <w:color w:val="000000"/>
                <w:szCs w:val="18"/>
                <w:lang w:val="es-ES_tradnl"/>
              </w:rPr>
            </w:pPr>
            <w:r w:rsidRPr="004200E0">
              <w:rPr>
                <w:rFonts w:ascii="MS UI Gothic" w:eastAsia="MS UI Gothic" w:hAnsi="MS UI Gothic" w:cs="MS UI Gothic" w:hint="eastAsia"/>
                <w:color w:val="000000"/>
                <w:lang w:val="es-ES_tradnl"/>
              </w:rPr>
              <w:t>✓</w:t>
            </w:r>
          </w:p>
        </w:tc>
        <w:tc>
          <w:tcPr>
            <w:tcW w:w="2340" w:type="dxa"/>
            <w:vAlign w:val="center"/>
          </w:tcPr>
          <w:p w14:paraId="033A8535" w14:textId="77777777" w:rsidR="00212A11" w:rsidRPr="004200E0" w:rsidRDefault="00212A11" w:rsidP="00FD27BC">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2250" w:type="dxa"/>
            <w:vAlign w:val="center"/>
          </w:tcPr>
          <w:p w14:paraId="033A8536" w14:textId="77777777" w:rsidR="00212A11" w:rsidRPr="004200E0" w:rsidRDefault="00212A11" w:rsidP="00FD27BC">
            <w:pPr>
              <w:jc w:val="center"/>
              <w:rPr>
                <w:rFonts w:cs="Tahoma"/>
                <w:color w:val="000000"/>
                <w:szCs w:val="18"/>
                <w:lang w:val="es-ES_tradnl"/>
              </w:rPr>
            </w:pPr>
            <w:r w:rsidRPr="004200E0">
              <w:rPr>
                <w:rFonts w:ascii="MS UI Gothic" w:eastAsia="MS UI Gothic" w:hAnsi="MS UI Gothic" w:cs="MS UI Gothic" w:hint="eastAsia"/>
                <w:lang w:val="es-ES_tradnl"/>
              </w:rPr>
              <w:t>✓</w:t>
            </w:r>
          </w:p>
        </w:tc>
      </w:tr>
      <w:tr w:rsidR="00212A11" w:rsidRPr="004200E0" w14:paraId="033A853C" w14:textId="77777777" w:rsidTr="00FD27BC">
        <w:tc>
          <w:tcPr>
            <w:tcW w:w="2555" w:type="dxa"/>
            <w:vAlign w:val="center"/>
          </w:tcPr>
          <w:p w14:paraId="033A8538" w14:textId="77777777" w:rsidR="00212A11" w:rsidRPr="004200E0" w:rsidRDefault="00212A11" w:rsidP="00DE7C09">
            <w:pPr>
              <w:rPr>
                <w:rFonts w:cs="Tahoma"/>
                <w:color w:val="000000"/>
                <w:szCs w:val="18"/>
                <w:lang w:val="es-ES_tradnl"/>
              </w:rPr>
            </w:pPr>
            <w:r w:rsidRPr="004200E0">
              <w:rPr>
                <w:rFonts w:cs="Tahoma"/>
                <w:color w:val="000000"/>
                <w:szCs w:val="18"/>
                <w:lang w:val="es-ES_tradnl"/>
              </w:rPr>
              <w:t>Foro Estratégico de</w:t>
            </w:r>
            <w:r w:rsidR="00DE7C09">
              <w:rPr>
                <w:rFonts w:cs="Tahoma"/>
                <w:color w:val="000000"/>
                <w:szCs w:val="18"/>
                <w:lang w:val="es-ES_tradnl"/>
              </w:rPr>
              <w:t> </w:t>
            </w:r>
            <w:r w:rsidRPr="004200E0">
              <w:rPr>
                <w:rFonts w:cs="Tahoma"/>
                <w:color w:val="000000"/>
                <w:szCs w:val="18"/>
                <w:lang w:val="es-ES_tradnl"/>
              </w:rPr>
              <w:t>Arquitectos</w:t>
            </w:r>
          </w:p>
        </w:tc>
        <w:tc>
          <w:tcPr>
            <w:tcW w:w="2215" w:type="dxa"/>
            <w:vAlign w:val="center"/>
          </w:tcPr>
          <w:p w14:paraId="033A8539" w14:textId="77777777" w:rsidR="00212A11" w:rsidRPr="004200E0" w:rsidRDefault="00212A11" w:rsidP="00FD27BC">
            <w:pPr>
              <w:jc w:val="center"/>
              <w:rPr>
                <w:rFonts w:eastAsia="MS UI Gothic" w:cs="Tahoma"/>
                <w:color w:val="000000"/>
                <w:szCs w:val="18"/>
                <w:lang w:val="es-ES_tradnl"/>
              </w:rPr>
            </w:pPr>
          </w:p>
        </w:tc>
        <w:tc>
          <w:tcPr>
            <w:tcW w:w="2340" w:type="dxa"/>
            <w:vAlign w:val="center"/>
          </w:tcPr>
          <w:p w14:paraId="033A853A" w14:textId="77777777" w:rsidR="00212A11" w:rsidRPr="004200E0" w:rsidRDefault="00212A11" w:rsidP="00FD27BC">
            <w:pPr>
              <w:jc w:val="center"/>
              <w:rPr>
                <w:rFonts w:cs="Tahoma"/>
                <w:color w:val="000000"/>
                <w:szCs w:val="18"/>
                <w:lang w:val="es-ES_tradnl"/>
              </w:rPr>
            </w:pPr>
            <w:r w:rsidRPr="004200E0">
              <w:rPr>
                <w:rFonts w:ascii="MS UI Gothic" w:eastAsia="MS UI Gothic" w:hAnsi="MS UI Gothic" w:cs="MS UI Gothic" w:hint="eastAsia"/>
                <w:color w:val="000000"/>
                <w:lang w:val="es-ES_tradnl"/>
              </w:rPr>
              <w:t>✓</w:t>
            </w:r>
          </w:p>
        </w:tc>
        <w:tc>
          <w:tcPr>
            <w:tcW w:w="2250" w:type="dxa"/>
            <w:vAlign w:val="center"/>
          </w:tcPr>
          <w:p w14:paraId="033A853B" w14:textId="77777777" w:rsidR="00212A11" w:rsidRPr="004200E0" w:rsidRDefault="00212A11" w:rsidP="00FD27BC">
            <w:pPr>
              <w:jc w:val="center"/>
              <w:rPr>
                <w:rFonts w:cs="Tahoma"/>
                <w:color w:val="000000"/>
                <w:szCs w:val="18"/>
                <w:lang w:val="es-ES_tradnl"/>
              </w:rPr>
            </w:pPr>
            <w:r w:rsidRPr="004200E0">
              <w:rPr>
                <w:rFonts w:ascii="MS UI Gothic" w:eastAsia="MS UI Gothic" w:hAnsi="MS UI Gothic" w:cs="MS UI Gothic" w:hint="eastAsia"/>
                <w:lang w:val="es-ES_tradnl"/>
              </w:rPr>
              <w:t>✓</w:t>
            </w:r>
          </w:p>
        </w:tc>
      </w:tr>
      <w:tr w:rsidR="00212A11" w:rsidRPr="004200E0" w14:paraId="033A8541" w14:textId="77777777" w:rsidTr="00FD27BC">
        <w:tc>
          <w:tcPr>
            <w:tcW w:w="2555" w:type="dxa"/>
            <w:vAlign w:val="center"/>
          </w:tcPr>
          <w:p w14:paraId="033A853D" w14:textId="77777777" w:rsidR="00212A11" w:rsidRPr="004200E0" w:rsidRDefault="00212A11" w:rsidP="00FD27BC">
            <w:pPr>
              <w:rPr>
                <w:rFonts w:cs="Tahoma"/>
                <w:color w:val="000000"/>
                <w:szCs w:val="18"/>
                <w:lang w:val="es-ES_tradnl"/>
              </w:rPr>
            </w:pPr>
            <w:r w:rsidRPr="004200E0">
              <w:rPr>
                <w:rFonts w:cs="Tahoma"/>
                <w:color w:val="000000"/>
                <w:lang w:val="es-ES_tradnl"/>
              </w:rPr>
              <w:t>Complemento de Capacidad de Enterprise Strategy</w:t>
            </w:r>
          </w:p>
        </w:tc>
        <w:tc>
          <w:tcPr>
            <w:tcW w:w="2215" w:type="dxa"/>
            <w:vAlign w:val="center"/>
          </w:tcPr>
          <w:p w14:paraId="033A853E" w14:textId="77777777" w:rsidR="00212A11" w:rsidRPr="004200E0" w:rsidRDefault="00212A11" w:rsidP="00FD27BC">
            <w:pPr>
              <w:jc w:val="center"/>
              <w:rPr>
                <w:rFonts w:eastAsia="MS UI Gothic" w:cs="Tahoma"/>
                <w:color w:val="000000"/>
                <w:szCs w:val="18"/>
                <w:lang w:val="es-ES_tradnl"/>
              </w:rPr>
            </w:pPr>
            <w:r w:rsidRPr="004200E0">
              <w:rPr>
                <w:rFonts w:cs="Tahoma"/>
                <w:color w:val="000000"/>
                <w:lang w:val="es-ES_tradnl"/>
              </w:rPr>
              <w:t>200 horas</w:t>
            </w:r>
          </w:p>
        </w:tc>
        <w:tc>
          <w:tcPr>
            <w:tcW w:w="2340" w:type="dxa"/>
            <w:vAlign w:val="center"/>
          </w:tcPr>
          <w:p w14:paraId="033A853F" w14:textId="77777777" w:rsidR="00212A11" w:rsidRPr="004200E0" w:rsidRDefault="00212A11" w:rsidP="00FD27BC">
            <w:pPr>
              <w:jc w:val="center"/>
              <w:rPr>
                <w:rFonts w:eastAsia="MS UI Gothic" w:cs="Tahoma"/>
                <w:color w:val="000000"/>
                <w:szCs w:val="18"/>
                <w:lang w:val="es-ES_tradnl"/>
              </w:rPr>
            </w:pPr>
            <w:r w:rsidRPr="004200E0">
              <w:rPr>
                <w:rFonts w:cs="Tahoma"/>
                <w:color w:val="000000"/>
                <w:lang w:val="es-ES_tradnl"/>
              </w:rPr>
              <w:t>200 horas</w:t>
            </w:r>
          </w:p>
        </w:tc>
        <w:tc>
          <w:tcPr>
            <w:tcW w:w="2250" w:type="dxa"/>
            <w:vAlign w:val="center"/>
          </w:tcPr>
          <w:p w14:paraId="033A8540" w14:textId="77777777" w:rsidR="00212A11" w:rsidRPr="004200E0" w:rsidRDefault="00212A11" w:rsidP="00FD27BC">
            <w:pPr>
              <w:jc w:val="center"/>
              <w:rPr>
                <w:rFonts w:eastAsia="MS UI Gothic" w:cs="Tahoma"/>
                <w:lang w:val="es-ES_tradnl"/>
              </w:rPr>
            </w:pPr>
            <w:r w:rsidRPr="004200E0">
              <w:rPr>
                <w:rFonts w:cs="Tahoma"/>
                <w:color w:val="000000"/>
                <w:lang w:val="es-ES_tradnl"/>
              </w:rPr>
              <w:t>200 horas</w:t>
            </w:r>
          </w:p>
        </w:tc>
      </w:tr>
    </w:tbl>
    <w:p w14:paraId="033A8542" w14:textId="77777777" w:rsidR="00212A11" w:rsidRPr="004200E0" w:rsidRDefault="00212A11" w:rsidP="0078650F">
      <w:pPr>
        <w:rPr>
          <w:rFonts w:cs="Tahoma"/>
          <w:lang w:val="es-ES_tradnl"/>
        </w:rPr>
      </w:pPr>
      <w:r w:rsidRPr="004200E0">
        <w:rPr>
          <w:rFonts w:cs="Tahoma"/>
          <w:b/>
          <w:color w:val="000000"/>
          <w:vertAlign w:val="superscript"/>
          <w:lang w:val="es-ES_tradnl"/>
        </w:rPr>
        <w:t xml:space="preserve">1 </w:t>
      </w:r>
      <w:r w:rsidRPr="004200E0">
        <w:rPr>
          <w:rFonts w:cs="Tahoma"/>
          <w:i/>
          <w:sz w:val="16"/>
          <w:lang w:val="es-ES_tradnl"/>
        </w:rPr>
        <w:t>La cantidad real de esfuerzo se acuerda entre Microsoft y el Cliente.</w:t>
      </w:r>
    </w:p>
    <w:p w14:paraId="033A8543" w14:textId="77777777" w:rsidR="00212A11" w:rsidRDefault="00212A11" w:rsidP="00DD7F8E">
      <w:pPr>
        <w:rPr>
          <w:rFonts w:cs="Tahoma"/>
          <w:lang w:val="es-ES_tradnl"/>
        </w:rPr>
      </w:pPr>
    </w:p>
    <w:p w14:paraId="033A8544" w14:textId="77777777" w:rsidR="00DE7C09" w:rsidRPr="004200E0" w:rsidRDefault="00DE7C09" w:rsidP="00DD7F8E">
      <w:pPr>
        <w:rPr>
          <w:rFonts w:cs="Tahoma"/>
          <w:lang w:val="es-ES_tradnl"/>
        </w:rPr>
      </w:pPr>
    </w:p>
    <w:p w14:paraId="033A8545" w14:textId="77777777" w:rsidR="00212A11" w:rsidRPr="004200E0" w:rsidRDefault="00212A11" w:rsidP="00DD7F8E">
      <w:pPr>
        <w:spacing w:after="60"/>
        <w:rPr>
          <w:rFonts w:cs="Tahoma"/>
          <w:lang w:val="es-ES_tradnl"/>
        </w:rPr>
      </w:pPr>
      <w:r w:rsidRPr="004200E0">
        <w:rPr>
          <w:rFonts w:cs="Tahoma"/>
          <w:b/>
          <w:lang w:val="es-ES_tradnl"/>
        </w:rPr>
        <w:t xml:space="preserve">El Arquitecto de Enterprise: </w:t>
      </w:r>
    </w:p>
    <w:p w14:paraId="033A8546" w14:textId="77777777" w:rsidR="00212A11" w:rsidRPr="004200E0" w:rsidRDefault="00212A11" w:rsidP="00024C3C">
      <w:pPr>
        <w:numPr>
          <w:ilvl w:val="0"/>
          <w:numId w:val="103"/>
        </w:numPr>
        <w:spacing w:after="60"/>
        <w:ind w:left="1440"/>
        <w:contextualSpacing/>
        <w:rPr>
          <w:rFonts w:cs="Tahoma"/>
          <w:lang w:val="es-ES_tradnl"/>
        </w:rPr>
      </w:pPr>
      <w:r w:rsidRPr="004200E0">
        <w:rPr>
          <w:rFonts w:cs="Tahoma"/>
          <w:lang w:val="es-ES_tradnl"/>
        </w:rPr>
        <w:t>Colaborará estrechamente con el Cliente para crear un Plan de Entrega del Servicio de Arquitectura para el Cliente que seguir que defina los hitos y objetivos y establezca el proceso, los datos y las reglas para hacer el seguimiento del progreso en relación con el plan.</w:t>
      </w:r>
      <w:r w:rsidR="00900874" w:rsidRPr="004200E0">
        <w:rPr>
          <w:rFonts w:cs="Tahoma"/>
          <w:lang w:val="es-ES_tradnl"/>
        </w:rPr>
        <w:t xml:space="preserve"> </w:t>
      </w:r>
    </w:p>
    <w:p w14:paraId="033A8547" w14:textId="77777777" w:rsidR="00212A11" w:rsidRPr="004200E0" w:rsidRDefault="00212A11" w:rsidP="00024C3C">
      <w:pPr>
        <w:numPr>
          <w:ilvl w:val="0"/>
          <w:numId w:val="103"/>
        </w:numPr>
        <w:spacing w:after="60"/>
        <w:ind w:left="1440"/>
        <w:contextualSpacing/>
        <w:rPr>
          <w:rFonts w:cs="Tahoma"/>
          <w:lang w:val="es-ES_tradnl"/>
        </w:rPr>
      </w:pPr>
      <w:r w:rsidRPr="004200E0">
        <w:rPr>
          <w:rFonts w:cs="Tahoma"/>
          <w:lang w:val="es-ES_tradnl"/>
        </w:rPr>
        <w:t>También presentará actualizaciones mensuales del progreso del Cliente con respecto al plan.</w:t>
      </w:r>
    </w:p>
    <w:p w14:paraId="033A8548" w14:textId="77777777" w:rsidR="00212A11" w:rsidRPr="004200E0" w:rsidRDefault="00212A11" w:rsidP="00024C3C">
      <w:pPr>
        <w:numPr>
          <w:ilvl w:val="0"/>
          <w:numId w:val="103"/>
        </w:numPr>
        <w:spacing w:after="60"/>
        <w:ind w:left="1440"/>
        <w:contextualSpacing/>
        <w:rPr>
          <w:rFonts w:cs="Tahoma"/>
          <w:lang w:val="es-ES_tradnl"/>
        </w:rPr>
      </w:pPr>
      <w:r w:rsidRPr="004200E0">
        <w:rPr>
          <w:rFonts w:cs="Tahoma"/>
          <w:lang w:val="es-ES_tradnl"/>
        </w:rPr>
        <w:t>Administrará el acceso a Microsoft Enterprise Strategy Network.</w:t>
      </w:r>
    </w:p>
    <w:p w14:paraId="033A8549" w14:textId="77777777" w:rsidR="00212A11" w:rsidRPr="004200E0" w:rsidRDefault="00212A11" w:rsidP="00DD7F8E">
      <w:pPr>
        <w:spacing w:after="60"/>
        <w:rPr>
          <w:rFonts w:cs="Tahoma"/>
          <w:lang w:val="es-ES_tradnl"/>
        </w:rPr>
      </w:pPr>
    </w:p>
    <w:p w14:paraId="033A854A" w14:textId="77777777" w:rsidR="00212A11" w:rsidRPr="004200E0" w:rsidRDefault="00212A11" w:rsidP="00DD7F8E">
      <w:pPr>
        <w:spacing w:after="60"/>
        <w:rPr>
          <w:rFonts w:cs="Tahoma"/>
          <w:lang w:val="es-ES_tradnl"/>
        </w:rPr>
      </w:pPr>
      <w:r w:rsidRPr="004200E0">
        <w:rPr>
          <w:rFonts w:cs="Tahoma"/>
          <w:b/>
          <w:lang w:val="es-ES_tradnl"/>
        </w:rPr>
        <w:t>La Evaluación:</w:t>
      </w:r>
    </w:p>
    <w:p w14:paraId="033A854B" w14:textId="77777777" w:rsidR="00212A11" w:rsidRPr="004200E0" w:rsidRDefault="00212A11" w:rsidP="00024C3C">
      <w:pPr>
        <w:numPr>
          <w:ilvl w:val="0"/>
          <w:numId w:val="104"/>
        </w:numPr>
        <w:spacing w:after="60"/>
        <w:ind w:left="1440"/>
        <w:contextualSpacing/>
        <w:rPr>
          <w:rFonts w:cs="Tahoma"/>
          <w:lang w:val="es-ES_tradnl"/>
        </w:rPr>
      </w:pPr>
      <w:r w:rsidRPr="004200E0">
        <w:rPr>
          <w:rFonts w:cs="Tahoma"/>
          <w:lang w:val="es-ES_tradnl"/>
        </w:rPr>
        <w:t>Identifica oportunidades de TI que sea alinean con los objetivos empresariales del Cliente.</w:t>
      </w:r>
    </w:p>
    <w:p w14:paraId="033A854C" w14:textId="77777777" w:rsidR="00212A11" w:rsidRPr="004200E0" w:rsidRDefault="00212A11" w:rsidP="00024C3C">
      <w:pPr>
        <w:numPr>
          <w:ilvl w:val="0"/>
          <w:numId w:val="104"/>
        </w:numPr>
        <w:spacing w:after="60"/>
        <w:ind w:left="1440"/>
        <w:contextualSpacing/>
        <w:rPr>
          <w:rFonts w:cs="Tahoma"/>
          <w:lang w:val="es-ES_tradnl"/>
        </w:rPr>
      </w:pPr>
      <w:r w:rsidRPr="004200E0">
        <w:rPr>
          <w:rFonts w:cs="Tahoma"/>
          <w:lang w:val="es-ES_tradnl"/>
        </w:rPr>
        <w:t>Analiza estas oportunidades con respecto a los servicios de TI y los grupos de negocios afectados para reconocer dependencias comerciales y para definir los esfuerzos y los costos que justifiquen más planificación.</w:t>
      </w:r>
    </w:p>
    <w:p w14:paraId="033A854D" w14:textId="77777777" w:rsidR="00212A11" w:rsidRPr="004200E0" w:rsidRDefault="00212A11" w:rsidP="00024C3C">
      <w:pPr>
        <w:numPr>
          <w:ilvl w:val="0"/>
          <w:numId w:val="104"/>
        </w:numPr>
        <w:spacing w:after="60"/>
        <w:ind w:left="1440"/>
        <w:contextualSpacing/>
        <w:rPr>
          <w:rFonts w:cs="Tahoma"/>
          <w:lang w:val="es-ES_tradnl"/>
        </w:rPr>
      </w:pPr>
      <w:r w:rsidRPr="004200E0">
        <w:rPr>
          <w:rFonts w:cs="Tahoma"/>
          <w:lang w:val="es-ES_tradnl"/>
        </w:rPr>
        <w:t>Selecciona, confirma y prioriza oportunidades en el Plan de Entrega del Servicio de Arquitectura.</w:t>
      </w:r>
    </w:p>
    <w:p w14:paraId="033A854E" w14:textId="77777777" w:rsidR="00212A11" w:rsidRPr="004200E0" w:rsidRDefault="00212A11" w:rsidP="00024C3C">
      <w:pPr>
        <w:numPr>
          <w:ilvl w:val="0"/>
          <w:numId w:val="104"/>
        </w:numPr>
        <w:spacing w:after="60"/>
        <w:ind w:left="1440"/>
        <w:contextualSpacing/>
        <w:rPr>
          <w:rFonts w:cs="Tahoma"/>
          <w:lang w:val="es-ES_tradnl"/>
        </w:rPr>
      </w:pPr>
      <w:r w:rsidRPr="004200E0">
        <w:rPr>
          <w:rFonts w:cs="Tahoma"/>
          <w:lang w:val="es-ES_tradnl"/>
        </w:rPr>
        <w:t>Origina el Informe de Evaluación Final que recomienda como mínima una iniciativa como Proyecto de Enterprise Strategy.</w:t>
      </w:r>
    </w:p>
    <w:p w14:paraId="033A854F" w14:textId="77777777" w:rsidR="004D0106" w:rsidRDefault="004D0106" w:rsidP="00DD7F8E">
      <w:pPr>
        <w:spacing w:after="60"/>
        <w:rPr>
          <w:rFonts w:cs="Tahoma"/>
          <w:lang w:val="es-ES_tradnl"/>
        </w:rPr>
      </w:pPr>
    </w:p>
    <w:p w14:paraId="033A8550" w14:textId="77777777" w:rsidR="004D0106" w:rsidRPr="004200E0" w:rsidRDefault="004D0106" w:rsidP="00DD7F8E">
      <w:pPr>
        <w:spacing w:after="60"/>
        <w:rPr>
          <w:rFonts w:cs="Tahoma"/>
          <w:lang w:val="es-ES_tradnl"/>
        </w:rPr>
      </w:pPr>
    </w:p>
    <w:p w14:paraId="033A8551" w14:textId="77777777" w:rsidR="00212A11" w:rsidRPr="004200E0" w:rsidRDefault="00212A11" w:rsidP="00DD7F8E">
      <w:pPr>
        <w:spacing w:after="60"/>
        <w:rPr>
          <w:rFonts w:cs="Tahoma"/>
          <w:lang w:val="es-ES_tradnl"/>
        </w:rPr>
      </w:pPr>
      <w:r w:rsidRPr="004200E0">
        <w:rPr>
          <w:rFonts w:cs="Tahoma"/>
          <w:b/>
          <w:lang w:val="es-ES_tradnl"/>
        </w:rPr>
        <w:t>Proyectos de Enterprise Strategy:</w:t>
      </w:r>
    </w:p>
    <w:p w14:paraId="033A8552" w14:textId="77777777" w:rsidR="00212A11" w:rsidRPr="004200E0" w:rsidRDefault="00212A11" w:rsidP="00DD7F8E">
      <w:pPr>
        <w:spacing w:after="120"/>
        <w:rPr>
          <w:rFonts w:cs="Tahoma"/>
          <w:lang w:val="es-ES_tradnl"/>
        </w:rPr>
      </w:pPr>
      <w:r w:rsidRPr="004200E0">
        <w:rPr>
          <w:rFonts w:cs="Tahoma"/>
          <w:lang w:val="es-ES_tradnl"/>
        </w:rPr>
        <w:t>El Arquitecto de Enterprise colaborará estrechamente con el Cliente para elaborar un plan que ayude al Cliente a</w:t>
      </w:r>
      <w:r w:rsidR="00384084">
        <w:rPr>
          <w:rFonts w:cs="Tahoma"/>
          <w:lang w:val="es-ES_tradnl"/>
        </w:rPr>
        <w:t> </w:t>
      </w:r>
      <w:r w:rsidRPr="004200E0">
        <w:rPr>
          <w:rFonts w:cs="Tahoma"/>
          <w:lang w:val="es-ES_tradnl"/>
        </w:rPr>
        <w:t>concretar los objetivos empresariales identificados para las iniciativas seleccionadas y avanzar a su estado de</w:t>
      </w:r>
      <w:r w:rsidR="008F799E">
        <w:rPr>
          <w:rFonts w:cs="Tahoma"/>
          <w:lang w:val="es-ES_tradnl"/>
        </w:rPr>
        <w:t> </w:t>
      </w:r>
      <w:r w:rsidRPr="004200E0">
        <w:rPr>
          <w:rFonts w:cs="Tahoma"/>
          <w:lang w:val="es-ES_tradnl"/>
        </w:rPr>
        <w:t>TI</w:t>
      </w:r>
      <w:r w:rsidR="00384084">
        <w:rPr>
          <w:rFonts w:cs="Tahoma"/>
          <w:lang w:val="es-ES_tradnl"/>
        </w:rPr>
        <w:t> </w:t>
      </w:r>
      <w:r w:rsidRPr="004200E0">
        <w:rPr>
          <w:rFonts w:cs="Tahoma"/>
          <w:lang w:val="es-ES_tradnl"/>
        </w:rPr>
        <w:t>futuro a la vez que ayuda a reducir las interrupciones por la implementación y operación y acelera la</w:t>
      </w:r>
      <w:r w:rsidR="008F799E">
        <w:rPr>
          <w:rFonts w:cs="Tahoma"/>
          <w:lang w:val="es-ES_tradnl"/>
        </w:rPr>
        <w:t> </w:t>
      </w:r>
      <w:r w:rsidRPr="004200E0">
        <w:rPr>
          <w:rFonts w:cs="Tahoma"/>
          <w:lang w:val="es-ES_tradnl"/>
        </w:rPr>
        <w:t>rentabilidad</w:t>
      </w:r>
      <w:r w:rsidR="008F799E">
        <w:rPr>
          <w:rFonts w:cs="Tahoma"/>
          <w:lang w:val="es-ES_tradnl"/>
        </w:rPr>
        <w:t> </w:t>
      </w:r>
      <w:r w:rsidRPr="004200E0">
        <w:rPr>
          <w:rFonts w:cs="Tahoma"/>
          <w:lang w:val="es-ES_tradnl"/>
        </w:rPr>
        <w:t>en</w:t>
      </w:r>
      <w:r w:rsidR="00384084">
        <w:rPr>
          <w:rFonts w:cs="Tahoma"/>
          <w:lang w:val="es-ES_tradnl"/>
        </w:rPr>
        <w:t> </w:t>
      </w:r>
      <w:r w:rsidRPr="004200E0">
        <w:rPr>
          <w:rFonts w:cs="Tahoma"/>
          <w:lang w:val="es-ES_tradnl"/>
        </w:rPr>
        <w:t>la inversión.</w:t>
      </w:r>
    </w:p>
    <w:p w14:paraId="033A8553" w14:textId="77777777" w:rsidR="00212A11" w:rsidRPr="004200E0" w:rsidRDefault="00212A11" w:rsidP="00DD7F8E">
      <w:pPr>
        <w:spacing w:after="120"/>
        <w:rPr>
          <w:rFonts w:cs="Tahoma"/>
          <w:lang w:val="es-ES_tradnl"/>
        </w:rPr>
      </w:pPr>
      <w:r w:rsidRPr="004200E0">
        <w:rPr>
          <w:rFonts w:cs="Tahoma"/>
          <w:b/>
          <w:color w:val="000000"/>
          <w:u w:val="single"/>
          <w:lang w:val="es-ES_tradnl"/>
        </w:rPr>
        <w:t>Los Proyectos de Enterprise Strategy incluyen</w:t>
      </w:r>
      <w:r w:rsidRPr="00384084">
        <w:rPr>
          <w:rFonts w:cs="Tahoma"/>
          <w:b/>
          <w:color w:val="000000"/>
          <w:lang w:val="es-ES_tradnl"/>
        </w:rPr>
        <w:t>:</w:t>
      </w:r>
    </w:p>
    <w:p w14:paraId="033A8554" w14:textId="77777777" w:rsidR="00212A11" w:rsidRPr="004200E0" w:rsidRDefault="00212A11" w:rsidP="00024C3C">
      <w:pPr>
        <w:numPr>
          <w:ilvl w:val="0"/>
          <w:numId w:val="105"/>
        </w:numPr>
        <w:spacing w:after="60"/>
        <w:ind w:left="1440"/>
        <w:contextualSpacing/>
        <w:rPr>
          <w:rFonts w:cs="Tahoma"/>
          <w:lang w:val="es-ES_tradnl"/>
        </w:rPr>
      </w:pPr>
      <w:r w:rsidRPr="004200E0">
        <w:rPr>
          <w:rFonts w:cs="Tahoma"/>
          <w:szCs w:val="20"/>
          <w:lang w:val="es-ES_tradnl"/>
        </w:rPr>
        <w:t>Documentación y alineación de las tecnologías de Microsoft con los objetivos empresariales clave.</w:t>
      </w:r>
      <w:r w:rsidRPr="004200E0">
        <w:rPr>
          <w:rFonts w:eastAsia="Times New Roman" w:cs="Tahoma"/>
          <w:szCs w:val="20"/>
          <w:lang w:val="es-ES_tradnl"/>
        </w:rPr>
        <w:t xml:space="preserve"> </w:t>
      </w:r>
    </w:p>
    <w:p w14:paraId="033A8555" w14:textId="77777777" w:rsidR="00212A11" w:rsidRPr="004200E0" w:rsidRDefault="00212A11" w:rsidP="00024C3C">
      <w:pPr>
        <w:numPr>
          <w:ilvl w:val="0"/>
          <w:numId w:val="105"/>
        </w:numPr>
        <w:tabs>
          <w:tab w:val="left" w:pos="1080"/>
        </w:tabs>
        <w:spacing w:after="60"/>
        <w:ind w:left="1440"/>
        <w:contextualSpacing/>
        <w:rPr>
          <w:rFonts w:cs="Tahoma"/>
          <w:lang w:val="es-ES_tradnl"/>
        </w:rPr>
      </w:pPr>
      <w:r w:rsidRPr="004200E0">
        <w:rPr>
          <w:rFonts w:cs="Tahoma"/>
          <w:lang w:val="es-ES_tradnl"/>
        </w:rPr>
        <w:t>Desarrollo de una oportunidad de negocio para identificar los posibles beneficios y costos de cada unidad de negocio o unidad funcional que se vería afectada por el proyecto.</w:t>
      </w:r>
    </w:p>
    <w:p w14:paraId="033A8556" w14:textId="77777777" w:rsidR="00212A11" w:rsidRPr="004200E0" w:rsidRDefault="00212A11" w:rsidP="00024C3C">
      <w:pPr>
        <w:numPr>
          <w:ilvl w:val="0"/>
          <w:numId w:val="105"/>
        </w:numPr>
        <w:tabs>
          <w:tab w:val="left" w:pos="1080"/>
        </w:tabs>
        <w:spacing w:after="60"/>
        <w:ind w:left="1440"/>
        <w:contextualSpacing/>
        <w:rPr>
          <w:rFonts w:cs="Tahoma"/>
          <w:lang w:val="es-ES_tradnl"/>
        </w:rPr>
      </w:pPr>
      <w:r w:rsidRPr="004200E0">
        <w:rPr>
          <w:rFonts w:cs="Tahoma"/>
          <w:lang w:val="es-ES_tradnl"/>
        </w:rPr>
        <w:t>Elaboración de un Documento de Definición de Arquitectura que describa la arquitectura funcional de aplicaciones y tecnología y los requisitos de especificaciones para apoyar las recomendaciones.</w:t>
      </w:r>
    </w:p>
    <w:p w14:paraId="033A8557" w14:textId="77777777" w:rsidR="00212A11" w:rsidRPr="004200E0" w:rsidRDefault="00212A11" w:rsidP="00024C3C">
      <w:pPr>
        <w:numPr>
          <w:ilvl w:val="0"/>
          <w:numId w:val="105"/>
        </w:numPr>
        <w:tabs>
          <w:tab w:val="left" w:pos="1080"/>
        </w:tabs>
        <w:spacing w:after="60"/>
        <w:ind w:left="1440"/>
        <w:contextualSpacing/>
        <w:rPr>
          <w:rFonts w:cs="Tahoma"/>
          <w:lang w:val="es-ES_tradnl"/>
        </w:rPr>
      </w:pPr>
      <w:r w:rsidRPr="004200E0">
        <w:rPr>
          <w:rFonts w:cs="Tahoma"/>
          <w:lang w:val="es-ES_tradnl"/>
        </w:rPr>
        <w:t>Creación de un Plan de Medición que describa la métrica para medir el progreso en relación con los objetivos empresariales, la responsabilidad y el tiempo deseados.</w:t>
      </w:r>
    </w:p>
    <w:p w14:paraId="033A8558" w14:textId="77777777" w:rsidR="00212A11" w:rsidRPr="004200E0" w:rsidRDefault="00212A11" w:rsidP="00024C3C">
      <w:pPr>
        <w:numPr>
          <w:ilvl w:val="0"/>
          <w:numId w:val="105"/>
        </w:numPr>
        <w:spacing w:after="60"/>
        <w:ind w:left="1440"/>
        <w:contextualSpacing/>
        <w:rPr>
          <w:rFonts w:cs="Tahoma"/>
          <w:lang w:val="es-ES_tradnl"/>
        </w:rPr>
      </w:pPr>
      <w:r w:rsidRPr="004200E0">
        <w:rPr>
          <w:rFonts w:cs="Tahoma"/>
          <w:lang w:val="es-ES_tradnl"/>
        </w:rPr>
        <w:t>Adaptar las Prácticas Recomendadas de Microsoft en la supervisión/gobernanza, adopción y</w:t>
      </w:r>
      <w:r w:rsidR="00384084">
        <w:rPr>
          <w:rFonts w:cs="Tahoma"/>
          <w:lang w:val="es-ES_tradnl"/>
        </w:rPr>
        <w:t> </w:t>
      </w:r>
      <w:r w:rsidRPr="004200E0">
        <w:rPr>
          <w:rFonts w:cs="Tahoma"/>
          <w:lang w:val="es-ES_tradnl"/>
        </w:rPr>
        <w:t>medición en el entorno del Cliente.</w:t>
      </w:r>
    </w:p>
    <w:p w14:paraId="033A8559" w14:textId="77777777" w:rsidR="00212A11" w:rsidRPr="004200E0" w:rsidRDefault="00212A11" w:rsidP="00024C3C">
      <w:pPr>
        <w:numPr>
          <w:ilvl w:val="0"/>
          <w:numId w:val="105"/>
        </w:numPr>
        <w:spacing w:after="60"/>
        <w:ind w:left="1440"/>
        <w:contextualSpacing/>
        <w:rPr>
          <w:rFonts w:cs="Tahoma"/>
          <w:lang w:val="es-ES_tradnl"/>
        </w:rPr>
      </w:pPr>
      <w:r w:rsidRPr="004200E0">
        <w:rPr>
          <w:rFonts w:cs="Tahoma"/>
          <w:lang w:val="es-ES_tradnl"/>
        </w:rPr>
        <w:t>Trabajar con el equipo de administración del Cliente para establecer la gobernanza del programa.</w:t>
      </w:r>
    </w:p>
    <w:p w14:paraId="033A855A" w14:textId="77777777" w:rsidR="00212A11" w:rsidRPr="004200E0" w:rsidDel="00954C6A" w:rsidRDefault="00212A11" w:rsidP="00024C3C">
      <w:pPr>
        <w:numPr>
          <w:ilvl w:val="0"/>
          <w:numId w:val="105"/>
        </w:numPr>
        <w:spacing w:after="60"/>
        <w:ind w:left="1440"/>
        <w:contextualSpacing/>
        <w:rPr>
          <w:rFonts w:cs="Tahoma"/>
          <w:lang w:val="es-ES_tradnl"/>
        </w:rPr>
      </w:pPr>
      <w:r w:rsidRPr="004200E0">
        <w:rPr>
          <w:rFonts w:cs="Tahoma"/>
          <w:lang w:val="es-ES_tradnl"/>
        </w:rPr>
        <w:t>Revisar de forma habitual el progreso del Cliente en relación con un cuadro de mandos de objetivos empresariales.</w:t>
      </w:r>
    </w:p>
    <w:p w14:paraId="033A855B" w14:textId="77777777" w:rsidR="00212A11" w:rsidRPr="004200E0" w:rsidRDefault="00212A11" w:rsidP="00DD7F8E">
      <w:pPr>
        <w:spacing w:after="60"/>
        <w:rPr>
          <w:rFonts w:cs="Tahoma"/>
          <w:lang w:val="es-ES_tradnl"/>
        </w:rPr>
      </w:pPr>
    </w:p>
    <w:p w14:paraId="033A855C" w14:textId="77777777" w:rsidR="00212A11" w:rsidRPr="004200E0" w:rsidRDefault="00212A11" w:rsidP="00DD7F8E">
      <w:pPr>
        <w:rPr>
          <w:rFonts w:cs="Tahoma"/>
          <w:lang w:val="es-ES_tradnl"/>
        </w:rPr>
      </w:pPr>
      <w:r w:rsidRPr="004200E0">
        <w:rPr>
          <w:rFonts w:cs="Tahoma"/>
          <w:b/>
          <w:sz w:val="22"/>
          <w:lang w:val="es-ES_tradnl"/>
        </w:rPr>
        <w:t>Beneficios del Programa</w:t>
      </w:r>
    </w:p>
    <w:p w14:paraId="033A855D" w14:textId="77777777" w:rsidR="00212A11" w:rsidRPr="004200E0" w:rsidRDefault="00212A11" w:rsidP="00DD7F8E">
      <w:pPr>
        <w:rPr>
          <w:rFonts w:cs="Tahoma"/>
          <w:lang w:val="es-ES_tradnl"/>
        </w:rPr>
      </w:pPr>
    </w:p>
    <w:p w14:paraId="033A855E" w14:textId="77777777" w:rsidR="00212A11" w:rsidRPr="004200E0" w:rsidRDefault="00212A11" w:rsidP="00DD7F8E">
      <w:pPr>
        <w:rPr>
          <w:rFonts w:cs="Tahoma"/>
          <w:lang w:val="es-ES_tradnl"/>
        </w:rPr>
      </w:pPr>
      <w:r w:rsidRPr="004200E0">
        <w:rPr>
          <w:rFonts w:eastAsia="Times New Roman" w:cs="Tahoma"/>
          <w:szCs w:val="18"/>
          <w:lang w:val="es-ES_tradnl" w:eastAsia="ja-JP"/>
        </w:rPr>
        <w:t xml:space="preserve">Durante el compromiso, están disponibles los siguientes beneficios del programa: </w:t>
      </w:r>
    </w:p>
    <w:p w14:paraId="033A855F" w14:textId="77777777" w:rsidR="00212A11" w:rsidRPr="004200E0" w:rsidRDefault="00212A11" w:rsidP="00DD7F8E">
      <w:pPr>
        <w:spacing w:after="60"/>
        <w:rPr>
          <w:rFonts w:cs="Tahoma"/>
          <w:lang w:val="es-ES_tradnl"/>
        </w:rPr>
      </w:pPr>
    </w:p>
    <w:p w14:paraId="033A8560" w14:textId="77777777" w:rsidR="00212A11" w:rsidRPr="004200E0" w:rsidRDefault="00212A11" w:rsidP="00C151FB">
      <w:pPr>
        <w:rPr>
          <w:rFonts w:cs="Tahoma"/>
          <w:lang w:val="es-ES_tradnl"/>
        </w:rPr>
      </w:pPr>
      <w:r w:rsidRPr="004200E0">
        <w:rPr>
          <w:rFonts w:cs="Tahoma"/>
          <w:b/>
          <w:lang w:val="es-ES_tradnl"/>
        </w:rPr>
        <w:t>Enterprise Strategy Network:</w:t>
      </w:r>
      <w:r w:rsidRPr="004200E0">
        <w:rPr>
          <w:rFonts w:cs="Tahoma"/>
          <w:szCs w:val="18"/>
          <w:lang w:val="es-ES_tradnl"/>
        </w:rPr>
        <w:t xml:space="preserve"> El Programa de Enterprise Strategy incluye una conexión integral con los equipos</w:t>
      </w:r>
      <w:r w:rsidR="008F799E">
        <w:rPr>
          <w:rFonts w:cs="Tahoma"/>
          <w:szCs w:val="18"/>
          <w:lang w:val="es-ES_tradnl"/>
        </w:rPr>
        <w:t> </w:t>
      </w:r>
      <w:r w:rsidRPr="004200E0">
        <w:rPr>
          <w:rFonts w:cs="Tahoma"/>
          <w:szCs w:val="18"/>
          <w:lang w:val="es-ES_tradnl"/>
        </w:rPr>
        <w:t>de investigación y desarrollo de Microsoft y los expertos de los departamentos de servicios de Microsoft. Los</w:t>
      </w:r>
      <w:r w:rsidR="008F799E">
        <w:rPr>
          <w:rFonts w:cs="Tahoma"/>
          <w:szCs w:val="18"/>
          <w:lang w:val="es-ES_tradnl"/>
        </w:rPr>
        <w:t> </w:t>
      </w:r>
      <w:r w:rsidRPr="004200E0">
        <w:rPr>
          <w:rFonts w:cs="Tahoma"/>
          <w:szCs w:val="18"/>
          <w:lang w:val="es-ES_tradnl"/>
        </w:rPr>
        <w:t>Arquitectos de Enterprise utilizan este conocimiento de los expertos para proporcionar a los Clientes asesoría en prácticas recomendadas, guía específica sobre determinadas tecnologías de Microsoft y arquitecturas de referencia.</w:t>
      </w:r>
      <w:r w:rsidRPr="004200E0">
        <w:rPr>
          <w:rFonts w:cs="Tahoma"/>
          <w:lang w:val="es-ES_tradnl"/>
        </w:rPr>
        <w:t xml:space="preserve"> Las recomendaciones de prácticas recomendadas y materiales y herramientas asociados se incluyen en la Microsoft Enterprise Strategy Library con el fin de ayudar a acelerar la entrega de los compromisos de ESP para los clientes.</w:t>
      </w:r>
    </w:p>
    <w:p w14:paraId="033A8561" w14:textId="77777777" w:rsidR="00212A11" w:rsidRPr="004200E0" w:rsidRDefault="00212A11" w:rsidP="00C151FB">
      <w:pPr>
        <w:rPr>
          <w:rFonts w:cs="Tahoma"/>
          <w:lang w:val="es-ES_tradnl"/>
        </w:rPr>
      </w:pPr>
    </w:p>
    <w:p w14:paraId="033A8562" w14:textId="77777777" w:rsidR="00212A11" w:rsidRPr="004200E0" w:rsidRDefault="00212A11" w:rsidP="00C151FB">
      <w:pPr>
        <w:rPr>
          <w:rFonts w:cs="Tahoma"/>
          <w:lang w:val="es-ES_tradnl"/>
        </w:rPr>
      </w:pPr>
      <w:r w:rsidRPr="004200E0">
        <w:rPr>
          <w:rFonts w:cs="Tahoma"/>
          <w:b/>
          <w:lang w:val="es-ES_tradnl"/>
        </w:rPr>
        <w:t>Enterprise Strategy Library:</w:t>
      </w:r>
      <w:r w:rsidRPr="004200E0">
        <w:rPr>
          <w:rFonts w:cs="Tahoma"/>
          <w:b/>
          <w:szCs w:val="18"/>
          <w:lang w:val="es-ES_tradnl"/>
        </w:rPr>
        <w:t xml:space="preserve"> </w:t>
      </w:r>
      <w:r w:rsidRPr="004200E0">
        <w:rPr>
          <w:rFonts w:cs="Tahoma"/>
          <w:lang w:val="es-ES_tradnl"/>
        </w:rPr>
        <w:t>El Programa de Enterprise Strategy incluye un abundante colección de materiales, como Ideas de las Industria y herramientas de Comparación, Arquitectura de Enterprise y modelos y métodos de referencia de Arquitectura de Tecnología. En función de las necesidades del Cliente, el Arquitecto de Enterprise utiliza</w:t>
      </w:r>
      <w:r w:rsidR="008F799E">
        <w:rPr>
          <w:rFonts w:cs="Tahoma"/>
          <w:lang w:val="es-ES_tradnl"/>
        </w:rPr>
        <w:t> </w:t>
      </w:r>
      <w:r w:rsidRPr="004200E0">
        <w:rPr>
          <w:rFonts w:cs="Tahoma"/>
          <w:lang w:val="es-ES_tradnl"/>
        </w:rPr>
        <w:t>el conjunto adecuado de materiales y herramientas.</w:t>
      </w:r>
    </w:p>
    <w:p w14:paraId="033A8563" w14:textId="77777777" w:rsidR="00212A11" w:rsidRPr="004200E0" w:rsidRDefault="00212A11" w:rsidP="00DD7F8E">
      <w:pPr>
        <w:spacing w:after="60"/>
        <w:rPr>
          <w:rFonts w:cs="Tahoma"/>
          <w:lang w:val="es-ES_tradnl"/>
        </w:rPr>
      </w:pPr>
    </w:p>
    <w:p w14:paraId="033A8564" w14:textId="77777777" w:rsidR="00212A11" w:rsidRPr="004200E0" w:rsidRDefault="00212A11" w:rsidP="00DD7F8E">
      <w:pPr>
        <w:spacing w:after="60"/>
        <w:rPr>
          <w:rFonts w:cs="Tahoma"/>
          <w:lang w:val="es-ES_tradnl"/>
        </w:rPr>
      </w:pPr>
      <w:r w:rsidRPr="004200E0">
        <w:rPr>
          <w:rFonts w:eastAsia="Times New Roman" w:cs="Tahoma"/>
          <w:b/>
          <w:lang w:val="es-ES_tradnl" w:eastAsia="ja-JP"/>
        </w:rPr>
        <w:t xml:space="preserve">Talleres del Compromiso: </w:t>
      </w:r>
      <w:r w:rsidRPr="004200E0">
        <w:rPr>
          <w:rFonts w:eastAsia="Times New Roman" w:cs="Tahoma"/>
          <w:lang w:val="es-ES_tradnl" w:eastAsia="ja-JP"/>
        </w:rPr>
        <w:t>estos talleres de nivel ejecutivo duran hasta un día generalmente se realizan en las oficinas regionales de Microsoft en la subsidiaria local. Están diseñados y personalizados para que los líderes de TI</w:t>
      </w:r>
      <w:r w:rsidR="008F799E">
        <w:rPr>
          <w:rFonts w:eastAsia="Times New Roman" w:cs="Tahoma"/>
          <w:lang w:val="es-ES_tradnl" w:eastAsia="ja-JP"/>
        </w:rPr>
        <w:t> </w:t>
      </w:r>
      <w:r w:rsidRPr="004200E0">
        <w:rPr>
          <w:rFonts w:eastAsia="Times New Roman" w:cs="Tahoma"/>
          <w:lang w:val="es-ES_tradnl" w:eastAsia="ja-JP"/>
        </w:rPr>
        <w:t>y</w:t>
      </w:r>
      <w:r w:rsidR="008F799E">
        <w:rPr>
          <w:rFonts w:eastAsia="Times New Roman" w:cs="Tahoma"/>
          <w:lang w:val="es-ES_tradnl" w:eastAsia="ja-JP"/>
        </w:rPr>
        <w:t> </w:t>
      </w:r>
      <w:r w:rsidRPr="004200E0">
        <w:rPr>
          <w:rFonts w:eastAsia="Times New Roman" w:cs="Tahoma"/>
          <w:lang w:val="es-ES_tradnl" w:eastAsia="ja-JP"/>
        </w:rPr>
        <w:t>de negocio de un Cliente comprendan la importancia de las tecnologías emergentes y de ideas de la industria para sus negocios.</w:t>
      </w:r>
      <w:r w:rsidR="00900874" w:rsidRPr="004200E0">
        <w:rPr>
          <w:rFonts w:cs="Tahoma"/>
          <w:lang w:val="es-ES_tradnl"/>
        </w:rPr>
        <w:t xml:space="preserve"> </w:t>
      </w:r>
      <w:r w:rsidRPr="004200E0">
        <w:rPr>
          <w:rFonts w:cs="Tahoma"/>
          <w:lang w:val="es-ES_tradnl"/>
        </w:rPr>
        <w:t>El Cliente es responsable de sus propios costos por asistir a estos talleres.</w:t>
      </w:r>
    </w:p>
    <w:p w14:paraId="033A8565" w14:textId="77777777" w:rsidR="00212A11" w:rsidRPr="004200E0" w:rsidRDefault="00212A11" w:rsidP="00DD7F8E">
      <w:pPr>
        <w:spacing w:after="60"/>
        <w:rPr>
          <w:rFonts w:cs="Tahoma"/>
          <w:lang w:val="es-ES_tradnl"/>
        </w:rPr>
      </w:pPr>
      <w:r w:rsidRPr="004200E0">
        <w:rPr>
          <w:rFonts w:eastAsia="Times New Roman" w:cs="Tahoma"/>
          <w:b/>
          <w:lang w:val="es-ES_tradnl" w:eastAsia="ja-JP"/>
        </w:rPr>
        <w:t xml:space="preserve">Sesiones Informativas Estratégicas: </w:t>
      </w:r>
      <w:r w:rsidRPr="004200E0">
        <w:rPr>
          <w:rFonts w:eastAsia="Times New Roman" w:cs="Tahoma"/>
          <w:lang w:val="es-ES_tradnl" w:eastAsia="ja-JP"/>
        </w:rPr>
        <w:t>son conferencias Web internacionales de una hora para líderes de TI y</w:t>
      </w:r>
      <w:r w:rsidR="008F799E">
        <w:rPr>
          <w:rFonts w:eastAsia="Times New Roman" w:cs="Tahoma"/>
          <w:lang w:val="es-ES_tradnl" w:eastAsia="ja-JP"/>
        </w:rPr>
        <w:t> </w:t>
      </w:r>
      <w:r w:rsidRPr="004200E0">
        <w:rPr>
          <w:rFonts w:eastAsia="Times New Roman" w:cs="Tahoma"/>
          <w:lang w:val="es-ES_tradnl" w:eastAsia="ja-JP"/>
        </w:rPr>
        <w:t>de</w:t>
      </w:r>
      <w:r w:rsidR="008F799E">
        <w:rPr>
          <w:rFonts w:eastAsia="Times New Roman" w:cs="Tahoma"/>
          <w:lang w:val="es-ES_tradnl" w:eastAsia="ja-JP"/>
        </w:rPr>
        <w:t> </w:t>
      </w:r>
      <w:r w:rsidRPr="004200E0">
        <w:rPr>
          <w:rFonts w:eastAsia="Times New Roman" w:cs="Tahoma"/>
          <w:lang w:val="es-ES_tradnl" w:eastAsia="ja-JP"/>
        </w:rPr>
        <w:t>negocio sobre las oportunidades de negocio y de la industria, tendencias tecnológicas y la perspectiva de Microsoft del puntos de vista estratégicos sobre aspectos importantes.</w:t>
      </w:r>
      <w:r w:rsidR="00900874" w:rsidRPr="004200E0">
        <w:rPr>
          <w:rFonts w:cs="Tahoma"/>
          <w:lang w:val="es-ES_tradnl"/>
        </w:rPr>
        <w:t xml:space="preserve"> </w:t>
      </w:r>
      <w:r w:rsidRPr="004200E0">
        <w:rPr>
          <w:rFonts w:cs="Tahoma"/>
          <w:lang w:val="es-ES_tradnl"/>
        </w:rPr>
        <w:t>Los Clientes también pueden ver Sesiones Informativas Estratégicas grabadas con anterioridad.</w:t>
      </w:r>
    </w:p>
    <w:p w14:paraId="033A8566" w14:textId="77777777" w:rsidR="00212A11" w:rsidRPr="004200E0" w:rsidRDefault="00212A11" w:rsidP="00DD7F8E">
      <w:pPr>
        <w:spacing w:after="60"/>
        <w:rPr>
          <w:rFonts w:cs="Tahoma"/>
          <w:lang w:val="es-ES_tradnl"/>
        </w:rPr>
      </w:pPr>
    </w:p>
    <w:p w14:paraId="033A8567" w14:textId="77777777" w:rsidR="00212A11" w:rsidRPr="004200E0" w:rsidRDefault="00212A11" w:rsidP="00DD7F8E">
      <w:pPr>
        <w:spacing w:after="60"/>
        <w:rPr>
          <w:rFonts w:cs="Tahoma"/>
          <w:lang w:val="es-ES_tradnl"/>
        </w:rPr>
      </w:pPr>
      <w:r w:rsidRPr="004200E0">
        <w:rPr>
          <w:rFonts w:eastAsia="Times New Roman" w:cs="Tahoma"/>
          <w:b/>
          <w:lang w:val="es-ES_tradnl" w:eastAsia="ja-JP"/>
        </w:rPr>
        <w:t xml:space="preserve">Foro Estratégico de Arquitectos: </w:t>
      </w:r>
      <w:r w:rsidRPr="004200E0">
        <w:rPr>
          <w:rFonts w:eastAsia="Times New Roman" w:cs="Tahoma"/>
          <w:lang w:val="es-ES_tradnl" w:eastAsia="ja-JP"/>
        </w:rPr>
        <w:t>conferencia para clientes solo por invitación para Arquitectos Jefe y su administración exclusiva para nuestros clientes del Programa Enterprise Strategy en todo el mundo. Ofrecerá a los Arquitectos Jefe la oportunidad de reunirse con sus colegas y ejecutivos de Microsoft para analizar algunos de los problemas que enfrentan nuestros clientes más grandes y cómo estos problemas se pueden resolver.</w:t>
      </w:r>
      <w:r w:rsidR="00900874" w:rsidRPr="004200E0">
        <w:rPr>
          <w:rFonts w:cs="Tahoma"/>
          <w:lang w:val="es-ES_tradnl"/>
        </w:rPr>
        <w:t xml:space="preserve"> </w:t>
      </w:r>
      <w:r w:rsidRPr="004200E0">
        <w:rPr>
          <w:rFonts w:cs="Tahoma"/>
          <w:lang w:val="es-ES_tradnl"/>
        </w:rPr>
        <w:t>El Cliente es responsable de sus propios costos por asistir a estos foros.</w:t>
      </w:r>
    </w:p>
    <w:p w14:paraId="033A8568" w14:textId="77777777" w:rsidR="00212A11" w:rsidRPr="004200E0" w:rsidRDefault="00212A11" w:rsidP="00C151FB">
      <w:pPr>
        <w:rPr>
          <w:rFonts w:cs="Tahoma"/>
          <w:lang w:val="es-ES_tradnl"/>
        </w:rPr>
      </w:pPr>
    </w:p>
    <w:p w14:paraId="033A8569" w14:textId="77777777" w:rsidR="00212A11" w:rsidRPr="004200E0" w:rsidRDefault="00212A11" w:rsidP="00C151FB">
      <w:pPr>
        <w:rPr>
          <w:rFonts w:cs="Tahoma"/>
          <w:lang w:val="es-ES_tradnl"/>
        </w:rPr>
      </w:pPr>
      <w:r w:rsidRPr="004200E0">
        <w:rPr>
          <w:rFonts w:cs="Tahoma"/>
          <w:b/>
          <w:bCs/>
          <w:color w:val="000000"/>
          <w:szCs w:val="18"/>
          <w:lang w:val="es-ES_tradnl"/>
        </w:rPr>
        <w:t xml:space="preserve">Complemento de Capacidad de Enterprise Strategy: </w:t>
      </w:r>
      <w:r w:rsidRPr="004200E0">
        <w:rPr>
          <w:rFonts w:cs="Tahoma"/>
          <w:color w:val="000000"/>
          <w:lang w:val="es-ES_tradnl"/>
        </w:rPr>
        <w:t>El Cliente puede adquirir bloques de 200 horas de recursos del Programa de Enterprise Strategy para mejorar la capacidad de entrega de los Proyectos de Enterprise Strategy.</w:t>
      </w:r>
      <w:r w:rsidRPr="004200E0">
        <w:rPr>
          <w:rFonts w:cs="Tahoma"/>
          <w:lang w:val="es-ES_tradnl"/>
        </w:rPr>
        <w:t xml:space="preserve"> </w:t>
      </w:r>
      <w:r w:rsidRPr="004200E0">
        <w:rPr>
          <w:rFonts w:cs="Tahoma"/>
          <w:color w:val="000000"/>
          <w:lang w:val="es-ES_tradnl"/>
        </w:rPr>
        <w:t>El Complemento de Capacidad de Enterprise Strategy está disponible para los Clientes que han adquirido la</w:t>
      </w:r>
      <w:r w:rsidR="008F799E">
        <w:rPr>
          <w:rFonts w:cs="Tahoma"/>
          <w:color w:val="000000"/>
          <w:lang w:val="es-ES_tradnl"/>
        </w:rPr>
        <w:t> </w:t>
      </w:r>
      <w:r w:rsidRPr="004200E0">
        <w:rPr>
          <w:rFonts w:cs="Tahoma"/>
          <w:color w:val="000000"/>
          <w:lang w:val="es-ES_tradnl"/>
        </w:rPr>
        <w:t>oferta Enterprise Strategy Connect, Enterprise Strategy Foundation o Enterprise Strategy Portfolio.</w:t>
      </w:r>
    </w:p>
    <w:p w14:paraId="033A856A" w14:textId="77777777" w:rsidR="00212A11" w:rsidRDefault="00212A11" w:rsidP="00DD7F8E">
      <w:pPr>
        <w:spacing w:after="60"/>
        <w:rPr>
          <w:rFonts w:cs="Tahoma"/>
          <w:lang w:val="es-ES_tradnl"/>
        </w:rPr>
      </w:pPr>
    </w:p>
    <w:p w14:paraId="033A856B" w14:textId="77777777" w:rsidR="004D0106" w:rsidRDefault="004D0106" w:rsidP="00DD7F8E">
      <w:pPr>
        <w:spacing w:after="60"/>
        <w:rPr>
          <w:rFonts w:cs="Tahoma"/>
          <w:lang w:val="es-ES_tradnl"/>
        </w:rPr>
      </w:pPr>
    </w:p>
    <w:p w14:paraId="033A856C" w14:textId="77777777" w:rsidR="004D0106" w:rsidRPr="004200E0" w:rsidRDefault="004D0106" w:rsidP="00DD7F8E">
      <w:pPr>
        <w:spacing w:after="60"/>
        <w:rPr>
          <w:rFonts w:cs="Tahoma"/>
          <w:lang w:val="es-ES_tradnl"/>
        </w:rPr>
      </w:pPr>
    </w:p>
    <w:p w14:paraId="033A856D" w14:textId="77777777" w:rsidR="00212A11" w:rsidRPr="008F799E" w:rsidRDefault="00212A11" w:rsidP="0078650F">
      <w:pPr>
        <w:rPr>
          <w:rFonts w:cs="Tahoma"/>
          <w:sz w:val="22"/>
          <w:lang w:val="es-ES_tradnl"/>
        </w:rPr>
      </w:pPr>
      <w:r w:rsidRPr="008F799E">
        <w:rPr>
          <w:rFonts w:cs="Tahoma"/>
          <w:b/>
          <w:sz w:val="22"/>
          <w:lang w:val="es-ES_tradnl"/>
        </w:rPr>
        <w:t>Servicios fuera del alcance</w:t>
      </w:r>
      <w:r w:rsidRPr="008F799E">
        <w:rPr>
          <w:rFonts w:cs="Tahoma"/>
          <w:sz w:val="22"/>
          <w:lang w:val="es-ES_tradnl"/>
        </w:rPr>
        <w:t>.</w:t>
      </w:r>
      <w:r w:rsidR="00900874" w:rsidRPr="008F799E">
        <w:rPr>
          <w:rFonts w:cs="Tahoma"/>
          <w:sz w:val="22"/>
          <w:lang w:val="es-ES_tradnl"/>
        </w:rPr>
        <w:t xml:space="preserve"> </w:t>
      </w:r>
    </w:p>
    <w:p w14:paraId="033A856E" w14:textId="77777777" w:rsidR="00212A11" w:rsidRPr="004200E0" w:rsidRDefault="00212A11" w:rsidP="00DD7F8E">
      <w:pPr>
        <w:rPr>
          <w:rFonts w:cs="Tahoma"/>
          <w:lang w:val="es-ES_tradnl"/>
        </w:rPr>
      </w:pPr>
    </w:p>
    <w:p w14:paraId="033A856F" w14:textId="77777777" w:rsidR="00212A11" w:rsidRPr="004200E0" w:rsidRDefault="00212A11" w:rsidP="00DD7F8E">
      <w:pPr>
        <w:rPr>
          <w:rFonts w:cs="Tahoma"/>
          <w:lang w:val="es-ES_tradnl"/>
        </w:rPr>
      </w:pPr>
      <w:r w:rsidRPr="004200E0">
        <w:rPr>
          <w:rFonts w:cs="Tahoma"/>
          <w:szCs w:val="18"/>
          <w:lang w:val="es-ES_tradnl" w:eastAsia="x-none"/>
        </w:rPr>
        <w:t>El Programa Enterprise Strategy se compone únicamente de asesoría y guía sobre la implementación y el uso de las tecnologías de Microsoft por parte del Cliente.</w:t>
      </w:r>
      <w:r w:rsidR="00900874" w:rsidRPr="004200E0">
        <w:rPr>
          <w:rFonts w:cs="Tahoma"/>
          <w:szCs w:val="18"/>
          <w:lang w:val="es-ES_tradnl" w:eastAsia="x-none"/>
        </w:rPr>
        <w:t xml:space="preserve"> </w:t>
      </w:r>
      <w:r w:rsidRPr="004200E0">
        <w:rPr>
          <w:rFonts w:cs="Tahoma"/>
          <w:sz w:val="19"/>
          <w:szCs w:val="18"/>
          <w:lang w:val="es-ES_tradnl" w:eastAsia="x-none"/>
        </w:rPr>
        <w:t>Queda al total criterio del Cliente elegir si sigue o hace caso omiso de la asesoría, guía y recomendaciones de Microsoft’.</w:t>
      </w:r>
      <w:r w:rsidR="00900874" w:rsidRPr="004200E0">
        <w:rPr>
          <w:rFonts w:cs="Tahoma"/>
          <w:szCs w:val="18"/>
          <w:lang w:val="es-ES_tradnl" w:eastAsia="x-none"/>
        </w:rPr>
        <w:t xml:space="preserve"> </w:t>
      </w:r>
      <w:r w:rsidRPr="004200E0">
        <w:rPr>
          <w:rFonts w:cs="Tahoma"/>
          <w:sz w:val="19"/>
          <w:szCs w:val="18"/>
          <w:lang w:val="es-ES_tradnl" w:eastAsia="x-none"/>
        </w:rPr>
        <w:t>Microsoft no hace manifestaciones, garantías en cuanto a</w:t>
      </w:r>
      <w:r w:rsidR="008F799E">
        <w:rPr>
          <w:rFonts w:cs="Tahoma"/>
          <w:sz w:val="19"/>
          <w:szCs w:val="18"/>
          <w:lang w:val="es-ES_tradnl" w:eastAsia="x-none"/>
        </w:rPr>
        <w:t> </w:t>
      </w:r>
      <w:r w:rsidRPr="004200E0">
        <w:rPr>
          <w:rFonts w:cs="Tahoma"/>
          <w:sz w:val="19"/>
          <w:szCs w:val="18"/>
          <w:lang w:val="es-ES_tradnl" w:eastAsia="x-none"/>
        </w:rPr>
        <w:t>los resultados que el Cliente pueda lograra como resultados de seguir la asesoría, guía o recomendaciones de</w:t>
      </w:r>
      <w:r w:rsidR="008F799E">
        <w:rPr>
          <w:rFonts w:cs="Tahoma"/>
          <w:sz w:val="19"/>
          <w:szCs w:val="18"/>
          <w:lang w:val="es-ES_tradnl" w:eastAsia="x-none"/>
        </w:rPr>
        <w:t> </w:t>
      </w:r>
      <w:r w:rsidRPr="004200E0">
        <w:rPr>
          <w:rFonts w:cs="Tahoma"/>
          <w:sz w:val="19"/>
          <w:szCs w:val="18"/>
          <w:lang w:val="es-ES_tradnl" w:eastAsia="x-none"/>
        </w:rPr>
        <w:t>Microsoft.</w:t>
      </w:r>
      <w:r w:rsidR="00900874" w:rsidRPr="004200E0">
        <w:rPr>
          <w:rFonts w:cs="Tahoma"/>
          <w:szCs w:val="18"/>
          <w:lang w:val="es-ES_tradnl" w:eastAsia="x-none"/>
        </w:rPr>
        <w:t xml:space="preserve"> </w:t>
      </w:r>
      <w:r w:rsidRPr="004200E0">
        <w:rPr>
          <w:rFonts w:cs="Tahoma"/>
          <w:szCs w:val="18"/>
          <w:lang w:val="es-ES_tradnl" w:eastAsia="x-none"/>
        </w:rPr>
        <w:t>Las licencias de producto no están incluidas.</w:t>
      </w:r>
      <w:r w:rsidR="00900874" w:rsidRPr="004200E0">
        <w:rPr>
          <w:rFonts w:cs="Tahoma"/>
          <w:szCs w:val="18"/>
          <w:lang w:val="es-ES_tradnl" w:eastAsia="x-none"/>
        </w:rPr>
        <w:t xml:space="preserve"> </w:t>
      </w:r>
      <w:r w:rsidRPr="004200E0">
        <w:rPr>
          <w:rFonts w:cs="Tahoma"/>
          <w:szCs w:val="18"/>
          <w:lang w:val="es-ES_tradnl" w:eastAsia="x-none"/>
        </w:rPr>
        <w:t>Los Servicios del Arquitecto de Enterprise tampoco incluyen implementación de productos, resolución de problemas, soporte break-fix, revisión de código fuente que</w:t>
      </w:r>
      <w:r w:rsidR="008F799E">
        <w:rPr>
          <w:rFonts w:cs="Tahoma"/>
          <w:szCs w:val="18"/>
          <w:lang w:val="es-ES_tradnl" w:eastAsia="x-none"/>
        </w:rPr>
        <w:t> </w:t>
      </w:r>
      <w:r w:rsidRPr="004200E0">
        <w:rPr>
          <w:rFonts w:cs="Tahoma"/>
          <w:szCs w:val="18"/>
          <w:lang w:val="es-ES_tradnl" w:eastAsia="x-none"/>
        </w:rPr>
        <w:t>no</w:t>
      </w:r>
      <w:r w:rsidR="008F799E">
        <w:rPr>
          <w:rFonts w:cs="Tahoma"/>
          <w:szCs w:val="18"/>
          <w:lang w:val="es-ES_tradnl" w:eastAsia="x-none"/>
        </w:rPr>
        <w:t> </w:t>
      </w:r>
      <w:r w:rsidRPr="004200E0">
        <w:rPr>
          <w:rFonts w:cs="Tahoma"/>
          <w:szCs w:val="18"/>
          <w:lang w:val="es-ES_tradnl" w:eastAsia="x-none"/>
        </w:rPr>
        <w:t>es de Microsoft ni consultas técnicas o de arquitectura fuera de la Evaluación tal como se describió anteriormente.</w:t>
      </w:r>
      <w:r w:rsidR="008F799E">
        <w:rPr>
          <w:rFonts w:cs="Tahoma"/>
          <w:lang w:val="es-ES_tradnl"/>
        </w:rPr>
        <w:t> </w:t>
      </w:r>
      <w:r w:rsidRPr="004200E0">
        <w:rPr>
          <w:rFonts w:cs="Tahoma"/>
          <w:lang w:val="es-ES_tradnl"/>
        </w:rPr>
        <w:t>En</w:t>
      </w:r>
      <w:r w:rsidR="008F799E">
        <w:rPr>
          <w:rFonts w:cs="Tahoma"/>
          <w:lang w:val="es-ES_tradnl"/>
        </w:rPr>
        <w:t> </w:t>
      </w:r>
      <w:r w:rsidRPr="004200E0">
        <w:rPr>
          <w:rFonts w:cs="Tahoma"/>
          <w:lang w:val="es-ES_tradnl"/>
        </w:rPr>
        <w:t>el caso de cualquier código fuente que no es de Microsoft, nuestros Servicios se limitarán exclusivamente al análisis de datos binarios, tales como volcado de proceso o traza de monitor de la red.</w:t>
      </w:r>
    </w:p>
    <w:p w14:paraId="033A8570" w14:textId="77777777" w:rsidR="00212A11" w:rsidRPr="004200E0" w:rsidRDefault="00212A11" w:rsidP="00DD7F8E">
      <w:pPr>
        <w:rPr>
          <w:rFonts w:cs="Tahoma"/>
          <w:lang w:val="es-ES_tradnl"/>
        </w:rPr>
      </w:pPr>
    </w:p>
    <w:p w14:paraId="033A8571" w14:textId="77777777" w:rsidR="00212A11" w:rsidRPr="004200E0" w:rsidRDefault="00212A11" w:rsidP="00DD7F8E">
      <w:pPr>
        <w:rPr>
          <w:rFonts w:cs="Tahoma"/>
          <w:lang w:val="es-ES_tradnl"/>
        </w:rPr>
      </w:pPr>
      <w:r w:rsidRPr="004200E0">
        <w:rPr>
          <w:rFonts w:cs="Tahoma"/>
          <w:b/>
          <w:sz w:val="22"/>
          <w:lang w:val="es-ES_tradnl"/>
        </w:rPr>
        <w:t>Responsabilidades del Cliente</w:t>
      </w:r>
      <w:r w:rsidRPr="004E4772">
        <w:rPr>
          <w:rFonts w:cs="Tahoma"/>
          <w:b/>
          <w:sz w:val="22"/>
          <w:lang w:val="es-ES_tradnl"/>
        </w:rPr>
        <w:t>.</w:t>
      </w:r>
      <w:r w:rsidR="00900874" w:rsidRPr="004200E0">
        <w:rPr>
          <w:rFonts w:cs="Tahoma"/>
          <w:lang w:val="es-ES_tradnl"/>
        </w:rPr>
        <w:t xml:space="preserve"> </w:t>
      </w:r>
    </w:p>
    <w:p w14:paraId="033A8572" w14:textId="77777777" w:rsidR="00212A11" w:rsidRPr="004200E0" w:rsidRDefault="00212A11" w:rsidP="00DD7F8E">
      <w:pPr>
        <w:rPr>
          <w:rFonts w:cs="Tahoma"/>
          <w:lang w:val="es-ES_tradnl"/>
        </w:rPr>
      </w:pPr>
    </w:p>
    <w:p w14:paraId="033A8573" w14:textId="77777777" w:rsidR="00212A11" w:rsidRPr="004200E0" w:rsidRDefault="00212A11" w:rsidP="00DD7F8E">
      <w:pPr>
        <w:rPr>
          <w:rFonts w:cs="Tahoma"/>
          <w:lang w:val="es-ES_tradnl"/>
        </w:rPr>
      </w:pPr>
      <w:r w:rsidRPr="004200E0">
        <w:rPr>
          <w:rFonts w:cs="Tahoma"/>
          <w:lang w:val="es-ES_tradnl"/>
        </w:rPr>
        <w:t>El éxito del Programa Enterprise Strategy y el cumplimiento de nuestras obligaciones dependen de la participación del Cliente durante todo el programa, que incluye, sin limitación:</w:t>
      </w:r>
    </w:p>
    <w:p w14:paraId="033A8574" w14:textId="77777777" w:rsidR="00212A11" w:rsidRPr="004200E0" w:rsidRDefault="00212A11" w:rsidP="00DD7F8E">
      <w:pPr>
        <w:rPr>
          <w:rFonts w:cs="Tahoma"/>
          <w:lang w:val="es-ES_tradnl"/>
        </w:rPr>
      </w:pPr>
    </w:p>
    <w:p w14:paraId="033A8575" w14:textId="77777777" w:rsidR="00212A11" w:rsidRPr="004200E0" w:rsidRDefault="00212A11" w:rsidP="00024C3C">
      <w:pPr>
        <w:numPr>
          <w:ilvl w:val="0"/>
          <w:numId w:val="106"/>
        </w:numPr>
        <w:tabs>
          <w:tab w:val="left" w:pos="1440"/>
        </w:tabs>
        <w:ind w:left="1440"/>
        <w:contextualSpacing/>
        <w:rPr>
          <w:rFonts w:cs="Tahoma"/>
          <w:lang w:val="es-ES_tradnl"/>
        </w:rPr>
      </w:pPr>
      <w:r w:rsidRPr="004200E0">
        <w:rPr>
          <w:rFonts w:cs="Tahoma"/>
          <w:color w:val="000000"/>
          <w:lang w:val="es-ES_tradnl"/>
        </w:rPr>
        <w:t>la disponibilidad de los representantes del Cliente, personal de TI y recursos, incluidos, entre otros, hardware, software, conectividad a Internet y espacio de oficinas;</w:t>
      </w:r>
      <w:r w:rsidRPr="004200E0">
        <w:rPr>
          <w:rFonts w:cs="Tahoma"/>
          <w:lang w:val="es-ES_tradnl"/>
        </w:rPr>
        <w:t xml:space="preserve"> </w:t>
      </w:r>
    </w:p>
    <w:p w14:paraId="033A8576" w14:textId="77777777" w:rsidR="00212A11" w:rsidRPr="004200E0" w:rsidRDefault="00212A11" w:rsidP="00024C3C">
      <w:pPr>
        <w:numPr>
          <w:ilvl w:val="0"/>
          <w:numId w:val="106"/>
        </w:numPr>
        <w:tabs>
          <w:tab w:val="left" w:pos="1440"/>
        </w:tabs>
        <w:ind w:left="1440"/>
        <w:contextualSpacing/>
        <w:rPr>
          <w:rFonts w:cs="Tahoma"/>
          <w:lang w:val="es-ES_tradnl"/>
        </w:rPr>
      </w:pPr>
      <w:r w:rsidRPr="004200E0">
        <w:rPr>
          <w:rFonts w:cs="Tahoma"/>
          <w:color w:val="000000"/>
          <w:lang w:val="es-ES_tradnl"/>
        </w:rPr>
        <w:t>el suministro oportuno del Cliente de información completa y precisa;</w:t>
      </w:r>
      <w:r w:rsidRPr="004200E0">
        <w:rPr>
          <w:rFonts w:cs="Tahoma"/>
          <w:lang w:val="es-ES_tradnl"/>
        </w:rPr>
        <w:t xml:space="preserve"> </w:t>
      </w:r>
    </w:p>
    <w:p w14:paraId="033A8577" w14:textId="77777777" w:rsidR="00212A11" w:rsidRPr="004200E0" w:rsidRDefault="00212A11" w:rsidP="00024C3C">
      <w:pPr>
        <w:numPr>
          <w:ilvl w:val="0"/>
          <w:numId w:val="106"/>
        </w:numPr>
        <w:tabs>
          <w:tab w:val="left" w:pos="1440"/>
        </w:tabs>
        <w:ind w:left="1440"/>
        <w:contextualSpacing/>
        <w:rPr>
          <w:rFonts w:cs="Tahoma"/>
          <w:lang w:val="es-ES_tradnl"/>
        </w:rPr>
      </w:pPr>
      <w:r w:rsidRPr="004200E0">
        <w:rPr>
          <w:rFonts w:cs="Tahoma"/>
          <w:color w:val="000000"/>
          <w:lang w:val="es-ES_tradnl"/>
        </w:rPr>
        <w:t>acceso a la información sobre la organización del Cliente;</w:t>
      </w:r>
    </w:p>
    <w:p w14:paraId="033A8578" w14:textId="77777777" w:rsidR="00212A11" w:rsidRPr="004200E0" w:rsidRDefault="00212A11" w:rsidP="00024C3C">
      <w:pPr>
        <w:numPr>
          <w:ilvl w:val="0"/>
          <w:numId w:val="106"/>
        </w:numPr>
        <w:tabs>
          <w:tab w:val="left" w:pos="1440"/>
        </w:tabs>
        <w:ind w:left="1440"/>
        <w:contextualSpacing/>
        <w:rPr>
          <w:rFonts w:cs="Tahoma"/>
          <w:lang w:val="es-ES_tradnl"/>
        </w:rPr>
      </w:pPr>
      <w:r w:rsidRPr="004200E0">
        <w:rPr>
          <w:rFonts w:cs="Tahoma"/>
          <w:color w:val="000000"/>
          <w:lang w:val="es-ES_tradnl"/>
        </w:rPr>
        <w:t>cumplimiento oportuno y efectivo de las responsabilidades asignadas del Cliente y</w:t>
      </w:r>
    </w:p>
    <w:p w14:paraId="033A8579" w14:textId="77777777" w:rsidR="00212A11" w:rsidRPr="004200E0" w:rsidRDefault="00212A11" w:rsidP="00024C3C">
      <w:pPr>
        <w:numPr>
          <w:ilvl w:val="0"/>
          <w:numId w:val="106"/>
        </w:numPr>
        <w:tabs>
          <w:tab w:val="left" w:pos="1440"/>
        </w:tabs>
        <w:ind w:left="1440"/>
        <w:contextualSpacing/>
        <w:rPr>
          <w:rFonts w:cs="Tahoma"/>
          <w:lang w:val="es-ES_tradnl"/>
        </w:rPr>
      </w:pPr>
      <w:r w:rsidRPr="004200E0">
        <w:rPr>
          <w:rFonts w:cs="Tahoma"/>
          <w:color w:val="000000"/>
          <w:szCs w:val="18"/>
          <w:lang w:val="es-ES_tradnl" w:eastAsia="x-none"/>
        </w:rPr>
        <w:t>decisiones y aprobaciones oportunas por parte de la administración del Cliente.</w:t>
      </w:r>
      <w:r w:rsidR="00900874" w:rsidRPr="004200E0">
        <w:rPr>
          <w:rFonts w:cs="Tahoma"/>
          <w:color w:val="000000"/>
          <w:szCs w:val="18"/>
          <w:lang w:val="es-ES_tradnl" w:eastAsia="x-none"/>
        </w:rPr>
        <w:t xml:space="preserve"> </w:t>
      </w:r>
    </w:p>
    <w:p w14:paraId="033A857A" w14:textId="77777777" w:rsidR="00212A11" w:rsidRPr="004200E0" w:rsidRDefault="00212A11" w:rsidP="00DD7F8E">
      <w:pPr>
        <w:rPr>
          <w:rFonts w:cs="Tahoma"/>
          <w:lang w:val="es-ES_tradnl"/>
        </w:rPr>
      </w:pPr>
      <w:bookmarkStart w:id="1051" w:name="_Toc288760404"/>
    </w:p>
    <w:p w14:paraId="033A857B" w14:textId="77777777" w:rsidR="00212A11" w:rsidRPr="004200E0" w:rsidRDefault="00212A11" w:rsidP="00C151FB">
      <w:pPr>
        <w:rPr>
          <w:rFonts w:cs="Tahoma"/>
          <w:lang w:val="es-ES_tradnl"/>
        </w:rPr>
      </w:pPr>
      <w:r w:rsidRPr="004200E0">
        <w:rPr>
          <w:rFonts w:cs="Tahoma"/>
          <w:b/>
          <w:sz w:val="22"/>
          <w:lang w:val="es-ES_tradnl"/>
        </w:rPr>
        <w:t>Términos y Condiciones de los Servicios Adicionales</w:t>
      </w:r>
    </w:p>
    <w:p w14:paraId="033A857C" w14:textId="77777777" w:rsidR="00212A11" w:rsidRPr="004200E0" w:rsidRDefault="00212A11" w:rsidP="00C151FB">
      <w:pPr>
        <w:rPr>
          <w:rFonts w:cs="Tahoma"/>
          <w:lang w:val="es-ES_tradnl"/>
        </w:rPr>
      </w:pPr>
    </w:p>
    <w:p w14:paraId="033A857D" w14:textId="77777777" w:rsidR="00212A11" w:rsidRPr="004200E0" w:rsidRDefault="00212A11" w:rsidP="005D0F12">
      <w:pPr>
        <w:rPr>
          <w:lang w:val="es-ES_tradnl"/>
        </w:rPr>
      </w:pPr>
      <w:bookmarkStart w:id="1052" w:name="_Toc317591257"/>
      <w:bookmarkStart w:id="1053" w:name="_Toc336338248"/>
      <w:bookmarkStart w:id="1054" w:name="_Toc340770233"/>
      <w:bookmarkEnd w:id="1051"/>
      <w:bookmarkEnd w:id="1052"/>
      <w:bookmarkEnd w:id="1053"/>
      <w:r w:rsidRPr="00E6306A">
        <w:rPr>
          <w:rStyle w:val="Heading2Char"/>
          <w:rFonts w:ascii="Tahoma" w:hAnsi="Tahoma" w:cs="Tahoma"/>
          <w:sz w:val="20"/>
          <w:szCs w:val="20"/>
          <w:lang w:val="es-ES"/>
        </w:rPr>
        <w:t>Derechos de uso, titularidad y licencia</w:t>
      </w:r>
      <w:bookmarkEnd w:id="1054"/>
      <w:r w:rsidRPr="00E6306A">
        <w:rPr>
          <w:b/>
          <w:sz w:val="20"/>
          <w:szCs w:val="20"/>
          <w:lang w:val="es-ES"/>
        </w:rPr>
        <w:t>.</w:t>
      </w:r>
    </w:p>
    <w:p w14:paraId="033A857E" w14:textId="77777777" w:rsidR="00212A11" w:rsidRPr="004200E0" w:rsidRDefault="00212A11" w:rsidP="00C151FB">
      <w:pPr>
        <w:pStyle w:val="normal1"/>
        <w:spacing w:after="120"/>
        <w:rPr>
          <w:rFonts w:ascii="Tahoma" w:hAnsi="Tahoma" w:cs="Tahoma"/>
          <w:lang w:val="es-ES_tradnl"/>
        </w:rPr>
      </w:pPr>
    </w:p>
    <w:p w14:paraId="033A857F" w14:textId="77777777" w:rsidR="00212A11" w:rsidRDefault="00212A11" w:rsidP="0078650F">
      <w:pPr>
        <w:pStyle w:val="normal1"/>
        <w:spacing w:after="120"/>
        <w:rPr>
          <w:rFonts w:ascii="Tahoma" w:hAnsi="Tahoma" w:cs="Tahoma"/>
          <w:color w:val="000000"/>
          <w:sz w:val="18"/>
          <w:lang w:val="es-ES_tradnl"/>
        </w:rPr>
      </w:pPr>
      <w:r w:rsidRPr="004200E0">
        <w:rPr>
          <w:rFonts w:ascii="Tahoma" w:hAnsi="Tahoma" w:cs="Tahoma"/>
          <w:b/>
          <w:color w:val="000000"/>
          <w:sz w:val="18"/>
          <w:lang w:val="es-ES_tradnl"/>
        </w:rPr>
        <w:t>Fixes. </w:t>
      </w:r>
      <w:r w:rsidRPr="004200E0">
        <w:rPr>
          <w:rFonts w:ascii="Tahoma" w:hAnsi="Tahoma" w:cs="Tahoma"/>
          <w:color w:val="000000"/>
          <w:sz w:val="18"/>
          <w:lang w:val="es-ES_tradnl"/>
        </w:rPr>
        <w:t>Si Microsoft proporciona Fixes al Cliente durante la realización de los Servicios, esos Fixes se licencian según</w:t>
      </w:r>
      <w:r w:rsidR="008F799E">
        <w:rPr>
          <w:rFonts w:ascii="Tahoma" w:hAnsi="Tahoma" w:cs="Tahoma"/>
          <w:color w:val="000000"/>
          <w:sz w:val="18"/>
          <w:lang w:val="es-ES_tradnl"/>
        </w:rPr>
        <w:t> </w:t>
      </w:r>
      <w:r w:rsidRPr="004200E0">
        <w:rPr>
          <w:rFonts w:ascii="Tahoma" w:hAnsi="Tahoma" w:cs="Tahoma"/>
          <w:color w:val="000000"/>
          <w:sz w:val="18"/>
          <w:lang w:val="es-ES_tradnl"/>
        </w:rPr>
        <w:t>los términos de licencia aplicables al Producto con el que están relacionados dichos Fixes. Si los Fixes no se</w:t>
      </w:r>
      <w:r w:rsidR="008F799E">
        <w:rPr>
          <w:rFonts w:ascii="Tahoma" w:hAnsi="Tahoma" w:cs="Tahoma"/>
          <w:color w:val="000000"/>
          <w:sz w:val="18"/>
          <w:lang w:val="es-ES_tradnl"/>
        </w:rPr>
        <w:t> </w:t>
      </w:r>
      <w:r w:rsidRPr="004200E0">
        <w:rPr>
          <w:rFonts w:ascii="Tahoma" w:hAnsi="Tahoma" w:cs="Tahoma"/>
          <w:color w:val="000000"/>
          <w:sz w:val="18"/>
          <w:lang w:val="es-ES_tradnl"/>
        </w:rPr>
        <w:t>proporcionan para un Producto específico, se aplicarán los términos de uso que Microsoft ofrezca con los Fixes, y</w:t>
      </w:r>
      <w:r w:rsidR="008F799E">
        <w:rPr>
          <w:rFonts w:ascii="Tahoma" w:hAnsi="Tahoma" w:cs="Tahoma"/>
          <w:color w:val="000000"/>
          <w:sz w:val="18"/>
          <w:lang w:val="es-ES_tradnl"/>
        </w:rPr>
        <w:t> </w:t>
      </w:r>
      <w:r w:rsidRPr="004200E0">
        <w:rPr>
          <w:rFonts w:ascii="Tahoma" w:hAnsi="Tahoma" w:cs="Tahoma"/>
          <w:color w:val="000000"/>
          <w:sz w:val="18"/>
          <w:lang w:val="es-ES_tradnl"/>
        </w:rPr>
        <w:t>si</w:t>
      </w:r>
      <w:r w:rsidR="008F799E">
        <w:rPr>
          <w:rFonts w:ascii="Tahoma" w:hAnsi="Tahoma" w:cs="Tahoma"/>
          <w:color w:val="000000"/>
          <w:sz w:val="18"/>
          <w:lang w:val="es-ES_tradnl"/>
        </w:rPr>
        <w:t> </w:t>
      </w:r>
      <w:r w:rsidRPr="004200E0">
        <w:rPr>
          <w:rFonts w:ascii="Tahoma" w:hAnsi="Tahoma" w:cs="Tahoma"/>
          <w:color w:val="000000"/>
          <w:sz w:val="18"/>
          <w:lang w:val="es-ES_tradnl"/>
        </w:rPr>
        <w:t>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14:paraId="033A8580" w14:textId="77777777" w:rsidR="00212A11" w:rsidRPr="004200E0" w:rsidRDefault="00212A11" w:rsidP="00C151FB">
      <w:pPr>
        <w:pStyle w:val="normal1"/>
        <w:spacing w:after="120"/>
        <w:rPr>
          <w:rFonts w:ascii="Tahoma" w:hAnsi="Tahoma" w:cs="Tahoma"/>
          <w:lang w:val="es-ES_tradnl"/>
        </w:rPr>
      </w:pPr>
      <w:r w:rsidRPr="004200E0">
        <w:rPr>
          <w:rFonts w:ascii="Tahoma" w:hAnsi="Tahoma" w:cs="Tahoma"/>
          <w:b/>
          <w:color w:val="000000"/>
          <w:sz w:val="18"/>
          <w:lang w:val="es-ES_tradnl"/>
        </w:rPr>
        <w:t>Trabajo Preexistente.</w:t>
      </w:r>
      <w:r w:rsidRPr="004200E0">
        <w:rPr>
          <w:rFonts w:ascii="Tahoma" w:hAnsi="Tahoma" w:cs="Tahoma"/>
          <w:color w:val="000000"/>
          <w:sz w:val="18"/>
          <w:lang w:val="es-ES_tradnl"/>
        </w:rPr>
        <w:t xml:space="preserve"> Todos los derechos sobre cualquier material escrito basado en código informático o no</w:t>
      </w:r>
      <w:r w:rsidR="008F799E">
        <w:rPr>
          <w:rFonts w:ascii="Tahoma" w:hAnsi="Tahoma" w:cs="Tahoma"/>
          <w:color w:val="000000"/>
          <w:sz w:val="18"/>
          <w:lang w:val="es-ES_tradnl"/>
        </w:rPr>
        <w:t> </w:t>
      </w:r>
      <w:r w:rsidRPr="004200E0">
        <w:rPr>
          <w:rFonts w:ascii="Tahoma" w:hAnsi="Tahoma" w:cs="Tahoma"/>
          <w:color w:val="000000"/>
          <w:sz w:val="18"/>
          <w:lang w:val="es-ES_tradnl"/>
        </w:rPr>
        <w:t>basado en código informático desarrollado u obtenido de otro modo por o para las partes o sus Filiales con independencia de este contrato (</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Trabajo Preexistente</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 continuarán siendo propiedad exclusiva de la parte que proporcione el Trabajo Preexistente. Durante la prestación de los Servicios, cada parte concede a la otra (así como a</w:t>
      </w:r>
      <w:r w:rsidR="008F799E">
        <w:rPr>
          <w:rFonts w:ascii="Tahoma" w:hAnsi="Tahoma" w:cs="Tahoma"/>
          <w:color w:val="000000"/>
          <w:sz w:val="18"/>
          <w:lang w:val="es-ES_tradnl"/>
        </w:rPr>
        <w:t> </w:t>
      </w:r>
      <w:r w:rsidRPr="004200E0">
        <w:rPr>
          <w:rFonts w:ascii="Tahoma" w:hAnsi="Tahoma" w:cs="Tahoma"/>
          <w:color w:val="000000"/>
          <w:sz w:val="18"/>
          <w:lang w:val="es-ES_tradnl"/>
        </w:rPr>
        <w:t>los Contratistas de Microsoft, según sea necesario) una licencia temporal y no exclusiva para utilizar, reproducir y</w:t>
      </w:r>
      <w:r w:rsidR="008F799E">
        <w:rPr>
          <w:rFonts w:ascii="Tahoma" w:hAnsi="Tahoma" w:cs="Tahoma"/>
          <w:color w:val="000000"/>
          <w:sz w:val="18"/>
          <w:lang w:val="es-ES_tradnl"/>
        </w:rPr>
        <w:t> </w:t>
      </w:r>
      <w:r w:rsidRPr="004200E0">
        <w:rPr>
          <w:rFonts w:ascii="Tahoma" w:hAnsi="Tahoma" w:cs="Tahoma"/>
          <w:color w:val="000000"/>
          <w:sz w:val="18"/>
          <w:lang w:val="es-ES_tradnl"/>
        </w:rPr>
        <w:t>modificar cualquier parte de su Trabajo Preexistente proporcionado a la otra parte, únicamente en la medida que sea necesario para cumplir sus obligaciones en relación con los Servicios.</w:t>
      </w:r>
    </w:p>
    <w:p w14:paraId="033A8581" w14:textId="77777777" w:rsidR="00212A11" w:rsidRPr="004200E0" w:rsidRDefault="00212A11" w:rsidP="00C151FB">
      <w:pPr>
        <w:pStyle w:val="normal1"/>
        <w:spacing w:after="120"/>
        <w:rPr>
          <w:rFonts w:ascii="Tahoma" w:hAnsi="Tahoma" w:cs="Tahoma"/>
          <w:lang w:val="es-ES_tradnl"/>
        </w:rPr>
      </w:pPr>
      <w:r w:rsidRPr="004200E0">
        <w:rPr>
          <w:rFonts w:ascii="Tahoma" w:hAnsi="Tahoma" w:cs="Tahoma"/>
          <w:color w:val="000000"/>
          <w:sz w:val="18"/>
          <w:szCs w:val="18"/>
          <w:lang w:val="es-ES_tradnl"/>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w:t>
      </w:r>
      <w:r w:rsidR="008F799E">
        <w:rPr>
          <w:rFonts w:ascii="Tahoma" w:hAnsi="Tahoma" w:cs="Tahoma"/>
          <w:color w:val="000000"/>
          <w:sz w:val="18"/>
          <w:szCs w:val="18"/>
          <w:lang w:val="es-ES_tradnl"/>
        </w:rPr>
        <w:t> </w:t>
      </w:r>
      <w:r w:rsidRPr="004200E0">
        <w:rPr>
          <w:rFonts w:ascii="Tahoma" w:hAnsi="Tahoma" w:cs="Tahoma"/>
          <w:color w:val="000000"/>
          <w:sz w:val="18"/>
          <w:szCs w:val="18"/>
          <w:lang w:val="es-ES_tradnl"/>
        </w:rPr>
        <w:t>la</w:t>
      </w:r>
      <w:r w:rsidR="008F799E">
        <w:rPr>
          <w:rFonts w:ascii="Tahoma" w:hAnsi="Tahoma" w:cs="Tahoma"/>
          <w:color w:val="000000"/>
          <w:sz w:val="18"/>
          <w:szCs w:val="18"/>
          <w:lang w:val="es-ES_tradnl"/>
        </w:rPr>
        <w:t> </w:t>
      </w:r>
      <w:r w:rsidRPr="004200E0">
        <w:rPr>
          <w:rFonts w:ascii="Tahoma" w:hAnsi="Tahoma" w:cs="Tahoma"/>
          <w:color w:val="000000"/>
          <w:sz w:val="18"/>
          <w:szCs w:val="18"/>
          <w:lang w:val="es-ES_tradnl"/>
        </w:rPr>
        <w:t>forma entregada al Cliente y únicamente para las actividades internas de su negocio.</w:t>
      </w:r>
      <w:r w:rsidRPr="004200E0">
        <w:rPr>
          <w:rFonts w:ascii="Tahoma" w:hAnsi="Tahoma" w:cs="Tahoma"/>
          <w:lang w:val="es-ES_tradnl"/>
        </w:rPr>
        <w:t xml:space="preserve"> </w:t>
      </w:r>
      <w:r w:rsidRPr="004200E0">
        <w:rPr>
          <w:rFonts w:ascii="Tahoma" w:hAnsi="Tahoma" w:cs="Tahoma"/>
          <w:color w:val="000000"/>
          <w:sz w:val="18"/>
          <w:lang w:val="es-ES_tradnl"/>
        </w:rPr>
        <w:t>La licencia para Trabajo Preexistente de Microsoft depende del cumplimiento por parte del Cliente de los términos de este contrato.</w:t>
      </w:r>
    </w:p>
    <w:p w14:paraId="033A8582" w14:textId="77777777" w:rsidR="00212A11" w:rsidRPr="004200E0" w:rsidRDefault="00212A11" w:rsidP="00C151FB">
      <w:pPr>
        <w:pStyle w:val="normal1"/>
        <w:spacing w:after="120"/>
        <w:rPr>
          <w:rFonts w:ascii="Tahoma" w:hAnsi="Tahoma" w:cs="Tahoma"/>
          <w:lang w:val="es-ES_tradnl"/>
        </w:rPr>
      </w:pPr>
      <w:r w:rsidRPr="004200E0">
        <w:rPr>
          <w:rFonts w:ascii="Tahoma" w:hAnsi="Tahoma" w:cs="Tahoma"/>
          <w:b/>
          <w:color w:val="000000"/>
          <w:sz w:val="18"/>
          <w:lang w:val="es-ES_tradnl"/>
        </w:rPr>
        <w:t>Desarrollos</w:t>
      </w:r>
      <w:r w:rsidRPr="008F799E">
        <w:rPr>
          <w:rFonts w:ascii="Tahoma" w:hAnsi="Tahoma" w:cs="Tahoma"/>
          <w:b/>
          <w:color w:val="000000"/>
          <w:sz w:val="18"/>
          <w:lang w:val="es-ES_tradnl"/>
        </w:rPr>
        <w:t>.</w:t>
      </w:r>
      <w:r w:rsidRPr="004200E0">
        <w:rPr>
          <w:rFonts w:ascii="Tahoma" w:hAnsi="Tahoma" w:cs="Tahoma"/>
          <w:color w:val="000000"/>
          <w:sz w:val="18"/>
          <w:lang w:val="es-ES_tradnl"/>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w:t>
      </w:r>
      <w:r w:rsidR="008F799E">
        <w:rPr>
          <w:rFonts w:ascii="Tahoma" w:hAnsi="Tahoma" w:cs="Tahoma"/>
          <w:color w:val="000000"/>
          <w:sz w:val="18"/>
          <w:lang w:val="es-ES_tradnl"/>
        </w:rPr>
        <w:t> </w:t>
      </w:r>
      <w:r w:rsidRPr="004200E0">
        <w:rPr>
          <w:rFonts w:ascii="Tahoma" w:hAnsi="Tahoma" w:cs="Tahoma"/>
          <w:color w:val="000000"/>
          <w:sz w:val="18"/>
          <w:lang w:val="es-ES_tradnl"/>
        </w:rPr>
        <w:t>compromiso de Servicios (</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Desarrollos</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 Cada parte será el único titular de cualquier modificación que realice de</w:t>
      </w:r>
      <w:r w:rsidR="008F799E">
        <w:rPr>
          <w:rFonts w:ascii="Tahoma" w:hAnsi="Tahoma" w:cs="Tahoma"/>
          <w:color w:val="000000"/>
          <w:sz w:val="18"/>
          <w:lang w:val="es-ES_tradnl"/>
        </w:rPr>
        <w:t> </w:t>
      </w:r>
      <w:r w:rsidRPr="004200E0">
        <w:rPr>
          <w:rFonts w:ascii="Tahoma" w:hAnsi="Tahoma" w:cs="Tahoma"/>
          <w:color w:val="000000"/>
          <w:sz w:val="18"/>
          <w:lang w:val="es-ES_tradnl"/>
        </w:rPr>
        <w:t>acuerdo con los Desarrollos. El Cliente acepta ejercer sus derechos sobre cualquier Desarrollo únicamente para las</w:t>
      </w:r>
      <w:r w:rsidR="008F799E">
        <w:rPr>
          <w:rFonts w:ascii="Tahoma" w:hAnsi="Tahoma" w:cs="Tahoma"/>
          <w:color w:val="000000"/>
          <w:sz w:val="18"/>
          <w:lang w:val="es-ES_tradnl"/>
        </w:rPr>
        <w:t> </w:t>
      </w:r>
      <w:r w:rsidRPr="004200E0">
        <w:rPr>
          <w:rFonts w:ascii="Tahoma" w:hAnsi="Tahoma" w:cs="Tahoma"/>
          <w:color w:val="000000"/>
          <w:sz w:val="18"/>
          <w:lang w:val="es-ES_tradnl"/>
        </w:rPr>
        <w:t>actividades internas de su negocio y no revender ni distribuir ningún Desarrollo a tercero alguno.</w:t>
      </w:r>
    </w:p>
    <w:p w14:paraId="033A8583" w14:textId="77777777" w:rsidR="004D0106" w:rsidRDefault="004D0106" w:rsidP="00DE28FE">
      <w:pPr>
        <w:spacing w:after="120"/>
        <w:rPr>
          <w:rFonts w:eastAsia="Times New Roman" w:cs="Tahoma"/>
          <w:b/>
          <w:bCs/>
          <w:color w:val="000000"/>
          <w:szCs w:val="18"/>
          <w:lang w:val="es-ES_tradnl"/>
        </w:rPr>
      </w:pPr>
    </w:p>
    <w:p w14:paraId="033A8584" w14:textId="77777777" w:rsidR="004D0106" w:rsidRDefault="004D0106" w:rsidP="00DE28FE">
      <w:pPr>
        <w:spacing w:after="120"/>
        <w:rPr>
          <w:rFonts w:eastAsia="Times New Roman" w:cs="Tahoma"/>
          <w:b/>
          <w:bCs/>
          <w:color w:val="000000"/>
          <w:szCs w:val="18"/>
          <w:lang w:val="es-ES_tradnl"/>
        </w:rPr>
      </w:pPr>
    </w:p>
    <w:p w14:paraId="033A8585" w14:textId="77777777" w:rsidR="004D0106" w:rsidRDefault="004D0106" w:rsidP="00DE28FE">
      <w:pPr>
        <w:spacing w:after="120"/>
        <w:rPr>
          <w:rFonts w:eastAsia="Times New Roman" w:cs="Tahoma"/>
          <w:b/>
          <w:bCs/>
          <w:color w:val="000000"/>
          <w:szCs w:val="18"/>
          <w:lang w:val="es-ES_tradnl"/>
        </w:rPr>
      </w:pPr>
    </w:p>
    <w:p w14:paraId="033A8586" w14:textId="77777777" w:rsidR="00212A11" w:rsidRPr="004200E0" w:rsidRDefault="00212A11" w:rsidP="00DE28FE">
      <w:pPr>
        <w:spacing w:after="120"/>
        <w:rPr>
          <w:rFonts w:cs="Tahoma"/>
          <w:lang w:val="es-ES_tradnl"/>
        </w:rPr>
      </w:pPr>
      <w:r w:rsidRPr="004200E0">
        <w:rPr>
          <w:rFonts w:eastAsia="Times New Roman" w:cs="Tahoma"/>
          <w:b/>
          <w:bCs/>
          <w:color w:val="000000"/>
          <w:szCs w:val="18"/>
          <w:lang w:val="es-ES_tradnl"/>
        </w:rPr>
        <w:t>Materiales.</w:t>
      </w:r>
      <w:r w:rsidR="00900874" w:rsidRPr="004200E0">
        <w:rPr>
          <w:rFonts w:cs="Tahoma"/>
          <w:lang w:val="es-ES_tradnl"/>
        </w:rPr>
        <w:t xml:space="preserve"> </w:t>
      </w:r>
      <w:r w:rsidRPr="004200E0">
        <w:rPr>
          <w:rFonts w:cs="Tahoma"/>
          <w:color w:val="000000"/>
          <w:lang w:val="es-ES_tradnl"/>
        </w:rPr>
        <w:t>Todos los derechos sobre cualquier material que Nosotros desarrollemos (distinto de código de</w:t>
      </w:r>
      <w:r w:rsidR="008F799E">
        <w:rPr>
          <w:rFonts w:cs="Tahoma"/>
          <w:color w:val="000000"/>
          <w:lang w:val="es-ES_tradnl"/>
        </w:rPr>
        <w:t> </w:t>
      </w:r>
      <w:r w:rsidRPr="004200E0">
        <w:rPr>
          <w:rFonts w:cs="Tahoma"/>
          <w:color w:val="000000"/>
          <w:lang w:val="es-ES_tradnl"/>
        </w:rPr>
        <w:t>software) y le proporcionemos al cliente en conexión con el Soporte Técnico Profesional y Soporte Técnico de</w:t>
      </w:r>
      <w:r w:rsidR="008F799E">
        <w:rPr>
          <w:rFonts w:cs="Tahoma"/>
          <w:color w:val="000000"/>
          <w:lang w:val="es-ES_tradnl"/>
        </w:rPr>
        <w:t> </w:t>
      </w:r>
      <w:r w:rsidRPr="004200E0">
        <w:rPr>
          <w:rFonts w:cs="Tahoma"/>
          <w:color w:val="000000"/>
          <w:lang w:val="es-ES_tradnl"/>
        </w:rPr>
        <w:t>Windows Azure (</w:t>
      </w:r>
      <w:r w:rsidR="004200E0" w:rsidRPr="004200E0">
        <w:rPr>
          <w:rFonts w:cs="Tahoma"/>
          <w:color w:val="000000"/>
          <w:lang w:val="es-ES_tradnl"/>
        </w:rPr>
        <w:t>“</w:t>
      </w:r>
      <w:r w:rsidRPr="004200E0">
        <w:rPr>
          <w:rFonts w:cs="Tahoma"/>
          <w:color w:val="000000"/>
          <w:lang w:val="es-ES_tradnl"/>
        </w:rPr>
        <w:t>Materiales</w:t>
      </w:r>
      <w:r w:rsidR="004200E0" w:rsidRPr="004200E0">
        <w:rPr>
          <w:rFonts w:cs="Tahoma"/>
          <w:color w:val="000000"/>
          <w:lang w:val="es-ES_tradnl"/>
        </w:rPr>
        <w:t>”</w:t>
      </w:r>
      <w:r w:rsidRPr="004200E0">
        <w:rPr>
          <w:rFonts w:cs="Tahoma"/>
          <w:color w:val="000000"/>
          <w:lang w:val="es-ES_tradnl"/>
        </w:rPr>
        <w:t>) serán de Nuestra propiedad, excepto en la medida en que dichos Materiales constituyan el Trabajo Preexistente del cliente.</w:t>
      </w:r>
      <w:r w:rsidR="00900874" w:rsidRPr="004200E0">
        <w:rPr>
          <w:rFonts w:cs="Tahoma"/>
          <w:lang w:val="es-ES_tradnl"/>
        </w:rPr>
        <w:t xml:space="preserve"> </w:t>
      </w:r>
      <w:r w:rsidRPr="004200E0">
        <w:rPr>
          <w:rFonts w:cs="Tahoma"/>
          <w:color w:val="000000"/>
          <w:lang w:val="es-ES_tradnl"/>
        </w:rPr>
        <w:t>Nosotros otorgamos al cliente una licencia no exclusiva, perpetua y</w:t>
      </w:r>
      <w:r w:rsidR="008F799E">
        <w:rPr>
          <w:rFonts w:cs="Tahoma"/>
          <w:color w:val="000000"/>
          <w:lang w:val="es-ES_tradnl"/>
        </w:rPr>
        <w:t> </w:t>
      </w:r>
      <w:r w:rsidRPr="004200E0">
        <w:rPr>
          <w:rFonts w:cs="Tahoma"/>
          <w:color w:val="000000"/>
          <w:lang w:val="es-ES_tradnl"/>
        </w:rPr>
        <w:t>completamente pagada para utilizar, reproducir y modificar los Materiales únicamente para sus operaciones comerciales internas y sin obligación alguna de rendir cuentas o pagar regalías.</w:t>
      </w:r>
      <w:r w:rsidR="00900874" w:rsidRPr="004200E0">
        <w:rPr>
          <w:rFonts w:cs="Tahoma"/>
          <w:lang w:val="es-ES_tradnl"/>
        </w:rPr>
        <w:t xml:space="preserve"> </w:t>
      </w:r>
      <w:r w:rsidRPr="004200E0">
        <w:rPr>
          <w:rFonts w:cs="Tahoma"/>
          <w:color w:val="000000"/>
          <w:lang w:val="es-ES_tradnl"/>
        </w:rPr>
        <w:t>Los clientes pueden sublicenciar los derechos concedidos en el presente documento a sus Filiales.</w:t>
      </w:r>
      <w:r w:rsidR="00900874" w:rsidRPr="004200E0">
        <w:rPr>
          <w:rFonts w:cs="Tahoma"/>
          <w:lang w:val="es-ES_tradnl"/>
        </w:rPr>
        <w:t xml:space="preserve"> </w:t>
      </w:r>
      <w:r w:rsidRPr="004200E0">
        <w:rPr>
          <w:rFonts w:cs="Tahoma"/>
          <w:color w:val="000000"/>
          <w:lang w:val="es-ES_tradnl"/>
        </w:rPr>
        <w:t>Quedan reservados todos los derechos que no sean expresamente concedidos.</w:t>
      </w:r>
    </w:p>
    <w:p w14:paraId="033A8587" w14:textId="77777777" w:rsidR="00212A11" w:rsidRPr="004200E0" w:rsidRDefault="00212A11" w:rsidP="00DE28FE">
      <w:pPr>
        <w:spacing w:after="120"/>
        <w:rPr>
          <w:rFonts w:cs="Tahoma"/>
          <w:lang w:val="es-ES_tradnl"/>
        </w:rPr>
      </w:pPr>
      <w:r w:rsidRPr="004200E0">
        <w:rPr>
          <w:rFonts w:eastAsia="Times New Roman" w:cs="Tahoma"/>
          <w:b/>
          <w:bCs/>
          <w:color w:val="000000"/>
          <w:szCs w:val="18"/>
          <w:lang w:val="es-ES_tradnl"/>
        </w:rPr>
        <w:t>Código de Muestra.</w:t>
      </w:r>
      <w:r w:rsidR="00900874" w:rsidRPr="004200E0">
        <w:rPr>
          <w:rFonts w:cs="Tahoma"/>
          <w:lang w:val="es-ES_tradnl"/>
        </w:rPr>
        <w:t xml:space="preserve"> </w:t>
      </w:r>
      <w:r w:rsidRPr="004200E0">
        <w:rPr>
          <w:rFonts w:cs="Tahoma"/>
          <w:color w:val="000000"/>
          <w:lang w:val="es-ES_tradnl"/>
        </w:rPr>
        <w:t>Microsoft otorga a los clientes el derecho no exclusivo, perpetuo y completamente libre de</w:t>
      </w:r>
      <w:r w:rsidR="008F799E">
        <w:rPr>
          <w:rFonts w:cs="Tahoma"/>
          <w:color w:val="000000"/>
          <w:lang w:val="es-ES_tradnl"/>
        </w:rPr>
        <w:t> </w:t>
      </w:r>
      <w:r w:rsidRPr="004200E0">
        <w:rPr>
          <w:rFonts w:cs="Tahoma"/>
          <w:color w:val="000000"/>
          <w:lang w:val="es-ES_tradnl"/>
        </w:rPr>
        <w:t>regalías para utilizar y modificar cualquier código de software que Nosotros proporcionemos a los efectos de ilustración (</w:t>
      </w:r>
      <w:r w:rsidR="004200E0" w:rsidRPr="004200E0">
        <w:rPr>
          <w:rFonts w:cs="Tahoma"/>
          <w:color w:val="000000"/>
          <w:lang w:val="es-ES_tradnl"/>
        </w:rPr>
        <w:t>“</w:t>
      </w:r>
      <w:r w:rsidRPr="004200E0">
        <w:rPr>
          <w:rFonts w:cs="Tahoma"/>
          <w:color w:val="000000"/>
          <w:lang w:val="es-ES_tradnl"/>
        </w:rPr>
        <w:t>Código de Muestra</w:t>
      </w:r>
      <w:r w:rsidR="004200E0" w:rsidRPr="004200E0">
        <w:rPr>
          <w:rFonts w:cs="Tahoma"/>
          <w:color w:val="000000"/>
          <w:lang w:val="es-ES_tradnl"/>
        </w:rPr>
        <w:t>”</w:t>
      </w:r>
      <w:r w:rsidRPr="004200E0">
        <w:rPr>
          <w:rFonts w:cs="Tahoma"/>
          <w:color w:val="000000"/>
          <w:lang w:val="es-ES_tradnl"/>
        </w:rPr>
        <w:t>) y para reproducir y distribuir la forma de código objeto del Código de Muestra, siempre que los clientes acepten:</w:t>
      </w:r>
      <w:r w:rsidRPr="004200E0">
        <w:rPr>
          <w:rFonts w:eastAsia="Times New Roman" w:cs="Tahoma"/>
          <w:bCs/>
          <w:color w:val="000000"/>
          <w:szCs w:val="18"/>
          <w:lang w:val="es-ES_tradnl"/>
        </w:rPr>
        <w:t xml:space="preserve"> </w:t>
      </w:r>
      <w:r w:rsidRPr="004200E0">
        <w:rPr>
          <w:rFonts w:cs="Tahoma"/>
          <w:color w:val="000000"/>
          <w:lang w:val="es-ES_tradnl"/>
        </w:rPr>
        <w:t>(i)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8F799E">
        <w:rPr>
          <w:rFonts w:cs="Tahoma"/>
          <w:color w:val="000000"/>
          <w:lang w:val="es-ES_tradnl"/>
        </w:rPr>
        <w:t> </w:t>
      </w:r>
      <w:r w:rsidRPr="004200E0">
        <w:rPr>
          <w:rFonts w:cs="Tahoma"/>
          <w:color w:val="000000"/>
          <w:lang w:val="es-ES_tradnl"/>
        </w:rPr>
        <w:t>defendernos a Nosotros y a Nuestros proveedores frente a cualquier reclamación o acción judicial, incluidos honorarios de abogados, que surjan o resulten del uso o distribución del Código de Muestra.</w:t>
      </w:r>
      <w:r w:rsidRPr="004200E0">
        <w:rPr>
          <w:rFonts w:cs="Tahoma"/>
          <w:lang w:val="es-ES_tradnl"/>
        </w:rPr>
        <w:t xml:space="preserve"> </w:t>
      </w:r>
    </w:p>
    <w:p w14:paraId="033A8588" w14:textId="77777777" w:rsidR="00212A11" w:rsidRPr="004200E0" w:rsidRDefault="00212A11" w:rsidP="00C151FB">
      <w:pPr>
        <w:pStyle w:val="normal1"/>
        <w:spacing w:after="120"/>
        <w:rPr>
          <w:rFonts w:ascii="Tahoma" w:hAnsi="Tahoma" w:cs="Tahoma"/>
          <w:lang w:val="es-ES_tradnl"/>
        </w:rPr>
      </w:pPr>
      <w:r w:rsidRPr="004200E0">
        <w:rPr>
          <w:rFonts w:ascii="Tahoma" w:hAnsi="Tahoma" w:cs="Tahoma"/>
          <w:b/>
          <w:color w:val="000000"/>
          <w:sz w:val="18"/>
          <w:lang w:val="es-ES_tradnl"/>
        </w:rPr>
        <w:t>Restricciones en materia de licencias de código abierto</w:t>
      </w:r>
      <w:r w:rsidRPr="008F799E">
        <w:rPr>
          <w:rFonts w:ascii="Tahoma" w:hAnsi="Tahoma" w:cs="Tahoma"/>
          <w:b/>
          <w:color w:val="000000"/>
          <w:sz w:val="18"/>
          <w:lang w:val="es-ES_tradnl"/>
        </w:rPr>
        <w:t>.</w:t>
      </w:r>
      <w:r w:rsidRPr="004200E0">
        <w:rPr>
          <w:rFonts w:ascii="Tahoma" w:hAnsi="Tahoma" w:cs="Tahoma"/>
          <w:color w:val="000000"/>
          <w:sz w:val="18"/>
          <w:lang w:val="es-ES_tradnl"/>
        </w:rPr>
        <w:t xml:space="preserve"> Dado que los términos de ciertas licencias de terceros</w:t>
      </w:r>
      <w:r w:rsidR="008F799E">
        <w:rPr>
          <w:rFonts w:ascii="Tahoma" w:hAnsi="Tahoma" w:cs="Tahoma"/>
          <w:color w:val="000000"/>
          <w:sz w:val="18"/>
          <w:lang w:val="es-ES_tradnl"/>
        </w:rPr>
        <w:t> </w:t>
      </w:r>
      <w:r w:rsidRPr="004200E0">
        <w:rPr>
          <w:rFonts w:ascii="Tahoma" w:hAnsi="Tahoma" w:cs="Tahoma"/>
          <w:color w:val="000000"/>
          <w:sz w:val="18"/>
          <w:lang w:val="es-ES_tradnl"/>
        </w:rPr>
        <w:t>exigen que, en general, el código informático (i) sea revelado a terceros en forma de código fuente; (ii) sea</w:t>
      </w:r>
      <w:r w:rsidR="008F799E">
        <w:rPr>
          <w:rFonts w:ascii="Tahoma" w:hAnsi="Tahoma" w:cs="Tahoma"/>
          <w:color w:val="000000"/>
          <w:sz w:val="18"/>
          <w:lang w:val="es-ES_tradnl"/>
        </w:rPr>
        <w:t> </w:t>
      </w:r>
      <w:r w:rsidRPr="004200E0">
        <w:rPr>
          <w:rFonts w:ascii="Tahoma" w:hAnsi="Tahoma" w:cs="Tahoma"/>
          <w:color w:val="000000"/>
          <w:sz w:val="18"/>
          <w:lang w:val="es-ES_tradnl"/>
        </w:rPr>
        <w:t xml:space="preserve">concedido bajo licencia a terceros con la finalidad de realizar trabajos derivados; o (iii) sea redistribuible a terceros de forma gratuita (conjuntamente, </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Términos de Licencia de Código Abierto</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w:t>
      </w:r>
      <w:r w:rsidR="008F799E">
        <w:rPr>
          <w:rFonts w:ascii="Tahoma" w:hAnsi="Tahoma" w:cs="Tahoma"/>
          <w:color w:val="000000"/>
          <w:sz w:val="18"/>
          <w:lang w:val="es-ES_tradnl"/>
        </w:rPr>
        <w:t> </w:t>
      </w:r>
      <w:r w:rsidRPr="004200E0">
        <w:rPr>
          <w:rFonts w:ascii="Tahoma" w:hAnsi="Tahoma" w:cs="Tahoma"/>
          <w:color w:val="000000"/>
          <w:sz w:val="18"/>
          <w:lang w:val="es-ES_tradnl"/>
        </w:rPr>
        <w:t>rija por los Términos de Licencia de Código Abierto.</w:t>
      </w:r>
    </w:p>
    <w:p w14:paraId="033A8589" w14:textId="77777777" w:rsidR="00212A11" w:rsidRPr="004200E0" w:rsidRDefault="00212A11" w:rsidP="00C151FB">
      <w:pPr>
        <w:pStyle w:val="normal1"/>
        <w:spacing w:after="120"/>
        <w:rPr>
          <w:rFonts w:ascii="Tahoma" w:hAnsi="Tahoma" w:cs="Tahoma"/>
          <w:lang w:val="es-ES_tradnl"/>
        </w:rPr>
      </w:pPr>
      <w:r w:rsidRPr="004200E0">
        <w:rPr>
          <w:rFonts w:ascii="Tahoma" w:hAnsi="Tahoma" w:cs="Tahoma"/>
          <w:b/>
          <w:color w:val="000000"/>
          <w:sz w:val="18"/>
          <w:lang w:val="es-ES_tradnl"/>
        </w:rPr>
        <w:t>Derechos de las Filiales.</w:t>
      </w:r>
      <w:r w:rsidRPr="004200E0">
        <w:rPr>
          <w:rFonts w:ascii="Tahoma" w:hAnsi="Tahoma" w:cs="Tahoma"/>
          <w:color w:val="000000"/>
          <w:sz w:val="18"/>
          <w:lang w:val="es-ES_tradnl"/>
        </w:rPr>
        <w:t xml:space="preserve"> El Cliente podrá sublicenciar a sus Filiales los derechos contenidos en este apartado respecto de los Entregables, pero las Filiales del Cliente no podrán sublicenciar estos derechos y el uso que hagan de</w:t>
      </w:r>
      <w:r w:rsidR="008F799E">
        <w:rPr>
          <w:rFonts w:ascii="Tahoma" w:hAnsi="Tahoma" w:cs="Tahoma"/>
          <w:color w:val="000000"/>
          <w:sz w:val="18"/>
          <w:lang w:val="es-ES_tradnl"/>
        </w:rPr>
        <w:t> </w:t>
      </w:r>
      <w:r w:rsidRPr="004200E0">
        <w:rPr>
          <w:rFonts w:ascii="Tahoma" w:hAnsi="Tahoma" w:cs="Tahoma"/>
          <w:color w:val="000000"/>
          <w:sz w:val="18"/>
          <w:lang w:val="es-ES_tradnl"/>
        </w:rPr>
        <w:t>los mismos deberá ser conforme a los términos de licencia contenidos en este contrato.</w:t>
      </w:r>
    </w:p>
    <w:p w14:paraId="033A858A" w14:textId="77777777" w:rsidR="00212A11" w:rsidRPr="004200E0" w:rsidRDefault="00212A11" w:rsidP="00C151FB">
      <w:pPr>
        <w:rPr>
          <w:rFonts w:cs="Tahoma"/>
          <w:lang w:val="es-ES_tradnl"/>
        </w:rPr>
      </w:pPr>
      <w:r w:rsidRPr="004200E0">
        <w:rPr>
          <w:rFonts w:cs="Tahoma"/>
          <w:b/>
          <w:color w:val="000000"/>
          <w:lang w:val="es-ES_tradnl"/>
        </w:rPr>
        <w:t>Derechos reservados.</w:t>
      </w:r>
      <w:r w:rsidRPr="004200E0">
        <w:rPr>
          <w:rFonts w:cs="Tahoma"/>
          <w:color w:val="000000"/>
          <w:lang w:val="es-ES_tradnl"/>
        </w:rPr>
        <w:t xml:space="preserve"> Se reservan todos los derechos no concedidos expresamente.</w:t>
      </w:r>
    </w:p>
    <w:p w14:paraId="033A858B" w14:textId="77777777" w:rsidR="00212A11" w:rsidRDefault="00212A11" w:rsidP="00C151FB">
      <w:pPr>
        <w:rPr>
          <w:rFonts w:cs="Tahoma"/>
          <w:lang w:val="es-ES_tradnl"/>
        </w:rPr>
      </w:pPr>
    </w:p>
    <w:p w14:paraId="033A858C" w14:textId="77777777" w:rsidR="00212A11" w:rsidRPr="004200E0" w:rsidRDefault="00212A11" w:rsidP="0078650F">
      <w:pPr>
        <w:rPr>
          <w:rFonts w:cs="Tahoma"/>
          <w:lang w:val="es-ES_tradnl"/>
        </w:rPr>
      </w:pPr>
      <w:r w:rsidRPr="004200E0">
        <w:rPr>
          <w:rFonts w:cs="Tahoma"/>
          <w:b/>
          <w:lang w:val="es-ES_tradnl"/>
        </w:rPr>
        <w:t>Garantías, Exclusiones y Limitaciones de Responsabilidad</w:t>
      </w:r>
      <w:r w:rsidRPr="004200E0">
        <w:rPr>
          <w:rFonts w:cs="Tahoma"/>
          <w:lang w:val="es-ES_tradnl"/>
        </w:rPr>
        <w:t>.</w:t>
      </w:r>
    </w:p>
    <w:p w14:paraId="033A858D" w14:textId="77777777" w:rsidR="00212A11" w:rsidRPr="004200E0" w:rsidRDefault="00212A11" w:rsidP="00DD7F8E">
      <w:pPr>
        <w:rPr>
          <w:rFonts w:cs="Tahoma"/>
          <w:lang w:val="es-ES_tradnl"/>
        </w:rPr>
      </w:pPr>
    </w:p>
    <w:p w14:paraId="033A858E" w14:textId="77777777" w:rsidR="00212A11" w:rsidRPr="004200E0" w:rsidRDefault="00212A11" w:rsidP="00DD7F8E">
      <w:pPr>
        <w:ind w:left="360"/>
        <w:rPr>
          <w:rFonts w:cs="Tahoma"/>
          <w:lang w:val="es-ES_tradnl"/>
        </w:rPr>
      </w:pPr>
      <w:r w:rsidRPr="004200E0">
        <w:rPr>
          <w:rFonts w:cs="Tahoma"/>
          <w:b/>
          <w:color w:val="000000"/>
          <w:lang w:val="es-ES_tradnl"/>
        </w:rPr>
        <w:t>Garantía para Servicios</w:t>
      </w:r>
      <w:r w:rsidRPr="008F799E">
        <w:rPr>
          <w:rFonts w:cs="Tahoma"/>
          <w:b/>
          <w:color w:val="000000"/>
          <w:lang w:val="es-ES_tradnl"/>
        </w:rPr>
        <w:t>.</w:t>
      </w:r>
      <w:r w:rsidR="00900874" w:rsidRPr="004200E0">
        <w:rPr>
          <w:rFonts w:cs="Tahoma"/>
          <w:lang w:val="es-ES_tradnl"/>
        </w:rPr>
        <w:t xml:space="preserve"> </w:t>
      </w:r>
      <w:r w:rsidRPr="004200E0">
        <w:rPr>
          <w:rFonts w:cs="Tahoma"/>
          <w:color w:val="000000"/>
          <w:lang w:val="es-ES_tradnl"/>
        </w:rPr>
        <w:t>Microsoft garantiza que todos los Servicios se prestarán con diligencia y aptitudes profesionales.</w:t>
      </w:r>
    </w:p>
    <w:p w14:paraId="033A858F" w14:textId="77777777" w:rsidR="00212A11" w:rsidRPr="004200E0" w:rsidRDefault="00212A11" w:rsidP="00DD7F8E">
      <w:pPr>
        <w:ind w:left="360"/>
        <w:rPr>
          <w:rFonts w:cs="Tahoma"/>
          <w:lang w:val="es-ES_tradnl"/>
        </w:rPr>
      </w:pPr>
    </w:p>
    <w:p w14:paraId="033A8590" w14:textId="77777777" w:rsidR="00212A11" w:rsidRPr="004200E0" w:rsidRDefault="00212A11" w:rsidP="00DD7F8E">
      <w:pPr>
        <w:ind w:left="360"/>
        <w:rPr>
          <w:rFonts w:cs="Tahoma"/>
          <w:lang w:val="es-ES_tradnl"/>
        </w:rPr>
      </w:pPr>
      <w:r w:rsidRPr="004200E0">
        <w:rPr>
          <w:rFonts w:cs="Tahoma"/>
          <w:b/>
          <w:lang w:val="es-ES_tradnl"/>
        </w:rPr>
        <w:t>EXCLUSIÓN DE OTRAS GARANTÍAS.</w:t>
      </w:r>
      <w:r w:rsidR="00900874" w:rsidRPr="004200E0">
        <w:rPr>
          <w:rFonts w:cs="Tahoma"/>
          <w:lang w:val="es-ES_tradnl"/>
        </w:rPr>
        <w:t xml:space="preserve"> </w:t>
      </w:r>
      <w:r w:rsidRPr="004200E0">
        <w:rPr>
          <w:rFonts w:cs="Tahoma"/>
          <w:lang w:val="es-ES_tradnl"/>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900874" w:rsidRPr="004200E0">
        <w:rPr>
          <w:rFonts w:cs="Tahoma"/>
          <w:lang w:val="es-ES_tradnl"/>
        </w:rPr>
        <w:t xml:space="preserve"> </w:t>
      </w:r>
      <w:r w:rsidRPr="004200E0">
        <w:rPr>
          <w:rFonts w:cs="Tahoma"/>
          <w:lang w:val="es-ES_tradnl"/>
        </w:rPr>
        <w:t>ESTA EXCLUSIÓN INCLUYE TODAS LAS</w:t>
      </w:r>
      <w:r w:rsidR="008F799E">
        <w:rPr>
          <w:rFonts w:cs="Tahoma"/>
          <w:lang w:val="es-ES_tradnl"/>
        </w:rPr>
        <w:t> </w:t>
      </w:r>
      <w:r w:rsidRPr="004200E0">
        <w:rPr>
          <w:rFonts w:cs="Tahoma"/>
          <w:lang w:val="es-ES_tradnl"/>
        </w:rPr>
        <w:t>GARANTÍAS O CONDICIONES DE TITULARIDAD, AUSENCIA DE INFRACCIÓN, CALIDAD SATISFACTORIA O</w:t>
      </w:r>
      <w:r w:rsidR="008F799E">
        <w:rPr>
          <w:rFonts w:cs="Tahoma"/>
          <w:lang w:val="es-ES_tradnl"/>
        </w:rPr>
        <w:t> </w:t>
      </w:r>
      <w:r w:rsidRPr="004200E0">
        <w:rPr>
          <w:rFonts w:cs="Tahoma"/>
          <w:lang w:val="es-ES_tradnl"/>
        </w:rPr>
        <w:t>RESULTADOS, COMERCIABILIDAD E IDONEIDAD PARA UN PROPÓSITO ESPECÍFICO CON RESPECTO A</w:t>
      </w:r>
      <w:r w:rsidR="008F799E">
        <w:rPr>
          <w:rFonts w:cs="Tahoma"/>
          <w:lang w:val="es-ES_tradnl"/>
        </w:rPr>
        <w:t> </w:t>
      </w:r>
      <w:r w:rsidRPr="004200E0">
        <w:rPr>
          <w:rFonts w:cs="Tahoma"/>
          <w:lang w:val="es-ES_tradnl"/>
        </w:rPr>
        <w:t>CUALQUIER ASESORÍA, RECOMENDACIONES, FIXES, ENTREGABLES DE SERVICIO Y MATERIALES RELACIONADOS PROPORCIONADOS POR MICROSOFT Y SUS FILIALES, PROVEEDORES Y CONTRATISTAS EN</w:t>
      </w:r>
      <w:r w:rsidR="008F799E">
        <w:rPr>
          <w:rFonts w:cs="Tahoma"/>
          <w:lang w:val="es-ES_tradnl"/>
        </w:rPr>
        <w:t> </w:t>
      </w:r>
      <w:r w:rsidRPr="004200E0">
        <w:rPr>
          <w:rFonts w:cs="Tahoma"/>
          <w:lang w:val="es-ES_tradnl"/>
        </w:rPr>
        <w:t>LA</w:t>
      </w:r>
      <w:r w:rsidR="008F799E">
        <w:rPr>
          <w:rFonts w:cs="Tahoma"/>
          <w:lang w:val="es-ES_tradnl"/>
        </w:rPr>
        <w:t> </w:t>
      </w:r>
      <w:r w:rsidRPr="004200E0">
        <w:rPr>
          <w:rFonts w:cs="Tahoma"/>
          <w:lang w:val="es-ES_tradnl"/>
        </w:rPr>
        <w:t>REALIZACIÓN DE LOS SERVICIOS.</w:t>
      </w:r>
      <w:r w:rsidR="00900874" w:rsidRPr="004200E0">
        <w:rPr>
          <w:rFonts w:cs="Tahoma"/>
          <w:lang w:val="es-ES_tradnl"/>
        </w:rPr>
        <w:t xml:space="preserve"> </w:t>
      </w:r>
    </w:p>
    <w:p w14:paraId="033A8591" w14:textId="77777777" w:rsidR="00212A11" w:rsidRPr="004200E0" w:rsidRDefault="00212A11" w:rsidP="00DD7F8E">
      <w:pPr>
        <w:ind w:left="360"/>
        <w:rPr>
          <w:rFonts w:cs="Tahoma"/>
          <w:lang w:val="es-ES_tradnl"/>
        </w:rPr>
      </w:pPr>
    </w:p>
    <w:p w14:paraId="033A8592" w14:textId="77777777" w:rsidR="00212A11" w:rsidRPr="004200E0" w:rsidRDefault="00212A11" w:rsidP="00DD7F8E">
      <w:pPr>
        <w:ind w:left="360"/>
        <w:rPr>
          <w:rFonts w:cs="Tahoma"/>
          <w:lang w:val="es-ES_tradnl"/>
        </w:rPr>
      </w:pPr>
      <w:r w:rsidRPr="004200E0">
        <w:rPr>
          <w:rFonts w:cs="Tahoma"/>
          <w:b/>
          <w:lang w:val="es-ES_tradnl"/>
        </w:rPr>
        <w:t>Limitación de Responsabilidad</w:t>
      </w:r>
      <w:r w:rsidRPr="008F799E">
        <w:rPr>
          <w:rFonts w:cs="Tahoma"/>
          <w:b/>
          <w:lang w:val="es-ES_tradnl"/>
        </w:rPr>
        <w:t>.</w:t>
      </w:r>
      <w:r w:rsidR="00900874" w:rsidRPr="004200E0">
        <w:rPr>
          <w:rFonts w:cs="Tahoma"/>
          <w:lang w:val="es-ES_tradnl"/>
        </w:rPr>
        <w:t xml:space="preserve"> </w:t>
      </w:r>
      <w:r w:rsidRPr="004200E0">
        <w:rPr>
          <w:rFonts w:cs="Tahoma"/>
          <w:lang w:val="es-ES_tradnl"/>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900874" w:rsidRPr="004200E0">
        <w:rPr>
          <w:rFonts w:cs="Tahoma"/>
          <w:lang w:val="es-ES_tradnl"/>
        </w:rPr>
        <w:t xml:space="preserve"> </w:t>
      </w:r>
    </w:p>
    <w:p w14:paraId="033A8593" w14:textId="77777777" w:rsidR="00212A11" w:rsidRDefault="00212A11" w:rsidP="00DD7F8E">
      <w:pPr>
        <w:ind w:left="360"/>
        <w:rPr>
          <w:rFonts w:cs="Tahoma"/>
          <w:lang w:val="es-ES_tradnl"/>
        </w:rPr>
      </w:pPr>
    </w:p>
    <w:p w14:paraId="033A8594" w14:textId="77777777" w:rsidR="004D0106" w:rsidRDefault="004D0106" w:rsidP="00DD7F8E">
      <w:pPr>
        <w:ind w:left="360"/>
        <w:rPr>
          <w:rFonts w:cs="Tahoma"/>
          <w:lang w:val="es-ES_tradnl"/>
        </w:rPr>
      </w:pPr>
    </w:p>
    <w:p w14:paraId="033A8595" w14:textId="77777777" w:rsidR="004D0106" w:rsidRDefault="004D0106" w:rsidP="00DD7F8E">
      <w:pPr>
        <w:ind w:left="360"/>
        <w:rPr>
          <w:rFonts w:cs="Tahoma"/>
          <w:lang w:val="es-ES_tradnl"/>
        </w:rPr>
      </w:pPr>
    </w:p>
    <w:p w14:paraId="033A8596" w14:textId="77777777" w:rsidR="004D0106" w:rsidRDefault="004D0106" w:rsidP="00DD7F8E">
      <w:pPr>
        <w:ind w:left="360"/>
        <w:rPr>
          <w:rFonts w:cs="Tahoma"/>
          <w:lang w:val="es-ES_tradnl"/>
        </w:rPr>
      </w:pPr>
    </w:p>
    <w:p w14:paraId="033A8597" w14:textId="77777777" w:rsidR="004D0106" w:rsidRDefault="004D0106" w:rsidP="00DD7F8E">
      <w:pPr>
        <w:ind w:left="360"/>
        <w:rPr>
          <w:rFonts w:cs="Tahoma"/>
          <w:lang w:val="es-ES_tradnl"/>
        </w:rPr>
      </w:pPr>
    </w:p>
    <w:p w14:paraId="033A8598" w14:textId="77777777" w:rsidR="004D0106" w:rsidRDefault="004D0106" w:rsidP="00DD7F8E">
      <w:pPr>
        <w:ind w:left="360"/>
        <w:rPr>
          <w:rFonts w:cs="Tahoma"/>
          <w:lang w:val="es-ES_tradnl"/>
        </w:rPr>
      </w:pPr>
    </w:p>
    <w:p w14:paraId="033A8599" w14:textId="77777777" w:rsidR="004D0106" w:rsidRDefault="004D0106" w:rsidP="00DD7F8E">
      <w:pPr>
        <w:ind w:left="360"/>
        <w:rPr>
          <w:rFonts w:cs="Tahoma"/>
          <w:lang w:val="es-ES_tradnl"/>
        </w:rPr>
      </w:pPr>
    </w:p>
    <w:p w14:paraId="033A859A" w14:textId="77777777" w:rsidR="004D0106" w:rsidRDefault="004D0106" w:rsidP="00DD7F8E">
      <w:pPr>
        <w:ind w:left="360"/>
        <w:rPr>
          <w:rFonts w:cs="Tahoma"/>
          <w:lang w:val="es-ES_tradnl"/>
        </w:rPr>
      </w:pPr>
    </w:p>
    <w:p w14:paraId="033A859B" w14:textId="77777777" w:rsidR="004D0106" w:rsidRDefault="004D0106" w:rsidP="00DD7F8E">
      <w:pPr>
        <w:ind w:left="360"/>
        <w:rPr>
          <w:rFonts w:cs="Tahoma"/>
          <w:lang w:val="es-ES_tradnl"/>
        </w:rPr>
      </w:pPr>
    </w:p>
    <w:p w14:paraId="033A859C" w14:textId="77777777" w:rsidR="004D0106" w:rsidRPr="004200E0" w:rsidRDefault="004D0106" w:rsidP="00DD7F8E">
      <w:pPr>
        <w:ind w:left="360"/>
        <w:rPr>
          <w:rFonts w:cs="Tahoma"/>
          <w:lang w:val="es-ES_tradnl"/>
        </w:rPr>
      </w:pPr>
    </w:p>
    <w:p w14:paraId="033A859D" w14:textId="77777777" w:rsidR="00212A11" w:rsidRPr="004200E0" w:rsidRDefault="00212A11" w:rsidP="00DD7F8E">
      <w:pPr>
        <w:ind w:left="360"/>
        <w:rPr>
          <w:rFonts w:cs="Tahoma"/>
          <w:lang w:val="es-ES_tradnl"/>
        </w:rPr>
      </w:pPr>
      <w:r w:rsidRPr="004200E0">
        <w:rPr>
          <w:rFonts w:cs="Tahoma"/>
          <w:b/>
          <w:lang w:val="es-ES_tradnl"/>
        </w:rPr>
        <w:t>EXCLUSIÓN DE LA RESPONSABILIDAD DERIVADA DE CIERTOS DAÑOS</w:t>
      </w:r>
      <w:r w:rsidRPr="00F460A9">
        <w:rPr>
          <w:rFonts w:cs="Tahoma"/>
          <w:b/>
          <w:lang w:val="es-ES_tradnl"/>
        </w:rPr>
        <w:t>.</w:t>
      </w:r>
      <w:r w:rsidR="00900874" w:rsidRPr="004200E0">
        <w:rPr>
          <w:rFonts w:cs="Tahoma"/>
          <w:lang w:val="es-ES_tradnl"/>
        </w:rPr>
        <w:t xml:space="preserve"> </w:t>
      </w:r>
      <w:r w:rsidRPr="004200E0">
        <w:rPr>
          <w:rFonts w:cs="Tahoma"/>
          <w:lang w:val="es-ES_tradnl"/>
        </w:rPr>
        <w:t>EN LA MÁXIMA MEDIDA EN</w:t>
      </w:r>
      <w:r w:rsidR="008F799E">
        <w:rPr>
          <w:rFonts w:cs="Tahoma"/>
          <w:lang w:val="es-ES_tradnl"/>
        </w:rPr>
        <w:t> </w:t>
      </w:r>
      <w:r w:rsidRPr="004200E0">
        <w:rPr>
          <w:rFonts w:cs="Tahoma"/>
          <w:lang w:val="es-ES_tradnl"/>
        </w:rPr>
        <w:t>QUE LO PERMITA LA LEGISLACIÓN APLICABLE, NINGUNA DE LAS PARTES NI SUS FILIALES, PROVEEDORES O 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8F799E">
        <w:rPr>
          <w:rFonts w:cs="Tahoma"/>
          <w:lang w:val="es-ES_tradnl"/>
        </w:rPr>
        <w:t> </w:t>
      </w:r>
      <w:r w:rsidRPr="004200E0">
        <w:rPr>
          <w:rFonts w:cs="Tahoma"/>
          <w:lang w:val="es-ES_tradnl"/>
        </w:rPr>
        <w:t>PRESENTE CONTRATO, INCLUSO SI SE NOTIFICÓ SOBRE LA POSIBILIDAD DE QUE SE PRODUJERAN DICHOS DAÑOS O SI DICHA POSIBILIDAD ERA RAZONABLEMENTE PREVISIBLE.</w:t>
      </w:r>
      <w:r w:rsidR="00900874" w:rsidRPr="004200E0">
        <w:rPr>
          <w:rFonts w:cs="Tahoma"/>
          <w:lang w:val="es-ES_tradnl"/>
        </w:rPr>
        <w:t xml:space="preserve"> </w:t>
      </w:r>
      <w:r w:rsidRPr="004200E0">
        <w:rPr>
          <w:rFonts w:cs="Tahoma"/>
          <w:lang w:val="es-ES_tradnl"/>
        </w:rPr>
        <w:t>ESTA EXCLUSIÓN DE</w:t>
      </w:r>
      <w:r w:rsidR="008F799E">
        <w:rPr>
          <w:rFonts w:cs="Tahoma"/>
          <w:lang w:val="es-ES_tradnl"/>
        </w:rPr>
        <w:t> </w:t>
      </w:r>
      <w:r w:rsidRPr="004200E0">
        <w:rPr>
          <w:rFonts w:cs="Tahoma"/>
          <w:lang w:val="es-ES_tradnl"/>
        </w:rPr>
        <w:t>RESPONSABILIDAD NO SE APLICA A LA RESPONSABILIDAD DE CUALQUIERA DE LAS PARTES POR INFRINGIR</w:t>
      </w:r>
      <w:r w:rsidR="008F799E">
        <w:rPr>
          <w:rFonts w:cs="Tahoma"/>
          <w:lang w:val="es-ES_tradnl"/>
        </w:rPr>
        <w:t> </w:t>
      </w:r>
      <w:r w:rsidRPr="004200E0">
        <w:rPr>
          <w:rFonts w:cs="Tahoma"/>
          <w:lang w:val="es-ES_tradnl"/>
        </w:rPr>
        <w:t>SUS OBLIGACIONES DE CONFIDENCIALIDAD O LOS DERECHOS SOBRE LA PROPIEDAD INTELECTUAL E</w:t>
      </w:r>
      <w:r w:rsidR="008F799E">
        <w:rPr>
          <w:rFonts w:cs="Tahoma"/>
          <w:lang w:val="es-ES_tradnl"/>
        </w:rPr>
        <w:t> </w:t>
      </w:r>
      <w:r w:rsidRPr="004200E0">
        <w:rPr>
          <w:rFonts w:cs="Tahoma"/>
          <w:lang w:val="es-ES_tradnl"/>
        </w:rPr>
        <w:t>INDUSTRIAL DE LA OTRA PARTE.</w:t>
      </w:r>
    </w:p>
    <w:p w14:paraId="033A859E" w14:textId="77777777" w:rsidR="00212A11" w:rsidRPr="004200E0" w:rsidRDefault="00212A11" w:rsidP="00DD7F8E">
      <w:pPr>
        <w:ind w:left="360" w:hanging="360"/>
        <w:jc w:val="both"/>
        <w:rPr>
          <w:rFonts w:cs="Tahoma"/>
          <w:lang w:val="es-ES_tradnl"/>
        </w:rPr>
      </w:pPr>
    </w:p>
    <w:p w14:paraId="033A859F" w14:textId="77777777" w:rsidR="00212A11" w:rsidRPr="004200E0" w:rsidRDefault="00212A11" w:rsidP="00DD7F8E">
      <w:pPr>
        <w:ind w:left="360"/>
        <w:rPr>
          <w:rFonts w:cs="Tahoma"/>
          <w:lang w:val="es-ES_tradnl"/>
        </w:rPr>
      </w:pPr>
      <w:r w:rsidRPr="004200E0">
        <w:rPr>
          <w:rFonts w:cs="Tahoma"/>
          <w:b/>
          <w:lang w:val="es-ES_tradnl"/>
        </w:rPr>
        <w:t>Aplicación</w:t>
      </w:r>
      <w:r w:rsidRPr="008F799E">
        <w:rPr>
          <w:rFonts w:cs="Tahoma"/>
          <w:b/>
          <w:lang w:val="es-ES_tradnl"/>
        </w:rPr>
        <w:t>.</w:t>
      </w:r>
      <w:r w:rsidR="00900874" w:rsidRPr="004200E0">
        <w:rPr>
          <w:rFonts w:cs="Tahoma"/>
          <w:lang w:val="es-ES_tradnl"/>
        </w:rPr>
        <w:t xml:space="preserve"> </w:t>
      </w:r>
      <w:r w:rsidRPr="004200E0">
        <w:rPr>
          <w:rFonts w:cs="Tahoma"/>
          <w:lang w:val="es-ES_tradnl"/>
        </w:rPr>
        <w:t>Excepto como se especifica expresamente en el presente documento, las limitaciones y</w:t>
      </w:r>
      <w:r w:rsidR="002A17E7">
        <w:rPr>
          <w:rFonts w:cs="Tahoma"/>
          <w:lang w:val="es-ES_tradnl"/>
        </w:rPr>
        <w:t> </w:t>
      </w:r>
      <w:r w:rsidRPr="004200E0">
        <w:rPr>
          <w:rFonts w:cs="Tahoma"/>
          <w:lang w:val="es-ES_tradnl"/>
        </w:rPr>
        <w:t>las</w:t>
      </w:r>
      <w:r w:rsidR="008F799E">
        <w:rPr>
          <w:rFonts w:cs="Tahoma"/>
          <w:lang w:val="es-ES_tradnl"/>
        </w:rPr>
        <w:t> </w:t>
      </w:r>
      <w:r w:rsidRPr="004200E0">
        <w:rPr>
          <w:rFonts w:cs="Tahoma"/>
          <w:lang w:val="es-ES_tradnl"/>
        </w:rPr>
        <w:t>exclusiones de responsabilidad en este contrato serán de aplicación independientemente de si la responsabilidad</w:t>
      </w:r>
      <w:r w:rsidR="008F799E">
        <w:rPr>
          <w:rFonts w:cs="Tahoma"/>
          <w:lang w:val="es-ES_tradnl"/>
        </w:rPr>
        <w:t> </w:t>
      </w:r>
      <w:r w:rsidRPr="004200E0">
        <w:rPr>
          <w:rFonts w:cs="Tahoma"/>
          <w:lang w:val="es-ES_tradnl"/>
        </w:rPr>
        <w:t>se deriva de un incumplimiento de contrato, responsabilidad extracontractual (incluyendo negligencia), responsabilidad objetiva, incumplimiento de garantías o cualquier otro fundamento jurídico.</w:t>
      </w:r>
    </w:p>
    <w:p w14:paraId="033A85A0" w14:textId="77777777" w:rsidR="00212A11" w:rsidRPr="004200E0" w:rsidRDefault="00212A11">
      <w:pPr>
        <w:tabs>
          <w:tab w:val="left" w:pos="2936"/>
        </w:tabs>
        <w:rPr>
          <w:rFonts w:cs="Tahoma"/>
          <w:lang w:val="es-ES_tradnl"/>
        </w:rPr>
      </w:pPr>
    </w:p>
    <w:p w14:paraId="033A85A1" w14:textId="77777777" w:rsidR="00212A11" w:rsidRPr="004200E0" w:rsidRDefault="00212A11">
      <w:pPr>
        <w:rPr>
          <w:rFonts w:cs="Tahoma"/>
          <w:lang w:val="es-ES_tradnl"/>
        </w:rPr>
      </w:pPr>
      <w:r w:rsidRPr="004200E0">
        <w:rPr>
          <w:rFonts w:cs="Tahoma"/>
          <w:lang w:val="es-ES_tradnl" w:eastAsia="ja-JP"/>
        </w:rPr>
        <w:br w:type="page"/>
      </w:r>
    </w:p>
    <w:p w14:paraId="033A85A2" w14:textId="77777777" w:rsidR="00212A11" w:rsidRPr="004200E0" w:rsidRDefault="00212A11" w:rsidP="002A17E7">
      <w:pPr>
        <w:pStyle w:val="Heading1"/>
        <w:spacing w:before="0"/>
        <w:rPr>
          <w:rFonts w:cs="Tahoma"/>
          <w:lang w:val="es-ES_tradnl"/>
        </w:rPr>
      </w:pPr>
      <w:bookmarkStart w:id="1055" w:name="_Toc336338249"/>
      <w:bookmarkStart w:id="1056" w:name="_Toc340770234"/>
      <w:bookmarkEnd w:id="1055"/>
      <w:r w:rsidRPr="004200E0">
        <w:rPr>
          <w:rFonts w:cs="Tahoma"/>
          <w:lang w:val="es-ES_tradnl"/>
        </w:rPr>
        <w:t>SECción 9</w:t>
      </w:r>
      <w:r w:rsidR="00726F44" w:rsidRPr="004200E0">
        <w:rPr>
          <w:rFonts w:cs="Tahoma"/>
          <w:lang w:val="es-ES_tradnl"/>
        </w:rPr>
        <w:t xml:space="preserve">: </w:t>
      </w:r>
      <w:r w:rsidRPr="004200E0">
        <w:rPr>
          <w:rFonts w:cs="Tahoma"/>
          <w:lang w:val="es-ES_tradnl"/>
        </w:rPr>
        <w:t>TÉRMINOS ADICIONALES</w:t>
      </w:r>
      <w:bookmarkEnd w:id="1056"/>
    </w:p>
    <w:p w14:paraId="033A85A3" w14:textId="77777777" w:rsidR="00212A11" w:rsidRPr="004200E0" w:rsidRDefault="00212A11">
      <w:pPr>
        <w:pStyle w:val="Heading1"/>
        <w:rPr>
          <w:rFonts w:cs="Tahoma"/>
          <w:lang w:val="es-ES_tradnl"/>
        </w:rPr>
      </w:pPr>
    </w:p>
    <w:p w14:paraId="033A85A4" w14:textId="77777777" w:rsidR="00212A11" w:rsidRPr="004200E0" w:rsidRDefault="00212A11" w:rsidP="00E8638A">
      <w:pPr>
        <w:pStyle w:val="Heading3"/>
        <w:ind w:right="180"/>
        <w:rPr>
          <w:rFonts w:ascii="Tahoma" w:hAnsi="Tahoma" w:cs="Tahoma"/>
          <w:lang w:val="es-ES_tradnl"/>
        </w:rPr>
      </w:pPr>
      <w:bookmarkStart w:id="1057" w:name="_Toc323159781"/>
      <w:bookmarkStart w:id="1058" w:name="_Toc336338250"/>
      <w:bookmarkStart w:id="1059" w:name="_Toc340770235"/>
      <w:bookmarkEnd w:id="1057"/>
      <w:bookmarkEnd w:id="1058"/>
      <w:r w:rsidRPr="004200E0">
        <w:rPr>
          <w:rFonts w:ascii="Tahoma" w:hAnsi="Tahoma" w:cs="Tahoma"/>
          <w:color w:val="000000"/>
          <w:sz w:val="22"/>
          <w:lang w:val="es-ES_tradnl"/>
        </w:rPr>
        <w:t>Licencias de Acceso de Cliente (CAL) y Licencias de Administración de Cliente (ML)</w:t>
      </w:r>
      <w:bookmarkEnd w:id="1059"/>
    </w:p>
    <w:p w14:paraId="033A85A5" w14:textId="77777777" w:rsidR="00212A11" w:rsidRPr="004200E0" w:rsidRDefault="00212A11" w:rsidP="008A1637">
      <w:pPr>
        <w:pStyle w:val="AppendixFlushBulletedList"/>
        <w:tabs>
          <w:tab w:val="clear" w:pos="360"/>
        </w:tabs>
        <w:ind w:left="720" w:right="720" w:firstLine="0"/>
        <w:rPr>
          <w:rFonts w:ascii="Tahoma" w:hAnsi="Tahoma" w:cs="Tahoma"/>
          <w:lang w:val="es-ES_tradnl"/>
        </w:rPr>
      </w:pPr>
    </w:p>
    <w:p w14:paraId="033A85A6" w14:textId="77777777" w:rsidR="00212A11" w:rsidRPr="004200E0" w:rsidRDefault="00212A11" w:rsidP="00024C3C">
      <w:pPr>
        <w:pStyle w:val="AppendixFlushBulletedList"/>
        <w:numPr>
          <w:ilvl w:val="0"/>
          <w:numId w:val="107"/>
        </w:numPr>
        <w:ind w:left="1440" w:right="720"/>
        <w:rPr>
          <w:rFonts w:ascii="Tahoma" w:hAnsi="Tahoma" w:cs="Tahoma"/>
          <w:lang w:val="es-ES_tradnl"/>
        </w:rPr>
      </w:pPr>
      <w:r w:rsidRPr="004200E0">
        <w:rPr>
          <w:rFonts w:ascii="Tahoma" w:hAnsi="Tahoma" w:cs="Tahoma"/>
          <w:b/>
          <w:color w:val="000000"/>
          <w:sz w:val="18"/>
          <w:lang w:val="es-ES_tradnl"/>
        </w:rPr>
        <w:t>Transición entre CAL de Usuario y CAL de Dispositivo</w:t>
      </w:r>
    </w:p>
    <w:p w14:paraId="033A85A7" w14:textId="77777777" w:rsidR="00212A11" w:rsidRPr="00FE0685" w:rsidRDefault="00212A11" w:rsidP="00024C3C">
      <w:pPr>
        <w:pStyle w:val="AppendixBodyText"/>
        <w:numPr>
          <w:ilvl w:val="0"/>
          <w:numId w:val="108"/>
        </w:numPr>
        <w:ind w:left="1800" w:right="720"/>
        <w:rPr>
          <w:rFonts w:ascii="Tahoma" w:hAnsi="Tahoma" w:cs="Tahoma"/>
          <w:sz w:val="18"/>
          <w:szCs w:val="18"/>
          <w:lang w:val="es-ES_tradnl"/>
        </w:rPr>
      </w:pPr>
      <w:r w:rsidRPr="00FE0685">
        <w:rPr>
          <w:rFonts w:ascii="Tahoma" w:hAnsi="Tahoma" w:cs="Tahoma"/>
          <w:color w:val="000000"/>
          <w:sz w:val="18"/>
          <w:szCs w:val="18"/>
          <w:lang w:val="es-ES_tradnl"/>
        </w:rPr>
        <w:t>Los Clientes con Software Assurance para CAL pueden alternar entre licencias de Usuario y Dispositivo tras la renovación de su cobertura de Software Assurance. Esta transición no cambia la edición de CAL (es decir, de Standard a Enterprise).</w:t>
      </w:r>
      <w:r w:rsidRPr="00FE0685">
        <w:rPr>
          <w:rFonts w:ascii="Tahoma" w:hAnsi="Tahoma" w:cs="Tahoma"/>
          <w:sz w:val="18"/>
          <w:szCs w:val="18"/>
          <w:lang w:val="es-ES_tradnl"/>
        </w:rPr>
        <w:t xml:space="preserve"> </w:t>
      </w:r>
      <w:r w:rsidRPr="00FE0685">
        <w:rPr>
          <w:rFonts w:ascii="Tahoma" w:hAnsi="Tahoma" w:cs="Tahoma"/>
          <w:color w:val="000000"/>
          <w:sz w:val="18"/>
          <w:szCs w:val="18"/>
          <w:lang w:val="es-ES_tradnl"/>
        </w:rPr>
        <w:t>Para obtener información sobre cada producto, consulte la Notas sobre productos.</w:t>
      </w:r>
      <w:r w:rsidRPr="00FE0685">
        <w:rPr>
          <w:rFonts w:ascii="Tahoma" w:hAnsi="Tahoma" w:cs="Tahoma"/>
          <w:sz w:val="18"/>
          <w:szCs w:val="18"/>
          <w:lang w:val="es-ES_tradnl"/>
        </w:rPr>
        <w:t xml:space="preserve"> </w:t>
      </w:r>
    </w:p>
    <w:p w14:paraId="033A85A8" w14:textId="77777777" w:rsidR="00212A11" w:rsidRPr="004200E0" w:rsidRDefault="00212A11" w:rsidP="00024C3C">
      <w:pPr>
        <w:pStyle w:val="AppendixFlushBulletedList"/>
        <w:numPr>
          <w:ilvl w:val="0"/>
          <w:numId w:val="107"/>
        </w:numPr>
        <w:ind w:left="1440" w:right="720"/>
        <w:rPr>
          <w:rFonts w:ascii="Tahoma" w:hAnsi="Tahoma" w:cs="Tahoma"/>
          <w:lang w:val="es-ES_tradnl"/>
        </w:rPr>
      </w:pPr>
      <w:r w:rsidRPr="004200E0">
        <w:rPr>
          <w:rFonts w:ascii="Tahoma" w:hAnsi="Tahoma" w:cs="Tahoma"/>
          <w:b/>
          <w:color w:val="000000"/>
          <w:sz w:val="18"/>
          <w:lang w:val="es-ES_tradnl"/>
        </w:rPr>
        <w:t>Transición entre ML de cliente de Usuario y OSE</w:t>
      </w:r>
    </w:p>
    <w:p w14:paraId="033A85A9" w14:textId="77777777" w:rsidR="00212A11" w:rsidRPr="00FE0685" w:rsidRDefault="00212A11" w:rsidP="00024C3C">
      <w:pPr>
        <w:pStyle w:val="AppendixBodyText"/>
        <w:numPr>
          <w:ilvl w:val="0"/>
          <w:numId w:val="108"/>
        </w:numPr>
        <w:ind w:left="1800" w:right="720"/>
        <w:rPr>
          <w:rFonts w:ascii="Tahoma" w:hAnsi="Tahoma" w:cs="Tahoma"/>
          <w:sz w:val="18"/>
          <w:szCs w:val="18"/>
          <w:lang w:val="es-ES_tradnl"/>
        </w:rPr>
      </w:pPr>
      <w:r w:rsidRPr="00FE0685">
        <w:rPr>
          <w:rFonts w:ascii="Tahoma" w:hAnsi="Tahoma" w:cs="Tahoma"/>
          <w:color w:val="000000"/>
          <w:sz w:val="18"/>
          <w:szCs w:val="18"/>
          <w:lang w:val="es-ES_tradnl"/>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14:paraId="033A85AA" w14:textId="77777777" w:rsidR="00212A11" w:rsidRPr="004200E0" w:rsidRDefault="00212A11" w:rsidP="00024C3C">
      <w:pPr>
        <w:pStyle w:val="AppendixFlushBulletedList"/>
        <w:numPr>
          <w:ilvl w:val="0"/>
          <w:numId w:val="107"/>
        </w:numPr>
        <w:ind w:left="1440" w:right="720"/>
        <w:rPr>
          <w:rFonts w:ascii="Tahoma" w:hAnsi="Tahoma" w:cs="Tahoma"/>
          <w:lang w:val="es-ES_tradnl"/>
        </w:rPr>
      </w:pPr>
      <w:r w:rsidRPr="004200E0">
        <w:rPr>
          <w:rFonts w:ascii="Tahoma" w:hAnsi="Tahoma" w:cs="Tahoma"/>
          <w:b/>
          <w:color w:val="000000"/>
          <w:sz w:val="18"/>
          <w:lang w:val="es-ES_tradnl"/>
        </w:rPr>
        <w:t>En el momento de renovar</w:t>
      </w:r>
    </w:p>
    <w:p w14:paraId="033A85AB" w14:textId="77777777" w:rsidR="00212A11" w:rsidRPr="00FE0685" w:rsidRDefault="00212A11" w:rsidP="00024C3C">
      <w:pPr>
        <w:pStyle w:val="AppendixBodyText"/>
        <w:numPr>
          <w:ilvl w:val="0"/>
          <w:numId w:val="108"/>
        </w:numPr>
        <w:ind w:left="1800" w:right="720"/>
        <w:rPr>
          <w:rFonts w:ascii="Tahoma" w:hAnsi="Tahoma" w:cs="Tahoma"/>
          <w:sz w:val="18"/>
          <w:szCs w:val="18"/>
          <w:lang w:val="es-ES_tradnl"/>
        </w:rPr>
      </w:pPr>
      <w:r w:rsidRPr="00FE0685">
        <w:rPr>
          <w:rFonts w:ascii="Tahoma" w:hAnsi="Tahoma" w:cs="Tahoma"/>
          <w:color w:val="000000"/>
          <w:sz w:val="18"/>
          <w:szCs w:val="18"/>
          <w:lang w:val="es-ES_tradnl"/>
        </w:rPr>
        <w:t>Si las CAL de Usuario y de Dispositivo están disponibles, los Clientes pueden renovar Software Assurance para ambos tipos de licencia. Los Derechos de Uso de los Productos para el tipo de CAL para el que se solicita Software Assurance determinan cómo se pueden asignar y utilizar las CAL. Los Clientes de Inscripción Enterprise que</w:t>
      </w:r>
      <w:r w:rsidR="002A17E7" w:rsidRPr="00FE0685">
        <w:rPr>
          <w:rFonts w:ascii="Tahoma" w:hAnsi="Tahoma" w:cs="Tahoma"/>
          <w:color w:val="000000"/>
          <w:sz w:val="18"/>
          <w:szCs w:val="18"/>
          <w:lang w:val="es-ES_tradnl"/>
        </w:rPr>
        <w:t> </w:t>
      </w:r>
      <w:r w:rsidRPr="00FE0685">
        <w:rPr>
          <w:rFonts w:ascii="Tahoma" w:hAnsi="Tahoma" w:cs="Tahoma"/>
          <w:color w:val="000000"/>
          <w:sz w:val="18"/>
          <w:szCs w:val="18"/>
          <w:lang w:val="es-ES_tradnl"/>
        </w:rPr>
        <w:t>decidan solicitar Software Assurance para CAL de Usuario podrán adquirir CAL en</w:t>
      </w:r>
      <w:r w:rsidR="002A17E7" w:rsidRPr="00FE0685">
        <w:rPr>
          <w:rFonts w:ascii="Tahoma" w:hAnsi="Tahoma" w:cs="Tahoma"/>
          <w:color w:val="000000"/>
          <w:sz w:val="18"/>
          <w:szCs w:val="18"/>
          <w:lang w:val="es-ES_tradnl"/>
        </w:rPr>
        <w:t> </w:t>
      </w:r>
      <w:r w:rsidRPr="00FE0685">
        <w:rPr>
          <w:rFonts w:ascii="Tahoma" w:hAnsi="Tahoma" w:cs="Tahoma"/>
          <w:color w:val="000000"/>
          <w:sz w:val="18"/>
          <w:szCs w:val="18"/>
          <w:lang w:val="es-ES_tradnl"/>
        </w:rPr>
        <w:t>virtud de su número de usuarios. Consulte las notas para obtener información de</w:t>
      </w:r>
      <w:r w:rsidR="002A17E7" w:rsidRPr="00FE0685">
        <w:rPr>
          <w:rFonts w:ascii="Tahoma" w:hAnsi="Tahoma" w:cs="Tahoma"/>
          <w:color w:val="000000"/>
          <w:sz w:val="18"/>
          <w:szCs w:val="18"/>
          <w:lang w:val="es-ES_tradnl"/>
        </w:rPr>
        <w:t> </w:t>
      </w:r>
      <w:r w:rsidRPr="00FE0685">
        <w:rPr>
          <w:rFonts w:ascii="Tahoma" w:hAnsi="Tahoma" w:cs="Tahoma"/>
          <w:color w:val="000000"/>
          <w:sz w:val="18"/>
          <w:szCs w:val="18"/>
          <w:lang w:val="es-ES_tradnl"/>
        </w:rPr>
        <w:t xml:space="preserve">cada producto. </w:t>
      </w:r>
    </w:p>
    <w:p w14:paraId="033A85AC" w14:textId="77777777" w:rsidR="00212A11" w:rsidRPr="004200E0" w:rsidRDefault="00212A11" w:rsidP="00024C3C">
      <w:pPr>
        <w:pStyle w:val="AppendixFlushBulletedList"/>
        <w:numPr>
          <w:ilvl w:val="0"/>
          <w:numId w:val="107"/>
        </w:numPr>
        <w:ind w:left="1440" w:right="720"/>
        <w:rPr>
          <w:rFonts w:ascii="Tahoma" w:hAnsi="Tahoma" w:cs="Tahoma"/>
          <w:lang w:val="es-ES_tradnl"/>
        </w:rPr>
      </w:pPr>
      <w:r w:rsidRPr="004200E0">
        <w:rPr>
          <w:rFonts w:ascii="Tahoma" w:hAnsi="Tahoma" w:cs="Tahoma"/>
          <w:b/>
          <w:color w:val="000000"/>
          <w:sz w:val="18"/>
          <w:lang w:val="es-ES_tradnl"/>
        </w:rPr>
        <w:t>CAL excedentes</w:t>
      </w:r>
    </w:p>
    <w:p w14:paraId="033A85AD" w14:textId="77777777" w:rsidR="00212A11" w:rsidRPr="00FE0685" w:rsidRDefault="00212A11" w:rsidP="00024C3C">
      <w:pPr>
        <w:pStyle w:val="AppendixBodyText"/>
        <w:numPr>
          <w:ilvl w:val="0"/>
          <w:numId w:val="108"/>
        </w:numPr>
        <w:ind w:left="1800" w:right="720"/>
        <w:rPr>
          <w:rFonts w:ascii="Tahoma" w:hAnsi="Tahoma" w:cs="Tahoma"/>
          <w:sz w:val="18"/>
          <w:szCs w:val="18"/>
          <w:lang w:val="es-ES_tradnl"/>
        </w:rPr>
      </w:pPr>
      <w:r w:rsidRPr="00FE0685">
        <w:rPr>
          <w:rFonts w:ascii="Tahoma" w:hAnsi="Tahoma" w:cs="Tahoma"/>
          <w:color w:val="000000"/>
          <w:sz w:val="18"/>
          <w:szCs w:val="18"/>
          <w:lang w:val="es-ES_tradnl"/>
        </w:rPr>
        <w:t>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w:t>
      </w:r>
      <w:r w:rsidR="002A17E7" w:rsidRPr="00FE0685">
        <w:rPr>
          <w:rFonts w:ascii="Tahoma" w:hAnsi="Tahoma" w:cs="Tahoma"/>
          <w:color w:val="000000"/>
          <w:sz w:val="18"/>
          <w:szCs w:val="18"/>
          <w:lang w:val="es-ES_tradnl"/>
        </w:rPr>
        <w:t> </w:t>
      </w:r>
      <w:r w:rsidRPr="00FE0685">
        <w:rPr>
          <w:rFonts w:ascii="Tahoma" w:hAnsi="Tahoma" w:cs="Tahoma"/>
          <w:color w:val="000000"/>
          <w:sz w:val="18"/>
          <w:szCs w:val="18"/>
          <w:lang w:val="es-ES_tradnl"/>
        </w:rPr>
        <w:t xml:space="preserve">las CAL excedentes. Posteriormente, los Clientes no podrán renovar Software Assurance en ninguna CAL excedente cuya cobertura haya expirado. </w:t>
      </w:r>
    </w:p>
    <w:p w14:paraId="033A85AE" w14:textId="77777777" w:rsidR="00212A11" w:rsidRPr="004200E0" w:rsidRDefault="00212A11" w:rsidP="00024C3C">
      <w:pPr>
        <w:pStyle w:val="AppendixFlushBulletedList"/>
        <w:numPr>
          <w:ilvl w:val="0"/>
          <w:numId w:val="107"/>
        </w:numPr>
        <w:ind w:left="1440" w:right="720"/>
        <w:rPr>
          <w:rFonts w:ascii="Tahoma" w:hAnsi="Tahoma" w:cs="Tahoma"/>
          <w:lang w:val="es-ES_tradnl"/>
        </w:rPr>
      </w:pPr>
      <w:r w:rsidRPr="004200E0">
        <w:rPr>
          <w:rFonts w:ascii="Tahoma" w:hAnsi="Tahoma" w:cs="Tahoma"/>
          <w:b/>
          <w:color w:val="000000"/>
          <w:sz w:val="18"/>
          <w:lang w:val="es-ES_tradnl"/>
        </w:rPr>
        <w:t>ML excedentes</w:t>
      </w:r>
    </w:p>
    <w:p w14:paraId="033A85AF" w14:textId="77777777" w:rsidR="00212A11" w:rsidRPr="00FE0685" w:rsidRDefault="00212A11" w:rsidP="00024C3C">
      <w:pPr>
        <w:pStyle w:val="AppendixBodyText"/>
        <w:numPr>
          <w:ilvl w:val="0"/>
          <w:numId w:val="108"/>
        </w:numPr>
        <w:ind w:left="1800" w:right="720"/>
        <w:rPr>
          <w:rFonts w:ascii="Tahoma" w:hAnsi="Tahoma" w:cs="Tahoma"/>
          <w:sz w:val="18"/>
          <w:szCs w:val="18"/>
          <w:lang w:val="es-ES_tradnl"/>
        </w:rPr>
      </w:pPr>
      <w:r w:rsidRPr="00FE0685">
        <w:rPr>
          <w:rFonts w:ascii="Tahoma" w:hAnsi="Tahoma" w:cs="Tahoma"/>
          <w:color w:val="000000"/>
          <w:sz w:val="18"/>
          <w:szCs w:val="18"/>
          <w:lang w:val="es-ES_tradnl"/>
        </w:rPr>
        <w:t>La transición entre ML de Usuario y OSE, según lo permitido en este Contrato, podría originar un excedente de ML. Los Clientes pueden reasignar las ML excedentes a medida que aumenta el número de usuarios u OSE administrados. En el momento de</w:t>
      </w:r>
      <w:r w:rsidR="002A17E7" w:rsidRPr="00FE0685">
        <w:rPr>
          <w:rFonts w:ascii="Tahoma" w:hAnsi="Tahoma" w:cs="Tahoma"/>
          <w:color w:val="000000"/>
          <w:sz w:val="18"/>
          <w:szCs w:val="18"/>
          <w:lang w:val="es-ES_tradnl"/>
        </w:rPr>
        <w:t> </w:t>
      </w:r>
      <w:r w:rsidRPr="00FE0685">
        <w:rPr>
          <w:rFonts w:ascii="Tahoma" w:hAnsi="Tahoma" w:cs="Tahoma"/>
          <w:color w:val="000000"/>
          <w:sz w:val="18"/>
          <w:szCs w:val="18"/>
          <w:lang w:val="es-ES_tradnl"/>
        </w:rPr>
        <w:t>renovar, los Clientes pueden optar por mantener Software Assurance en las ML excedentes. Posteriormente, los Clientes no podrán renovar Software Assurance en</w:t>
      </w:r>
      <w:r w:rsidR="002A17E7" w:rsidRPr="00FE0685">
        <w:rPr>
          <w:rFonts w:ascii="Tahoma" w:hAnsi="Tahoma" w:cs="Tahoma"/>
          <w:color w:val="000000"/>
          <w:sz w:val="18"/>
          <w:szCs w:val="18"/>
          <w:lang w:val="es-ES_tradnl"/>
        </w:rPr>
        <w:t> </w:t>
      </w:r>
      <w:r w:rsidRPr="00FE0685">
        <w:rPr>
          <w:rFonts w:ascii="Tahoma" w:hAnsi="Tahoma" w:cs="Tahoma"/>
          <w:color w:val="000000"/>
          <w:sz w:val="18"/>
          <w:szCs w:val="18"/>
          <w:lang w:val="es-ES_tradnl"/>
        </w:rPr>
        <w:t xml:space="preserve">ninguna ML excedente cuya cobertura haya expirado. </w:t>
      </w:r>
    </w:p>
    <w:p w14:paraId="033A85B0" w14:textId="77777777" w:rsidR="00212A11" w:rsidRPr="004200E0" w:rsidRDefault="00212A11" w:rsidP="00024C3C">
      <w:pPr>
        <w:pStyle w:val="AppendixFlushBulletedList"/>
        <w:numPr>
          <w:ilvl w:val="0"/>
          <w:numId w:val="107"/>
        </w:numPr>
        <w:ind w:left="1440" w:right="720"/>
        <w:rPr>
          <w:rFonts w:ascii="Tahoma" w:hAnsi="Tahoma" w:cs="Tahoma"/>
          <w:lang w:val="es-ES_tradnl"/>
        </w:rPr>
      </w:pPr>
      <w:r w:rsidRPr="004200E0">
        <w:rPr>
          <w:rFonts w:ascii="Tahoma" w:hAnsi="Tahoma" w:cs="Tahoma"/>
          <w:b/>
          <w:color w:val="000000"/>
          <w:sz w:val="18"/>
          <w:lang w:val="es-ES_tradnl"/>
        </w:rPr>
        <w:t>Prueba de Licencias</w:t>
      </w:r>
    </w:p>
    <w:p w14:paraId="033A85B1" w14:textId="77777777" w:rsidR="00212A11" w:rsidRPr="00FE0685" w:rsidRDefault="00212A11" w:rsidP="00024C3C">
      <w:pPr>
        <w:pStyle w:val="AppendixBodyText"/>
        <w:numPr>
          <w:ilvl w:val="0"/>
          <w:numId w:val="108"/>
        </w:numPr>
        <w:ind w:left="1800" w:right="720"/>
        <w:rPr>
          <w:rFonts w:ascii="Tahoma" w:hAnsi="Tahoma" w:cs="Tahoma"/>
          <w:sz w:val="18"/>
          <w:szCs w:val="18"/>
          <w:lang w:val="es-ES_tradnl"/>
        </w:rPr>
      </w:pPr>
      <w:r w:rsidRPr="00FE0685">
        <w:rPr>
          <w:rFonts w:ascii="Tahoma" w:hAnsi="Tahoma" w:cs="Tahoma"/>
          <w:color w:val="000000"/>
          <w:sz w:val="18"/>
          <w:szCs w:val="18"/>
          <w:lang w:val="es-ES_tradnl"/>
        </w:rPr>
        <w:t>Esta Lista de Productos, los registros de Software Assurance de los Clientes y las CAL</w:t>
      </w:r>
      <w:r w:rsidR="002A17E7" w:rsidRPr="00FE0685">
        <w:rPr>
          <w:rFonts w:ascii="Tahoma" w:hAnsi="Tahoma" w:cs="Tahoma"/>
          <w:color w:val="000000"/>
          <w:sz w:val="18"/>
          <w:szCs w:val="18"/>
          <w:lang w:val="es-ES_tradnl"/>
        </w:rPr>
        <w:t> </w:t>
      </w:r>
      <w:r w:rsidRPr="00FE0685">
        <w:rPr>
          <w:rFonts w:ascii="Tahoma" w:hAnsi="Tahoma" w:cs="Tahoma"/>
          <w:color w:val="000000"/>
          <w:sz w:val="18"/>
          <w:szCs w:val="18"/>
          <w:lang w:val="es-ES_tradnl"/>
        </w:rPr>
        <w:t>subyacentes constituyen la prueba del derecho a migrar y utilizar CAL de Usuario.</w:t>
      </w:r>
      <w:r w:rsidRPr="00FE0685">
        <w:rPr>
          <w:rFonts w:ascii="Tahoma" w:hAnsi="Tahoma" w:cs="Tahoma"/>
          <w:sz w:val="18"/>
          <w:szCs w:val="18"/>
          <w:lang w:val="es-ES_tradnl"/>
        </w:rPr>
        <w:t xml:space="preserve"> </w:t>
      </w:r>
      <w:r w:rsidRPr="00FE0685">
        <w:rPr>
          <w:rFonts w:ascii="Tahoma" w:hAnsi="Tahoma" w:cs="Tahoma"/>
          <w:color w:val="000000"/>
          <w:sz w:val="18"/>
          <w:szCs w:val="18"/>
          <w:lang w:val="es-ES_tradnl"/>
        </w:rPr>
        <w:t>Esta Lista de Productos, los registros de Software Assurance de los Clientes y las ML subyacentes constituyen la prueba del derecho a migrar y utilizar ML.</w:t>
      </w:r>
    </w:p>
    <w:p w14:paraId="033A85B2" w14:textId="77777777" w:rsidR="00212A11" w:rsidRPr="004200E0" w:rsidRDefault="00212A11" w:rsidP="008A1637">
      <w:pPr>
        <w:pStyle w:val="Heading3"/>
        <w:ind w:right="720"/>
        <w:rPr>
          <w:rFonts w:ascii="Tahoma" w:hAnsi="Tahoma" w:cs="Tahoma"/>
          <w:lang w:val="es-ES_tradnl"/>
        </w:rPr>
      </w:pPr>
    </w:p>
    <w:p w14:paraId="033A85B3" w14:textId="77777777" w:rsidR="00212A11" w:rsidRPr="004200E0" w:rsidRDefault="00212A11" w:rsidP="008A1637">
      <w:pPr>
        <w:pStyle w:val="Heading3"/>
        <w:ind w:right="720"/>
        <w:rPr>
          <w:rFonts w:ascii="Tahoma" w:hAnsi="Tahoma" w:cs="Tahoma"/>
          <w:lang w:val="es-ES_tradnl"/>
        </w:rPr>
      </w:pPr>
      <w:bookmarkStart w:id="1060" w:name="_Toc323159782"/>
      <w:bookmarkStart w:id="1061" w:name="_Toc336338251"/>
      <w:bookmarkStart w:id="1062" w:name="_Toc340770236"/>
      <w:bookmarkEnd w:id="1060"/>
      <w:bookmarkEnd w:id="1061"/>
      <w:r w:rsidRPr="004200E0">
        <w:rPr>
          <w:rFonts w:ascii="Tahoma" w:hAnsi="Tahoma" w:cs="Tahoma"/>
          <w:sz w:val="22"/>
          <w:lang w:val="es-ES_tradnl"/>
        </w:rPr>
        <w:t>Restricciones de Controles EI</w:t>
      </w:r>
      <w:bookmarkEnd w:id="1062"/>
    </w:p>
    <w:p w14:paraId="033A85B4" w14:textId="77777777" w:rsidR="00212A11" w:rsidRPr="004200E0" w:rsidRDefault="00212A11" w:rsidP="008A1637">
      <w:pPr>
        <w:ind w:right="720"/>
        <w:rPr>
          <w:rFonts w:cs="Tahoma"/>
          <w:lang w:val="es-ES_tradnl"/>
        </w:rPr>
      </w:pPr>
    </w:p>
    <w:p w14:paraId="033A85B5" w14:textId="77777777" w:rsidR="00212A11" w:rsidRPr="004200E0" w:rsidRDefault="00212A11" w:rsidP="0078650F">
      <w:pPr>
        <w:pStyle w:val="AppendixBodyText"/>
        <w:ind w:right="720"/>
        <w:rPr>
          <w:rFonts w:ascii="Tahoma" w:hAnsi="Tahoma" w:cs="Tahoma"/>
          <w:lang w:val="es-ES_tradnl"/>
        </w:rPr>
      </w:pPr>
      <w:r w:rsidRPr="004200E0">
        <w:rPr>
          <w:rFonts w:ascii="Tahoma" w:hAnsi="Tahoma" w:cs="Tahoma"/>
          <w:sz w:val="18"/>
          <w:lang w:val="es-ES_tradnl"/>
        </w:rPr>
        <w:t xml:space="preserve">La exportación de determinados productos de Microsoft desde Estados Unidos se rige por los </w:t>
      </w:r>
      <w:r w:rsidR="004200E0" w:rsidRPr="004200E0">
        <w:rPr>
          <w:rFonts w:ascii="Tahoma" w:hAnsi="Tahoma" w:cs="Tahoma"/>
          <w:sz w:val="18"/>
          <w:lang w:val="es-ES_tradnl"/>
        </w:rPr>
        <w:t>“</w:t>
      </w:r>
      <w:r w:rsidRPr="004200E0">
        <w:rPr>
          <w:rFonts w:ascii="Tahoma" w:hAnsi="Tahoma" w:cs="Tahoma"/>
          <w:sz w:val="18"/>
          <w:lang w:val="es-ES_tradnl"/>
        </w:rPr>
        <w:t>Controles EI</w:t>
      </w:r>
      <w:r w:rsidR="004200E0" w:rsidRPr="004200E0">
        <w:rPr>
          <w:rFonts w:ascii="Tahoma" w:hAnsi="Tahoma" w:cs="Tahoma"/>
          <w:sz w:val="18"/>
          <w:lang w:val="es-ES_tradnl"/>
        </w:rPr>
        <w:t>”</w:t>
      </w:r>
      <w:r w:rsidRPr="004200E0">
        <w:rPr>
          <w:rFonts w:ascii="Tahoma" w:hAnsi="Tahoma" w:cs="Tahoma"/>
          <w:sz w:val="18"/>
          <w:lang w:val="es-ES_tradnl"/>
        </w:rPr>
        <w:t xml:space="preserve"> de las Normas de la Administración de Exportaciones (EAR, 15 CFR 730-744) del Ministerio de Comercio de</w:t>
      </w:r>
      <w:r w:rsidR="002A17E7">
        <w:rPr>
          <w:rFonts w:ascii="Tahoma" w:hAnsi="Tahoma" w:cs="Tahoma"/>
          <w:sz w:val="18"/>
          <w:lang w:val="es-ES_tradnl"/>
        </w:rPr>
        <w:t> </w:t>
      </w:r>
      <w:r w:rsidRPr="004200E0">
        <w:rPr>
          <w:rFonts w:ascii="Tahoma" w:hAnsi="Tahoma" w:cs="Tahoma"/>
          <w:sz w:val="18"/>
          <w:lang w:val="es-ES_tradnl"/>
        </w:rPr>
        <w:t xml:space="preserve">EE. UU., Dirección de Administración de Exportaciones (BXA). Para obtener más información, visite: </w:t>
      </w:r>
      <w:hyperlink r:id="rId38" w:history="1">
        <w:r w:rsidRPr="004200E0">
          <w:rPr>
            <w:rStyle w:val="Hyperlink"/>
            <w:rFonts w:ascii="Tahoma" w:hAnsi="Tahoma" w:cs="Tahoma"/>
            <w:sz w:val="18"/>
            <w:lang w:val="es-ES_tradnl"/>
          </w:rPr>
          <w:t>www.microsoft.com/products/exporting/basics.htm</w:t>
        </w:r>
      </w:hyperlink>
    </w:p>
    <w:p w14:paraId="033A85B6" w14:textId="77777777" w:rsidR="00212A11" w:rsidRDefault="00212A11" w:rsidP="008A1637">
      <w:pPr>
        <w:rPr>
          <w:rFonts w:cs="Tahoma"/>
          <w:lang w:val="es-ES_tradnl"/>
        </w:rPr>
      </w:pPr>
    </w:p>
    <w:p w14:paraId="033A85B7" w14:textId="77777777" w:rsidR="002A17E7" w:rsidRDefault="002A17E7" w:rsidP="008A1637">
      <w:pPr>
        <w:rPr>
          <w:rFonts w:cs="Tahoma"/>
          <w:lang w:val="es-ES_tradnl"/>
        </w:rPr>
      </w:pPr>
    </w:p>
    <w:p w14:paraId="033A85B8" w14:textId="77777777" w:rsidR="004D0106" w:rsidRDefault="004D0106" w:rsidP="008A1637">
      <w:pPr>
        <w:rPr>
          <w:rFonts w:cs="Tahoma"/>
          <w:lang w:val="es-ES_tradnl"/>
        </w:rPr>
      </w:pPr>
    </w:p>
    <w:p w14:paraId="033A85B9" w14:textId="77777777" w:rsidR="004D0106" w:rsidRDefault="004D0106" w:rsidP="008A1637">
      <w:pPr>
        <w:rPr>
          <w:rFonts w:cs="Tahoma"/>
          <w:lang w:val="es-ES_tradnl"/>
        </w:rPr>
      </w:pPr>
    </w:p>
    <w:p w14:paraId="033A85BA" w14:textId="77777777" w:rsidR="004D0106" w:rsidRDefault="004D0106" w:rsidP="008A1637">
      <w:pPr>
        <w:rPr>
          <w:rFonts w:cs="Tahoma"/>
          <w:lang w:val="es-ES_tradnl"/>
        </w:rPr>
      </w:pPr>
    </w:p>
    <w:p w14:paraId="033A85BB" w14:textId="77777777" w:rsidR="002A17E7" w:rsidRPr="004200E0" w:rsidRDefault="002A17E7" w:rsidP="008A1637">
      <w:pPr>
        <w:rPr>
          <w:rFonts w:cs="Tahoma"/>
          <w:lang w:val="es-ES_tradnl"/>
        </w:rPr>
      </w:pPr>
    </w:p>
    <w:p w14:paraId="033A85BC" w14:textId="77777777" w:rsidR="00212A11" w:rsidRPr="004200E0" w:rsidRDefault="00212A11" w:rsidP="008A1637">
      <w:pPr>
        <w:pStyle w:val="Heading3"/>
        <w:ind w:right="720"/>
        <w:rPr>
          <w:rFonts w:ascii="Tahoma" w:hAnsi="Tahoma" w:cs="Tahoma"/>
          <w:lang w:val="es-ES_tradnl"/>
        </w:rPr>
      </w:pPr>
      <w:bookmarkStart w:id="1063" w:name="_Toc323159783"/>
      <w:bookmarkStart w:id="1064" w:name="_Toc336338252"/>
      <w:bookmarkStart w:id="1065" w:name="_Toc340770237"/>
      <w:bookmarkEnd w:id="1063"/>
      <w:bookmarkEnd w:id="1064"/>
      <w:r w:rsidRPr="004200E0">
        <w:rPr>
          <w:rFonts w:ascii="Tahoma" w:hAnsi="Tahoma" w:cs="Tahoma"/>
          <w:lang w:val="es-ES_tradnl"/>
        </w:rPr>
        <w:t>Paquetes Multilingüe (MLP), Funcionalidad de Interfaz de Usuario Multilingüe (MUI) y Derechos de Nuevas Versiones de Idiomas</w:t>
      </w:r>
      <w:bookmarkEnd w:id="1065"/>
    </w:p>
    <w:p w14:paraId="033A85BD" w14:textId="77777777" w:rsidR="00212A11" w:rsidRPr="004200E0" w:rsidRDefault="00212A11" w:rsidP="008A1637">
      <w:pPr>
        <w:pStyle w:val="Heading3"/>
        <w:ind w:right="720"/>
        <w:rPr>
          <w:rFonts w:ascii="Tahoma" w:hAnsi="Tahoma" w:cs="Tahoma"/>
          <w:lang w:val="es-ES_tradnl"/>
        </w:rPr>
      </w:pPr>
    </w:p>
    <w:p w14:paraId="033A85BE" w14:textId="77777777" w:rsidR="00212A11" w:rsidRPr="004200E0" w:rsidRDefault="00212A11" w:rsidP="008A1637">
      <w:pPr>
        <w:rPr>
          <w:rFonts w:cs="Tahoma"/>
          <w:lang w:val="es-ES_tradnl"/>
        </w:rPr>
      </w:pPr>
      <w:r w:rsidRPr="004200E0">
        <w:rPr>
          <w:rFonts w:cs="Tahoma"/>
          <w:lang w:val="es-ES_tradnl"/>
        </w:rPr>
        <w:t>Los MLP y las MUI permiten que los Clientes ejecuten y cambien entre distintas versiones de idiomas de los productos licenciados. El derecho a utilizar MLP y MUI varía según el producto, el programa y el tipo de licencia.</w:t>
      </w:r>
      <w:r w:rsidR="00900874" w:rsidRPr="004200E0">
        <w:rPr>
          <w:rFonts w:cs="Tahoma"/>
          <w:lang w:val="es-ES_tradnl"/>
        </w:rPr>
        <w:t xml:space="preserve"> </w:t>
      </w:r>
    </w:p>
    <w:p w14:paraId="033A85BF" w14:textId="77777777" w:rsidR="00212A11" w:rsidRPr="004200E0" w:rsidRDefault="00212A11" w:rsidP="008A1637">
      <w:pPr>
        <w:pStyle w:val="Heading3"/>
        <w:ind w:right="720"/>
        <w:rPr>
          <w:rFonts w:ascii="Tahoma" w:hAnsi="Tahoma" w:cs="Tahoma"/>
          <w:lang w:val="es-ES_tradnl"/>
        </w:rPr>
      </w:pPr>
    </w:p>
    <w:p w14:paraId="033A85C0" w14:textId="77777777" w:rsidR="00212A11" w:rsidRPr="004200E0" w:rsidRDefault="00212A11" w:rsidP="00024C3C">
      <w:pPr>
        <w:numPr>
          <w:ilvl w:val="0"/>
          <w:numId w:val="19"/>
        </w:numPr>
        <w:tabs>
          <w:tab w:val="left" w:pos="1440"/>
        </w:tabs>
        <w:rPr>
          <w:rFonts w:cs="Tahoma"/>
          <w:lang w:val="es-ES_tradnl"/>
        </w:rPr>
      </w:pPr>
      <w:r w:rsidRPr="004200E0">
        <w:rPr>
          <w:rFonts w:cs="Tahoma"/>
          <w:lang w:val="es-ES_tradnl"/>
        </w:rPr>
        <w:t>En el caso de la mayoría de los productos de servidor (por ejemplo, Windows Server), la MUI se</w:t>
      </w:r>
      <w:r w:rsidR="002A17E7">
        <w:rPr>
          <w:rFonts w:cs="Tahoma"/>
          <w:lang w:val="es-ES_tradnl"/>
        </w:rPr>
        <w:t> </w:t>
      </w:r>
      <w:r w:rsidRPr="004200E0">
        <w:rPr>
          <w:rFonts w:cs="Tahoma"/>
          <w:lang w:val="es-ES_tradnl"/>
        </w:rPr>
        <w:t>incluye con el producto básico. Los Clientes con licencia de dichos productos podrán utilizar la</w:t>
      </w:r>
      <w:r w:rsidR="002A17E7">
        <w:rPr>
          <w:rFonts w:cs="Tahoma"/>
          <w:lang w:val="es-ES_tradnl"/>
        </w:rPr>
        <w:t> </w:t>
      </w:r>
      <w:r w:rsidRPr="004200E0">
        <w:rPr>
          <w:rFonts w:cs="Tahoma"/>
          <w:lang w:val="es-ES_tradnl"/>
        </w:rPr>
        <w:t>MUI sujeto a los derechos de uso de dichos productos.</w:t>
      </w:r>
      <w:r w:rsidR="00900874" w:rsidRPr="004200E0">
        <w:rPr>
          <w:rFonts w:cs="Tahoma"/>
          <w:lang w:val="es-ES_tradnl"/>
        </w:rPr>
        <w:t xml:space="preserve"> </w:t>
      </w:r>
    </w:p>
    <w:p w14:paraId="033A85C1" w14:textId="77777777" w:rsidR="00212A11" w:rsidRPr="004200E0" w:rsidRDefault="00212A11" w:rsidP="006F7961">
      <w:pPr>
        <w:pStyle w:val="Heading3"/>
        <w:tabs>
          <w:tab w:val="left" w:pos="1440"/>
        </w:tabs>
        <w:ind w:left="1440" w:right="720" w:hanging="360"/>
        <w:rPr>
          <w:rFonts w:ascii="Tahoma" w:hAnsi="Tahoma" w:cs="Tahoma"/>
          <w:lang w:val="es-ES_tradnl"/>
        </w:rPr>
      </w:pPr>
    </w:p>
    <w:p w14:paraId="033A85C2" w14:textId="77777777" w:rsidR="00212A11" w:rsidRPr="004200E0" w:rsidRDefault="00212A11" w:rsidP="00024C3C">
      <w:pPr>
        <w:numPr>
          <w:ilvl w:val="0"/>
          <w:numId w:val="19"/>
        </w:numPr>
        <w:tabs>
          <w:tab w:val="left" w:pos="1440"/>
        </w:tabs>
        <w:rPr>
          <w:rFonts w:cs="Tahoma"/>
          <w:lang w:val="es-ES_tradnl"/>
        </w:rPr>
      </w:pPr>
      <w:r w:rsidRPr="004200E0">
        <w:rPr>
          <w:rFonts w:cs="Tahoma"/>
          <w:lang w:val="es-ES_tradnl"/>
        </w:rPr>
        <w:t>En el caso de los productos y conjuntos de programas de Office System (excepto servidores), a</w:t>
      </w:r>
      <w:r w:rsidR="002A17E7">
        <w:rPr>
          <w:rFonts w:cs="Tahoma"/>
          <w:lang w:val="es-ES_tradnl"/>
        </w:rPr>
        <w:t> </w:t>
      </w:r>
      <w:r w:rsidRPr="004200E0">
        <w:rPr>
          <w:rFonts w:cs="Tahoma"/>
          <w:lang w:val="es-ES_tradnl"/>
        </w:rPr>
        <w:t>partir del 1 de octubre de 2008, el derecho a utilizar el MLP está disponible para los Clientes con</w:t>
      </w:r>
      <w:r w:rsidR="002A17E7">
        <w:rPr>
          <w:rFonts w:cs="Tahoma"/>
          <w:lang w:val="es-ES_tradnl"/>
        </w:rPr>
        <w:t> </w:t>
      </w:r>
      <w:r w:rsidRPr="004200E0">
        <w:rPr>
          <w:rFonts w:cs="Tahoma"/>
          <w:lang w:val="es-ES_tradnl"/>
        </w:rPr>
        <w:t xml:space="preserve">cobertura de Software Assurance activa en licencias cualificadas (para obtener información adicional, consulte la </w:t>
      </w:r>
      <w:hyperlink w:anchor="_SECCIÓN_6:_REGLAS" w:history="1">
        <w:r w:rsidRPr="00A21A12">
          <w:rPr>
            <w:rStyle w:val="Hyperlink"/>
            <w:rFonts w:cs="Tahoma"/>
            <w:lang w:val="es-ES_tradnl"/>
          </w:rPr>
          <w:t>Sección 6</w:t>
        </w:r>
      </w:hyperlink>
      <w:r w:rsidRPr="004200E0">
        <w:rPr>
          <w:rFonts w:cs="Tahoma"/>
          <w:lang w:val="es-ES_tradnl"/>
        </w:rPr>
        <w:t xml:space="preserve">). En determinados programas (por ejemplo, Select), los MLP para productos y conjuntos de programas de Office System siguen estando disponibles de forma independiente y fuera de Software Assurance. </w:t>
      </w:r>
    </w:p>
    <w:p w14:paraId="033A85C3" w14:textId="77777777" w:rsidR="00212A11" w:rsidRPr="004200E0" w:rsidRDefault="00212A11" w:rsidP="008A1637">
      <w:pPr>
        <w:pStyle w:val="Heading3"/>
        <w:ind w:left="2160" w:right="720"/>
        <w:rPr>
          <w:rFonts w:ascii="Tahoma" w:hAnsi="Tahoma" w:cs="Tahoma"/>
          <w:lang w:val="es-ES_tradnl"/>
        </w:rPr>
      </w:pPr>
    </w:p>
    <w:p w14:paraId="033A85C4" w14:textId="77777777" w:rsidR="00212A11" w:rsidRPr="004200E0" w:rsidRDefault="00212A11" w:rsidP="0078650F">
      <w:pPr>
        <w:numPr>
          <w:ilvl w:val="0"/>
          <w:numId w:val="19"/>
        </w:numPr>
        <w:rPr>
          <w:rFonts w:cs="Tahoma"/>
          <w:lang w:val="es-ES_tradnl"/>
        </w:rPr>
      </w:pPr>
      <w:r w:rsidRPr="004200E0">
        <w:rPr>
          <w:rFonts w:cs="Tahoma"/>
          <w:lang w:val="es-ES_tradnl"/>
        </w:rPr>
        <w:t>En el caso de Windows 8, la MUI se incluye con Windows 8 Pro.</w:t>
      </w:r>
      <w:r w:rsidR="00900874" w:rsidRPr="004200E0">
        <w:rPr>
          <w:rFonts w:cs="Tahoma"/>
          <w:lang w:val="es-ES_tradnl"/>
        </w:rPr>
        <w:t xml:space="preserve"> </w:t>
      </w:r>
    </w:p>
    <w:p w14:paraId="033A85C5" w14:textId="77777777" w:rsidR="00212A11" w:rsidRPr="004200E0" w:rsidRDefault="00212A11" w:rsidP="008A1637">
      <w:pPr>
        <w:rPr>
          <w:rFonts w:cs="Tahoma"/>
          <w:lang w:val="es-ES_tradnl"/>
        </w:rPr>
      </w:pPr>
    </w:p>
    <w:p w14:paraId="033A85C6" w14:textId="77777777" w:rsidR="00212A11" w:rsidRPr="004200E0" w:rsidRDefault="00212A11" w:rsidP="008A1637">
      <w:pPr>
        <w:rPr>
          <w:rFonts w:cs="Tahoma"/>
          <w:lang w:val="es-ES_tradnl"/>
        </w:rPr>
      </w:pPr>
      <w:r w:rsidRPr="004200E0">
        <w:rPr>
          <w:rFonts w:cs="Tahoma"/>
          <w:lang w:val="es-ES_tradnl"/>
        </w:rPr>
        <w:t>Las versiones de idiomas con las que los Clientes pueden utilizar las MUI y los MLP varían según el programa, el</w:t>
      </w:r>
      <w:r w:rsidR="002A17E7">
        <w:rPr>
          <w:rFonts w:cs="Tahoma"/>
          <w:lang w:val="es-ES_tradnl"/>
        </w:rPr>
        <w:t> </w:t>
      </w:r>
      <w:r w:rsidRPr="004200E0">
        <w:rPr>
          <w:rFonts w:cs="Tahoma"/>
          <w:lang w:val="es-ES_tradnl"/>
        </w:rPr>
        <w:t>producto y la región.</w:t>
      </w:r>
      <w:r w:rsidR="00900874" w:rsidRPr="004200E0">
        <w:rPr>
          <w:rFonts w:cs="Tahoma"/>
          <w:lang w:val="es-ES_tradnl"/>
        </w:rPr>
        <w:t xml:space="preserve"> </w:t>
      </w:r>
    </w:p>
    <w:p w14:paraId="033A85C7" w14:textId="77777777" w:rsidR="00212A11" w:rsidRPr="004200E0" w:rsidRDefault="00212A11" w:rsidP="008A1637">
      <w:pPr>
        <w:pStyle w:val="Heading3"/>
        <w:ind w:right="720"/>
        <w:rPr>
          <w:rFonts w:ascii="Tahoma" w:hAnsi="Tahoma" w:cs="Tahoma"/>
          <w:lang w:val="es-ES_tradnl"/>
        </w:rPr>
      </w:pPr>
    </w:p>
    <w:p w14:paraId="033A85C8" w14:textId="77777777" w:rsidR="00212A11" w:rsidRPr="004200E0" w:rsidRDefault="00212A11" w:rsidP="00024C3C">
      <w:pPr>
        <w:numPr>
          <w:ilvl w:val="0"/>
          <w:numId w:val="20"/>
        </w:numPr>
        <w:tabs>
          <w:tab w:val="clear" w:pos="1080"/>
          <w:tab w:val="num" w:pos="1440"/>
        </w:tabs>
        <w:ind w:left="1440"/>
        <w:rPr>
          <w:rFonts w:cs="Tahoma"/>
          <w:lang w:val="es-ES_tradnl"/>
        </w:rPr>
      </w:pPr>
      <w:r w:rsidRPr="004200E0">
        <w:rPr>
          <w:rFonts w:cs="Tahoma"/>
          <w:lang w:val="es-ES_tradnl"/>
        </w:rPr>
        <w:t xml:space="preserve">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 </w:t>
      </w:r>
      <w:r w:rsidRPr="004200E0">
        <w:rPr>
          <w:rFonts w:cs="Tahoma"/>
          <w:b/>
          <w:u w:val="single"/>
          <w:lang w:val="es-ES_tradnl"/>
        </w:rPr>
        <w:t>en todas las versiones de idiomas</w:t>
      </w:r>
      <w:r w:rsidRPr="004200E0">
        <w:rPr>
          <w:rFonts w:cs="Tahoma"/>
          <w:lang w:val="es-ES_tradnl"/>
        </w:rPr>
        <w:t>, a</w:t>
      </w:r>
      <w:r w:rsidR="002A17E7">
        <w:rPr>
          <w:rFonts w:cs="Tahoma"/>
          <w:lang w:val="es-ES_tradnl"/>
        </w:rPr>
        <w:t> </w:t>
      </w:r>
      <w:r w:rsidRPr="004200E0">
        <w:rPr>
          <w:rFonts w:cs="Tahoma"/>
          <w:lang w:val="es-ES_tradnl"/>
        </w:rPr>
        <w:t xml:space="preserve">pesar de las limitaciones establecidas en dichos contratos respecto al uso de determinados idiomas. </w:t>
      </w:r>
    </w:p>
    <w:p w14:paraId="033A85C9" w14:textId="77777777" w:rsidR="00212A11" w:rsidRPr="004200E0" w:rsidRDefault="00212A11" w:rsidP="008A1637">
      <w:pPr>
        <w:pStyle w:val="Heading3"/>
        <w:ind w:right="720"/>
        <w:rPr>
          <w:rFonts w:ascii="Tahoma" w:hAnsi="Tahoma" w:cs="Tahoma"/>
          <w:lang w:val="es-ES_tradnl"/>
        </w:rPr>
      </w:pPr>
    </w:p>
    <w:p w14:paraId="033A85CA" w14:textId="77777777" w:rsidR="00212A11" w:rsidRPr="004200E0" w:rsidRDefault="00212A11" w:rsidP="008A1637">
      <w:pPr>
        <w:rPr>
          <w:rFonts w:cs="Tahoma"/>
          <w:lang w:val="es-ES_tradnl"/>
        </w:rPr>
      </w:pPr>
      <w:r w:rsidRPr="004200E0">
        <w:rPr>
          <w:rFonts w:cs="Tahoma"/>
          <w:lang w:val="es-ES_tradnl"/>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900874" w:rsidRPr="004200E0">
        <w:rPr>
          <w:rFonts w:cs="Tahoma"/>
          <w:lang w:val="es-ES_tradnl"/>
        </w:rPr>
        <w:t xml:space="preserve"> </w:t>
      </w:r>
      <w:r w:rsidRPr="004200E0">
        <w:rPr>
          <w:rFonts w:cs="Tahoma"/>
          <w:lang w:val="es-ES_tradnl"/>
        </w:rPr>
        <w:t>Los Clientes deben revisar su Contrato de Licencias o ponerse en contacto con su Revendedor o Gestor de Cuentas de</w:t>
      </w:r>
      <w:r w:rsidR="002A17E7">
        <w:rPr>
          <w:rFonts w:cs="Tahoma"/>
          <w:lang w:val="es-ES_tradnl"/>
        </w:rPr>
        <w:t> </w:t>
      </w:r>
      <w:r w:rsidRPr="004200E0">
        <w:rPr>
          <w:rFonts w:cs="Tahoma"/>
          <w:lang w:val="es-ES_tradnl"/>
        </w:rPr>
        <w:t xml:space="preserve">Microsoft para obtener información adicional sobre su derecho a utilizar otros idiomas. </w:t>
      </w:r>
    </w:p>
    <w:p w14:paraId="033A85CB" w14:textId="77777777" w:rsidR="00212A11" w:rsidRPr="004200E0" w:rsidRDefault="00212A11" w:rsidP="008A1637">
      <w:pPr>
        <w:rPr>
          <w:rFonts w:cs="Tahoma"/>
          <w:lang w:val="es-ES_tradnl"/>
        </w:rPr>
      </w:pPr>
    </w:p>
    <w:p w14:paraId="033A85CC" w14:textId="77777777" w:rsidR="00212A11" w:rsidRPr="004200E0" w:rsidRDefault="00212A11" w:rsidP="008A1637">
      <w:pPr>
        <w:pStyle w:val="Heading2"/>
        <w:ind w:left="0"/>
        <w:rPr>
          <w:rFonts w:ascii="Tahoma" w:hAnsi="Tahoma" w:cs="Tahoma"/>
          <w:lang w:val="es-ES_tradnl"/>
        </w:rPr>
      </w:pPr>
      <w:bookmarkStart w:id="1066" w:name="_Toc323159784"/>
      <w:bookmarkStart w:id="1067" w:name="_Toc336338253"/>
      <w:bookmarkStart w:id="1068" w:name="_Toc340770238"/>
      <w:bookmarkEnd w:id="1066"/>
      <w:bookmarkEnd w:id="1067"/>
      <w:r w:rsidRPr="004200E0">
        <w:rPr>
          <w:rFonts w:ascii="Tahoma" w:hAnsi="Tahoma" w:cs="Tahoma"/>
          <w:lang w:val="es-ES_tradnl"/>
        </w:rPr>
        <w:t>Licencias de Plataforma Independiente</w:t>
      </w:r>
      <w:bookmarkEnd w:id="1068"/>
    </w:p>
    <w:p w14:paraId="033A85CD" w14:textId="77777777" w:rsidR="00212A11" w:rsidRPr="004200E0" w:rsidRDefault="00212A11" w:rsidP="008A1637">
      <w:pPr>
        <w:tabs>
          <w:tab w:val="num" w:pos="0"/>
        </w:tabs>
        <w:ind w:right="720"/>
        <w:rPr>
          <w:rFonts w:cs="Tahoma"/>
          <w:lang w:val="es-ES_tradnl"/>
        </w:rPr>
      </w:pPr>
    </w:p>
    <w:p w14:paraId="033A85CE" w14:textId="77777777" w:rsidR="00212A11" w:rsidRPr="004200E0" w:rsidRDefault="00212A11" w:rsidP="008A1637">
      <w:pPr>
        <w:pStyle w:val="AppendixBodyText"/>
        <w:ind w:right="720"/>
        <w:rPr>
          <w:rFonts w:ascii="Tahoma" w:hAnsi="Tahoma" w:cs="Tahoma"/>
          <w:lang w:val="es-ES_tradnl"/>
        </w:rPr>
      </w:pPr>
      <w:r w:rsidRPr="004200E0">
        <w:rPr>
          <w:rFonts w:ascii="Tahoma" w:hAnsi="Tahoma" w:cs="Tahoma"/>
          <w:color w:val="000000"/>
          <w:sz w:val="18"/>
          <w:lang w:val="es-ES_tradnl"/>
        </w:rPr>
        <w:t>Microsoft Office Standard, Office Professional Plus, Word, Excel, PowerPoint, Outlook, Lync, Office para Mac,</w:t>
      </w:r>
      <w:r w:rsidR="002A17E7">
        <w:rPr>
          <w:rFonts w:ascii="Tahoma" w:hAnsi="Tahoma" w:cs="Tahoma"/>
          <w:color w:val="000000"/>
          <w:sz w:val="18"/>
          <w:lang w:val="es-ES_tradnl"/>
        </w:rPr>
        <w:t> </w:t>
      </w:r>
      <w:r w:rsidRPr="004200E0">
        <w:rPr>
          <w:rFonts w:ascii="Tahoma" w:hAnsi="Tahoma" w:cs="Tahoma"/>
          <w:color w:val="000000"/>
          <w:sz w:val="18"/>
          <w:lang w:val="es-ES_tradnl"/>
        </w:rPr>
        <w:t xml:space="preserve">Word para Mac, Excel para Mac, PowerPoint para Mac, Lync para Mac y Outlook para Mac son licencias de </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plataforma independiente</w:t>
      </w:r>
      <w:r w:rsidR="004200E0" w:rsidRPr="004200E0">
        <w:rPr>
          <w:rFonts w:ascii="Tahoma" w:hAnsi="Tahoma" w:cs="Tahoma"/>
          <w:color w:val="000000"/>
          <w:sz w:val="18"/>
          <w:lang w:val="es-ES_tradnl"/>
        </w:rPr>
        <w:t>”</w:t>
      </w:r>
      <w:r w:rsidRPr="004200E0">
        <w:rPr>
          <w:rFonts w:ascii="Tahoma" w:hAnsi="Tahoma" w:cs="Tahoma"/>
          <w:color w:val="000000"/>
          <w:sz w:val="18"/>
          <w:lang w:val="es-ES_tradnl"/>
        </w:rPr>
        <w:t>. Una licencia de plataforma independiente permite el uso de un producto en cualquier plataforma informática (por ejemplo, PC, Macintosh) en que el software se ejecuta, siempre que la</w:t>
      </w:r>
      <w:r w:rsidR="002A17E7">
        <w:rPr>
          <w:rFonts w:ascii="Tahoma" w:hAnsi="Tahoma" w:cs="Tahoma"/>
          <w:color w:val="000000"/>
          <w:sz w:val="18"/>
          <w:lang w:val="es-ES_tradnl"/>
        </w:rPr>
        <w:t> </w:t>
      </w:r>
      <w:r w:rsidRPr="004200E0">
        <w:rPr>
          <w:rFonts w:ascii="Tahoma" w:hAnsi="Tahoma" w:cs="Tahoma"/>
          <w:color w:val="000000"/>
          <w:sz w:val="18"/>
          <w:lang w:val="es-ES_tradnl"/>
        </w:rPr>
        <w:t>versión utilizada sea la misma o anterior a la versión original licenciada. Por ejemplo, un cliente licenciado para Office para Mac Standard 2011 puede utilizar dicha licencia para ejecutar Office Standard 2010 para</w:t>
      </w:r>
      <w:r w:rsidR="002A17E7">
        <w:rPr>
          <w:rFonts w:ascii="Tahoma" w:hAnsi="Tahoma" w:cs="Tahoma"/>
          <w:color w:val="000000"/>
          <w:sz w:val="18"/>
          <w:lang w:val="es-ES_tradnl"/>
        </w:rPr>
        <w:t> </w:t>
      </w:r>
      <w:r w:rsidRPr="004200E0">
        <w:rPr>
          <w:rFonts w:ascii="Tahoma" w:hAnsi="Tahoma" w:cs="Tahoma"/>
          <w:color w:val="000000"/>
          <w:sz w:val="18"/>
          <w:lang w:val="es-ES_tradnl"/>
        </w:rPr>
        <w:t>Windows.</w:t>
      </w:r>
    </w:p>
    <w:p w14:paraId="033A85CF" w14:textId="77777777" w:rsidR="00212A11" w:rsidRPr="004200E0" w:rsidRDefault="00212A11" w:rsidP="008A1637">
      <w:pPr>
        <w:pStyle w:val="AppendixBodyText"/>
        <w:rPr>
          <w:rFonts w:ascii="Tahoma" w:hAnsi="Tahoma" w:cs="Tahoma"/>
          <w:lang w:val="es-ES_tradnl"/>
        </w:rPr>
      </w:pPr>
    </w:p>
    <w:p w14:paraId="033A85D0" w14:textId="77777777" w:rsidR="00212A11" w:rsidRDefault="00212A11" w:rsidP="008A1637">
      <w:pPr>
        <w:pStyle w:val="AppendixBodyText"/>
        <w:ind w:right="720"/>
        <w:rPr>
          <w:rFonts w:ascii="Tahoma" w:hAnsi="Tahoma" w:cs="Tahoma"/>
          <w:color w:val="000000"/>
          <w:sz w:val="18"/>
          <w:lang w:val="es-ES_tradnl"/>
        </w:rPr>
      </w:pPr>
      <w:r w:rsidRPr="004200E0">
        <w:rPr>
          <w:rFonts w:ascii="Tahoma" w:hAnsi="Tahoma" w:cs="Tahoma"/>
          <w:color w:val="000000"/>
          <w:sz w:val="18"/>
          <w:szCs w:val="18"/>
          <w:lang w:val="es-ES_tradnl"/>
        </w:rPr>
        <w:t>Los componentes de un conjunto de productos pueden variar según la versión de plataforma. Puede utilizar los componentes del conjunto que elija implementar y solo dichos componentes.</w:t>
      </w:r>
      <w:r w:rsidRPr="004200E0">
        <w:rPr>
          <w:rFonts w:ascii="Tahoma" w:hAnsi="Tahoma" w:cs="Tahoma"/>
          <w:lang w:val="es-ES_tradnl"/>
        </w:rPr>
        <w:t xml:space="preserve"> </w:t>
      </w:r>
      <w:r w:rsidRPr="004200E0">
        <w:rPr>
          <w:rFonts w:ascii="Tahoma" w:hAnsi="Tahoma" w:cs="Tahoma"/>
          <w:color w:val="000000"/>
          <w:sz w:val="18"/>
          <w:lang w:val="es-ES_tradnl"/>
        </w:rPr>
        <w:t>Por ejemplo, si un cliente con licencia con Office para Mac Standard 2011 Standard elige ejecutar Office Standard 2010, el cliente solamente puede ejecutar los componentes que se incluyen con Office Standard 2010. Por ejemplo, no</w:t>
      </w:r>
      <w:r w:rsidR="002A17E7">
        <w:rPr>
          <w:rFonts w:ascii="Tahoma" w:hAnsi="Tahoma" w:cs="Tahoma"/>
          <w:color w:val="000000"/>
          <w:sz w:val="18"/>
          <w:lang w:val="es-ES_tradnl"/>
        </w:rPr>
        <w:t> </w:t>
      </w:r>
      <w:r w:rsidRPr="004200E0">
        <w:rPr>
          <w:rFonts w:ascii="Tahoma" w:hAnsi="Tahoma" w:cs="Tahoma"/>
          <w:color w:val="000000"/>
          <w:sz w:val="18"/>
          <w:lang w:val="es-ES_tradnl"/>
        </w:rPr>
        <w:t>tienen el derecho de ejecutar Lync, pero sí tienen el derecho de ejecutar OneNote.</w:t>
      </w:r>
    </w:p>
    <w:p w14:paraId="033A85D1" w14:textId="77777777" w:rsidR="002A17E7" w:rsidRDefault="002A17E7" w:rsidP="008A1637">
      <w:pPr>
        <w:pStyle w:val="AppendixBodyText"/>
        <w:ind w:right="720"/>
        <w:rPr>
          <w:rFonts w:ascii="Tahoma" w:hAnsi="Tahoma" w:cs="Tahoma"/>
          <w:color w:val="000000"/>
          <w:sz w:val="18"/>
          <w:lang w:val="es-ES_tradnl"/>
        </w:rPr>
      </w:pPr>
    </w:p>
    <w:p w14:paraId="033A85D2" w14:textId="77777777" w:rsidR="002A17E7" w:rsidRDefault="002A17E7" w:rsidP="008A1637">
      <w:pPr>
        <w:pStyle w:val="AppendixBodyText"/>
        <w:ind w:right="720"/>
        <w:rPr>
          <w:rFonts w:ascii="Tahoma" w:hAnsi="Tahoma" w:cs="Tahoma"/>
          <w:lang w:val="es-ES_tradnl"/>
        </w:rPr>
      </w:pPr>
    </w:p>
    <w:p w14:paraId="033A85D3" w14:textId="77777777" w:rsidR="004D0106" w:rsidRDefault="004D0106" w:rsidP="008A1637">
      <w:pPr>
        <w:pStyle w:val="AppendixBodyText"/>
        <w:ind w:right="720"/>
        <w:rPr>
          <w:rFonts w:ascii="Tahoma" w:hAnsi="Tahoma" w:cs="Tahoma"/>
          <w:lang w:val="es-ES_tradnl"/>
        </w:rPr>
      </w:pPr>
    </w:p>
    <w:p w14:paraId="033A85D4" w14:textId="77777777" w:rsidR="004D0106" w:rsidRPr="004200E0" w:rsidRDefault="004D0106" w:rsidP="008A1637">
      <w:pPr>
        <w:pStyle w:val="AppendixBodyText"/>
        <w:ind w:right="720"/>
        <w:rPr>
          <w:rFonts w:ascii="Tahoma" w:hAnsi="Tahoma" w:cs="Tahoma"/>
          <w:lang w:val="es-ES_tradnl"/>
        </w:rPr>
      </w:pPr>
    </w:p>
    <w:p w14:paraId="033A85D5" w14:textId="77777777" w:rsidR="00212A11" w:rsidRPr="004200E0" w:rsidRDefault="00212A11" w:rsidP="008A1637">
      <w:pPr>
        <w:pStyle w:val="AppendixBodyText"/>
        <w:ind w:right="720"/>
        <w:rPr>
          <w:rFonts w:ascii="Tahoma" w:hAnsi="Tahoma" w:cs="Tahoma"/>
          <w:lang w:val="es-ES_tradnl"/>
        </w:rPr>
      </w:pPr>
      <w:r w:rsidRPr="004200E0">
        <w:rPr>
          <w:rFonts w:ascii="Tahoma" w:hAnsi="Tahoma" w:cs="Tahoma"/>
          <w:color w:val="000000"/>
          <w:sz w:val="18"/>
          <w:lang w:val="es-ES_tradnl"/>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w:t>
      </w:r>
      <w:r w:rsidRPr="004200E0">
        <w:rPr>
          <w:rFonts w:ascii="Tahoma" w:hAnsi="Tahoma" w:cs="Tahoma"/>
          <w:lang w:val="es-ES_tradnl"/>
        </w:rPr>
        <w:t xml:space="preserve"> </w:t>
      </w:r>
      <w:r w:rsidRPr="004200E0">
        <w:rPr>
          <w:rFonts w:ascii="Tahoma" w:hAnsi="Tahoma" w:cs="Tahoma"/>
          <w:color w:val="000000"/>
          <w:sz w:val="18"/>
          <w:lang w:val="es-ES_tradnl"/>
        </w:rPr>
        <w:t>Por ejemplo, un Cliente con cobertura de Software Assurance activa para una licencia de Office para Mac es elegible para utilizar la versión más actual de la correspondiente edición de Office para Windows presentada durante el periodo de</w:t>
      </w:r>
      <w:r w:rsidR="002A17E7">
        <w:rPr>
          <w:rFonts w:ascii="Tahoma" w:hAnsi="Tahoma" w:cs="Tahoma"/>
          <w:color w:val="000000"/>
          <w:sz w:val="18"/>
          <w:lang w:val="es-ES_tradnl"/>
        </w:rPr>
        <w:t> </w:t>
      </w:r>
      <w:r w:rsidRPr="004200E0">
        <w:rPr>
          <w:rFonts w:ascii="Tahoma" w:hAnsi="Tahoma" w:cs="Tahoma"/>
          <w:color w:val="000000"/>
          <w:sz w:val="18"/>
          <w:lang w:val="es-ES_tradnl"/>
        </w:rPr>
        <w:t>vigencia de su cobertura, en lugar de la versión Office para Mac.</w:t>
      </w:r>
    </w:p>
    <w:p w14:paraId="033A85D6" w14:textId="77777777" w:rsidR="00212A11" w:rsidRPr="004200E0" w:rsidRDefault="00212A11" w:rsidP="008A1637">
      <w:pPr>
        <w:tabs>
          <w:tab w:val="left" w:pos="360"/>
        </w:tabs>
        <w:ind w:right="720"/>
        <w:rPr>
          <w:rFonts w:cs="Tahoma"/>
          <w:lang w:val="es-ES_tradnl"/>
        </w:rPr>
      </w:pPr>
    </w:p>
    <w:p w14:paraId="033A85D7" w14:textId="77777777" w:rsidR="00212A11" w:rsidRPr="004200E0" w:rsidRDefault="00212A11" w:rsidP="008A1637">
      <w:pPr>
        <w:pStyle w:val="AppendixBodyText"/>
        <w:ind w:right="720"/>
        <w:rPr>
          <w:rFonts w:ascii="Tahoma" w:hAnsi="Tahoma" w:cs="Tahoma"/>
          <w:lang w:val="es-ES_tradnl"/>
        </w:rPr>
      </w:pPr>
      <w:r w:rsidRPr="004200E0">
        <w:rPr>
          <w:rFonts w:ascii="Tahoma" w:hAnsi="Tahoma" w:cs="Tahoma"/>
          <w:sz w:val="18"/>
          <w:lang w:val="es-ES_tradnl"/>
        </w:rPr>
        <w:t xml:space="preserve">Microsoft SQL Server es una licencia de </w:t>
      </w:r>
      <w:r w:rsidR="004200E0" w:rsidRPr="004200E0">
        <w:rPr>
          <w:rFonts w:ascii="Tahoma" w:hAnsi="Tahoma" w:cs="Tahoma"/>
          <w:sz w:val="18"/>
          <w:lang w:val="es-ES_tradnl"/>
        </w:rPr>
        <w:t>“</w:t>
      </w:r>
      <w:r w:rsidRPr="004200E0">
        <w:rPr>
          <w:rFonts w:ascii="Tahoma" w:hAnsi="Tahoma" w:cs="Tahoma"/>
          <w:sz w:val="18"/>
          <w:lang w:val="es-ES_tradnl"/>
        </w:rPr>
        <w:t>plataforma independiente</w:t>
      </w:r>
      <w:r w:rsidR="004200E0" w:rsidRPr="004200E0">
        <w:rPr>
          <w:rFonts w:ascii="Tahoma" w:hAnsi="Tahoma" w:cs="Tahoma"/>
          <w:sz w:val="18"/>
          <w:lang w:val="es-ES_tradnl"/>
        </w:rPr>
        <w:t>”</w:t>
      </w:r>
      <w:r w:rsidRPr="004200E0">
        <w:rPr>
          <w:rFonts w:ascii="Tahoma" w:hAnsi="Tahoma" w:cs="Tahoma"/>
          <w:sz w:val="18"/>
          <w:lang w:val="es-ES_tradnl"/>
        </w:rPr>
        <w:t>.</w:t>
      </w:r>
      <w:r w:rsidRPr="004200E0">
        <w:rPr>
          <w:rFonts w:ascii="Tahoma" w:hAnsi="Tahoma" w:cs="Tahoma"/>
          <w:lang w:val="es-ES_tradnl"/>
        </w:rPr>
        <w:t xml:space="preserve"> </w:t>
      </w:r>
      <w:r w:rsidRPr="004200E0">
        <w:rPr>
          <w:rFonts w:ascii="Tahoma" w:hAnsi="Tahoma" w:cs="Tahoma"/>
          <w:sz w:val="18"/>
          <w:lang w:val="es-ES_tradnl"/>
        </w:rPr>
        <w:t>Una licencia de plataforma independiente permite el uso de un producto específico en cualquier plataforma informática en que el software se ejecuta, siempre que la versión utilizada sea la misma o anterior a la versión original licenciada.</w:t>
      </w:r>
    </w:p>
    <w:p w14:paraId="033A85D8" w14:textId="77777777" w:rsidR="00212A11" w:rsidRPr="004200E0" w:rsidRDefault="00212A11" w:rsidP="008A1637">
      <w:pPr>
        <w:pStyle w:val="AppendixBodyText"/>
        <w:ind w:right="720"/>
        <w:rPr>
          <w:rFonts w:ascii="Tahoma" w:hAnsi="Tahoma" w:cs="Tahoma"/>
          <w:lang w:val="es-ES_tradnl"/>
        </w:rPr>
      </w:pPr>
    </w:p>
    <w:p w14:paraId="033A85D9" w14:textId="77777777" w:rsidR="00212A11" w:rsidRPr="004200E0" w:rsidRDefault="00212A11" w:rsidP="008A1637">
      <w:pPr>
        <w:pStyle w:val="AppendixBodyText"/>
        <w:ind w:right="720"/>
        <w:rPr>
          <w:rFonts w:ascii="Tahoma" w:hAnsi="Tahoma" w:cs="Tahoma"/>
          <w:lang w:val="es-ES_tradnl"/>
        </w:rPr>
      </w:pPr>
      <w:r w:rsidRPr="004200E0">
        <w:rPr>
          <w:rFonts w:ascii="Tahoma" w:hAnsi="Tahoma" w:cs="Tahoma"/>
          <w:sz w:val="18"/>
          <w:lang w:val="es-ES_tradnl"/>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14:paraId="033A85DA" w14:textId="77777777" w:rsidR="00212A11" w:rsidRPr="004200E0" w:rsidRDefault="00212A11" w:rsidP="008A1637">
      <w:pPr>
        <w:rPr>
          <w:rFonts w:cs="Tahoma"/>
          <w:lang w:val="es-ES_tradnl"/>
        </w:rPr>
      </w:pPr>
    </w:p>
    <w:p w14:paraId="033A85DB" w14:textId="77777777" w:rsidR="00212A11" w:rsidRPr="004200E0" w:rsidRDefault="00212A11">
      <w:pPr>
        <w:rPr>
          <w:rFonts w:cs="Tahoma"/>
          <w:lang w:val="es-ES_tradnl"/>
        </w:rPr>
      </w:pPr>
      <w:bookmarkStart w:id="1069" w:name="_Toc336338254"/>
    </w:p>
    <w:p w14:paraId="033A85DC" w14:textId="77777777" w:rsidR="00212A11" w:rsidRPr="004200E0" w:rsidRDefault="00212A11" w:rsidP="008A1637">
      <w:pPr>
        <w:pStyle w:val="Heading2"/>
        <w:ind w:left="0"/>
        <w:rPr>
          <w:rFonts w:ascii="Tahoma" w:hAnsi="Tahoma" w:cs="Tahoma"/>
          <w:lang w:val="es-ES_tradnl"/>
        </w:rPr>
      </w:pPr>
      <w:bookmarkStart w:id="1070" w:name="_Toc340770239"/>
      <w:bookmarkEnd w:id="1069"/>
      <w:r w:rsidRPr="004200E0">
        <w:rPr>
          <w:rFonts w:ascii="Tahoma" w:hAnsi="Tahoma" w:cs="Tahoma"/>
          <w:lang w:val="es-ES_tradnl"/>
        </w:rPr>
        <w:t>Claves de Producto para Licencias por Volumen</w:t>
      </w:r>
      <w:bookmarkEnd w:id="1070"/>
    </w:p>
    <w:p w14:paraId="033A85DD" w14:textId="77777777" w:rsidR="00212A11" w:rsidRPr="004200E0" w:rsidRDefault="00212A11" w:rsidP="008A1637">
      <w:pPr>
        <w:spacing w:after="60"/>
        <w:ind w:right="720"/>
        <w:rPr>
          <w:rFonts w:cs="Tahoma"/>
          <w:lang w:val="es-ES_tradnl"/>
        </w:rPr>
      </w:pPr>
    </w:p>
    <w:p w14:paraId="033A85DE" w14:textId="77777777" w:rsidR="00212A11" w:rsidRPr="004200E0" w:rsidRDefault="00212A11" w:rsidP="0078650F">
      <w:pPr>
        <w:ind w:right="720"/>
        <w:rPr>
          <w:rFonts w:cs="Tahoma"/>
          <w:lang w:val="es-ES_tradnl"/>
        </w:rPr>
      </w:pPr>
      <w:r w:rsidRPr="004200E0">
        <w:rPr>
          <w:rFonts w:cs="Tahoma"/>
          <w:color w:val="000000"/>
          <w:lang w:val="es-ES_tradnl"/>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w:t>
      </w:r>
      <w:hyperlink r:id="rId39" w:history="1">
        <w:r w:rsidRPr="004200E0">
          <w:rPr>
            <w:rStyle w:val="Hyperlink"/>
            <w:rFonts w:cs="Tahoma"/>
            <w:lang w:val="es-ES_tradnl"/>
          </w:rPr>
          <w:t>Microsoft Volume Licensing Service Center (VLSC)</w:t>
        </w:r>
      </w:hyperlink>
      <w:r w:rsidRPr="004200E0">
        <w:rPr>
          <w:rFonts w:cs="Tahoma"/>
          <w:color w:val="000000"/>
          <w:lang w:val="es-ES_tradnl"/>
        </w:rPr>
        <w:t>.</w:t>
      </w:r>
      <w:r w:rsidRPr="004200E0">
        <w:rPr>
          <w:rFonts w:cs="Tahoma"/>
          <w:lang w:val="es-ES_tradnl"/>
        </w:rPr>
        <w:t xml:space="preserve"> </w:t>
      </w:r>
      <w:r w:rsidRPr="004200E0">
        <w:rPr>
          <w:rFonts w:cs="Tahoma"/>
          <w:color w:val="000000"/>
          <w:lang w:val="es-ES_tradnl"/>
        </w:rPr>
        <w:t xml:space="preserve">También puede llamar al </w:t>
      </w:r>
      <w:hyperlink r:id="rId40" w:history="1">
        <w:r w:rsidRPr="004200E0">
          <w:rPr>
            <w:rStyle w:val="Hyperlink"/>
            <w:rFonts w:cs="Tahoma"/>
            <w:lang w:val="es-ES_tradnl"/>
          </w:rPr>
          <w:t>Centro de Activación de Licencias por Volumen de Microsoft</w:t>
        </w:r>
      </w:hyperlink>
      <w:r w:rsidRPr="004200E0">
        <w:rPr>
          <w:rFonts w:cs="Tahoma"/>
          <w:lang w:val="es-ES_tradnl"/>
        </w:rPr>
        <w:t xml:space="preserve">. </w:t>
      </w:r>
    </w:p>
    <w:p w14:paraId="033A85DF" w14:textId="77777777" w:rsidR="00212A11" w:rsidRPr="004200E0" w:rsidRDefault="00212A11" w:rsidP="008A1637">
      <w:pPr>
        <w:ind w:right="720"/>
        <w:rPr>
          <w:rFonts w:cs="Tahoma"/>
          <w:lang w:val="es-ES_tradnl"/>
        </w:rPr>
      </w:pPr>
    </w:p>
    <w:p w14:paraId="033A85E0" w14:textId="77777777" w:rsidR="00212A11" w:rsidRPr="004200E0" w:rsidRDefault="00212A11" w:rsidP="0078650F">
      <w:pPr>
        <w:ind w:right="720"/>
        <w:rPr>
          <w:rFonts w:cs="Tahoma"/>
          <w:lang w:val="es-ES_tradnl"/>
        </w:rPr>
      </w:pPr>
      <w:r w:rsidRPr="004200E0">
        <w:rPr>
          <w:rFonts w:cs="Tahoma"/>
          <w:color w:val="000000"/>
          <w:szCs w:val="18"/>
          <w:lang w:val="es-ES_tradnl"/>
        </w:rPr>
        <w:t xml:space="preserve">Para revisar una Lista de Productos con Licencias por Volumen que necesitan claves de producto, así como información adicional, consulte: </w:t>
      </w:r>
      <w:hyperlink r:id="rId41" w:history="1">
        <w:r w:rsidRPr="004200E0">
          <w:rPr>
            <w:rStyle w:val="Hyperlink"/>
            <w:rFonts w:cs="Tahoma"/>
            <w:lang w:val="es-ES_tradnl"/>
          </w:rPr>
          <w:t>http://www.microsoft.com/licensing/resources/vol/volumelicensekey/default.mspx</w:t>
        </w:r>
      </w:hyperlink>
      <w:r w:rsidRPr="004200E0">
        <w:rPr>
          <w:rFonts w:cs="Tahoma"/>
          <w:lang w:val="es-ES_tradnl"/>
        </w:rPr>
        <w:t xml:space="preserve">. </w:t>
      </w:r>
    </w:p>
    <w:p w14:paraId="033A85E1" w14:textId="77777777" w:rsidR="00212A11" w:rsidRPr="004200E0" w:rsidRDefault="00212A11" w:rsidP="008A1637">
      <w:pPr>
        <w:ind w:right="720"/>
        <w:rPr>
          <w:rFonts w:cs="Tahoma"/>
          <w:lang w:val="es-ES_tradnl"/>
        </w:rPr>
      </w:pPr>
      <w:r w:rsidRPr="004200E0">
        <w:rPr>
          <w:rFonts w:cs="Tahoma"/>
          <w:color w:val="1F497D"/>
          <w:szCs w:val="18"/>
          <w:lang w:val="es-ES_tradnl"/>
        </w:rPr>
        <w:br/>
      </w:r>
      <w:r w:rsidRPr="004200E0">
        <w:rPr>
          <w:rFonts w:cs="Tahoma"/>
          <w:color w:val="000000"/>
          <w:lang w:val="es-ES_tradnl"/>
        </w:rPr>
        <w:t>No todos los productos de Licencias por Volumen necesitan una clave de producto.</w:t>
      </w:r>
      <w:r w:rsidRPr="004200E0">
        <w:rPr>
          <w:rFonts w:cs="Tahoma"/>
          <w:lang w:val="es-ES_tradnl"/>
        </w:rPr>
        <w:t xml:space="preserve"> </w:t>
      </w:r>
      <w:r w:rsidRPr="004200E0">
        <w:rPr>
          <w:rFonts w:cs="Tahoma"/>
          <w:color w:val="000000"/>
          <w:lang w:val="es-ES_tradnl"/>
        </w:rPr>
        <w:t>Si no se nombra el</w:t>
      </w:r>
      <w:r w:rsidR="002A17E7">
        <w:rPr>
          <w:rFonts w:cs="Tahoma"/>
          <w:color w:val="000000"/>
          <w:lang w:val="es-ES_tradnl"/>
        </w:rPr>
        <w:t> </w:t>
      </w:r>
      <w:r w:rsidRPr="004200E0">
        <w:rPr>
          <w:rFonts w:cs="Tahoma"/>
          <w:color w:val="000000"/>
          <w:lang w:val="es-ES_tradnl"/>
        </w:rPr>
        <w:t>producto, no se requiere una clave.</w:t>
      </w:r>
    </w:p>
    <w:p w14:paraId="033A85E2" w14:textId="77777777" w:rsidR="00212A11" w:rsidRPr="004200E0" w:rsidRDefault="00212A11" w:rsidP="008A1637">
      <w:pPr>
        <w:ind w:right="720"/>
        <w:rPr>
          <w:rFonts w:cs="Tahoma"/>
          <w:lang w:val="es-ES_tradnl"/>
        </w:rPr>
      </w:pPr>
    </w:p>
    <w:p w14:paraId="033A85E3" w14:textId="77777777" w:rsidR="00212A11" w:rsidRPr="004200E0" w:rsidRDefault="00212A11" w:rsidP="008A1637">
      <w:pPr>
        <w:ind w:right="720"/>
        <w:rPr>
          <w:rFonts w:cs="Tahoma"/>
          <w:lang w:val="es-ES_tradnl"/>
        </w:rPr>
      </w:pPr>
      <w:r w:rsidRPr="004200E0">
        <w:rPr>
          <w:rFonts w:cs="Tahoma"/>
          <w:b/>
          <w:color w:val="000000"/>
          <w:lang w:val="es-ES_tradnl"/>
        </w:rPr>
        <w:t>Nota:</w:t>
      </w:r>
      <w:r w:rsidRPr="004200E0">
        <w:rPr>
          <w:rFonts w:cs="Tahoma"/>
          <w:color w:val="000000"/>
          <w:lang w:val="es-ES_tradnl"/>
        </w:rPr>
        <w:t xml:space="preserve"> Las claves de producto se asignan a su organización y están previstas para uso exclusivo de</w:t>
      </w:r>
      <w:r w:rsidR="002A17E7">
        <w:rPr>
          <w:rFonts w:cs="Tahoma"/>
          <w:color w:val="000000"/>
          <w:lang w:val="es-ES_tradnl"/>
        </w:rPr>
        <w:t> </w:t>
      </w:r>
      <w:r w:rsidRPr="004200E0">
        <w:rPr>
          <w:rFonts w:cs="Tahoma"/>
          <w:color w:val="000000"/>
          <w:lang w:val="es-ES_tradnl"/>
        </w:rPr>
        <w:t>la</w:t>
      </w:r>
      <w:r w:rsidR="002A17E7">
        <w:rPr>
          <w:rFonts w:cs="Tahoma"/>
          <w:color w:val="000000"/>
          <w:lang w:val="es-ES_tradnl"/>
        </w:rPr>
        <w:t> </w:t>
      </w:r>
      <w:r w:rsidRPr="004200E0">
        <w:rPr>
          <w:rFonts w:cs="Tahoma"/>
          <w:color w:val="000000"/>
          <w:lang w:val="es-ES_tradnl"/>
        </w:rPr>
        <w:t>misma.</w:t>
      </w:r>
      <w:r w:rsidRPr="004200E0">
        <w:rPr>
          <w:rFonts w:cs="Tahoma"/>
          <w:lang w:val="es-ES_tradnl"/>
        </w:rPr>
        <w:t xml:space="preserve"> </w:t>
      </w:r>
      <w:r w:rsidRPr="004200E0">
        <w:rPr>
          <w:rFonts w:cs="Tahoma"/>
          <w:color w:val="000000"/>
          <w:lang w:val="es-ES_tradnl"/>
        </w:rPr>
        <w:t>Usted será responsable del uso no autorizado de claves de producto emitidas en virtud de</w:t>
      </w:r>
      <w:r w:rsidR="002A17E7">
        <w:rPr>
          <w:rFonts w:cs="Tahoma"/>
          <w:color w:val="000000"/>
          <w:lang w:val="es-ES_tradnl"/>
        </w:rPr>
        <w:t> </w:t>
      </w:r>
      <w:r w:rsidRPr="004200E0">
        <w:rPr>
          <w:rFonts w:cs="Tahoma"/>
          <w:color w:val="000000"/>
          <w:lang w:val="es-ES_tradnl"/>
        </w:rPr>
        <w:t>su</w:t>
      </w:r>
      <w:r w:rsidR="002A17E7">
        <w:rPr>
          <w:rFonts w:cs="Tahoma"/>
          <w:color w:val="000000"/>
          <w:lang w:val="es-ES_tradnl"/>
        </w:rPr>
        <w:t> </w:t>
      </w:r>
      <w:r w:rsidRPr="004200E0">
        <w:rPr>
          <w:rFonts w:cs="Tahoma"/>
          <w:color w:val="000000"/>
          <w:lang w:val="es-ES_tradnl"/>
        </w:rPr>
        <w:t>contrato.</w:t>
      </w:r>
      <w:r w:rsidRPr="004200E0">
        <w:rPr>
          <w:rFonts w:cs="Tahoma"/>
          <w:lang w:val="es-ES_tradnl"/>
        </w:rPr>
        <w:t xml:space="preserve"> </w:t>
      </w:r>
      <w:r w:rsidRPr="004200E0">
        <w:rPr>
          <w:rFonts w:cs="Tahoma"/>
          <w:color w:val="000000"/>
          <w:lang w:val="es-ES_tradnl"/>
        </w:rPr>
        <w:t>Adopte las medidas necesarias para proteger sus claves.</w:t>
      </w:r>
      <w:r w:rsidRPr="004200E0">
        <w:rPr>
          <w:rFonts w:cs="Tahoma"/>
          <w:lang w:val="es-ES_tradnl"/>
        </w:rPr>
        <w:t xml:space="preserve"> </w:t>
      </w:r>
      <w:r w:rsidRPr="004200E0">
        <w:rPr>
          <w:rFonts w:cs="Tahoma"/>
          <w:color w:val="000000"/>
          <w:lang w:val="es-ES_tradnl"/>
        </w:rPr>
        <w:t>No revele sus claves de producto a</w:t>
      </w:r>
      <w:r w:rsidR="002A17E7">
        <w:rPr>
          <w:rFonts w:cs="Tahoma"/>
          <w:color w:val="000000"/>
          <w:lang w:val="es-ES_tradnl"/>
        </w:rPr>
        <w:t> </w:t>
      </w:r>
      <w:r w:rsidRPr="004200E0">
        <w:rPr>
          <w:rFonts w:cs="Tahoma"/>
          <w:color w:val="000000"/>
          <w:lang w:val="es-ES_tradnl"/>
        </w:rPr>
        <w:t>ninguna parte no autorizada.</w:t>
      </w:r>
      <w:r w:rsidRPr="004200E0">
        <w:rPr>
          <w:rFonts w:cs="Tahoma"/>
          <w:lang w:val="es-ES_tradnl"/>
        </w:rPr>
        <w:t xml:space="preserve"> </w:t>
      </w:r>
    </w:p>
    <w:p w14:paraId="033A85E4" w14:textId="77777777" w:rsidR="00212A11" w:rsidRPr="004200E0" w:rsidRDefault="00212A11" w:rsidP="002A17E7">
      <w:pPr>
        <w:pStyle w:val="Heading1"/>
        <w:spacing w:before="0"/>
        <w:rPr>
          <w:rFonts w:cs="Tahoma"/>
          <w:lang w:val="es-ES_tradnl"/>
        </w:rPr>
      </w:pPr>
      <w:r w:rsidRPr="004200E0">
        <w:rPr>
          <w:rFonts w:cs="Tahoma"/>
          <w:lang w:val="es-ES_tradnl" w:eastAsia="x-none"/>
        </w:rPr>
        <w:br w:type="page"/>
      </w:r>
      <w:bookmarkStart w:id="1071" w:name="_Toc336338255"/>
      <w:bookmarkStart w:id="1072" w:name="_Toc340770240"/>
      <w:bookmarkEnd w:id="1071"/>
      <w:r w:rsidRPr="004200E0">
        <w:rPr>
          <w:rFonts w:cs="Tahoma"/>
          <w:lang w:val="es-ES_tradnl"/>
        </w:rPr>
        <w:t>NOtas sobre productos</w:t>
      </w:r>
      <w:bookmarkEnd w:id="1072"/>
    </w:p>
    <w:p w14:paraId="033A85E5" w14:textId="77777777" w:rsidR="00212A11" w:rsidRPr="004A325E" w:rsidRDefault="00212A11">
      <w:pPr>
        <w:pStyle w:val="Heading2"/>
        <w:ind w:hanging="540"/>
        <w:rPr>
          <w:rFonts w:ascii="Tahoma" w:hAnsi="Tahoma" w:cs="Tahoma"/>
          <w:sz w:val="28"/>
          <w:szCs w:val="28"/>
          <w:lang w:val="es-ES_tradnl"/>
        </w:rPr>
      </w:pPr>
    </w:p>
    <w:p w14:paraId="033A85E6" w14:textId="77777777" w:rsidR="00212A11" w:rsidRPr="004200E0" w:rsidRDefault="00212A11">
      <w:pPr>
        <w:pStyle w:val="Heading2"/>
        <w:ind w:left="0"/>
        <w:rPr>
          <w:rFonts w:ascii="Tahoma" w:hAnsi="Tahoma" w:cs="Tahoma"/>
          <w:lang w:val="es-ES_tradnl"/>
        </w:rPr>
      </w:pPr>
      <w:bookmarkStart w:id="1073" w:name="_Toc336338256"/>
      <w:bookmarkStart w:id="1074" w:name="_Toc340770241"/>
      <w:bookmarkEnd w:id="1073"/>
      <w:r w:rsidRPr="004200E0">
        <w:rPr>
          <w:rFonts w:ascii="Tahoma" w:hAnsi="Tahoma" w:cs="Tahoma"/>
          <w:sz w:val="28"/>
          <w:lang w:val="es-ES_tradnl"/>
        </w:rPr>
        <w:t>Grupo de aplicaciones</w:t>
      </w:r>
      <w:bookmarkEnd w:id="1074"/>
    </w:p>
    <w:p w14:paraId="033A85E7" w14:textId="77777777" w:rsidR="00212A11" w:rsidRPr="004200E0" w:rsidRDefault="00212A11">
      <w:pPr>
        <w:rPr>
          <w:rFonts w:cs="Tahoma"/>
          <w:lang w:val="es-ES_tradnl"/>
        </w:rPr>
      </w:pPr>
    </w:p>
    <w:p w14:paraId="033A85E8" w14:textId="77777777" w:rsidR="00212A11" w:rsidRPr="004200E0" w:rsidRDefault="00212A11">
      <w:pPr>
        <w:ind w:left="720"/>
        <w:rPr>
          <w:rFonts w:cs="Tahoma"/>
          <w:lang w:val="es-ES_tradnl"/>
        </w:rPr>
      </w:pPr>
      <w:bookmarkStart w:id="1075" w:name="_1_Data_Analyzer"/>
      <w:bookmarkStart w:id="1076" w:name="Aps_1BingMapsDesktopandContentPack"/>
      <w:bookmarkEnd w:id="1075"/>
    </w:p>
    <w:p w14:paraId="033A85E9" w14:textId="77777777" w:rsidR="00212A11" w:rsidRPr="00E6306A" w:rsidRDefault="00212A11" w:rsidP="00F10B26">
      <w:pPr>
        <w:pStyle w:val="Heading3"/>
        <w:rPr>
          <w:rFonts w:ascii="Tahoma" w:hAnsi="Tahoma" w:cs="Tahoma"/>
        </w:rPr>
      </w:pPr>
      <w:bookmarkStart w:id="1077" w:name="_Toc336338257"/>
      <w:bookmarkStart w:id="1078" w:name="_1_Bing_Maps"/>
      <w:bookmarkStart w:id="1079" w:name="_Toc340770242"/>
      <w:bookmarkEnd w:id="1077"/>
      <w:bookmarkEnd w:id="1078"/>
      <w:r w:rsidRPr="00E6306A">
        <w:rPr>
          <w:rFonts w:ascii="Tahoma" w:hAnsi="Tahoma" w:cs="Tahoma"/>
          <w:caps/>
          <w:color w:val="F66400"/>
          <w:sz w:val="22"/>
          <w:vertAlign w:val="superscript"/>
        </w:rPr>
        <w:t>1</w:t>
      </w:r>
      <w:r w:rsidRPr="00E6306A">
        <w:rPr>
          <w:rFonts w:ascii="Tahoma" w:hAnsi="Tahoma" w:cs="Tahoma"/>
          <w:color w:val="F66400"/>
          <w:sz w:val="22"/>
        </w:rPr>
        <w:t xml:space="preserve"> Bing Maps Desktop con Enhanced Content Pack</w:t>
      </w:r>
      <w:bookmarkEnd w:id="1079"/>
    </w:p>
    <w:bookmarkEnd w:id="1076"/>
    <w:p w14:paraId="033A85EA" w14:textId="77777777" w:rsidR="00212A11" w:rsidRPr="00E6306A" w:rsidRDefault="00212A11" w:rsidP="00F10B26">
      <w:pPr>
        <w:rPr>
          <w:rFonts w:cs="Tahoma"/>
        </w:rPr>
      </w:pPr>
    </w:p>
    <w:p w14:paraId="033A85EB" w14:textId="77777777" w:rsidR="00212A11" w:rsidRPr="004200E0" w:rsidRDefault="00212A11" w:rsidP="0078650F">
      <w:pPr>
        <w:ind w:left="900"/>
        <w:rPr>
          <w:rFonts w:cs="Tahoma"/>
          <w:lang w:val="es-ES_tradnl"/>
        </w:rPr>
      </w:pPr>
      <w:r w:rsidRPr="004200E0">
        <w:rPr>
          <w:rFonts w:cs="Tahoma"/>
          <w:u w:val="single"/>
          <w:lang w:val="es-ES_tradnl"/>
        </w:rPr>
        <w:t>Servicios de compilación obligatorios</w:t>
      </w:r>
      <w:r w:rsidRPr="002A17E7">
        <w:rPr>
          <w:rFonts w:cs="Tahoma"/>
          <w:lang w:val="es-ES_tradnl"/>
        </w:rPr>
        <w:t>.</w:t>
      </w:r>
      <w:r w:rsidRPr="004200E0">
        <w:rPr>
          <w:rFonts w:cs="Tahoma"/>
          <w:lang w:val="es-ES_tradnl"/>
        </w:rPr>
        <w:t xml:space="preserve"> Bing Maps Desktop con Enhanced Content Pack requiere servicios de compilación de sistema de Vexcel, la subsidiaria geoespacial de Microsoft.</w:t>
      </w:r>
      <w:r w:rsidR="00900874" w:rsidRPr="004200E0">
        <w:rPr>
          <w:rFonts w:cs="Tahoma"/>
          <w:lang w:val="es-ES_tradnl"/>
        </w:rPr>
        <w:t xml:space="preserve"> </w:t>
      </w:r>
      <w:bookmarkStart w:id="1080" w:name="Aps_ExpStudioproducts"/>
      <w:bookmarkStart w:id="1081" w:name="Aps_ExpStudio2"/>
      <w:bookmarkStart w:id="1082" w:name="Aps_1ExpStudio3"/>
      <w:bookmarkEnd w:id="1080"/>
      <w:bookmarkEnd w:id="1081"/>
      <w:bookmarkEnd w:id="1082"/>
      <w:r w:rsidRPr="004200E0">
        <w:rPr>
          <w:rFonts w:cs="Tahoma"/>
          <w:lang w:val="es-ES_tradnl"/>
        </w:rPr>
        <w:t xml:space="preserve">Cursos adicionales, soporte y servicios de mantenimiento también se encuentran disponibles, pero no son obligatorios. Para obtener más información, visite </w:t>
      </w:r>
      <w:hyperlink r:id="rId42" w:history="1">
        <w:r w:rsidRPr="004200E0">
          <w:rPr>
            <w:rStyle w:val="Hyperlink"/>
            <w:rFonts w:cs="Tahoma"/>
            <w:lang w:val="es-ES_tradnl"/>
          </w:rPr>
          <w:t>http://www.vexcel.com/geospatial/bingmapsserver/index.asp</w:t>
        </w:r>
      </w:hyperlink>
    </w:p>
    <w:p w14:paraId="033A85EC" w14:textId="77777777" w:rsidR="00212A11" w:rsidRPr="004200E0" w:rsidRDefault="00212A11" w:rsidP="00176313">
      <w:pPr>
        <w:pStyle w:val="Heading3"/>
        <w:rPr>
          <w:rFonts w:ascii="Tahoma" w:hAnsi="Tahoma" w:cs="Tahoma"/>
          <w:lang w:val="es-ES_tradnl"/>
        </w:rPr>
      </w:pPr>
    </w:p>
    <w:p w14:paraId="033A85ED" w14:textId="77777777" w:rsidR="00212A11" w:rsidRPr="004200E0" w:rsidRDefault="00212A11" w:rsidP="00212C87">
      <w:pPr>
        <w:pStyle w:val="Heading3"/>
        <w:ind w:left="180" w:hanging="180"/>
        <w:rPr>
          <w:rFonts w:ascii="Tahoma" w:hAnsi="Tahoma" w:cs="Tahoma"/>
          <w:lang w:val="es-ES_tradnl"/>
        </w:rPr>
      </w:pPr>
      <w:bookmarkStart w:id="1083" w:name="_Toc336338258"/>
      <w:bookmarkStart w:id="1084" w:name="_2_Expression_Studio"/>
      <w:bookmarkStart w:id="1085" w:name="_Toc340770243"/>
      <w:bookmarkEnd w:id="1083"/>
      <w:bookmarkEnd w:id="1084"/>
      <w:r w:rsidRPr="004200E0">
        <w:rPr>
          <w:rFonts w:ascii="Tahoma" w:hAnsi="Tahoma" w:cs="Tahoma"/>
          <w:caps/>
          <w:color w:val="F66400"/>
          <w:sz w:val="22"/>
          <w:vertAlign w:val="superscript"/>
          <w:lang w:val="es-ES_tradnl"/>
        </w:rPr>
        <w:t>2</w:t>
      </w:r>
      <w:r w:rsidRPr="004200E0">
        <w:rPr>
          <w:rFonts w:ascii="Tahoma" w:hAnsi="Tahoma" w:cs="Tahoma"/>
          <w:color w:val="F66400"/>
          <w:sz w:val="22"/>
          <w:lang w:val="es-ES_tradnl"/>
        </w:rPr>
        <w:t xml:space="preserve"> Expression Studio Web Professional 4, Expression Studio Ultimate 4, Expression Encoder Pro 4</w:t>
      </w:r>
      <w:bookmarkEnd w:id="1085"/>
    </w:p>
    <w:p w14:paraId="033A85EE" w14:textId="77777777" w:rsidR="00212A11" w:rsidRPr="00F460A9" w:rsidRDefault="00212A11" w:rsidP="00176313">
      <w:pPr>
        <w:pStyle w:val="EndnoteText"/>
        <w:rPr>
          <w:rFonts w:ascii="Tahoma" w:hAnsi="Tahoma" w:cs="Tahoma"/>
          <w:sz w:val="18"/>
          <w:szCs w:val="18"/>
          <w:lang w:val="es-ES_tradnl"/>
        </w:rPr>
      </w:pPr>
    </w:p>
    <w:p w14:paraId="033A85EF" w14:textId="77777777" w:rsidR="00212A11" w:rsidRPr="004200E0" w:rsidRDefault="00212A11" w:rsidP="00176313">
      <w:pPr>
        <w:ind w:left="720"/>
        <w:rPr>
          <w:rFonts w:cs="Tahoma"/>
          <w:lang w:val="es-ES_tradnl"/>
        </w:rPr>
      </w:pPr>
    </w:p>
    <w:p w14:paraId="033A85F0" w14:textId="77777777" w:rsidR="00212A11" w:rsidRPr="004200E0" w:rsidRDefault="00212A11" w:rsidP="000429EF">
      <w:pPr>
        <w:ind w:left="900"/>
        <w:rPr>
          <w:rFonts w:cs="Tahoma"/>
          <w:lang w:val="es-ES_tradnl"/>
        </w:rPr>
      </w:pPr>
      <w:r w:rsidRPr="004200E0">
        <w:rPr>
          <w:rFonts w:cs="Tahoma"/>
          <w:color w:val="000000"/>
          <w:u w:val="single"/>
          <w:lang w:val="es-ES_tradnl"/>
        </w:rPr>
        <w:t>Expression Studio Web Professional 4</w:t>
      </w:r>
    </w:p>
    <w:p w14:paraId="033A85F1" w14:textId="77777777" w:rsidR="00212A11" w:rsidRPr="004200E0" w:rsidRDefault="00212A11" w:rsidP="000429EF">
      <w:pPr>
        <w:ind w:left="900"/>
        <w:rPr>
          <w:rFonts w:cs="Tahoma"/>
          <w:lang w:val="es-ES_tradnl"/>
        </w:rPr>
      </w:pPr>
    </w:p>
    <w:p w14:paraId="033A85F2" w14:textId="77777777" w:rsidR="00212A11" w:rsidRPr="004200E0" w:rsidRDefault="00212A11" w:rsidP="000429EF">
      <w:pPr>
        <w:ind w:left="900"/>
        <w:rPr>
          <w:rFonts w:cs="Tahoma"/>
          <w:lang w:val="es-ES_tradnl"/>
        </w:rPr>
      </w:pPr>
      <w:r w:rsidRPr="004200E0">
        <w:rPr>
          <w:rFonts w:cs="Tahoma"/>
          <w:color w:val="000000"/>
          <w:szCs w:val="18"/>
          <w:lang w:val="es-ES_tradnl"/>
        </w:rPr>
        <w:t>La línea de productos Expression ha cambiado de nombre.</w:t>
      </w:r>
      <w:r w:rsidR="00900874" w:rsidRPr="004200E0">
        <w:rPr>
          <w:rFonts w:cs="Tahoma"/>
          <w:color w:val="000000"/>
          <w:szCs w:val="18"/>
          <w:lang w:val="es-ES_tradnl"/>
        </w:rPr>
        <w:t xml:space="preserve"> </w:t>
      </w:r>
      <w:r w:rsidRPr="004200E0">
        <w:rPr>
          <w:rFonts w:cs="Tahoma"/>
          <w:color w:val="000000"/>
          <w:szCs w:val="18"/>
          <w:lang w:val="es-ES_tradnl"/>
        </w:rPr>
        <w:t>Solo ha cambiado la marca del producto; las versiones 3 y 4 del software son las mismas.</w:t>
      </w:r>
      <w:r w:rsidR="00900874" w:rsidRPr="004200E0">
        <w:rPr>
          <w:rFonts w:cs="Tahoma"/>
          <w:color w:val="000000"/>
          <w:szCs w:val="18"/>
          <w:lang w:val="es-ES_tradnl"/>
        </w:rPr>
        <w:t xml:space="preserve"> </w:t>
      </w:r>
      <w:r w:rsidRPr="004200E0">
        <w:rPr>
          <w:rFonts w:cs="Tahoma"/>
          <w:color w:val="000000"/>
          <w:szCs w:val="18"/>
          <w:lang w:val="es-ES_tradnl"/>
        </w:rPr>
        <w:t>Según esto, se considera que los Clientes con licencia para los productos de versión 3 ya tienen la licencia para los productos de versión 4 correspondientes (como se</w:t>
      </w:r>
      <w:r w:rsidR="002A17E7">
        <w:rPr>
          <w:rFonts w:cs="Tahoma"/>
          <w:color w:val="000000"/>
          <w:szCs w:val="18"/>
          <w:lang w:val="es-ES_tradnl"/>
        </w:rPr>
        <w:t> </w:t>
      </w:r>
      <w:r w:rsidRPr="004200E0">
        <w:rPr>
          <w:rFonts w:cs="Tahoma"/>
          <w:color w:val="000000"/>
          <w:szCs w:val="18"/>
          <w:lang w:val="es-ES_tradnl"/>
        </w:rPr>
        <w:t>muestra a continuación) y podrán utilizar la versión 4 del software de marca en lugar de la versión 3</w:t>
      </w:r>
      <w:r w:rsidR="002A17E7">
        <w:rPr>
          <w:rFonts w:cs="Tahoma"/>
          <w:color w:val="000000"/>
          <w:szCs w:val="18"/>
          <w:lang w:val="es-ES_tradnl"/>
        </w:rPr>
        <w:t> </w:t>
      </w:r>
      <w:r w:rsidRPr="004200E0">
        <w:rPr>
          <w:rFonts w:cs="Tahoma"/>
          <w:color w:val="000000"/>
          <w:szCs w:val="18"/>
          <w:lang w:val="es-ES_tradnl"/>
        </w:rPr>
        <w:t>del software de marca. El derecho a utilizar el software se rige por los términos y condiciones del contrato de</w:t>
      </w:r>
      <w:r w:rsidR="002A17E7">
        <w:rPr>
          <w:rFonts w:cs="Tahoma"/>
          <w:color w:val="000000"/>
          <w:szCs w:val="18"/>
          <w:lang w:val="es-ES_tradnl"/>
        </w:rPr>
        <w:t> </w:t>
      </w:r>
      <w:r w:rsidRPr="004200E0">
        <w:rPr>
          <w:rFonts w:cs="Tahoma"/>
          <w:color w:val="000000"/>
          <w:szCs w:val="18"/>
          <w:lang w:val="es-ES_tradnl"/>
        </w:rPr>
        <w:t>licencias por volumen del Cliente y los Derechos de Uso de los Productos para el software conforme lo</w:t>
      </w:r>
      <w:r w:rsidR="002A17E7">
        <w:rPr>
          <w:rFonts w:cs="Tahoma"/>
          <w:color w:val="000000"/>
          <w:szCs w:val="18"/>
          <w:lang w:val="es-ES_tradnl"/>
        </w:rPr>
        <w:t> </w:t>
      </w:r>
      <w:r w:rsidRPr="004200E0">
        <w:rPr>
          <w:rFonts w:cs="Tahoma"/>
          <w:color w:val="000000"/>
          <w:szCs w:val="18"/>
          <w:lang w:val="es-ES_tradnl"/>
        </w:rPr>
        <w:t>complementa esta nota de condiciones del producto.</w:t>
      </w:r>
      <w:r w:rsidR="00900874" w:rsidRPr="004200E0">
        <w:rPr>
          <w:rFonts w:cs="Tahoma"/>
          <w:lang w:val="es-ES_tradnl"/>
        </w:rPr>
        <w:t xml:space="preserve"> </w:t>
      </w:r>
      <w:r w:rsidRPr="004200E0">
        <w:rPr>
          <w:rFonts w:cs="Tahoma"/>
          <w:color w:val="000000"/>
          <w:lang w:val="es-ES_tradnl"/>
        </w:rPr>
        <w:t>El cambio de nombre no extiende la</w:t>
      </w:r>
      <w:r w:rsidR="002A17E7">
        <w:rPr>
          <w:rFonts w:cs="Tahoma"/>
          <w:color w:val="000000"/>
          <w:lang w:val="es-ES_tradnl"/>
        </w:rPr>
        <w:t> </w:t>
      </w:r>
      <w:r w:rsidRPr="004200E0">
        <w:rPr>
          <w:rFonts w:cs="Tahoma"/>
          <w:color w:val="000000"/>
          <w:lang w:val="es-ES_tradnl"/>
        </w:rPr>
        <w:t>garantía de</w:t>
      </w:r>
      <w:r w:rsidR="002A17E7">
        <w:rPr>
          <w:rFonts w:cs="Tahoma"/>
          <w:color w:val="000000"/>
          <w:lang w:val="es-ES_tradnl"/>
        </w:rPr>
        <w:t> </w:t>
      </w:r>
      <w:r w:rsidRPr="004200E0">
        <w:rPr>
          <w:rFonts w:cs="Tahoma"/>
          <w:color w:val="000000"/>
          <w:lang w:val="es-ES_tradnl"/>
        </w:rPr>
        <w:t>Microsoft ni ninguna obligación de soporte de Microsoft en relación con la cobertura de</w:t>
      </w:r>
      <w:r w:rsidR="002A17E7">
        <w:rPr>
          <w:rFonts w:cs="Tahoma"/>
          <w:color w:val="000000"/>
          <w:lang w:val="es-ES_tradnl"/>
        </w:rPr>
        <w:t> </w:t>
      </w:r>
      <w:r w:rsidRPr="004200E0">
        <w:rPr>
          <w:rFonts w:cs="Tahoma"/>
          <w:color w:val="000000"/>
          <w:lang w:val="es-ES_tradnl"/>
        </w:rPr>
        <w:t>Software Assurance para los productos.</w:t>
      </w:r>
    </w:p>
    <w:p w14:paraId="033A85F3" w14:textId="77777777" w:rsidR="00212A11" w:rsidRPr="004200E0" w:rsidRDefault="00212A11" w:rsidP="00176313">
      <w:pPr>
        <w:ind w:left="720"/>
        <w:rPr>
          <w:rFonts w:cs="Tahoma"/>
          <w:lang w:val="es-ES_tradnl"/>
        </w:rPr>
      </w:pPr>
    </w:p>
    <w:p w14:paraId="033A85F4" w14:textId="77777777" w:rsidR="00212A11" w:rsidRPr="004200E0" w:rsidRDefault="00212A11" w:rsidP="00176313">
      <w:pPr>
        <w:ind w:left="720"/>
        <w:rPr>
          <w:rFonts w:cs="Tahoma"/>
          <w:lang w:val="es-ES_tradnl"/>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212A11" w:rsidRPr="004200E0" w14:paraId="033A85F7" w14:textId="77777777" w:rsidTr="00461CA9">
        <w:tc>
          <w:tcPr>
            <w:tcW w:w="3690" w:type="dxa"/>
            <w:shd w:val="clear" w:color="auto" w:fill="FABF8F"/>
          </w:tcPr>
          <w:p w14:paraId="033A85F5" w14:textId="77777777" w:rsidR="00212A11" w:rsidRPr="004200E0" w:rsidRDefault="00212A11" w:rsidP="00F9276A">
            <w:pPr>
              <w:ind w:left="342"/>
              <w:rPr>
                <w:rFonts w:cs="Tahoma"/>
                <w:b/>
                <w:color w:val="000000"/>
                <w:szCs w:val="18"/>
                <w:lang w:val="es-ES_tradnl"/>
              </w:rPr>
            </w:pPr>
            <w:r w:rsidRPr="004200E0">
              <w:rPr>
                <w:rFonts w:cs="Tahoma"/>
                <w:b/>
                <w:color w:val="000000"/>
                <w:szCs w:val="18"/>
                <w:lang w:val="es-ES_tradnl"/>
              </w:rPr>
              <w:t>Nombre anterior del Producto</w:t>
            </w:r>
          </w:p>
        </w:tc>
        <w:tc>
          <w:tcPr>
            <w:tcW w:w="3690" w:type="dxa"/>
            <w:shd w:val="clear" w:color="auto" w:fill="FABF8F"/>
          </w:tcPr>
          <w:p w14:paraId="033A85F6" w14:textId="77777777" w:rsidR="00212A11" w:rsidRPr="004200E0" w:rsidRDefault="00212A11" w:rsidP="00066528">
            <w:pPr>
              <w:ind w:left="162"/>
              <w:rPr>
                <w:rFonts w:cs="Tahoma"/>
                <w:b/>
                <w:color w:val="000000"/>
                <w:szCs w:val="18"/>
                <w:lang w:val="es-ES_tradnl"/>
              </w:rPr>
            </w:pPr>
            <w:r w:rsidRPr="004200E0">
              <w:rPr>
                <w:rFonts w:cs="Tahoma"/>
                <w:b/>
                <w:color w:val="000000"/>
                <w:szCs w:val="18"/>
                <w:lang w:val="es-ES_tradnl"/>
              </w:rPr>
              <w:t>Nombre nuevo del Producto</w:t>
            </w:r>
          </w:p>
        </w:tc>
      </w:tr>
      <w:tr w:rsidR="00212A11" w:rsidRPr="004200E0" w14:paraId="033A85FA" w14:textId="77777777" w:rsidTr="00461CA9">
        <w:tc>
          <w:tcPr>
            <w:tcW w:w="3690" w:type="dxa"/>
          </w:tcPr>
          <w:p w14:paraId="033A85F8" w14:textId="77777777" w:rsidR="00212A11" w:rsidRPr="004200E0" w:rsidRDefault="00212A11" w:rsidP="00024C3C">
            <w:pPr>
              <w:numPr>
                <w:ilvl w:val="0"/>
                <w:numId w:val="62"/>
              </w:numPr>
              <w:ind w:left="522"/>
              <w:rPr>
                <w:rFonts w:cs="Tahoma"/>
                <w:color w:val="000000"/>
                <w:szCs w:val="18"/>
                <w:lang w:val="es-ES_tradnl"/>
              </w:rPr>
            </w:pPr>
            <w:r w:rsidRPr="004200E0">
              <w:rPr>
                <w:rFonts w:cs="Tahoma"/>
                <w:color w:val="000000"/>
                <w:szCs w:val="18"/>
                <w:lang w:val="es-ES_tradnl"/>
              </w:rPr>
              <w:t>Expression Professional Subscription</w:t>
            </w:r>
          </w:p>
        </w:tc>
        <w:tc>
          <w:tcPr>
            <w:tcW w:w="3690" w:type="dxa"/>
          </w:tcPr>
          <w:p w14:paraId="033A85F9" w14:textId="77777777" w:rsidR="00212A11" w:rsidRPr="004200E0" w:rsidRDefault="00212A11" w:rsidP="00024C3C">
            <w:pPr>
              <w:numPr>
                <w:ilvl w:val="0"/>
                <w:numId w:val="63"/>
              </w:numPr>
              <w:ind w:left="342" w:hanging="270"/>
              <w:rPr>
                <w:rFonts w:cs="Tahoma"/>
                <w:color w:val="000000"/>
                <w:szCs w:val="18"/>
                <w:lang w:val="es-ES_tradnl"/>
              </w:rPr>
            </w:pPr>
            <w:r w:rsidRPr="004200E0">
              <w:rPr>
                <w:rFonts w:cs="Tahoma"/>
                <w:color w:val="000000"/>
                <w:szCs w:val="18"/>
                <w:lang w:val="es-ES_tradnl"/>
              </w:rPr>
              <w:t>Expression Studio Ultimate 4 + Expression Encoder Pro 4</w:t>
            </w:r>
          </w:p>
        </w:tc>
      </w:tr>
      <w:tr w:rsidR="00212A11" w:rsidRPr="004200E0" w14:paraId="033A85FD" w14:textId="77777777" w:rsidTr="00461CA9">
        <w:tc>
          <w:tcPr>
            <w:tcW w:w="3690" w:type="dxa"/>
          </w:tcPr>
          <w:p w14:paraId="033A85FB" w14:textId="77777777" w:rsidR="00212A11" w:rsidRPr="004200E0" w:rsidRDefault="00212A11" w:rsidP="00024C3C">
            <w:pPr>
              <w:numPr>
                <w:ilvl w:val="0"/>
                <w:numId w:val="62"/>
              </w:numPr>
              <w:ind w:left="522"/>
              <w:rPr>
                <w:rFonts w:cs="Tahoma"/>
                <w:color w:val="000000"/>
                <w:szCs w:val="18"/>
                <w:lang w:val="es-ES_tradnl"/>
              </w:rPr>
            </w:pPr>
            <w:r w:rsidRPr="004200E0">
              <w:rPr>
                <w:rFonts w:cs="Tahoma"/>
                <w:color w:val="000000"/>
                <w:szCs w:val="18"/>
                <w:lang w:val="es-ES_tradnl"/>
              </w:rPr>
              <w:t>Expression Studio 3</w:t>
            </w:r>
          </w:p>
        </w:tc>
        <w:tc>
          <w:tcPr>
            <w:tcW w:w="3690" w:type="dxa"/>
          </w:tcPr>
          <w:p w14:paraId="033A85FC" w14:textId="77777777" w:rsidR="00212A11" w:rsidRPr="004200E0" w:rsidRDefault="00212A11" w:rsidP="00024C3C">
            <w:pPr>
              <w:numPr>
                <w:ilvl w:val="0"/>
                <w:numId w:val="63"/>
              </w:numPr>
              <w:ind w:left="342" w:hanging="270"/>
              <w:rPr>
                <w:rFonts w:cs="Tahoma"/>
                <w:color w:val="000000"/>
                <w:szCs w:val="18"/>
                <w:lang w:val="es-ES_tradnl"/>
              </w:rPr>
            </w:pPr>
            <w:r w:rsidRPr="004200E0">
              <w:rPr>
                <w:rFonts w:cs="Tahoma"/>
                <w:color w:val="000000"/>
                <w:szCs w:val="18"/>
                <w:lang w:val="es-ES_tradnl"/>
              </w:rPr>
              <w:t>Expression Studio Ultimate 4 + Expression Encoder Pro 4</w:t>
            </w:r>
          </w:p>
        </w:tc>
      </w:tr>
      <w:tr w:rsidR="00212A11" w:rsidRPr="004200E0" w14:paraId="033A8600" w14:textId="77777777" w:rsidTr="00461CA9">
        <w:tc>
          <w:tcPr>
            <w:tcW w:w="3690" w:type="dxa"/>
          </w:tcPr>
          <w:p w14:paraId="033A85FE" w14:textId="77777777" w:rsidR="00212A11" w:rsidRPr="004200E0" w:rsidRDefault="00212A11" w:rsidP="00024C3C">
            <w:pPr>
              <w:numPr>
                <w:ilvl w:val="0"/>
                <w:numId w:val="62"/>
              </w:numPr>
              <w:ind w:left="522"/>
              <w:rPr>
                <w:rFonts w:cs="Tahoma"/>
                <w:color w:val="000000"/>
                <w:szCs w:val="18"/>
                <w:lang w:val="es-ES_tradnl"/>
              </w:rPr>
            </w:pPr>
            <w:r w:rsidRPr="004200E0">
              <w:rPr>
                <w:rFonts w:cs="Tahoma"/>
                <w:color w:val="000000"/>
                <w:szCs w:val="18"/>
                <w:lang w:val="es-ES_tradnl"/>
              </w:rPr>
              <w:t>Expression Web 3</w:t>
            </w:r>
          </w:p>
        </w:tc>
        <w:tc>
          <w:tcPr>
            <w:tcW w:w="3690" w:type="dxa"/>
          </w:tcPr>
          <w:p w14:paraId="033A85FF" w14:textId="77777777" w:rsidR="00212A11" w:rsidRPr="004200E0" w:rsidRDefault="00212A11" w:rsidP="00024C3C">
            <w:pPr>
              <w:numPr>
                <w:ilvl w:val="0"/>
                <w:numId w:val="63"/>
              </w:numPr>
              <w:ind w:left="342" w:hanging="270"/>
              <w:jc w:val="both"/>
              <w:rPr>
                <w:rFonts w:cs="Tahoma"/>
                <w:color w:val="000000"/>
                <w:szCs w:val="18"/>
                <w:lang w:val="es-ES_tradnl"/>
              </w:rPr>
            </w:pPr>
            <w:r w:rsidRPr="004200E0">
              <w:rPr>
                <w:rFonts w:cs="Tahoma"/>
                <w:color w:val="000000"/>
                <w:szCs w:val="18"/>
                <w:lang w:val="es-ES_tradnl"/>
              </w:rPr>
              <w:t>Expression Studio Web Professional 4</w:t>
            </w:r>
          </w:p>
        </w:tc>
      </w:tr>
      <w:tr w:rsidR="00212A11" w:rsidRPr="004200E0" w14:paraId="033A8603" w14:textId="77777777" w:rsidTr="00461CA9">
        <w:tc>
          <w:tcPr>
            <w:tcW w:w="3690" w:type="dxa"/>
          </w:tcPr>
          <w:p w14:paraId="033A8601" w14:textId="77777777" w:rsidR="00212A11" w:rsidRPr="004200E0" w:rsidRDefault="00212A11" w:rsidP="00024C3C">
            <w:pPr>
              <w:numPr>
                <w:ilvl w:val="0"/>
                <w:numId w:val="62"/>
              </w:numPr>
              <w:ind w:left="522"/>
              <w:rPr>
                <w:rFonts w:cs="Tahoma"/>
                <w:color w:val="000000"/>
                <w:szCs w:val="18"/>
                <w:lang w:val="es-ES_tradnl"/>
              </w:rPr>
            </w:pPr>
            <w:r w:rsidRPr="004200E0">
              <w:rPr>
                <w:rFonts w:cs="Tahoma"/>
                <w:color w:val="000000"/>
                <w:szCs w:val="18"/>
                <w:lang w:val="es-ES_tradnl"/>
              </w:rPr>
              <w:t>Expression Encoder 3</w:t>
            </w:r>
          </w:p>
        </w:tc>
        <w:tc>
          <w:tcPr>
            <w:tcW w:w="3690" w:type="dxa"/>
          </w:tcPr>
          <w:p w14:paraId="033A8602" w14:textId="77777777" w:rsidR="00212A11" w:rsidRPr="004200E0" w:rsidRDefault="00212A11" w:rsidP="00024C3C">
            <w:pPr>
              <w:numPr>
                <w:ilvl w:val="0"/>
                <w:numId w:val="63"/>
              </w:numPr>
              <w:ind w:left="342" w:hanging="270"/>
              <w:rPr>
                <w:rFonts w:cs="Tahoma"/>
                <w:color w:val="000000"/>
                <w:szCs w:val="18"/>
                <w:lang w:val="es-ES_tradnl"/>
              </w:rPr>
            </w:pPr>
            <w:r w:rsidRPr="004200E0">
              <w:rPr>
                <w:rFonts w:cs="Tahoma"/>
                <w:color w:val="000000"/>
                <w:szCs w:val="18"/>
                <w:lang w:val="es-ES_tradnl"/>
              </w:rPr>
              <w:t>Expression Encoder Pro 4</w:t>
            </w:r>
          </w:p>
        </w:tc>
      </w:tr>
    </w:tbl>
    <w:p w14:paraId="033A8604" w14:textId="77777777" w:rsidR="00212A11" w:rsidRPr="004200E0" w:rsidRDefault="00212A11" w:rsidP="00176313">
      <w:pPr>
        <w:ind w:left="720"/>
        <w:rPr>
          <w:rFonts w:cs="Tahoma"/>
          <w:lang w:val="es-ES_tradnl"/>
        </w:rPr>
      </w:pPr>
    </w:p>
    <w:p w14:paraId="033A8605" w14:textId="77777777" w:rsidR="00212A11" w:rsidRPr="004200E0" w:rsidRDefault="00212A11" w:rsidP="00176313">
      <w:pPr>
        <w:ind w:left="720"/>
        <w:rPr>
          <w:rFonts w:cs="Tahoma"/>
          <w:lang w:val="es-ES_tradnl"/>
        </w:rPr>
      </w:pPr>
    </w:p>
    <w:p w14:paraId="033A8606" w14:textId="77777777" w:rsidR="00212A11" w:rsidRPr="004200E0" w:rsidRDefault="00212A11" w:rsidP="000429EF">
      <w:pPr>
        <w:ind w:left="900"/>
        <w:rPr>
          <w:rFonts w:cs="Tahoma"/>
          <w:lang w:val="es-ES_tradnl"/>
        </w:rPr>
      </w:pPr>
      <w:r w:rsidRPr="004200E0">
        <w:rPr>
          <w:rFonts w:cs="Tahoma"/>
          <w:color w:val="000000"/>
          <w:u w:val="single"/>
          <w:lang w:val="es-ES_tradnl"/>
        </w:rPr>
        <w:t>Expression Studio Ultimate 4</w:t>
      </w:r>
    </w:p>
    <w:p w14:paraId="033A8607" w14:textId="77777777" w:rsidR="00212A11" w:rsidRPr="004200E0" w:rsidRDefault="00212A11" w:rsidP="000429EF">
      <w:pPr>
        <w:ind w:left="900"/>
        <w:rPr>
          <w:rFonts w:cs="Tahoma"/>
          <w:lang w:val="es-ES_tradnl"/>
        </w:rPr>
      </w:pPr>
    </w:p>
    <w:p w14:paraId="033A8608" w14:textId="77777777" w:rsidR="00212A11" w:rsidRPr="004200E0" w:rsidRDefault="00212A11" w:rsidP="000429EF">
      <w:pPr>
        <w:ind w:left="900"/>
        <w:rPr>
          <w:rFonts w:cs="Tahoma"/>
          <w:lang w:val="es-ES_tradnl"/>
        </w:rPr>
      </w:pPr>
      <w:r w:rsidRPr="004200E0">
        <w:rPr>
          <w:rFonts w:cs="Tahoma"/>
          <w:color w:val="000000"/>
          <w:szCs w:val="18"/>
          <w:lang w:val="es-ES_tradnl"/>
        </w:rPr>
        <w:t>La línea de productos Expression ha cambiado de nombre.</w:t>
      </w:r>
      <w:r w:rsidR="00900874" w:rsidRPr="004200E0">
        <w:rPr>
          <w:rFonts w:cs="Tahoma"/>
          <w:color w:val="000000"/>
          <w:szCs w:val="18"/>
          <w:lang w:val="es-ES_tradnl"/>
        </w:rPr>
        <w:t xml:space="preserve"> </w:t>
      </w:r>
      <w:r w:rsidRPr="004200E0">
        <w:rPr>
          <w:rFonts w:cs="Tahoma"/>
          <w:color w:val="000000"/>
          <w:szCs w:val="18"/>
          <w:lang w:val="es-ES_tradnl"/>
        </w:rPr>
        <w:t>Solo ha cambiado la marca del producto; las versiones 3 y 4 del software son las mismas.</w:t>
      </w:r>
      <w:r w:rsidR="00900874" w:rsidRPr="004200E0">
        <w:rPr>
          <w:rFonts w:cs="Tahoma"/>
          <w:color w:val="000000"/>
          <w:szCs w:val="18"/>
          <w:lang w:val="es-ES_tradnl"/>
        </w:rPr>
        <w:t xml:space="preserve"> </w:t>
      </w:r>
      <w:r w:rsidRPr="004200E0">
        <w:rPr>
          <w:rFonts w:cs="Tahoma"/>
          <w:color w:val="000000"/>
          <w:szCs w:val="18"/>
          <w:lang w:val="es-ES_tradnl"/>
        </w:rPr>
        <w:t>Según esto, se considera que los Clientes con licencia para los productos de versión 3 ya tienen la licencia para los productos de versión 4 correspondientes (como se</w:t>
      </w:r>
      <w:r w:rsidR="002A17E7">
        <w:rPr>
          <w:rFonts w:cs="Tahoma"/>
          <w:color w:val="000000"/>
          <w:szCs w:val="18"/>
          <w:lang w:val="es-ES_tradnl"/>
        </w:rPr>
        <w:t> </w:t>
      </w:r>
      <w:r w:rsidRPr="004200E0">
        <w:rPr>
          <w:rFonts w:cs="Tahoma"/>
          <w:color w:val="000000"/>
          <w:szCs w:val="18"/>
          <w:lang w:val="es-ES_tradnl"/>
        </w:rPr>
        <w:t>muestra a continuación) y podrán utilizar la versión 4 del software de marca en lugar de la versión 3</w:t>
      </w:r>
      <w:r w:rsidR="002A17E7">
        <w:rPr>
          <w:rFonts w:cs="Tahoma"/>
          <w:color w:val="000000"/>
          <w:szCs w:val="18"/>
          <w:lang w:val="es-ES_tradnl"/>
        </w:rPr>
        <w:t> </w:t>
      </w:r>
      <w:r w:rsidRPr="004200E0">
        <w:rPr>
          <w:rFonts w:cs="Tahoma"/>
          <w:color w:val="000000"/>
          <w:szCs w:val="18"/>
          <w:lang w:val="es-ES_tradnl"/>
        </w:rPr>
        <w:t>del software de marca. El derecho a utilizar el software se rige por los términos y condiciones del contrato de licencias por volumen del Cliente y los Derechos de Uso de los Productos para el software conforme lo</w:t>
      </w:r>
      <w:r w:rsidR="002A17E7">
        <w:rPr>
          <w:rFonts w:cs="Tahoma"/>
          <w:color w:val="000000"/>
          <w:szCs w:val="18"/>
          <w:lang w:val="es-ES_tradnl"/>
        </w:rPr>
        <w:t> </w:t>
      </w:r>
      <w:r w:rsidRPr="004200E0">
        <w:rPr>
          <w:rFonts w:cs="Tahoma"/>
          <w:color w:val="000000"/>
          <w:szCs w:val="18"/>
          <w:lang w:val="es-ES_tradnl"/>
        </w:rPr>
        <w:t>complementa esta nota de condiciones del producto.</w:t>
      </w:r>
      <w:r w:rsidR="00900874" w:rsidRPr="004200E0">
        <w:rPr>
          <w:rFonts w:cs="Tahoma"/>
          <w:lang w:val="es-ES_tradnl"/>
        </w:rPr>
        <w:t xml:space="preserve"> </w:t>
      </w:r>
      <w:r w:rsidRPr="004200E0">
        <w:rPr>
          <w:rFonts w:cs="Tahoma"/>
          <w:color w:val="000000"/>
          <w:lang w:val="es-ES_tradnl"/>
        </w:rPr>
        <w:t>El cambio de nombre no extiende la</w:t>
      </w:r>
      <w:r w:rsidR="002A17E7">
        <w:rPr>
          <w:rFonts w:cs="Tahoma"/>
          <w:color w:val="000000"/>
          <w:lang w:val="es-ES_tradnl"/>
        </w:rPr>
        <w:t> </w:t>
      </w:r>
      <w:r w:rsidRPr="004200E0">
        <w:rPr>
          <w:rFonts w:cs="Tahoma"/>
          <w:color w:val="000000"/>
          <w:lang w:val="es-ES_tradnl"/>
        </w:rPr>
        <w:t>garantía de Microsoft ni ninguna obligación de soporte de Microsoft en relación con la cobertura de</w:t>
      </w:r>
      <w:r w:rsidR="002A17E7">
        <w:rPr>
          <w:rFonts w:cs="Tahoma"/>
          <w:color w:val="000000"/>
          <w:lang w:val="es-ES_tradnl"/>
        </w:rPr>
        <w:t> </w:t>
      </w:r>
      <w:r w:rsidRPr="004200E0">
        <w:rPr>
          <w:rFonts w:cs="Tahoma"/>
          <w:color w:val="000000"/>
          <w:lang w:val="es-ES_tradnl"/>
        </w:rPr>
        <w:t>Software Assurance para los productos.</w:t>
      </w:r>
    </w:p>
    <w:p w14:paraId="033A8609" w14:textId="77777777" w:rsidR="00212A11" w:rsidRDefault="00212A11" w:rsidP="000429EF">
      <w:pPr>
        <w:ind w:left="900"/>
        <w:rPr>
          <w:rFonts w:cs="Tahoma"/>
          <w:lang w:val="es-ES_tradnl"/>
        </w:rPr>
      </w:pPr>
    </w:p>
    <w:p w14:paraId="033A860A" w14:textId="77777777" w:rsidR="002A17E7" w:rsidRDefault="002A17E7" w:rsidP="000429EF">
      <w:pPr>
        <w:ind w:left="900"/>
        <w:rPr>
          <w:rFonts w:cs="Tahoma"/>
          <w:lang w:val="es-ES_tradnl"/>
        </w:rPr>
      </w:pPr>
    </w:p>
    <w:p w14:paraId="033A860B" w14:textId="77777777" w:rsidR="002A17E7" w:rsidRDefault="002A17E7" w:rsidP="000429EF">
      <w:pPr>
        <w:ind w:left="900"/>
        <w:rPr>
          <w:rFonts w:cs="Tahoma"/>
          <w:lang w:val="es-ES_tradnl"/>
        </w:rPr>
      </w:pPr>
    </w:p>
    <w:p w14:paraId="033A860C" w14:textId="77777777" w:rsidR="002A17E7" w:rsidRDefault="002A17E7" w:rsidP="000429EF">
      <w:pPr>
        <w:ind w:left="900"/>
        <w:rPr>
          <w:rFonts w:cs="Tahoma"/>
          <w:lang w:val="es-ES_tradnl"/>
        </w:rPr>
      </w:pPr>
    </w:p>
    <w:p w14:paraId="033A860D" w14:textId="77777777" w:rsidR="002A17E7" w:rsidRDefault="002A17E7" w:rsidP="000429EF">
      <w:pPr>
        <w:ind w:left="900"/>
        <w:rPr>
          <w:rFonts w:cs="Tahoma"/>
          <w:lang w:val="es-ES_tradnl"/>
        </w:rPr>
      </w:pPr>
    </w:p>
    <w:p w14:paraId="033A860E" w14:textId="77777777" w:rsidR="004D0106" w:rsidRDefault="004D0106" w:rsidP="000429EF">
      <w:pPr>
        <w:ind w:left="900"/>
        <w:rPr>
          <w:rFonts w:cs="Tahoma"/>
          <w:lang w:val="es-ES_tradnl"/>
        </w:rPr>
      </w:pPr>
    </w:p>
    <w:p w14:paraId="033A860F" w14:textId="77777777" w:rsidR="004D0106" w:rsidRDefault="004D0106" w:rsidP="000429EF">
      <w:pPr>
        <w:ind w:left="900"/>
        <w:rPr>
          <w:rFonts w:cs="Tahoma"/>
          <w:lang w:val="es-ES_tradnl"/>
        </w:rPr>
      </w:pPr>
    </w:p>
    <w:p w14:paraId="033A8610" w14:textId="77777777" w:rsidR="004D0106" w:rsidRPr="004200E0" w:rsidRDefault="004D0106" w:rsidP="000429EF">
      <w:pPr>
        <w:ind w:left="900"/>
        <w:rPr>
          <w:rFonts w:cs="Tahoma"/>
          <w:lang w:val="es-ES_tradnl"/>
        </w:rPr>
      </w:pPr>
    </w:p>
    <w:p w14:paraId="033A8611" w14:textId="77777777" w:rsidR="00212A11" w:rsidRPr="004200E0" w:rsidRDefault="00212A11" w:rsidP="000429EF">
      <w:pPr>
        <w:ind w:left="900"/>
        <w:rPr>
          <w:rFonts w:cs="Tahoma"/>
          <w:lang w:val="es-ES_tradnl"/>
        </w:rPr>
      </w:pPr>
      <w:r w:rsidRPr="004200E0">
        <w:rPr>
          <w:rFonts w:cs="Tahoma"/>
          <w:color w:val="000000"/>
          <w:u w:val="single"/>
          <w:lang w:val="es-ES_tradnl"/>
        </w:rPr>
        <w:t>Expression Encoder Pro 4</w:t>
      </w:r>
    </w:p>
    <w:p w14:paraId="033A8612" w14:textId="77777777" w:rsidR="00212A11" w:rsidRPr="004200E0" w:rsidRDefault="00212A11" w:rsidP="000429EF">
      <w:pPr>
        <w:ind w:left="900"/>
        <w:rPr>
          <w:rFonts w:cs="Tahoma"/>
          <w:lang w:val="es-ES_tradnl"/>
        </w:rPr>
      </w:pPr>
    </w:p>
    <w:p w14:paraId="033A8613" w14:textId="77777777" w:rsidR="00212A11" w:rsidRPr="004200E0" w:rsidRDefault="00212A11" w:rsidP="000429EF">
      <w:pPr>
        <w:ind w:left="900"/>
        <w:rPr>
          <w:rFonts w:cs="Tahoma"/>
          <w:lang w:val="es-ES_tradnl"/>
        </w:rPr>
      </w:pPr>
      <w:r w:rsidRPr="004200E0">
        <w:rPr>
          <w:rFonts w:cs="Tahoma"/>
          <w:color w:val="000000"/>
          <w:szCs w:val="18"/>
          <w:lang w:val="es-ES_tradnl"/>
        </w:rPr>
        <w:t>La línea de productos Expression ha cambiado de nombre.</w:t>
      </w:r>
      <w:r w:rsidR="00900874" w:rsidRPr="004200E0">
        <w:rPr>
          <w:rFonts w:cs="Tahoma"/>
          <w:color w:val="000000"/>
          <w:szCs w:val="18"/>
          <w:lang w:val="es-ES_tradnl"/>
        </w:rPr>
        <w:t xml:space="preserve"> </w:t>
      </w:r>
      <w:r w:rsidRPr="004200E0">
        <w:rPr>
          <w:rFonts w:cs="Tahoma"/>
          <w:color w:val="000000"/>
          <w:szCs w:val="18"/>
          <w:lang w:val="es-ES_tradnl"/>
        </w:rPr>
        <w:t>Solo ha cambiado la marca del producto; las versiones 3 y 4 del software son las mismas.</w:t>
      </w:r>
      <w:r w:rsidR="00900874" w:rsidRPr="004200E0">
        <w:rPr>
          <w:rFonts w:cs="Tahoma"/>
          <w:color w:val="000000"/>
          <w:szCs w:val="18"/>
          <w:lang w:val="es-ES_tradnl"/>
        </w:rPr>
        <w:t xml:space="preserve"> </w:t>
      </w:r>
      <w:r w:rsidRPr="004200E0">
        <w:rPr>
          <w:rFonts w:cs="Tahoma"/>
          <w:color w:val="000000"/>
          <w:szCs w:val="18"/>
          <w:lang w:val="es-ES_tradnl"/>
        </w:rPr>
        <w:t>Según esto, se considera que los Clientes con licencia para los productos de versión 3 ya tienen la licencia para los productos de versión 4 correspondientes (como se</w:t>
      </w:r>
      <w:r w:rsidR="002A17E7">
        <w:rPr>
          <w:rFonts w:cs="Tahoma"/>
          <w:color w:val="000000"/>
          <w:szCs w:val="18"/>
          <w:lang w:val="es-ES_tradnl"/>
        </w:rPr>
        <w:t> </w:t>
      </w:r>
      <w:r w:rsidRPr="004200E0">
        <w:rPr>
          <w:rFonts w:cs="Tahoma"/>
          <w:color w:val="000000"/>
          <w:szCs w:val="18"/>
          <w:lang w:val="es-ES_tradnl"/>
        </w:rPr>
        <w:t>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w:t>
      </w:r>
      <w:r w:rsidR="002A17E7">
        <w:rPr>
          <w:rFonts w:cs="Tahoma"/>
          <w:color w:val="000000"/>
          <w:szCs w:val="18"/>
          <w:lang w:val="es-ES_tradnl"/>
        </w:rPr>
        <w:t> </w:t>
      </w:r>
      <w:r w:rsidRPr="004200E0">
        <w:rPr>
          <w:rFonts w:cs="Tahoma"/>
          <w:color w:val="000000"/>
          <w:szCs w:val="18"/>
          <w:lang w:val="es-ES_tradnl"/>
        </w:rPr>
        <w:t>complementa esta nota de condiciones del producto.</w:t>
      </w:r>
      <w:r w:rsidR="00900874" w:rsidRPr="004200E0">
        <w:rPr>
          <w:rFonts w:cs="Tahoma"/>
          <w:lang w:val="es-ES_tradnl"/>
        </w:rPr>
        <w:t xml:space="preserve"> </w:t>
      </w:r>
      <w:r w:rsidRPr="004200E0">
        <w:rPr>
          <w:rFonts w:cs="Tahoma"/>
          <w:color w:val="000000"/>
          <w:lang w:val="es-ES_tradnl"/>
        </w:rPr>
        <w:t>El cambio de nombre no extiende la garantía de</w:t>
      </w:r>
      <w:r w:rsidR="002A17E7">
        <w:rPr>
          <w:rFonts w:cs="Tahoma"/>
          <w:color w:val="000000"/>
          <w:lang w:val="es-ES_tradnl"/>
        </w:rPr>
        <w:t> </w:t>
      </w:r>
      <w:r w:rsidRPr="004200E0">
        <w:rPr>
          <w:rFonts w:cs="Tahoma"/>
          <w:color w:val="000000"/>
          <w:lang w:val="es-ES_tradnl"/>
        </w:rPr>
        <w:t>Microsoft ni ninguna obligación de soporte de Microsoft en relación con la cobertura de Software Assurance para los productos.</w:t>
      </w:r>
    </w:p>
    <w:p w14:paraId="033A8614" w14:textId="77777777" w:rsidR="00212A11" w:rsidRPr="004200E0" w:rsidRDefault="00212A11" w:rsidP="000429EF">
      <w:pPr>
        <w:ind w:left="900"/>
        <w:rPr>
          <w:rFonts w:cs="Tahoma"/>
          <w:lang w:val="es-ES_tradnl"/>
        </w:rPr>
      </w:pPr>
    </w:p>
    <w:p w14:paraId="033A8615" w14:textId="77777777" w:rsidR="00212A11" w:rsidRPr="004200E0" w:rsidRDefault="00212A11" w:rsidP="000429EF">
      <w:pPr>
        <w:ind w:left="900"/>
        <w:rPr>
          <w:rFonts w:cs="Tahoma"/>
          <w:lang w:val="es-ES_tradnl"/>
        </w:rPr>
      </w:pPr>
      <w:r w:rsidRPr="004200E0">
        <w:rPr>
          <w:rFonts w:cs="Tahoma"/>
          <w:color w:val="000000"/>
          <w:u w:val="single"/>
          <w:lang w:val="es-ES_tradnl"/>
        </w:rPr>
        <w:t>Derecho de migración para Expression Blend 3</w:t>
      </w:r>
    </w:p>
    <w:p w14:paraId="033A8616" w14:textId="77777777" w:rsidR="00212A11" w:rsidRPr="004200E0" w:rsidRDefault="00212A11" w:rsidP="000429EF">
      <w:pPr>
        <w:ind w:left="900"/>
        <w:rPr>
          <w:rFonts w:cs="Tahoma"/>
          <w:lang w:val="es-ES_tradnl"/>
        </w:rPr>
      </w:pPr>
    </w:p>
    <w:p w14:paraId="033A8617" w14:textId="77777777" w:rsidR="00212A11" w:rsidRPr="004200E0" w:rsidRDefault="00212A11" w:rsidP="000429EF">
      <w:pPr>
        <w:ind w:left="900"/>
        <w:rPr>
          <w:rFonts w:cs="Tahoma"/>
          <w:lang w:val="es-ES_tradnl"/>
        </w:rPr>
      </w:pPr>
      <w:r w:rsidRPr="004200E0">
        <w:rPr>
          <w:rFonts w:cs="Tahoma"/>
          <w:color w:val="000000"/>
          <w:szCs w:val="18"/>
          <w:lang w:val="es-ES_tradnl"/>
        </w:rPr>
        <w:t>Además, estamos en proceso de interrumpir Expression Blend 3. Los Clientes de Licencias por Volumen con cobertura de Software Assurance activa para Expression Blend 3 serán elegibles para utilizar el software Expression Studio Ultimate 4 (o cualquier versión posterior del software Expression Ultimate que</w:t>
      </w:r>
      <w:r w:rsidR="002A17E7">
        <w:rPr>
          <w:rFonts w:cs="Tahoma"/>
          <w:color w:val="000000"/>
          <w:szCs w:val="18"/>
          <w:lang w:val="es-ES_tradnl"/>
        </w:rPr>
        <w:t> </w:t>
      </w:r>
      <w:r w:rsidRPr="004200E0">
        <w:rPr>
          <w:rFonts w:cs="Tahoma"/>
          <w:color w:val="000000"/>
          <w:szCs w:val="18"/>
          <w:lang w:val="es-ES_tradnl"/>
        </w:rPr>
        <w:t>esté disponible durante el periodo de vigencia de dicha cobertura) en lugar de copias con licencia de</w:t>
      </w:r>
      <w:r w:rsidR="002A17E7">
        <w:rPr>
          <w:rFonts w:cs="Tahoma"/>
          <w:color w:val="000000"/>
          <w:szCs w:val="18"/>
          <w:lang w:val="es-ES_tradnl"/>
        </w:rPr>
        <w:t> </w:t>
      </w:r>
      <w:r w:rsidRPr="004200E0">
        <w:rPr>
          <w:rFonts w:cs="Tahoma"/>
          <w:color w:val="000000"/>
          <w:szCs w:val="18"/>
          <w:lang w:val="es-ES_tradnl"/>
        </w:rPr>
        <w:t>Expression Blend 3. El derecho a utilizar el software Expression Ultimate en virtud de esta oferta expira</w:t>
      </w:r>
      <w:r w:rsidR="002A17E7">
        <w:rPr>
          <w:rFonts w:cs="Tahoma"/>
          <w:color w:val="000000"/>
          <w:szCs w:val="18"/>
          <w:lang w:val="es-ES_tradnl"/>
        </w:rPr>
        <w:t> </w:t>
      </w:r>
      <w:r w:rsidRPr="004200E0">
        <w:rPr>
          <w:rFonts w:cs="Tahoma"/>
          <w:color w:val="000000"/>
          <w:szCs w:val="18"/>
          <w:lang w:val="es-ES_tradnl"/>
        </w:rPr>
        <w:t>cuando el derecho a utilizar Expression Blend 3 expire.</w:t>
      </w:r>
      <w:r w:rsidR="00900874" w:rsidRPr="004200E0">
        <w:rPr>
          <w:rFonts w:cs="Tahoma"/>
          <w:color w:val="000000"/>
          <w:szCs w:val="18"/>
          <w:lang w:val="es-ES_tradnl"/>
        </w:rPr>
        <w:t xml:space="preserve"> </w:t>
      </w:r>
      <w:r w:rsidRPr="004200E0">
        <w:rPr>
          <w:rFonts w:cs="Tahoma"/>
          <w:color w:val="000000"/>
          <w:szCs w:val="18"/>
          <w:lang w:val="es-ES_tradnl"/>
        </w:rPr>
        <w:t>Los términos y condiciones del Contrato de</w:t>
      </w:r>
      <w:r w:rsidR="002A17E7">
        <w:rPr>
          <w:rFonts w:cs="Tahoma"/>
          <w:color w:val="000000"/>
          <w:szCs w:val="18"/>
          <w:lang w:val="es-ES_tradnl"/>
        </w:rPr>
        <w:t> </w:t>
      </w:r>
      <w:r w:rsidRPr="004200E0">
        <w:rPr>
          <w:rFonts w:cs="Tahoma"/>
          <w:color w:val="000000"/>
          <w:szCs w:val="18"/>
          <w:lang w:val="es-ES_tradnl"/>
        </w:rPr>
        <w:t>Licencias por Volumen del Cliente y esta nota de condiciones del producto y los Derechos de Uso de</w:t>
      </w:r>
      <w:r w:rsidR="002A17E7">
        <w:rPr>
          <w:rFonts w:cs="Tahoma"/>
          <w:color w:val="000000"/>
          <w:szCs w:val="18"/>
          <w:lang w:val="es-ES_tradnl"/>
        </w:rPr>
        <w:t> </w:t>
      </w:r>
      <w:r w:rsidRPr="004200E0">
        <w:rPr>
          <w:rFonts w:cs="Tahoma"/>
          <w:color w:val="000000"/>
          <w:szCs w:val="18"/>
          <w:lang w:val="es-ES_tradnl"/>
        </w:rPr>
        <w:t>los Productos para Expression Ultimate rigen el uso del software.</w:t>
      </w:r>
      <w:r w:rsidR="00900874" w:rsidRPr="004200E0">
        <w:rPr>
          <w:rFonts w:cs="Tahoma"/>
          <w:lang w:val="es-ES_tradnl"/>
        </w:rPr>
        <w:t xml:space="preserve"> </w:t>
      </w:r>
      <w:r w:rsidRPr="004200E0">
        <w:rPr>
          <w:rFonts w:cs="Tahoma"/>
          <w:color w:val="000000"/>
          <w:lang w:val="es-ES_tradnl"/>
        </w:rPr>
        <w:t>Este derecho se demuestra mediante</w:t>
      </w:r>
      <w:r w:rsidR="002A17E7">
        <w:rPr>
          <w:rFonts w:cs="Tahoma"/>
          <w:color w:val="000000"/>
          <w:lang w:val="es-ES_tradnl"/>
        </w:rPr>
        <w:t> </w:t>
      </w:r>
      <w:r w:rsidRPr="004200E0">
        <w:rPr>
          <w:rFonts w:cs="Tahoma"/>
          <w:color w:val="000000"/>
          <w:lang w:val="es-ES_tradnl"/>
        </w:rPr>
        <w:t>esta nota de condiciones del producto y mediante la prueba de las licencias para Expression</w:t>
      </w:r>
      <w:r w:rsidR="002A17E7">
        <w:rPr>
          <w:rFonts w:cs="Tahoma"/>
          <w:color w:val="000000"/>
          <w:lang w:val="es-ES_tradnl"/>
        </w:rPr>
        <w:t> </w:t>
      </w:r>
      <w:r w:rsidRPr="004200E0">
        <w:rPr>
          <w:rFonts w:cs="Tahoma"/>
          <w:color w:val="000000"/>
          <w:lang w:val="es-ES_tradnl"/>
        </w:rPr>
        <w:t>Blend 3</w:t>
      </w:r>
      <w:r w:rsidR="002A17E7">
        <w:rPr>
          <w:rFonts w:cs="Tahoma"/>
          <w:color w:val="000000"/>
          <w:lang w:val="es-ES_tradnl"/>
        </w:rPr>
        <w:t> </w:t>
      </w:r>
      <w:r w:rsidRPr="004200E0">
        <w:rPr>
          <w:rFonts w:cs="Tahoma"/>
          <w:color w:val="000000"/>
          <w:lang w:val="es-ES_tradnl"/>
        </w:rPr>
        <w:t>y</w:t>
      </w:r>
      <w:r w:rsidR="002A17E7">
        <w:rPr>
          <w:rFonts w:cs="Tahoma"/>
          <w:color w:val="000000"/>
          <w:lang w:val="es-ES_tradnl"/>
        </w:rPr>
        <w:t> </w:t>
      </w:r>
      <w:r w:rsidRPr="004200E0">
        <w:rPr>
          <w:rFonts w:cs="Tahoma"/>
          <w:color w:val="000000"/>
          <w:lang w:val="es-ES_tradnl"/>
        </w:rPr>
        <w:t>los</w:t>
      </w:r>
      <w:r w:rsidR="002A17E7">
        <w:rPr>
          <w:rFonts w:cs="Tahoma"/>
          <w:color w:val="000000"/>
          <w:lang w:val="es-ES_tradnl"/>
        </w:rPr>
        <w:t> </w:t>
      </w:r>
      <w:r w:rsidRPr="004200E0">
        <w:rPr>
          <w:rFonts w:cs="Tahoma"/>
          <w:color w:val="000000"/>
          <w:lang w:val="es-ES_tradnl"/>
        </w:rPr>
        <w:t>contratos del Cliente.</w:t>
      </w:r>
    </w:p>
    <w:p w14:paraId="033A8618" w14:textId="77777777" w:rsidR="00212A11" w:rsidRPr="00840AFD" w:rsidRDefault="00212A11" w:rsidP="00DC2291">
      <w:pPr>
        <w:pStyle w:val="Heading3"/>
        <w:rPr>
          <w:rFonts w:ascii="Tahoma" w:hAnsi="Tahoma" w:cs="Tahoma"/>
          <w:sz w:val="18"/>
          <w:szCs w:val="18"/>
          <w:lang w:val="es-ES_tradnl"/>
        </w:rPr>
      </w:pPr>
      <w:bookmarkStart w:id="1086" w:name="_Toc254806117"/>
      <w:bookmarkStart w:id="1087" w:name="Aps_MSDNOPSystems"/>
      <w:bookmarkStart w:id="1088" w:name="Aps_3MSDNOPSystems"/>
    </w:p>
    <w:p w14:paraId="033A8619" w14:textId="77777777" w:rsidR="00212A11" w:rsidRPr="00F460A9" w:rsidRDefault="00212A11" w:rsidP="00E316C2">
      <w:pPr>
        <w:pStyle w:val="Heading3"/>
        <w:rPr>
          <w:rFonts w:ascii="Tahoma" w:hAnsi="Tahoma" w:cs="Tahoma"/>
          <w:sz w:val="22"/>
          <w:szCs w:val="22"/>
          <w:lang w:val="es-ES_tradnl"/>
        </w:rPr>
      </w:pPr>
      <w:bookmarkStart w:id="1089" w:name="_Toc336338259"/>
      <w:bookmarkStart w:id="1090" w:name="Aps_4LyncforMac2011"/>
      <w:bookmarkStart w:id="1091" w:name="_3_Lync_para"/>
      <w:bookmarkStart w:id="1092" w:name="_Toc340770244"/>
      <w:bookmarkStart w:id="1093" w:name="Aps_3Lync2010"/>
      <w:bookmarkEnd w:id="1089"/>
      <w:bookmarkEnd w:id="1090"/>
      <w:bookmarkEnd w:id="1091"/>
      <w:r w:rsidRPr="004200E0">
        <w:rPr>
          <w:rFonts w:ascii="Tahoma" w:hAnsi="Tahoma" w:cs="Tahoma"/>
          <w:caps/>
          <w:color w:val="F66400"/>
          <w:sz w:val="22"/>
          <w:vertAlign w:val="superscript"/>
          <w:lang w:val="es-ES_tradnl"/>
        </w:rPr>
        <w:t>3</w:t>
      </w:r>
      <w:r w:rsidRPr="004200E0">
        <w:rPr>
          <w:rFonts w:ascii="Tahoma" w:hAnsi="Tahoma" w:cs="Tahoma"/>
          <w:color w:val="F66400"/>
          <w:sz w:val="22"/>
          <w:lang w:val="es-ES_tradnl"/>
        </w:rPr>
        <w:t xml:space="preserve"> Lync para Mac 2011</w:t>
      </w:r>
      <w:bookmarkEnd w:id="1092"/>
    </w:p>
    <w:bookmarkEnd w:id="1093"/>
    <w:p w14:paraId="033A861A" w14:textId="77777777" w:rsidR="00212A11" w:rsidRPr="004200E0" w:rsidRDefault="00212A11" w:rsidP="000429EF">
      <w:pPr>
        <w:adjustRightInd w:val="0"/>
        <w:spacing w:before="120" w:after="120"/>
        <w:ind w:left="900"/>
        <w:textAlignment w:val="baseline"/>
        <w:rPr>
          <w:rFonts w:cs="Tahoma"/>
          <w:lang w:val="es-ES_tradnl"/>
        </w:rPr>
      </w:pPr>
      <w:r w:rsidRPr="004200E0">
        <w:rPr>
          <w:rFonts w:cs="Tahoma"/>
          <w:u w:val="single"/>
          <w:lang w:val="es-ES_tradnl"/>
        </w:rPr>
        <w:t>Ruta de migración de Software Assurance para Communicator para Mac 2011</w:t>
      </w:r>
      <w:r w:rsidRPr="001874C7">
        <w:rPr>
          <w:rFonts w:cs="Tahoma"/>
          <w:lang w:val="es-ES_tradnl"/>
        </w:rPr>
        <w:t>.</w:t>
      </w:r>
      <w:r w:rsidRPr="004200E0">
        <w:rPr>
          <w:rFonts w:cs="Tahoma"/>
          <w:lang w:val="es-ES_tradnl"/>
        </w:rPr>
        <w:t xml:space="preserve"> </w:t>
      </w:r>
    </w:p>
    <w:p w14:paraId="033A861B" w14:textId="77777777" w:rsidR="00212A11" w:rsidRPr="004200E0" w:rsidRDefault="00212A11" w:rsidP="000429EF">
      <w:pPr>
        <w:adjustRightInd w:val="0"/>
        <w:spacing w:before="120" w:after="120"/>
        <w:ind w:left="900"/>
        <w:textAlignment w:val="baseline"/>
        <w:rPr>
          <w:rFonts w:cs="Tahoma"/>
          <w:lang w:val="es-ES_tradnl"/>
        </w:rPr>
      </w:pPr>
      <w:r w:rsidRPr="004200E0">
        <w:rPr>
          <w:rFonts w:cs="Tahoma"/>
          <w:lang w:val="es-ES_tradnl"/>
        </w:rPr>
        <w:t xml:space="preserve">La versión sucesora de Communicator para Mac 2011 es Lync para Mac 2011. </w:t>
      </w:r>
    </w:p>
    <w:p w14:paraId="033A861C" w14:textId="77777777" w:rsidR="00212A11" w:rsidRPr="00840AFD" w:rsidRDefault="00212A11" w:rsidP="00DC2291">
      <w:pPr>
        <w:pStyle w:val="Heading3"/>
        <w:rPr>
          <w:rFonts w:ascii="Tahoma" w:hAnsi="Tahoma" w:cs="Tahoma"/>
          <w:sz w:val="18"/>
          <w:szCs w:val="18"/>
          <w:lang w:val="es-ES_tradnl"/>
        </w:rPr>
      </w:pPr>
    </w:p>
    <w:p w14:paraId="033A861D" w14:textId="77777777" w:rsidR="00212A11" w:rsidRPr="004200E0" w:rsidRDefault="00212A11" w:rsidP="00DC2291">
      <w:pPr>
        <w:pStyle w:val="Heading3"/>
        <w:rPr>
          <w:rFonts w:ascii="Tahoma" w:hAnsi="Tahoma" w:cs="Tahoma"/>
          <w:lang w:val="es-ES_tradnl"/>
        </w:rPr>
      </w:pPr>
      <w:bookmarkStart w:id="1094" w:name="_Toc336338261"/>
      <w:bookmarkStart w:id="1095" w:name="_4_Sistemas_Operativos"/>
      <w:bookmarkStart w:id="1096" w:name="_Toc340770245"/>
      <w:bookmarkEnd w:id="1086"/>
      <w:bookmarkEnd w:id="1094"/>
      <w:bookmarkEnd w:id="1095"/>
      <w:r w:rsidRPr="004200E0">
        <w:rPr>
          <w:rFonts w:ascii="Tahoma" w:hAnsi="Tahoma" w:cs="Tahoma"/>
          <w:caps/>
          <w:color w:val="F66400"/>
          <w:sz w:val="22"/>
          <w:vertAlign w:val="superscript"/>
          <w:lang w:val="es-ES_tradnl"/>
        </w:rPr>
        <w:t>4</w:t>
      </w:r>
      <w:r w:rsidRPr="004200E0">
        <w:rPr>
          <w:rFonts w:ascii="Tahoma" w:hAnsi="Tahoma" w:cs="Tahoma"/>
          <w:color w:val="F66400"/>
          <w:sz w:val="22"/>
          <w:lang w:val="es-ES_tradnl"/>
        </w:rPr>
        <w:t xml:space="preserve"> Sistemas Operativos MSDN</w:t>
      </w:r>
      <w:bookmarkEnd w:id="1096"/>
    </w:p>
    <w:bookmarkEnd w:id="1087"/>
    <w:bookmarkEnd w:id="1088"/>
    <w:p w14:paraId="033A861E" w14:textId="77777777" w:rsidR="00212A11" w:rsidRPr="00F460A9" w:rsidRDefault="00212A11" w:rsidP="00DC2291">
      <w:pPr>
        <w:pStyle w:val="FootnoteBulletLevel1"/>
        <w:tabs>
          <w:tab w:val="clear" w:pos="900"/>
          <w:tab w:val="num" w:pos="1080"/>
        </w:tabs>
        <w:ind w:left="720" w:firstLine="0"/>
        <w:rPr>
          <w:rFonts w:ascii="Tahoma" w:hAnsi="Tahoma" w:cs="Tahoma"/>
          <w:sz w:val="18"/>
          <w:szCs w:val="18"/>
          <w:lang w:val="es-ES_tradnl"/>
        </w:rPr>
      </w:pPr>
      <w:r w:rsidRPr="004200E0">
        <w:rPr>
          <w:rFonts w:ascii="Tahoma" w:hAnsi="Tahoma" w:cs="Tahoma"/>
          <w:sz w:val="18"/>
          <w:u w:val="single"/>
          <w:lang w:val="es-ES_tradnl"/>
        </w:rPr>
        <w:t>Elegibilidad para Software Assurance</w:t>
      </w:r>
      <w:r w:rsidRPr="001874C7">
        <w:rPr>
          <w:rFonts w:ascii="Tahoma" w:hAnsi="Tahoma" w:cs="Tahoma"/>
          <w:sz w:val="18"/>
          <w:lang w:val="es-ES_tradnl"/>
        </w:rPr>
        <w:t>:</w:t>
      </w:r>
    </w:p>
    <w:p w14:paraId="033A861F" w14:textId="77777777" w:rsidR="00212A11" w:rsidRPr="00F460A9" w:rsidRDefault="00212A11" w:rsidP="00DC2291">
      <w:pPr>
        <w:pStyle w:val="EndnoteText"/>
        <w:tabs>
          <w:tab w:val="num" w:pos="1080"/>
        </w:tabs>
        <w:ind w:left="720"/>
        <w:rPr>
          <w:rFonts w:ascii="Tahoma" w:hAnsi="Tahoma" w:cs="Tahoma"/>
          <w:sz w:val="18"/>
          <w:szCs w:val="18"/>
          <w:lang w:val="es-ES_tradnl"/>
        </w:rPr>
      </w:pPr>
      <w:r w:rsidRPr="00F460A9">
        <w:rPr>
          <w:rFonts w:ascii="Tahoma" w:hAnsi="Tahoma" w:cs="Tahoma"/>
          <w:sz w:val="18"/>
          <w:szCs w:val="18"/>
          <w:lang w:val="es-ES_tradnl"/>
        </w:rPr>
        <w:t>Los Clientes con Software Assurance con una fecha de expiración próxima para las licencias de los siguientes productos son elegibles para renovar su cobertura como Software Assurance para Sistemas Operativos MSDN.</w:t>
      </w:r>
    </w:p>
    <w:p w14:paraId="033A8620" w14:textId="77777777" w:rsidR="00212A11" w:rsidRPr="00F460A9" w:rsidRDefault="00212A11" w:rsidP="00DC2291">
      <w:pPr>
        <w:pStyle w:val="EndnoteText"/>
        <w:tabs>
          <w:tab w:val="num" w:pos="1080"/>
        </w:tabs>
        <w:ind w:left="720"/>
        <w:rPr>
          <w:rFonts w:ascii="Tahoma" w:hAnsi="Tahoma" w:cs="Tahoma"/>
          <w:sz w:val="18"/>
          <w:szCs w:val="18"/>
          <w:lang w:val="es-ES_tradnl"/>
        </w:rPr>
      </w:pPr>
    </w:p>
    <w:p w14:paraId="033A8621"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Ultimate con MSDN</w:t>
      </w:r>
    </w:p>
    <w:p w14:paraId="033A8622"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Premium con MSDN</w:t>
      </w:r>
    </w:p>
    <w:p w14:paraId="033A8623"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Professional con MSDN</w:t>
      </w:r>
    </w:p>
    <w:p w14:paraId="033A8624"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Professional con MSDN Embedded</w:t>
      </w:r>
    </w:p>
    <w:p w14:paraId="033A8625"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Test Professional con MSDN</w:t>
      </w:r>
    </w:p>
    <w:p w14:paraId="033A8626"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Professional con MSDN Professional</w:t>
      </w:r>
    </w:p>
    <w:p w14:paraId="033A8627"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Professional con MSDN Premium</w:t>
      </w:r>
    </w:p>
    <w:p w14:paraId="033A8628" w14:textId="77777777" w:rsidR="00212A11" w:rsidRPr="00E6306A" w:rsidRDefault="00212A11" w:rsidP="00024C3C">
      <w:pPr>
        <w:pStyle w:val="FootnoteBulletLevel2"/>
        <w:numPr>
          <w:ilvl w:val="0"/>
          <w:numId w:val="6"/>
        </w:numPr>
        <w:spacing w:before="0"/>
        <w:ind w:left="1440"/>
        <w:rPr>
          <w:rFonts w:ascii="Tahoma" w:hAnsi="Tahoma" w:cs="Tahoma"/>
          <w:sz w:val="18"/>
          <w:szCs w:val="18"/>
        </w:rPr>
      </w:pPr>
      <w:r w:rsidRPr="00E6306A">
        <w:rPr>
          <w:rFonts w:ascii="Tahoma" w:hAnsi="Tahoma" w:cs="Tahoma"/>
          <w:sz w:val="18"/>
          <w:szCs w:val="18"/>
        </w:rPr>
        <w:t>Visual Studio Team System Team Suite con MSDN Premium</w:t>
      </w:r>
    </w:p>
    <w:p w14:paraId="033A8629" w14:textId="77777777" w:rsidR="00212A11" w:rsidRPr="00E6306A" w:rsidRDefault="00212A11" w:rsidP="00024C3C">
      <w:pPr>
        <w:pStyle w:val="FootnoteBulletLevel2"/>
        <w:numPr>
          <w:ilvl w:val="0"/>
          <w:numId w:val="6"/>
        </w:numPr>
        <w:spacing w:before="0"/>
        <w:ind w:left="1440"/>
        <w:rPr>
          <w:rFonts w:ascii="Tahoma" w:hAnsi="Tahoma" w:cs="Tahoma"/>
          <w:sz w:val="18"/>
          <w:szCs w:val="18"/>
        </w:rPr>
      </w:pPr>
      <w:r w:rsidRPr="00E6306A">
        <w:rPr>
          <w:rFonts w:ascii="Tahoma" w:hAnsi="Tahoma" w:cs="Tahoma"/>
          <w:sz w:val="18"/>
          <w:szCs w:val="18"/>
        </w:rPr>
        <w:t>Visual Studio Team System Test Edition con MSDN Premium</w:t>
      </w:r>
    </w:p>
    <w:p w14:paraId="033A862A" w14:textId="77777777" w:rsidR="00212A11" w:rsidRPr="00E6306A" w:rsidRDefault="00212A11" w:rsidP="00024C3C">
      <w:pPr>
        <w:pStyle w:val="FootnoteBulletLevel2"/>
        <w:numPr>
          <w:ilvl w:val="0"/>
          <w:numId w:val="6"/>
        </w:numPr>
        <w:spacing w:before="0"/>
        <w:ind w:left="1440"/>
        <w:rPr>
          <w:rFonts w:ascii="Tahoma" w:hAnsi="Tahoma" w:cs="Tahoma"/>
          <w:sz w:val="18"/>
          <w:szCs w:val="18"/>
        </w:rPr>
      </w:pPr>
      <w:r w:rsidRPr="00E6306A">
        <w:rPr>
          <w:rFonts w:ascii="Tahoma" w:hAnsi="Tahoma" w:cs="Tahoma"/>
          <w:sz w:val="18"/>
          <w:szCs w:val="18"/>
        </w:rPr>
        <w:t>Visual Studio Team System Development Edition con MSDN Premium</w:t>
      </w:r>
    </w:p>
    <w:p w14:paraId="033A862B" w14:textId="77777777" w:rsidR="00212A11" w:rsidRPr="00E6306A" w:rsidRDefault="00212A11" w:rsidP="00024C3C">
      <w:pPr>
        <w:pStyle w:val="FootnoteBulletLevel2"/>
        <w:numPr>
          <w:ilvl w:val="0"/>
          <w:numId w:val="6"/>
        </w:numPr>
        <w:spacing w:before="0"/>
        <w:ind w:left="1440"/>
        <w:rPr>
          <w:rFonts w:ascii="Tahoma" w:hAnsi="Tahoma" w:cs="Tahoma"/>
          <w:sz w:val="18"/>
          <w:szCs w:val="18"/>
        </w:rPr>
      </w:pPr>
      <w:r w:rsidRPr="00E6306A">
        <w:rPr>
          <w:rFonts w:ascii="Tahoma" w:hAnsi="Tahoma" w:cs="Tahoma"/>
          <w:sz w:val="18"/>
          <w:szCs w:val="18"/>
        </w:rPr>
        <w:t xml:space="preserve">Visual Studio Team System Architecture Edition con MSDN Premium </w:t>
      </w:r>
    </w:p>
    <w:p w14:paraId="033A862C"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Team System Database Edition con MSDN Premium</w:t>
      </w:r>
    </w:p>
    <w:p w14:paraId="033A862D"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Sistemas Operativos MSDN</w:t>
      </w:r>
    </w:p>
    <w:p w14:paraId="033A862E"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Clientes con una suscripción de minorista activa para cualquier software citado anteriormente</w:t>
      </w:r>
    </w:p>
    <w:p w14:paraId="033A862F" w14:textId="77777777" w:rsidR="00212A11" w:rsidRPr="00F460A9" w:rsidRDefault="00212A11" w:rsidP="002E57CF">
      <w:pPr>
        <w:pStyle w:val="FootnoteBulletLevel2"/>
        <w:tabs>
          <w:tab w:val="clear" w:pos="1260"/>
        </w:tabs>
        <w:spacing w:before="0"/>
        <w:ind w:left="0" w:firstLine="0"/>
        <w:rPr>
          <w:rFonts w:ascii="Tahoma" w:hAnsi="Tahoma" w:cs="Tahoma"/>
          <w:sz w:val="18"/>
          <w:szCs w:val="18"/>
          <w:lang w:val="es-ES_tradnl"/>
        </w:rPr>
      </w:pPr>
    </w:p>
    <w:p w14:paraId="033A8630" w14:textId="77777777" w:rsidR="00212A11" w:rsidRPr="00F460A9" w:rsidRDefault="00212A11" w:rsidP="000429EF">
      <w:pPr>
        <w:pStyle w:val="FootnoteBulletLevel2"/>
        <w:tabs>
          <w:tab w:val="clear" w:pos="1260"/>
        </w:tabs>
        <w:spacing w:before="0" w:after="120"/>
        <w:ind w:left="720" w:firstLine="0"/>
        <w:rPr>
          <w:rFonts w:ascii="Tahoma" w:hAnsi="Tahoma" w:cs="Tahoma"/>
          <w:sz w:val="18"/>
          <w:szCs w:val="18"/>
          <w:lang w:val="es-ES_tradnl"/>
        </w:rPr>
      </w:pPr>
      <w:r w:rsidRPr="00F460A9">
        <w:rPr>
          <w:rFonts w:ascii="Tahoma" w:hAnsi="Tahoma" w:cs="Tahoma"/>
          <w:spacing w:val="-2"/>
          <w:sz w:val="18"/>
          <w:szCs w:val="18"/>
          <w:u w:val="single"/>
          <w:lang w:val="es-ES_tradnl"/>
        </w:rPr>
        <w:t>Servicios de Suscripción</w:t>
      </w:r>
      <w:r w:rsidRPr="004A325E">
        <w:rPr>
          <w:rFonts w:ascii="Tahoma" w:hAnsi="Tahoma" w:cs="Tahoma"/>
          <w:spacing w:val="-2"/>
          <w:sz w:val="18"/>
          <w:szCs w:val="18"/>
          <w:lang w:val="es-ES_tradnl"/>
        </w:rPr>
        <w:t>:</w:t>
      </w:r>
    </w:p>
    <w:p w14:paraId="033A8631" w14:textId="77777777" w:rsidR="00212A11" w:rsidRPr="00F460A9" w:rsidRDefault="00212A11" w:rsidP="000429EF">
      <w:pPr>
        <w:pStyle w:val="FootnoteBulletLevel2"/>
        <w:tabs>
          <w:tab w:val="clear" w:pos="1260"/>
        </w:tabs>
        <w:spacing w:before="0"/>
        <w:ind w:left="900" w:firstLine="0"/>
        <w:rPr>
          <w:rFonts w:ascii="Tahoma" w:hAnsi="Tahoma" w:cs="Tahoma"/>
          <w:sz w:val="18"/>
          <w:szCs w:val="18"/>
          <w:lang w:val="es-ES_tradnl"/>
        </w:rPr>
      </w:pPr>
      <w:r w:rsidRPr="00F460A9">
        <w:rPr>
          <w:rFonts w:ascii="Tahoma" w:hAnsi="Tahoma" w:cs="Tahoma"/>
          <w:sz w:val="18"/>
          <w:szCs w:val="18"/>
          <w:lang w:val="es-ES_tradnl"/>
        </w:rPr>
        <w:t>Servicios de suscripción a MSDN, que pueden incluir descargas, claves de producto, beneficios de</w:t>
      </w:r>
      <w:r w:rsidR="001874C7" w:rsidRPr="00F460A9">
        <w:rPr>
          <w:rFonts w:ascii="Tahoma" w:hAnsi="Tahoma" w:cs="Tahoma"/>
          <w:sz w:val="18"/>
          <w:szCs w:val="18"/>
          <w:lang w:val="es-ES_tradnl"/>
        </w:rPr>
        <w:t> </w:t>
      </w:r>
      <w:r w:rsidRPr="00F460A9">
        <w:rPr>
          <w:rFonts w:ascii="Tahoma" w:hAnsi="Tahoma" w:cs="Tahoma"/>
          <w:sz w:val="18"/>
          <w:szCs w:val="18"/>
          <w:lang w:val="es-ES_tradnl"/>
        </w:rPr>
        <w:t>Windows Azure, e-learning, soporte técnico, beneficios de la Tienda Windows y otros servicios, están</w:t>
      </w:r>
      <w:r w:rsidR="001874C7" w:rsidRPr="00F460A9">
        <w:rPr>
          <w:rFonts w:ascii="Tahoma" w:hAnsi="Tahoma" w:cs="Tahoma"/>
          <w:sz w:val="18"/>
          <w:szCs w:val="18"/>
          <w:lang w:val="es-ES_tradnl"/>
        </w:rPr>
        <w:t> </w:t>
      </w:r>
      <w:r w:rsidRPr="00F460A9">
        <w:rPr>
          <w:rFonts w:ascii="Tahoma" w:hAnsi="Tahoma" w:cs="Tahoma"/>
          <w:sz w:val="18"/>
          <w:szCs w:val="18"/>
          <w:lang w:val="es-ES_tradnl"/>
        </w:rPr>
        <w:t>únicamente disponibles mientras la suscripción esté activa.</w:t>
      </w:r>
    </w:p>
    <w:p w14:paraId="033A8632" w14:textId="77777777" w:rsidR="00212A11" w:rsidRDefault="00212A11" w:rsidP="000429EF">
      <w:pPr>
        <w:pStyle w:val="FootnoteBulletLevel2"/>
        <w:tabs>
          <w:tab w:val="clear" w:pos="1260"/>
        </w:tabs>
        <w:spacing w:before="0"/>
        <w:ind w:left="900" w:firstLine="0"/>
        <w:rPr>
          <w:rFonts w:ascii="Tahoma" w:hAnsi="Tahoma" w:cs="Tahoma"/>
          <w:sz w:val="16"/>
          <w:szCs w:val="16"/>
          <w:lang w:val="es-ES_tradnl"/>
        </w:rPr>
      </w:pPr>
    </w:p>
    <w:p w14:paraId="033A8633" w14:textId="77777777" w:rsidR="004D0106" w:rsidRDefault="004D0106" w:rsidP="000429EF">
      <w:pPr>
        <w:pStyle w:val="FootnoteBulletLevel2"/>
        <w:tabs>
          <w:tab w:val="clear" w:pos="1260"/>
        </w:tabs>
        <w:spacing w:before="0"/>
        <w:ind w:left="900" w:firstLine="0"/>
        <w:rPr>
          <w:rFonts w:ascii="Tahoma" w:hAnsi="Tahoma" w:cs="Tahoma"/>
          <w:sz w:val="16"/>
          <w:szCs w:val="16"/>
          <w:lang w:val="es-ES_tradnl"/>
        </w:rPr>
      </w:pPr>
    </w:p>
    <w:p w14:paraId="033A8634" w14:textId="77777777" w:rsidR="004D0106" w:rsidRPr="00840AFD" w:rsidRDefault="004D0106" w:rsidP="000429EF">
      <w:pPr>
        <w:pStyle w:val="FootnoteBulletLevel2"/>
        <w:tabs>
          <w:tab w:val="clear" w:pos="1260"/>
        </w:tabs>
        <w:spacing w:before="0"/>
        <w:ind w:left="900" w:firstLine="0"/>
        <w:rPr>
          <w:rFonts w:ascii="Tahoma" w:hAnsi="Tahoma" w:cs="Tahoma"/>
          <w:sz w:val="16"/>
          <w:szCs w:val="16"/>
          <w:lang w:val="es-ES_tradnl"/>
        </w:rPr>
      </w:pPr>
    </w:p>
    <w:p w14:paraId="033A8635" w14:textId="77777777" w:rsidR="00212A11" w:rsidRPr="00F460A9" w:rsidRDefault="00212A11" w:rsidP="0078650F">
      <w:pPr>
        <w:pStyle w:val="Heading2"/>
        <w:ind w:left="0"/>
        <w:rPr>
          <w:rFonts w:ascii="Tahoma" w:hAnsi="Tahoma" w:cs="Tahoma"/>
          <w:sz w:val="22"/>
          <w:szCs w:val="22"/>
          <w:lang w:val="es-ES_tradnl"/>
        </w:rPr>
      </w:pPr>
      <w:bookmarkStart w:id="1097" w:name="_6_Office_365"/>
      <w:bookmarkStart w:id="1098" w:name="_Toc336338262"/>
      <w:bookmarkStart w:id="1099" w:name="Aps_5OffCommunicator07"/>
      <w:bookmarkStart w:id="1100" w:name="_5_Planes_A2-A4"/>
      <w:bookmarkStart w:id="1101" w:name="_Toc340770246"/>
      <w:bookmarkEnd w:id="1097"/>
      <w:bookmarkEnd w:id="1098"/>
      <w:bookmarkEnd w:id="1099"/>
      <w:bookmarkEnd w:id="1100"/>
      <w:r w:rsidRPr="004200E0">
        <w:rPr>
          <w:rFonts w:ascii="Tahoma" w:hAnsi="Tahoma" w:cs="Tahoma"/>
          <w:caps/>
          <w:color w:val="F66400"/>
          <w:sz w:val="22"/>
          <w:vertAlign w:val="superscript"/>
          <w:lang w:val="es-ES_tradnl"/>
        </w:rPr>
        <w:t>5</w:t>
      </w:r>
      <w:r w:rsidRPr="004200E0">
        <w:rPr>
          <w:rFonts w:ascii="Tahoma" w:hAnsi="Tahoma" w:cs="Tahoma"/>
          <w:color w:val="FF6600"/>
          <w:sz w:val="22"/>
          <w:lang w:val="es-ES_tradnl"/>
        </w:rPr>
        <w:t xml:space="preserve"> Planes A2-A4 Office 365 (Usuario de SL)</w:t>
      </w:r>
      <w:bookmarkEnd w:id="1101"/>
    </w:p>
    <w:p w14:paraId="033A8636" w14:textId="77777777" w:rsidR="00212A11" w:rsidRPr="004200E0" w:rsidRDefault="00212A11" w:rsidP="00B26237">
      <w:pPr>
        <w:ind w:left="540"/>
        <w:rPr>
          <w:rFonts w:cs="Tahoma"/>
          <w:lang w:val="es-ES_tradnl"/>
        </w:rPr>
      </w:pPr>
    </w:p>
    <w:p w14:paraId="033A8637" w14:textId="77777777" w:rsidR="00212A11" w:rsidRPr="004200E0" w:rsidRDefault="00212A11" w:rsidP="00B26237">
      <w:pPr>
        <w:ind w:left="720"/>
        <w:rPr>
          <w:rFonts w:cs="Tahoma"/>
          <w:lang w:val="es-ES_tradnl"/>
        </w:rPr>
      </w:pPr>
      <w:r w:rsidRPr="004200E0">
        <w:rPr>
          <w:rFonts w:eastAsia="Times New Roman" w:cs="Tahoma"/>
          <w:color w:val="000000"/>
          <w:szCs w:val="18"/>
          <w:lang w:val="es-ES_tradnl"/>
        </w:rPr>
        <w:t>Los Planes A2-A4 de Office 365 constan de versiones académicas específicas de los mismos Servicios Online que componen el Plan E2-E4 de Office 365.</w:t>
      </w:r>
      <w:r w:rsidR="00900874" w:rsidRPr="004200E0">
        <w:rPr>
          <w:rFonts w:eastAsia="Times New Roman" w:cs="Tahoma"/>
          <w:color w:val="000000"/>
          <w:szCs w:val="18"/>
          <w:lang w:val="es-ES_tradnl"/>
        </w:rPr>
        <w:t xml:space="preserve"> </w:t>
      </w:r>
      <w:r w:rsidRPr="004200E0">
        <w:rPr>
          <w:rFonts w:eastAsia="Times New Roman" w:cs="Tahoma"/>
          <w:color w:val="000000"/>
          <w:szCs w:val="18"/>
          <w:lang w:val="es-ES_tradnl"/>
        </w:rPr>
        <w:t>Los Derechos de uso de los Planes A2-A4 y sus componentes son equivalentes a los de sus contrapartes comerciales.</w:t>
      </w:r>
      <w:r w:rsidR="00900874" w:rsidRPr="004200E0">
        <w:rPr>
          <w:rFonts w:cs="Tahoma"/>
          <w:lang w:val="es-ES_tradnl"/>
        </w:rPr>
        <w:t xml:space="preserve"> </w:t>
      </w:r>
      <w:r w:rsidRPr="004200E0">
        <w:rPr>
          <w:rFonts w:cs="Tahoma"/>
          <w:color w:val="000000"/>
          <w:lang w:val="es-ES_tradnl"/>
        </w:rPr>
        <w:t>Sin embargo, los usuarios con USL del Plan A2</w:t>
      </w:r>
      <w:r w:rsidR="001874C7">
        <w:rPr>
          <w:rFonts w:cs="Tahoma"/>
          <w:color w:val="000000"/>
          <w:lang w:val="es-ES_tradnl"/>
        </w:rPr>
        <w:t> </w:t>
      </w:r>
      <w:r w:rsidRPr="004200E0">
        <w:rPr>
          <w:rFonts w:cs="Tahoma"/>
          <w:color w:val="000000"/>
          <w:lang w:val="es-ES_tradnl"/>
        </w:rPr>
        <w:t>de</w:t>
      </w:r>
      <w:r w:rsidR="001874C7">
        <w:rPr>
          <w:rFonts w:cs="Tahoma"/>
          <w:color w:val="000000"/>
          <w:lang w:val="es-ES_tradnl"/>
        </w:rPr>
        <w:t> </w:t>
      </w:r>
      <w:r w:rsidRPr="004200E0">
        <w:rPr>
          <w:rFonts w:cs="Tahoma"/>
          <w:color w:val="000000"/>
          <w:lang w:val="es-ES_tradnl"/>
        </w:rPr>
        <w:t>Office 365 no tienen autorización para acceder a los servidores locales.</w:t>
      </w:r>
    </w:p>
    <w:p w14:paraId="033A8638" w14:textId="77777777" w:rsidR="00212A11" w:rsidRPr="004200E0" w:rsidRDefault="00212A11" w:rsidP="00B26237">
      <w:pPr>
        <w:ind w:left="720"/>
        <w:rPr>
          <w:rFonts w:cs="Tahoma"/>
          <w:lang w:val="es-ES_tradnl"/>
        </w:rPr>
      </w:pPr>
    </w:p>
    <w:p w14:paraId="033A8639" w14:textId="77777777" w:rsidR="00212A11" w:rsidRPr="004200E0" w:rsidRDefault="00212A11" w:rsidP="00B26237">
      <w:pPr>
        <w:ind w:left="720"/>
        <w:rPr>
          <w:rFonts w:cs="Tahoma"/>
          <w:lang w:val="es-ES_tradnl"/>
        </w:rPr>
      </w:pPr>
      <w:r w:rsidRPr="004200E0">
        <w:rPr>
          <w:rFonts w:cs="Tahoma"/>
          <w:color w:val="000000"/>
          <w:lang w:val="es-ES_tradnl"/>
        </w:rPr>
        <w:t>En virtud del Contrato School, las licencias de suscripción para los Planes de Office 365 deben adquirirse por</w:t>
      </w:r>
      <w:r w:rsidR="001874C7">
        <w:rPr>
          <w:rFonts w:cs="Tahoma"/>
          <w:color w:val="000000"/>
          <w:lang w:val="es-ES_tradnl"/>
        </w:rPr>
        <w:t> </w:t>
      </w:r>
      <w:r w:rsidRPr="004200E0">
        <w:rPr>
          <w:rFonts w:cs="Tahoma"/>
          <w:color w:val="000000"/>
          <w:lang w:val="es-ES_tradnl"/>
        </w:rPr>
        <w:t>usuario para toda la Institución o no para toda la Institución</w:t>
      </w:r>
      <w:r w:rsidRPr="004200E0">
        <w:rPr>
          <w:rFonts w:cs="Tahoma"/>
          <w:lang w:val="es-ES_tradnl"/>
        </w:rPr>
        <w:t xml:space="preserve"> </w:t>
      </w:r>
      <w:r w:rsidRPr="004200E0">
        <w:rPr>
          <w:rFonts w:cs="Tahoma"/>
          <w:color w:val="000000"/>
          <w:lang w:val="es-ES_tradnl"/>
        </w:rPr>
        <w:t>Si se necesitan Licencias de Suscripción de</w:t>
      </w:r>
      <w:r w:rsidR="001874C7">
        <w:rPr>
          <w:rFonts w:cs="Tahoma"/>
          <w:color w:val="000000"/>
          <w:lang w:val="es-ES_tradnl"/>
        </w:rPr>
        <w:t> </w:t>
      </w:r>
      <w:r w:rsidRPr="004200E0">
        <w:rPr>
          <w:rFonts w:cs="Tahoma"/>
          <w:color w:val="000000"/>
          <w:lang w:val="es-ES_tradnl"/>
        </w:rPr>
        <w:t>Usuario adicionales para acceder a un Plan de O365 a mitad de período, la Institución debe remitir un pedido por esas Licencias.</w:t>
      </w:r>
      <w:r w:rsidR="00900874" w:rsidRPr="004200E0">
        <w:rPr>
          <w:rFonts w:cs="Tahoma"/>
          <w:lang w:val="es-ES_tradnl"/>
        </w:rPr>
        <w:t xml:space="preserve"> </w:t>
      </w:r>
      <w:r w:rsidRPr="004200E0">
        <w:rPr>
          <w:rFonts w:cs="Tahoma"/>
          <w:color w:val="000000"/>
          <w:lang w:val="es-ES_tradnl"/>
        </w:rPr>
        <w:t>La Institución puede utilizar cualquier Plan de O365 para cumplir los requisitos mínimos del programa.</w:t>
      </w:r>
      <w:r w:rsidRPr="004200E0">
        <w:rPr>
          <w:rFonts w:cs="Tahoma"/>
          <w:lang w:val="es-ES_tradnl"/>
        </w:rPr>
        <w:t xml:space="preserve"> </w:t>
      </w:r>
      <w:r w:rsidRPr="004200E0">
        <w:rPr>
          <w:rFonts w:cs="Tahoma"/>
          <w:color w:val="000000"/>
          <w:lang w:val="es-ES_tradnl"/>
        </w:rPr>
        <w:t>Al licenciar el Complemento de O365, se deben licenciar según la misma inscripción los productos cualificados correspondientes.</w:t>
      </w:r>
      <w:r w:rsidR="00900874" w:rsidRPr="004200E0">
        <w:rPr>
          <w:rFonts w:cs="Tahoma"/>
          <w:lang w:val="es-ES_tradnl"/>
        </w:rPr>
        <w:t xml:space="preserve"> </w:t>
      </w:r>
      <w:r w:rsidRPr="004200E0">
        <w:rPr>
          <w:rFonts w:cs="Tahoma"/>
          <w:color w:val="000000"/>
          <w:lang w:val="es-ES_tradnl"/>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14:paraId="033A863A" w14:textId="77777777" w:rsidR="00212A11" w:rsidRPr="004200E0" w:rsidRDefault="00212A11" w:rsidP="00B26237">
      <w:pPr>
        <w:ind w:left="720"/>
        <w:rPr>
          <w:rFonts w:cs="Tahoma"/>
          <w:lang w:val="es-ES_tradnl"/>
        </w:rPr>
      </w:pPr>
    </w:p>
    <w:p w14:paraId="033A863B" w14:textId="77777777" w:rsidR="00212A11" w:rsidRPr="004200E0" w:rsidRDefault="00212A11" w:rsidP="00B26237">
      <w:pPr>
        <w:ind w:left="720"/>
        <w:rPr>
          <w:rFonts w:cs="Tahoma"/>
          <w:lang w:val="es-ES_tradnl"/>
        </w:rPr>
      </w:pPr>
      <w:r w:rsidRPr="004200E0">
        <w:rPr>
          <w:rFonts w:cs="Tahoma"/>
          <w:color w:val="000000"/>
          <w:u w:val="single"/>
          <w:lang w:val="es-ES_tradnl"/>
        </w:rPr>
        <w:t>Complementos de la USL</w:t>
      </w:r>
      <w:r w:rsidRPr="00B74738">
        <w:rPr>
          <w:rFonts w:cs="Tahoma"/>
          <w:color w:val="000000"/>
          <w:lang w:val="es-ES_tradnl"/>
        </w:rPr>
        <w:t>:</w:t>
      </w:r>
    </w:p>
    <w:p w14:paraId="033A863C" w14:textId="77777777" w:rsidR="00212A11" w:rsidRPr="004200E0" w:rsidRDefault="00212A11" w:rsidP="00B26237">
      <w:pPr>
        <w:ind w:left="720"/>
        <w:rPr>
          <w:rFonts w:cs="Tahoma"/>
          <w:lang w:val="es-ES_tradnl"/>
        </w:rPr>
      </w:pPr>
    </w:p>
    <w:p w14:paraId="033A863D" w14:textId="77777777" w:rsidR="00212A11" w:rsidRPr="004200E0" w:rsidRDefault="00212A11" w:rsidP="00B26237">
      <w:pPr>
        <w:ind w:left="720"/>
        <w:rPr>
          <w:rFonts w:cs="Tahoma"/>
          <w:lang w:val="es-ES_tradnl"/>
        </w:rPr>
      </w:pPr>
      <w:r w:rsidRPr="004200E0">
        <w:rPr>
          <w:rFonts w:eastAsia="Times New Roman" w:cs="Tahoma"/>
          <w:color w:val="000000"/>
          <w:szCs w:val="18"/>
          <w:lang w:val="es-ES_tradnl"/>
        </w:rPr>
        <w:t>Las Instituciones que posean cobertura de productos cualificados podrán adquirir la Licencia de Suscripción</w:t>
      </w:r>
      <w:r w:rsidR="001874C7">
        <w:rPr>
          <w:rFonts w:eastAsia="Times New Roman" w:cs="Tahoma"/>
          <w:color w:val="000000"/>
          <w:szCs w:val="18"/>
          <w:lang w:val="es-ES_tradnl"/>
        </w:rPr>
        <w:t> </w:t>
      </w:r>
      <w:r w:rsidRPr="004200E0">
        <w:rPr>
          <w:rFonts w:eastAsia="Times New Roman" w:cs="Tahoma"/>
          <w:color w:val="000000"/>
          <w:szCs w:val="18"/>
          <w:lang w:val="es-ES_tradnl"/>
        </w:rPr>
        <w:t xml:space="preserve">de Usuario correspondiente para el Plan de Complemento de O365, como se detalla en la tabla a continuación. Las Instituciones con un Contrato School: </w:t>
      </w:r>
      <w:r w:rsidRPr="004200E0">
        <w:rPr>
          <w:rFonts w:cs="Tahoma"/>
          <w:color w:val="000000"/>
          <w:lang w:val="es-ES_tradnl"/>
        </w:rPr>
        <w:t>Las Instrucciones podrán adquirir la Licencia de</w:t>
      </w:r>
      <w:r w:rsidR="001874C7">
        <w:rPr>
          <w:rFonts w:cs="Tahoma"/>
          <w:color w:val="000000"/>
          <w:lang w:val="es-ES_tradnl"/>
        </w:rPr>
        <w:t> </w:t>
      </w:r>
      <w:r w:rsidRPr="004200E0">
        <w:rPr>
          <w:rFonts w:cs="Tahoma"/>
          <w:color w:val="000000"/>
          <w:lang w:val="es-ES_tradnl"/>
        </w:rPr>
        <w:t>Suscripción de Usuario correspondiente del Plan de Complemento de O365 para sus Usuarios en una cantidad igual al número de Equipos Elegibles, siempre que tengan la cobertura de los productos cualificados.</w:t>
      </w:r>
      <w:r w:rsidR="00900874" w:rsidRPr="004200E0">
        <w:rPr>
          <w:rFonts w:cs="Tahoma"/>
          <w:lang w:val="es-ES_tradnl"/>
        </w:rPr>
        <w:t xml:space="preserve"> </w:t>
      </w:r>
    </w:p>
    <w:p w14:paraId="033A863E" w14:textId="77777777" w:rsidR="00212A11" w:rsidRPr="004200E0" w:rsidRDefault="00212A11" w:rsidP="00B26237">
      <w:pPr>
        <w:rPr>
          <w:rFonts w:cs="Tahoma"/>
          <w:lang w:val="es-ES_trad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212A11" w:rsidRPr="004200E0" w14:paraId="033A8641" w14:textId="77777777" w:rsidTr="00B42A20">
        <w:tc>
          <w:tcPr>
            <w:tcW w:w="4320" w:type="dxa"/>
            <w:shd w:val="clear" w:color="auto" w:fill="FABF8F"/>
          </w:tcPr>
          <w:p w14:paraId="033A863F" w14:textId="77777777" w:rsidR="00212A11" w:rsidRPr="004200E0" w:rsidRDefault="00212A11" w:rsidP="00B42A20">
            <w:pPr>
              <w:rPr>
                <w:rFonts w:eastAsia="Times New Roman" w:cs="Tahoma"/>
                <w:b/>
                <w:color w:val="000000"/>
                <w:szCs w:val="18"/>
                <w:lang w:val="es-ES_tradnl"/>
              </w:rPr>
            </w:pPr>
            <w:r w:rsidRPr="004200E0">
              <w:rPr>
                <w:rFonts w:eastAsia="Times New Roman" w:cs="Tahoma"/>
                <w:b/>
                <w:color w:val="000000"/>
                <w:szCs w:val="18"/>
                <w:lang w:val="es-ES_tradnl"/>
              </w:rPr>
              <w:t>Licencia cualificada</w:t>
            </w:r>
          </w:p>
        </w:tc>
        <w:tc>
          <w:tcPr>
            <w:tcW w:w="4320" w:type="dxa"/>
            <w:shd w:val="clear" w:color="auto" w:fill="FABF8F"/>
          </w:tcPr>
          <w:p w14:paraId="033A8640" w14:textId="77777777" w:rsidR="00212A11" w:rsidRPr="004200E0" w:rsidRDefault="00212A11" w:rsidP="00B42A20">
            <w:pPr>
              <w:rPr>
                <w:rFonts w:eastAsia="Times New Roman" w:cs="Tahoma"/>
                <w:b/>
                <w:color w:val="000000"/>
                <w:szCs w:val="18"/>
                <w:lang w:val="es-ES_tradnl"/>
              </w:rPr>
            </w:pPr>
            <w:r w:rsidRPr="004200E0">
              <w:rPr>
                <w:rFonts w:eastAsia="Times New Roman" w:cs="Tahoma"/>
                <w:b/>
                <w:color w:val="000000"/>
                <w:szCs w:val="18"/>
                <w:lang w:val="es-ES_tradnl"/>
              </w:rPr>
              <w:t>Complemento de la USL</w:t>
            </w:r>
          </w:p>
        </w:tc>
      </w:tr>
      <w:tr w:rsidR="00212A11" w:rsidRPr="004200E0" w14:paraId="033A8644" w14:textId="77777777" w:rsidTr="00B42A20">
        <w:tc>
          <w:tcPr>
            <w:tcW w:w="4320" w:type="dxa"/>
          </w:tcPr>
          <w:p w14:paraId="033A8642" w14:textId="77777777" w:rsidR="00212A11" w:rsidRPr="00E6306A" w:rsidRDefault="00212A11" w:rsidP="00B42A20">
            <w:pPr>
              <w:rPr>
                <w:rFonts w:eastAsia="Times New Roman" w:cs="Tahoma"/>
                <w:color w:val="000000"/>
                <w:szCs w:val="18"/>
                <w:lang w:val="fr-FR"/>
              </w:rPr>
            </w:pPr>
            <w:r w:rsidRPr="00E6306A">
              <w:rPr>
                <w:rFonts w:cs="Tahoma"/>
                <w:color w:val="000000"/>
                <w:lang w:val="fr-FR"/>
              </w:rPr>
              <w:t>Core CAL Suite</w:t>
            </w:r>
            <w:r w:rsidRPr="00E6306A">
              <w:rPr>
                <w:rFonts w:cs="Tahoma"/>
                <w:color w:val="000000"/>
                <w:vertAlign w:val="superscript"/>
                <w:lang w:val="fr-FR"/>
              </w:rPr>
              <w:t>1</w:t>
            </w:r>
            <w:r w:rsidRPr="00E6306A">
              <w:rPr>
                <w:rFonts w:cs="Tahoma"/>
                <w:color w:val="000000"/>
                <w:lang w:val="fr-FR"/>
              </w:rPr>
              <w:t xml:space="preserve"> o ECAL Suite</w:t>
            </w:r>
            <w:r w:rsidRPr="00E6306A">
              <w:rPr>
                <w:rFonts w:cs="Tahoma"/>
                <w:color w:val="000000"/>
                <w:vertAlign w:val="superscript"/>
                <w:lang w:val="fr-FR"/>
              </w:rPr>
              <w:t>1</w:t>
            </w:r>
          </w:p>
        </w:tc>
        <w:tc>
          <w:tcPr>
            <w:tcW w:w="4320" w:type="dxa"/>
          </w:tcPr>
          <w:p w14:paraId="033A8643" w14:textId="77777777" w:rsidR="00212A11" w:rsidRPr="004200E0" w:rsidRDefault="00212A11" w:rsidP="001874C7">
            <w:pPr>
              <w:rPr>
                <w:rFonts w:eastAsia="Times New Roman" w:cs="Tahoma"/>
                <w:color w:val="000000"/>
                <w:szCs w:val="18"/>
                <w:lang w:val="es-ES_tradnl"/>
              </w:rPr>
            </w:pPr>
            <w:r w:rsidRPr="004200E0">
              <w:rPr>
                <w:rFonts w:eastAsia="Times New Roman" w:cs="Tahoma"/>
                <w:color w:val="000000"/>
                <w:szCs w:val="18"/>
                <w:lang w:val="es-ES_tradnl"/>
              </w:rPr>
              <w:t>USL de Complemento del Plan A3 de Office 365</w:t>
            </w:r>
            <w:r w:rsidR="00840AFD">
              <w:rPr>
                <w:rFonts w:eastAsia="Times New Roman" w:cs="Tahoma"/>
                <w:color w:val="000000"/>
                <w:szCs w:val="18"/>
                <w:lang w:val="es-ES_tradnl"/>
              </w:rPr>
              <w:t xml:space="preserve"> </w:t>
            </w:r>
            <w:r w:rsidRPr="004200E0">
              <w:rPr>
                <w:rFonts w:eastAsia="Times New Roman" w:cs="Tahoma"/>
                <w:color w:val="000000"/>
                <w:szCs w:val="18"/>
                <w:lang w:val="es-ES_tradnl"/>
              </w:rPr>
              <w:t>para Core CAL o ECAL</w:t>
            </w:r>
          </w:p>
        </w:tc>
      </w:tr>
      <w:tr w:rsidR="00212A11" w:rsidRPr="004200E0" w14:paraId="033A8647" w14:textId="77777777" w:rsidTr="00B42A20">
        <w:tc>
          <w:tcPr>
            <w:tcW w:w="4320" w:type="dxa"/>
          </w:tcPr>
          <w:p w14:paraId="033A8645" w14:textId="77777777" w:rsidR="00212A11" w:rsidRPr="004200E0" w:rsidRDefault="00212A11" w:rsidP="00B42A20">
            <w:pPr>
              <w:rPr>
                <w:rFonts w:eastAsia="Times New Roman" w:cs="Tahoma"/>
                <w:color w:val="000000"/>
                <w:szCs w:val="18"/>
                <w:lang w:val="es-ES_tradnl"/>
              </w:rPr>
            </w:pPr>
            <w:r w:rsidRPr="004200E0">
              <w:rPr>
                <w:rFonts w:cs="Tahoma"/>
                <w:color w:val="000000"/>
                <w:lang w:val="es-ES_tradnl"/>
              </w:rPr>
              <w:t>Office Pro Plus</w:t>
            </w:r>
            <w:r w:rsidRPr="004200E0">
              <w:rPr>
                <w:rFonts w:cs="Tahoma"/>
                <w:color w:val="000000"/>
                <w:vertAlign w:val="superscript"/>
                <w:lang w:val="es-ES_tradnl"/>
              </w:rPr>
              <w:t>1</w:t>
            </w:r>
          </w:p>
        </w:tc>
        <w:tc>
          <w:tcPr>
            <w:tcW w:w="4320" w:type="dxa"/>
          </w:tcPr>
          <w:p w14:paraId="033A8646" w14:textId="77777777" w:rsidR="00212A11" w:rsidRPr="004200E0" w:rsidRDefault="00212A11" w:rsidP="001874C7">
            <w:pPr>
              <w:rPr>
                <w:rFonts w:eastAsia="Times New Roman" w:cs="Tahoma"/>
                <w:color w:val="000000"/>
                <w:szCs w:val="18"/>
                <w:lang w:val="es-ES_tradnl"/>
              </w:rPr>
            </w:pPr>
            <w:r w:rsidRPr="004200E0">
              <w:rPr>
                <w:rFonts w:eastAsia="Times New Roman" w:cs="Tahoma"/>
                <w:color w:val="000000"/>
                <w:szCs w:val="18"/>
                <w:lang w:val="es-ES_tradnl"/>
              </w:rPr>
              <w:t>USL de Complemento del Plan A3 de Office 365</w:t>
            </w:r>
            <w:r w:rsidR="00840AFD">
              <w:rPr>
                <w:rFonts w:eastAsia="Times New Roman" w:cs="Tahoma"/>
                <w:color w:val="000000"/>
                <w:szCs w:val="18"/>
                <w:lang w:val="es-ES_tradnl"/>
              </w:rPr>
              <w:t xml:space="preserve"> </w:t>
            </w:r>
            <w:r w:rsidRPr="004200E0">
              <w:rPr>
                <w:rFonts w:eastAsia="Times New Roman" w:cs="Tahoma"/>
                <w:color w:val="000000"/>
                <w:szCs w:val="18"/>
                <w:lang w:val="es-ES_tradnl"/>
              </w:rPr>
              <w:t>para Office Pro Plus</w:t>
            </w:r>
          </w:p>
        </w:tc>
      </w:tr>
      <w:tr w:rsidR="00212A11" w:rsidRPr="004200E0" w14:paraId="033A864A" w14:textId="77777777" w:rsidTr="00B42A20">
        <w:tc>
          <w:tcPr>
            <w:tcW w:w="4320" w:type="dxa"/>
          </w:tcPr>
          <w:p w14:paraId="033A8648" w14:textId="77777777" w:rsidR="00212A11" w:rsidRPr="00E6306A" w:rsidRDefault="00212A11" w:rsidP="00B42A20">
            <w:pPr>
              <w:rPr>
                <w:rFonts w:eastAsia="Times New Roman" w:cs="Tahoma"/>
                <w:color w:val="000000"/>
                <w:szCs w:val="18"/>
                <w:lang w:val="fr-FR"/>
              </w:rPr>
            </w:pPr>
            <w:r w:rsidRPr="00E6306A">
              <w:rPr>
                <w:rFonts w:cs="Tahoma"/>
                <w:color w:val="000000"/>
                <w:lang w:val="fr-FR"/>
              </w:rPr>
              <w:t>Core CAL Suite</w:t>
            </w:r>
            <w:r w:rsidRPr="00E6306A">
              <w:rPr>
                <w:rFonts w:cs="Tahoma"/>
                <w:color w:val="000000"/>
                <w:vertAlign w:val="superscript"/>
                <w:lang w:val="fr-FR"/>
              </w:rPr>
              <w:t>1</w:t>
            </w:r>
            <w:r w:rsidRPr="00E6306A">
              <w:rPr>
                <w:rFonts w:cs="Tahoma"/>
                <w:color w:val="000000"/>
                <w:lang w:val="fr-FR"/>
              </w:rPr>
              <w:t xml:space="preserve"> o ECAL Suite</w:t>
            </w:r>
            <w:r w:rsidRPr="00E6306A">
              <w:rPr>
                <w:rFonts w:cs="Tahoma"/>
                <w:color w:val="000000"/>
                <w:vertAlign w:val="superscript"/>
                <w:lang w:val="fr-FR"/>
              </w:rPr>
              <w:t>1</w:t>
            </w:r>
            <w:r w:rsidRPr="00E6306A">
              <w:rPr>
                <w:rFonts w:cs="Tahoma"/>
                <w:color w:val="000000"/>
                <w:lang w:val="fr-FR"/>
              </w:rPr>
              <w:t xml:space="preserve"> + Office Pro Plus</w:t>
            </w:r>
            <w:r w:rsidRPr="00E6306A">
              <w:rPr>
                <w:rFonts w:cs="Tahoma"/>
                <w:color w:val="000000"/>
                <w:vertAlign w:val="superscript"/>
                <w:lang w:val="fr-FR"/>
              </w:rPr>
              <w:t>1</w:t>
            </w:r>
          </w:p>
        </w:tc>
        <w:tc>
          <w:tcPr>
            <w:tcW w:w="4320" w:type="dxa"/>
          </w:tcPr>
          <w:p w14:paraId="033A8649" w14:textId="77777777" w:rsidR="00212A11" w:rsidRPr="004200E0" w:rsidRDefault="00212A11" w:rsidP="001874C7">
            <w:pPr>
              <w:rPr>
                <w:rFonts w:eastAsia="Times New Roman" w:cs="Tahoma"/>
                <w:color w:val="000000"/>
                <w:szCs w:val="18"/>
                <w:lang w:val="es-ES_tradnl"/>
              </w:rPr>
            </w:pPr>
            <w:r w:rsidRPr="004200E0">
              <w:rPr>
                <w:rFonts w:eastAsia="Times New Roman" w:cs="Tahoma"/>
                <w:color w:val="000000"/>
                <w:szCs w:val="18"/>
                <w:lang w:val="es-ES_tradnl"/>
              </w:rPr>
              <w:t>USL de Complemento del Plan A3 de Office 365</w:t>
            </w:r>
            <w:r w:rsidR="00840AFD">
              <w:rPr>
                <w:rFonts w:eastAsia="Times New Roman" w:cs="Tahoma"/>
                <w:color w:val="000000"/>
                <w:szCs w:val="18"/>
                <w:lang w:val="es-ES_tradnl"/>
              </w:rPr>
              <w:t xml:space="preserve"> </w:t>
            </w:r>
            <w:r w:rsidRPr="004200E0">
              <w:rPr>
                <w:rFonts w:eastAsia="Times New Roman" w:cs="Tahoma"/>
                <w:color w:val="000000"/>
                <w:szCs w:val="18"/>
                <w:lang w:val="es-ES_tradnl"/>
              </w:rPr>
              <w:t>para Core CAL o ECAL + Office Pro Plus</w:t>
            </w:r>
          </w:p>
        </w:tc>
      </w:tr>
      <w:tr w:rsidR="00212A11" w:rsidRPr="004200E0" w14:paraId="033A864D" w14:textId="77777777" w:rsidTr="00B42A20">
        <w:tc>
          <w:tcPr>
            <w:tcW w:w="4320" w:type="dxa"/>
          </w:tcPr>
          <w:p w14:paraId="033A864B" w14:textId="77777777" w:rsidR="00212A11" w:rsidRPr="00E6306A" w:rsidRDefault="00212A11" w:rsidP="00B42A20">
            <w:pPr>
              <w:rPr>
                <w:rFonts w:eastAsia="Times New Roman" w:cs="Tahoma"/>
                <w:color w:val="000000"/>
                <w:szCs w:val="18"/>
                <w:lang w:val="fr-FR"/>
              </w:rPr>
            </w:pPr>
            <w:r w:rsidRPr="00E6306A">
              <w:rPr>
                <w:rFonts w:cs="Tahoma"/>
                <w:color w:val="000000"/>
                <w:lang w:val="fr-FR"/>
              </w:rPr>
              <w:t>Core CAL Suite</w:t>
            </w:r>
            <w:r w:rsidRPr="00E6306A">
              <w:rPr>
                <w:rFonts w:cs="Tahoma"/>
                <w:color w:val="000000"/>
                <w:vertAlign w:val="superscript"/>
                <w:lang w:val="fr-FR"/>
              </w:rPr>
              <w:t>1</w:t>
            </w:r>
            <w:r w:rsidRPr="00E6306A">
              <w:rPr>
                <w:rFonts w:cs="Tahoma"/>
                <w:color w:val="000000"/>
                <w:lang w:val="fr-FR"/>
              </w:rPr>
              <w:t xml:space="preserve"> o ECAL Suite</w:t>
            </w:r>
            <w:r w:rsidRPr="00E6306A">
              <w:rPr>
                <w:rFonts w:cs="Tahoma"/>
                <w:color w:val="000000"/>
                <w:vertAlign w:val="superscript"/>
                <w:lang w:val="fr-FR"/>
              </w:rPr>
              <w:t>1</w:t>
            </w:r>
          </w:p>
        </w:tc>
        <w:tc>
          <w:tcPr>
            <w:tcW w:w="4320" w:type="dxa"/>
          </w:tcPr>
          <w:p w14:paraId="033A864C" w14:textId="77777777" w:rsidR="00212A11" w:rsidRPr="004200E0" w:rsidRDefault="00212A11" w:rsidP="001874C7">
            <w:pPr>
              <w:rPr>
                <w:rFonts w:eastAsia="Times New Roman" w:cs="Tahoma"/>
                <w:color w:val="000000"/>
                <w:szCs w:val="18"/>
                <w:lang w:val="es-ES_tradnl"/>
              </w:rPr>
            </w:pPr>
            <w:r w:rsidRPr="004200E0">
              <w:rPr>
                <w:rFonts w:eastAsia="Times New Roman" w:cs="Tahoma"/>
                <w:color w:val="000000"/>
                <w:szCs w:val="18"/>
                <w:lang w:val="es-ES_tradnl"/>
              </w:rPr>
              <w:t>USL de Complemento del Plan A4 de Office 365</w:t>
            </w:r>
            <w:r w:rsidR="00840AFD">
              <w:rPr>
                <w:rFonts w:eastAsia="Times New Roman" w:cs="Tahoma"/>
                <w:color w:val="000000"/>
                <w:szCs w:val="18"/>
                <w:lang w:val="es-ES_tradnl"/>
              </w:rPr>
              <w:t xml:space="preserve"> </w:t>
            </w:r>
            <w:r w:rsidRPr="004200E0">
              <w:rPr>
                <w:rFonts w:eastAsia="Times New Roman" w:cs="Tahoma"/>
                <w:color w:val="000000"/>
                <w:szCs w:val="18"/>
                <w:lang w:val="es-ES_tradnl"/>
              </w:rPr>
              <w:t>para Core CAL o ECAL</w:t>
            </w:r>
          </w:p>
        </w:tc>
      </w:tr>
      <w:tr w:rsidR="00212A11" w:rsidRPr="004200E0" w14:paraId="033A8650" w14:textId="77777777" w:rsidTr="00B42A20">
        <w:tc>
          <w:tcPr>
            <w:tcW w:w="4320" w:type="dxa"/>
          </w:tcPr>
          <w:p w14:paraId="033A864E" w14:textId="77777777" w:rsidR="00212A11" w:rsidRPr="004200E0" w:rsidRDefault="00212A11" w:rsidP="00B42A20">
            <w:pPr>
              <w:rPr>
                <w:rFonts w:eastAsia="Times New Roman" w:cs="Tahoma"/>
                <w:color w:val="000000"/>
                <w:szCs w:val="18"/>
                <w:lang w:val="es-ES_tradnl"/>
              </w:rPr>
            </w:pPr>
            <w:r w:rsidRPr="004200E0">
              <w:rPr>
                <w:rFonts w:cs="Tahoma"/>
                <w:color w:val="000000"/>
                <w:lang w:val="es-ES_tradnl"/>
              </w:rPr>
              <w:t>Office Pro Plus</w:t>
            </w:r>
            <w:r w:rsidRPr="004200E0">
              <w:rPr>
                <w:rFonts w:cs="Tahoma"/>
                <w:color w:val="000000"/>
                <w:vertAlign w:val="superscript"/>
                <w:lang w:val="es-ES_tradnl"/>
              </w:rPr>
              <w:t>1</w:t>
            </w:r>
          </w:p>
        </w:tc>
        <w:tc>
          <w:tcPr>
            <w:tcW w:w="4320" w:type="dxa"/>
          </w:tcPr>
          <w:p w14:paraId="033A864F" w14:textId="77777777" w:rsidR="00212A11" w:rsidRPr="004200E0" w:rsidRDefault="00212A11" w:rsidP="001874C7">
            <w:pPr>
              <w:rPr>
                <w:rFonts w:eastAsia="Times New Roman" w:cs="Tahoma"/>
                <w:color w:val="000000"/>
                <w:szCs w:val="18"/>
                <w:lang w:val="es-ES_tradnl"/>
              </w:rPr>
            </w:pPr>
            <w:r w:rsidRPr="004200E0">
              <w:rPr>
                <w:rFonts w:eastAsia="Times New Roman" w:cs="Tahoma"/>
                <w:color w:val="000000"/>
                <w:szCs w:val="18"/>
                <w:lang w:val="es-ES_tradnl"/>
              </w:rPr>
              <w:t>USL de Complemento del Plan A4 de Office 365</w:t>
            </w:r>
            <w:r w:rsidR="00840AFD">
              <w:rPr>
                <w:rFonts w:eastAsia="Times New Roman" w:cs="Tahoma"/>
                <w:color w:val="000000"/>
                <w:szCs w:val="18"/>
                <w:lang w:val="es-ES_tradnl"/>
              </w:rPr>
              <w:t xml:space="preserve"> </w:t>
            </w:r>
            <w:r w:rsidRPr="004200E0">
              <w:rPr>
                <w:rFonts w:eastAsia="Times New Roman" w:cs="Tahoma"/>
                <w:color w:val="000000"/>
                <w:szCs w:val="18"/>
                <w:lang w:val="es-ES_tradnl"/>
              </w:rPr>
              <w:t>para Office Pro Plus</w:t>
            </w:r>
          </w:p>
        </w:tc>
      </w:tr>
      <w:tr w:rsidR="00212A11" w:rsidRPr="004200E0" w14:paraId="033A8653" w14:textId="77777777" w:rsidTr="00B42A20">
        <w:tc>
          <w:tcPr>
            <w:tcW w:w="4320" w:type="dxa"/>
          </w:tcPr>
          <w:p w14:paraId="033A8651" w14:textId="77777777" w:rsidR="00212A11" w:rsidRPr="00E6306A" w:rsidRDefault="00212A11" w:rsidP="00B42A20">
            <w:pPr>
              <w:rPr>
                <w:rFonts w:eastAsia="Times New Roman" w:cs="Tahoma"/>
                <w:color w:val="000000"/>
                <w:szCs w:val="18"/>
                <w:lang w:val="fr-FR"/>
              </w:rPr>
            </w:pPr>
            <w:r w:rsidRPr="00E6306A">
              <w:rPr>
                <w:rFonts w:cs="Tahoma"/>
                <w:color w:val="000000"/>
                <w:lang w:val="fr-FR"/>
              </w:rPr>
              <w:t>Core CAL Suite o ECAL Suite</w:t>
            </w:r>
            <w:r w:rsidRPr="00E6306A">
              <w:rPr>
                <w:rFonts w:cs="Tahoma"/>
                <w:color w:val="000000"/>
                <w:vertAlign w:val="superscript"/>
                <w:lang w:val="fr-FR"/>
              </w:rPr>
              <w:t>1</w:t>
            </w:r>
            <w:r w:rsidRPr="00E6306A">
              <w:rPr>
                <w:rFonts w:cs="Tahoma"/>
                <w:color w:val="000000"/>
                <w:lang w:val="fr-FR"/>
              </w:rPr>
              <w:t xml:space="preserve"> + Office Pro Plus</w:t>
            </w:r>
            <w:r w:rsidRPr="00E6306A">
              <w:rPr>
                <w:rFonts w:cs="Tahoma"/>
                <w:color w:val="000000"/>
                <w:vertAlign w:val="superscript"/>
                <w:lang w:val="fr-FR"/>
              </w:rPr>
              <w:t>1</w:t>
            </w:r>
          </w:p>
        </w:tc>
        <w:tc>
          <w:tcPr>
            <w:tcW w:w="4320" w:type="dxa"/>
          </w:tcPr>
          <w:p w14:paraId="033A8652" w14:textId="77777777" w:rsidR="00212A11" w:rsidRPr="004200E0" w:rsidRDefault="00212A11" w:rsidP="001874C7">
            <w:pPr>
              <w:rPr>
                <w:rFonts w:eastAsia="Times New Roman" w:cs="Tahoma"/>
                <w:color w:val="000000"/>
                <w:szCs w:val="18"/>
                <w:lang w:val="es-ES_tradnl"/>
              </w:rPr>
            </w:pPr>
            <w:r w:rsidRPr="004200E0">
              <w:rPr>
                <w:rFonts w:eastAsia="Times New Roman" w:cs="Tahoma"/>
                <w:color w:val="000000"/>
                <w:szCs w:val="18"/>
                <w:lang w:val="es-ES_tradnl"/>
              </w:rPr>
              <w:t>USL de Complemento del Plan A4 de Office 365</w:t>
            </w:r>
            <w:r w:rsidR="00840AFD">
              <w:rPr>
                <w:rFonts w:eastAsia="Times New Roman" w:cs="Tahoma"/>
                <w:color w:val="000000"/>
                <w:szCs w:val="18"/>
                <w:lang w:val="es-ES_tradnl"/>
              </w:rPr>
              <w:t xml:space="preserve"> </w:t>
            </w:r>
            <w:r w:rsidRPr="004200E0">
              <w:rPr>
                <w:rFonts w:eastAsia="Times New Roman" w:cs="Tahoma"/>
                <w:color w:val="000000"/>
                <w:szCs w:val="18"/>
                <w:lang w:val="es-ES_tradnl"/>
              </w:rPr>
              <w:t>para Core CAL o ECAL + Office Pro Plus</w:t>
            </w:r>
          </w:p>
        </w:tc>
      </w:tr>
    </w:tbl>
    <w:p w14:paraId="033A8654" w14:textId="77777777" w:rsidR="00212A11" w:rsidRPr="004200E0" w:rsidRDefault="00212A11" w:rsidP="00B26237">
      <w:pPr>
        <w:ind w:left="900"/>
        <w:rPr>
          <w:rFonts w:cs="Tahoma"/>
          <w:lang w:val="es-ES_tradnl"/>
        </w:rPr>
      </w:pPr>
      <w:r w:rsidRPr="004200E0">
        <w:rPr>
          <w:rFonts w:cs="Tahoma"/>
          <w:i/>
          <w:color w:val="000000"/>
          <w:sz w:val="16"/>
          <w:vertAlign w:val="superscript"/>
          <w:lang w:val="es-ES_tradnl"/>
        </w:rPr>
        <w:t>1</w:t>
      </w:r>
      <w:r w:rsidRPr="004200E0">
        <w:rPr>
          <w:rFonts w:cs="Tahoma"/>
          <w:i/>
          <w:color w:val="000000"/>
          <w:sz w:val="16"/>
          <w:lang w:val="es-ES_tradnl"/>
        </w:rPr>
        <w:t>Con Software Assurance activo.</w:t>
      </w:r>
    </w:p>
    <w:p w14:paraId="033A8655" w14:textId="77777777" w:rsidR="00212A11" w:rsidRPr="004200E0" w:rsidRDefault="00212A11" w:rsidP="00B26237">
      <w:pPr>
        <w:ind w:left="720"/>
        <w:rPr>
          <w:rFonts w:cs="Tahoma"/>
          <w:lang w:val="es-ES_tradnl"/>
        </w:rPr>
      </w:pPr>
    </w:p>
    <w:p w14:paraId="033A8656" w14:textId="77777777" w:rsidR="00212A11" w:rsidRPr="004200E0" w:rsidRDefault="00212A11" w:rsidP="00B26237">
      <w:pPr>
        <w:ind w:left="720"/>
        <w:rPr>
          <w:rFonts w:cs="Tahoma"/>
          <w:lang w:val="es-ES_tradnl"/>
        </w:rPr>
      </w:pPr>
      <w:r w:rsidRPr="004200E0">
        <w:rPr>
          <w:rFonts w:eastAsia="Times New Roman" w:cs="Tahoma"/>
          <w:iCs/>
          <w:color w:val="000000"/>
          <w:szCs w:val="18"/>
          <w:lang w:val="es-ES_tradnl"/>
        </w:rPr>
        <w:t>Las instituciones con USL de Plan A3 o Plan A4 de Office 365 cedidas a todos los miembros del personal y</w:t>
      </w:r>
      <w:r w:rsidR="001874C7">
        <w:rPr>
          <w:rFonts w:eastAsia="Times New Roman" w:cs="Tahoma"/>
          <w:iCs/>
          <w:color w:val="000000"/>
          <w:szCs w:val="18"/>
          <w:lang w:val="es-ES_tradnl"/>
        </w:rPr>
        <w:t> </w:t>
      </w:r>
      <w:r w:rsidRPr="004200E0">
        <w:rPr>
          <w:rFonts w:eastAsia="Times New Roman" w:cs="Tahoma"/>
          <w:iCs/>
          <w:color w:val="000000"/>
          <w:szCs w:val="18"/>
          <w:lang w:val="es-ES_tradnl"/>
        </w:rPr>
        <w:t>Profesorado pueden instalar el software de Office Professional Plus 2010 en cualquier laboratorio o biblioteca de libre acceso dentro de la Organización de la Institución.</w:t>
      </w:r>
      <w:r w:rsidR="00900874" w:rsidRPr="004200E0">
        <w:rPr>
          <w:rFonts w:cs="Tahoma"/>
          <w:lang w:val="es-ES_tradnl"/>
        </w:rPr>
        <w:t xml:space="preserve"> </w:t>
      </w:r>
      <w:r w:rsidRPr="004200E0">
        <w:rPr>
          <w:rFonts w:cs="Tahoma"/>
          <w:color w:val="000000"/>
          <w:lang w:val="es-ES_tradnl"/>
        </w:rPr>
        <w:t>De otro modo, el uso del software está</w:t>
      </w:r>
      <w:r w:rsidR="001874C7">
        <w:rPr>
          <w:rFonts w:cs="Tahoma"/>
          <w:color w:val="000000"/>
          <w:lang w:val="es-ES_tradnl"/>
        </w:rPr>
        <w:t> </w:t>
      </w:r>
      <w:r w:rsidRPr="004200E0">
        <w:rPr>
          <w:rFonts w:cs="Tahoma"/>
          <w:color w:val="000000"/>
          <w:lang w:val="es-ES_tradnl"/>
        </w:rPr>
        <w:t>sujeto a los términos de licencia de Office Pro Plus 2010.</w:t>
      </w:r>
      <w:r w:rsidR="00900874" w:rsidRPr="004200E0">
        <w:rPr>
          <w:rFonts w:cs="Tahoma"/>
          <w:lang w:val="es-ES_tradnl"/>
        </w:rPr>
        <w:t xml:space="preserve"> </w:t>
      </w:r>
    </w:p>
    <w:p w14:paraId="033A8657" w14:textId="77777777" w:rsidR="00212A11" w:rsidRPr="004200E0" w:rsidRDefault="00212A11" w:rsidP="00B26237">
      <w:pPr>
        <w:ind w:left="720"/>
        <w:rPr>
          <w:rFonts w:cs="Tahoma"/>
          <w:lang w:val="es-ES_tradnl"/>
        </w:rPr>
      </w:pPr>
    </w:p>
    <w:p w14:paraId="033A8658" w14:textId="77777777" w:rsidR="00212A11" w:rsidRPr="00241BC4" w:rsidRDefault="00212A11" w:rsidP="00810479">
      <w:pPr>
        <w:pStyle w:val="FootnoteBulletLevel2"/>
        <w:tabs>
          <w:tab w:val="clear" w:pos="1260"/>
        </w:tabs>
        <w:spacing w:before="0"/>
        <w:ind w:left="720" w:firstLine="0"/>
        <w:rPr>
          <w:rFonts w:ascii="Tahoma" w:hAnsi="Tahoma" w:cs="Tahoma"/>
          <w:sz w:val="18"/>
          <w:szCs w:val="18"/>
          <w:lang w:val="es-ES_tradnl"/>
        </w:rPr>
      </w:pPr>
      <w:r w:rsidRPr="00241BC4">
        <w:rPr>
          <w:rFonts w:ascii="Tahoma" w:eastAsia="Times New Roman" w:hAnsi="Tahoma" w:cs="Tahoma"/>
          <w:color w:val="000000"/>
          <w:sz w:val="18"/>
          <w:szCs w:val="18"/>
          <w:lang w:val="es-ES_tradnl"/>
        </w:rPr>
        <w:t>Lync Online Plan 1A y Plan 2A requieren la instalación y la adquisición por separado de</w:t>
      </w:r>
      <w:r w:rsidR="000C2F40" w:rsidRPr="00241BC4">
        <w:rPr>
          <w:rFonts w:ascii="Tahoma" w:eastAsia="Times New Roman" w:hAnsi="Tahoma" w:cs="Tahoma"/>
          <w:color w:val="000000"/>
          <w:sz w:val="18"/>
          <w:szCs w:val="18"/>
          <w:lang w:val="es-ES_tradnl"/>
        </w:rPr>
        <w:t> </w:t>
      </w:r>
      <w:r w:rsidRPr="00241BC4">
        <w:rPr>
          <w:rFonts w:ascii="Tahoma" w:eastAsia="Times New Roman" w:hAnsi="Tahoma" w:cs="Tahoma"/>
          <w:color w:val="000000"/>
          <w:sz w:val="18"/>
          <w:szCs w:val="18"/>
          <w:lang w:val="es-ES_tradnl"/>
        </w:rPr>
        <w:t>Microsoft Lync 2010 (o Lync para Mac 2011). Como oferta de tiempo limitado, los clientes con licencias para Lync Online reciben una copia con licencia de Lync 2010 (o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w:t>
      </w:r>
      <w:r w:rsidR="000C2F40" w:rsidRPr="00241BC4">
        <w:rPr>
          <w:rFonts w:ascii="Tahoma" w:eastAsia="Times New Roman" w:hAnsi="Tahoma" w:cs="Tahoma"/>
          <w:color w:val="000000"/>
          <w:sz w:val="18"/>
          <w:szCs w:val="18"/>
          <w:lang w:val="es-ES_tradnl"/>
        </w:rPr>
        <w:t> </w:t>
      </w:r>
      <w:r w:rsidRPr="00241BC4">
        <w:rPr>
          <w:rFonts w:ascii="Tahoma" w:eastAsia="Times New Roman" w:hAnsi="Tahoma" w:cs="Tahoma"/>
          <w:color w:val="000000"/>
          <w:sz w:val="18"/>
          <w:szCs w:val="18"/>
          <w:lang w:val="es-ES_tradnl"/>
        </w:rPr>
        <w:t>Online, lo que ocurra primero.</w:t>
      </w:r>
      <w:r w:rsidR="00900874" w:rsidRPr="00241BC4">
        <w:rPr>
          <w:rFonts w:ascii="Tahoma" w:hAnsi="Tahoma" w:cs="Tahoma"/>
          <w:sz w:val="18"/>
          <w:szCs w:val="18"/>
          <w:lang w:val="es-ES_tradnl"/>
        </w:rPr>
        <w:t xml:space="preserve"> </w:t>
      </w:r>
      <w:r w:rsidRPr="00241BC4">
        <w:rPr>
          <w:rFonts w:ascii="Tahoma" w:hAnsi="Tahoma" w:cs="Tahoma"/>
          <w:color w:val="000000"/>
          <w:sz w:val="18"/>
          <w:szCs w:val="18"/>
          <w:lang w:val="es-ES_tradnl"/>
        </w:rPr>
        <w:t>Los clientes que no hayan realizado la migración desde Office Communications Online pueden utilizar Office Communicator 2007 R2 bajo esta concesión de licencia en lugar de</w:t>
      </w:r>
      <w:r w:rsidR="001874C7" w:rsidRPr="00241BC4">
        <w:rPr>
          <w:rFonts w:ascii="Tahoma" w:hAnsi="Tahoma" w:cs="Tahoma"/>
          <w:color w:val="000000"/>
          <w:sz w:val="18"/>
          <w:szCs w:val="18"/>
          <w:lang w:val="es-ES_tradnl"/>
        </w:rPr>
        <w:t> </w:t>
      </w:r>
      <w:r w:rsidRPr="00241BC4">
        <w:rPr>
          <w:rFonts w:ascii="Tahoma" w:hAnsi="Tahoma" w:cs="Tahoma"/>
          <w:color w:val="000000"/>
          <w:sz w:val="18"/>
          <w:szCs w:val="18"/>
          <w:lang w:val="es-ES_tradnl"/>
        </w:rPr>
        <w:t>Lync 2010 (o Lync para Mac 2011).</w:t>
      </w:r>
    </w:p>
    <w:p w14:paraId="033A8659" w14:textId="77777777" w:rsidR="00212A11" w:rsidRPr="004200E0" w:rsidRDefault="00212A11" w:rsidP="00E03856">
      <w:pPr>
        <w:pStyle w:val="FootnoteBulletLevel2"/>
        <w:tabs>
          <w:tab w:val="clear" w:pos="1260"/>
        </w:tabs>
        <w:spacing w:before="0"/>
        <w:ind w:left="0" w:firstLine="0"/>
        <w:rPr>
          <w:rFonts w:ascii="Tahoma" w:hAnsi="Tahoma" w:cs="Tahoma"/>
          <w:lang w:val="es-ES_tradnl"/>
        </w:rPr>
      </w:pPr>
    </w:p>
    <w:p w14:paraId="033A865A" w14:textId="77777777" w:rsidR="00212A11" w:rsidRDefault="00212A11" w:rsidP="00B26237">
      <w:pPr>
        <w:pStyle w:val="FootnoteBulletLevel2"/>
        <w:tabs>
          <w:tab w:val="clear" w:pos="1260"/>
        </w:tabs>
        <w:spacing w:before="0"/>
        <w:ind w:left="900" w:firstLine="0"/>
        <w:rPr>
          <w:rFonts w:ascii="Tahoma" w:hAnsi="Tahoma" w:cs="Tahoma"/>
          <w:lang w:val="es-ES_tradnl"/>
        </w:rPr>
      </w:pPr>
    </w:p>
    <w:p w14:paraId="033A865B" w14:textId="77777777" w:rsidR="00F460A9" w:rsidRDefault="00F460A9" w:rsidP="00B26237">
      <w:pPr>
        <w:pStyle w:val="FootnoteBulletLevel2"/>
        <w:tabs>
          <w:tab w:val="clear" w:pos="1260"/>
        </w:tabs>
        <w:spacing w:before="0"/>
        <w:ind w:left="900" w:firstLine="0"/>
        <w:rPr>
          <w:rFonts w:ascii="Tahoma" w:hAnsi="Tahoma" w:cs="Tahoma"/>
          <w:lang w:val="es-ES_tradnl"/>
        </w:rPr>
      </w:pPr>
    </w:p>
    <w:p w14:paraId="033A865C" w14:textId="77777777" w:rsidR="004D0106" w:rsidRDefault="004D0106" w:rsidP="00B26237">
      <w:pPr>
        <w:pStyle w:val="FootnoteBulletLevel2"/>
        <w:tabs>
          <w:tab w:val="clear" w:pos="1260"/>
        </w:tabs>
        <w:spacing w:before="0"/>
        <w:ind w:left="900" w:firstLine="0"/>
        <w:rPr>
          <w:rFonts w:ascii="Tahoma" w:hAnsi="Tahoma" w:cs="Tahoma"/>
          <w:lang w:val="es-ES_tradnl"/>
        </w:rPr>
      </w:pPr>
    </w:p>
    <w:p w14:paraId="033A865D" w14:textId="77777777" w:rsidR="004D0106" w:rsidRDefault="004D0106" w:rsidP="00B26237">
      <w:pPr>
        <w:pStyle w:val="FootnoteBulletLevel2"/>
        <w:tabs>
          <w:tab w:val="clear" w:pos="1260"/>
        </w:tabs>
        <w:spacing w:before="0"/>
        <w:ind w:left="900" w:firstLine="0"/>
        <w:rPr>
          <w:rFonts w:ascii="Tahoma" w:hAnsi="Tahoma" w:cs="Tahoma"/>
          <w:lang w:val="es-ES_tradnl"/>
        </w:rPr>
      </w:pPr>
    </w:p>
    <w:p w14:paraId="033A865E" w14:textId="77777777" w:rsidR="00241BC4" w:rsidRDefault="00241BC4" w:rsidP="00B26237">
      <w:pPr>
        <w:pStyle w:val="FootnoteBulletLevel2"/>
        <w:tabs>
          <w:tab w:val="clear" w:pos="1260"/>
        </w:tabs>
        <w:spacing w:before="0"/>
        <w:ind w:left="900" w:firstLine="0"/>
        <w:rPr>
          <w:rFonts w:ascii="Tahoma" w:hAnsi="Tahoma" w:cs="Tahoma"/>
          <w:lang w:val="es-ES_tradnl"/>
        </w:rPr>
      </w:pPr>
    </w:p>
    <w:p w14:paraId="033A865F" w14:textId="77777777" w:rsidR="00241BC4" w:rsidRPr="004200E0" w:rsidRDefault="00241BC4" w:rsidP="00B26237">
      <w:pPr>
        <w:pStyle w:val="FootnoteBulletLevel2"/>
        <w:tabs>
          <w:tab w:val="clear" w:pos="1260"/>
        </w:tabs>
        <w:spacing w:before="0"/>
        <w:ind w:left="900" w:firstLine="0"/>
        <w:rPr>
          <w:rFonts w:ascii="Tahoma" w:hAnsi="Tahoma" w:cs="Tahoma"/>
          <w:lang w:val="es-ES_tradnl"/>
        </w:rPr>
      </w:pPr>
    </w:p>
    <w:p w14:paraId="033A8660" w14:textId="77777777" w:rsidR="00212A11" w:rsidRPr="00F460A9" w:rsidRDefault="00212A11" w:rsidP="00B26237">
      <w:pPr>
        <w:pStyle w:val="Heading2"/>
        <w:ind w:left="0"/>
        <w:rPr>
          <w:rFonts w:ascii="Tahoma" w:hAnsi="Tahoma" w:cs="Tahoma"/>
          <w:sz w:val="22"/>
          <w:szCs w:val="22"/>
          <w:lang w:val="es-ES_tradnl"/>
        </w:rPr>
      </w:pPr>
      <w:bookmarkStart w:id="1102" w:name="_7_Office_365"/>
      <w:bookmarkStart w:id="1103" w:name="_Toc336338263"/>
      <w:bookmarkStart w:id="1104" w:name="_Toc340770247"/>
      <w:bookmarkEnd w:id="1102"/>
      <w:bookmarkEnd w:id="1103"/>
      <w:r w:rsidRPr="004200E0">
        <w:rPr>
          <w:rFonts w:ascii="Tahoma" w:hAnsi="Tahoma" w:cs="Tahoma"/>
          <w:caps/>
          <w:color w:val="FF6600"/>
          <w:sz w:val="22"/>
          <w:vertAlign w:val="superscript"/>
          <w:lang w:val="es-ES_tradnl"/>
        </w:rPr>
        <w:t>6</w:t>
      </w:r>
      <w:r w:rsidRPr="004200E0">
        <w:rPr>
          <w:rFonts w:ascii="Tahoma" w:hAnsi="Tahoma" w:cs="Tahoma"/>
          <w:color w:val="FF6600"/>
          <w:lang w:val="es-ES_tradnl"/>
        </w:rPr>
        <w:t xml:space="preserve"> </w:t>
      </w:r>
      <w:r w:rsidRPr="004200E0">
        <w:rPr>
          <w:rFonts w:ascii="Tahoma" w:hAnsi="Tahoma" w:cs="Tahoma"/>
          <w:color w:val="FF6600"/>
          <w:sz w:val="22"/>
          <w:lang w:val="es-ES_tradnl"/>
        </w:rPr>
        <w:t>Office 365 Plan E2-E4</w:t>
      </w:r>
      <w:bookmarkEnd w:id="1104"/>
    </w:p>
    <w:p w14:paraId="033A8661" w14:textId="77777777" w:rsidR="00212A11" w:rsidRPr="004200E0" w:rsidRDefault="00212A11" w:rsidP="00B26237">
      <w:pPr>
        <w:ind w:left="720"/>
        <w:rPr>
          <w:rFonts w:cs="Tahoma"/>
          <w:lang w:val="es-ES_tradnl"/>
        </w:rPr>
      </w:pPr>
    </w:p>
    <w:p w14:paraId="033A8662" w14:textId="77777777" w:rsidR="00212A11" w:rsidRPr="004200E0" w:rsidRDefault="00212A11" w:rsidP="00B26237">
      <w:pPr>
        <w:ind w:left="720"/>
        <w:rPr>
          <w:rFonts w:cs="Tahoma"/>
          <w:lang w:val="es-ES_tradnl"/>
        </w:rPr>
      </w:pPr>
      <w:r w:rsidRPr="004200E0">
        <w:rPr>
          <w:rFonts w:cs="Tahoma"/>
          <w:color w:val="000000"/>
          <w:lang w:val="es-ES_tradnl"/>
        </w:rPr>
        <w:t>Los planes E2-E4 de Office 365 permiten el acceso a los siguientes Servicios Online:</w:t>
      </w:r>
    </w:p>
    <w:p w14:paraId="033A8663" w14:textId="77777777" w:rsidR="00212A11" w:rsidRPr="004200E0" w:rsidRDefault="00212A11" w:rsidP="00B26237">
      <w:pPr>
        <w:rPr>
          <w:rFonts w:cs="Tahoma"/>
          <w:lang w:val="es-ES_tradnl"/>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212A11" w:rsidRPr="004200E0" w14:paraId="033A8667" w14:textId="77777777" w:rsidTr="00B42A20">
        <w:tc>
          <w:tcPr>
            <w:tcW w:w="2790" w:type="dxa"/>
            <w:shd w:val="clear" w:color="auto" w:fill="FABF8F"/>
          </w:tcPr>
          <w:p w14:paraId="033A8664" w14:textId="77777777" w:rsidR="00212A11" w:rsidRPr="004200E0" w:rsidRDefault="00212A11" w:rsidP="00B42A20">
            <w:pPr>
              <w:jc w:val="center"/>
              <w:rPr>
                <w:rFonts w:eastAsia="Times New Roman" w:cs="Tahoma"/>
                <w:b/>
                <w:color w:val="000000"/>
                <w:sz w:val="20"/>
                <w:lang w:val="es-ES_tradnl"/>
              </w:rPr>
            </w:pPr>
            <w:r w:rsidRPr="004200E0">
              <w:rPr>
                <w:rFonts w:eastAsia="Times New Roman" w:cs="Tahoma"/>
                <w:b/>
                <w:color w:val="000000"/>
                <w:sz w:val="20"/>
                <w:lang w:val="es-ES_tradnl"/>
              </w:rPr>
              <w:t>Office 365 Plan E2</w:t>
            </w:r>
          </w:p>
        </w:tc>
        <w:tc>
          <w:tcPr>
            <w:tcW w:w="2880" w:type="dxa"/>
            <w:shd w:val="clear" w:color="auto" w:fill="FABF8F"/>
          </w:tcPr>
          <w:p w14:paraId="033A8665" w14:textId="77777777" w:rsidR="00212A11" w:rsidRPr="004200E0" w:rsidRDefault="00212A11" w:rsidP="00B42A20">
            <w:pPr>
              <w:jc w:val="center"/>
              <w:rPr>
                <w:rFonts w:eastAsia="Times New Roman" w:cs="Tahoma"/>
                <w:b/>
                <w:color w:val="000000"/>
                <w:sz w:val="20"/>
                <w:lang w:val="es-ES_tradnl"/>
              </w:rPr>
            </w:pPr>
            <w:r w:rsidRPr="004200E0">
              <w:rPr>
                <w:rFonts w:eastAsia="Times New Roman" w:cs="Tahoma"/>
                <w:b/>
                <w:color w:val="000000"/>
                <w:sz w:val="20"/>
                <w:lang w:val="es-ES_tradnl"/>
              </w:rPr>
              <w:t>Office 365 Plan E3</w:t>
            </w:r>
          </w:p>
        </w:tc>
        <w:tc>
          <w:tcPr>
            <w:tcW w:w="2898" w:type="dxa"/>
            <w:shd w:val="clear" w:color="auto" w:fill="FABF8F"/>
          </w:tcPr>
          <w:p w14:paraId="033A8666" w14:textId="77777777" w:rsidR="00212A11" w:rsidRPr="004200E0" w:rsidRDefault="00212A11" w:rsidP="00B42A20">
            <w:pPr>
              <w:jc w:val="center"/>
              <w:rPr>
                <w:rFonts w:eastAsia="Times New Roman" w:cs="Tahoma"/>
                <w:b/>
                <w:color w:val="000000"/>
                <w:sz w:val="20"/>
                <w:lang w:val="es-ES_tradnl"/>
              </w:rPr>
            </w:pPr>
            <w:r w:rsidRPr="004200E0">
              <w:rPr>
                <w:rFonts w:eastAsia="Times New Roman" w:cs="Tahoma"/>
                <w:b/>
                <w:color w:val="000000"/>
                <w:sz w:val="20"/>
                <w:lang w:val="es-ES_tradnl"/>
              </w:rPr>
              <w:t>Office 365 Plan E4</w:t>
            </w:r>
          </w:p>
        </w:tc>
      </w:tr>
      <w:tr w:rsidR="00212A11" w:rsidRPr="004200E0" w14:paraId="033A866B" w14:textId="77777777" w:rsidTr="00B42A20">
        <w:tc>
          <w:tcPr>
            <w:tcW w:w="2790" w:type="dxa"/>
          </w:tcPr>
          <w:p w14:paraId="033A8668" w14:textId="77777777" w:rsidR="00212A11" w:rsidRPr="004200E0" w:rsidRDefault="00212A11" w:rsidP="00B42A20">
            <w:pPr>
              <w:ind w:left="180" w:right="186"/>
              <w:rPr>
                <w:rFonts w:eastAsia="Times New Roman" w:cs="Tahoma"/>
                <w:color w:val="000000"/>
                <w:lang w:val="es-ES_tradnl"/>
              </w:rPr>
            </w:pPr>
            <w:r w:rsidRPr="004200E0">
              <w:rPr>
                <w:rFonts w:eastAsia="Times New Roman" w:cs="Tahoma"/>
                <w:color w:val="000000"/>
                <w:lang w:val="es-ES_tradnl"/>
              </w:rPr>
              <w:t>Exchange Online Plan 1</w:t>
            </w:r>
          </w:p>
        </w:tc>
        <w:tc>
          <w:tcPr>
            <w:tcW w:w="2880" w:type="dxa"/>
          </w:tcPr>
          <w:p w14:paraId="033A8669" w14:textId="77777777" w:rsidR="00212A11" w:rsidRPr="004200E0" w:rsidRDefault="00212A11" w:rsidP="00B42A20">
            <w:pPr>
              <w:ind w:left="138" w:right="138"/>
              <w:rPr>
                <w:rFonts w:eastAsia="Times New Roman" w:cs="Tahoma"/>
                <w:color w:val="000000"/>
                <w:lang w:val="es-ES_tradnl"/>
              </w:rPr>
            </w:pPr>
            <w:r w:rsidRPr="004200E0">
              <w:rPr>
                <w:rFonts w:eastAsia="Times New Roman" w:cs="Tahoma"/>
                <w:color w:val="000000"/>
                <w:lang w:val="es-ES_tradnl"/>
              </w:rPr>
              <w:t>Exchange Online Plan 2</w:t>
            </w:r>
          </w:p>
        </w:tc>
        <w:tc>
          <w:tcPr>
            <w:tcW w:w="2898" w:type="dxa"/>
          </w:tcPr>
          <w:p w14:paraId="033A866A" w14:textId="77777777" w:rsidR="00212A11" w:rsidRPr="004200E0" w:rsidRDefault="00212A11" w:rsidP="00B42A20">
            <w:pPr>
              <w:ind w:left="186" w:right="180"/>
              <w:rPr>
                <w:rFonts w:eastAsia="Times New Roman" w:cs="Tahoma"/>
                <w:color w:val="000000"/>
                <w:lang w:val="es-ES_tradnl"/>
              </w:rPr>
            </w:pPr>
            <w:r w:rsidRPr="004200E0">
              <w:rPr>
                <w:rFonts w:eastAsia="Times New Roman" w:cs="Tahoma"/>
                <w:color w:val="000000"/>
                <w:lang w:val="es-ES_tradnl"/>
              </w:rPr>
              <w:t>Exchange Online Plan 2</w:t>
            </w:r>
          </w:p>
        </w:tc>
      </w:tr>
      <w:tr w:rsidR="00212A11" w:rsidRPr="004200E0" w14:paraId="033A866F" w14:textId="77777777" w:rsidTr="00B42A20">
        <w:tc>
          <w:tcPr>
            <w:tcW w:w="2790" w:type="dxa"/>
          </w:tcPr>
          <w:p w14:paraId="033A866C" w14:textId="77777777" w:rsidR="00212A11" w:rsidRPr="004200E0" w:rsidRDefault="00212A11" w:rsidP="00B42A20">
            <w:pPr>
              <w:ind w:left="180" w:right="186"/>
              <w:rPr>
                <w:rFonts w:eastAsia="Times New Roman" w:cs="Tahoma"/>
                <w:color w:val="000000"/>
                <w:lang w:val="es-ES_tradnl"/>
              </w:rPr>
            </w:pPr>
            <w:r w:rsidRPr="004200E0">
              <w:rPr>
                <w:rFonts w:eastAsia="Times New Roman" w:cs="Tahoma"/>
                <w:color w:val="000000"/>
                <w:lang w:val="es-ES_tradnl"/>
              </w:rPr>
              <w:t>SharePoint Online Plan 1</w:t>
            </w:r>
          </w:p>
        </w:tc>
        <w:tc>
          <w:tcPr>
            <w:tcW w:w="2880" w:type="dxa"/>
          </w:tcPr>
          <w:p w14:paraId="033A866D" w14:textId="77777777" w:rsidR="00212A11" w:rsidRPr="004200E0" w:rsidRDefault="00212A11" w:rsidP="00B42A20">
            <w:pPr>
              <w:ind w:left="138" w:right="138"/>
              <w:rPr>
                <w:rFonts w:eastAsia="Times New Roman" w:cs="Tahoma"/>
                <w:color w:val="000000"/>
                <w:lang w:val="es-ES_tradnl"/>
              </w:rPr>
            </w:pPr>
            <w:r w:rsidRPr="004200E0">
              <w:rPr>
                <w:rFonts w:eastAsia="Times New Roman" w:cs="Tahoma"/>
                <w:color w:val="000000"/>
                <w:lang w:val="es-ES_tradnl"/>
              </w:rPr>
              <w:t>SharePoint Online Plan 2</w:t>
            </w:r>
          </w:p>
        </w:tc>
        <w:tc>
          <w:tcPr>
            <w:tcW w:w="2898" w:type="dxa"/>
          </w:tcPr>
          <w:p w14:paraId="033A866E" w14:textId="77777777" w:rsidR="00212A11" w:rsidRPr="004200E0" w:rsidRDefault="00212A11" w:rsidP="00B42A20">
            <w:pPr>
              <w:ind w:left="186" w:right="180"/>
              <w:rPr>
                <w:rFonts w:eastAsia="Times New Roman" w:cs="Tahoma"/>
                <w:color w:val="000000"/>
                <w:lang w:val="es-ES_tradnl"/>
              </w:rPr>
            </w:pPr>
            <w:r w:rsidRPr="004200E0">
              <w:rPr>
                <w:rFonts w:eastAsia="Times New Roman" w:cs="Tahoma"/>
                <w:color w:val="000000"/>
                <w:lang w:val="es-ES_tradnl"/>
              </w:rPr>
              <w:t>SharePoint Online Plan 2</w:t>
            </w:r>
          </w:p>
        </w:tc>
      </w:tr>
      <w:tr w:rsidR="00212A11" w:rsidRPr="004200E0" w14:paraId="033A8673" w14:textId="77777777" w:rsidTr="00B42A20">
        <w:tc>
          <w:tcPr>
            <w:tcW w:w="2790" w:type="dxa"/>
          </w:tcPr>
          <w:p w14:paraId="033A8670" w14:textId="77777777" w:rsidR="00212A11" w:rsidRPr="004200E0" w:rsidRDefault="00212A11" w:rsidP="00B42A20">
            <w:pPr>
              <w:ind w:left="180" w:right="186"/>
              <w:rPr>
                <w:rFonts w:eastAsia="Times New Roman" w:cs="Tahoma"/>
                <w:color w:val="000000"/>
                <w:lang w:val="es-ES_tradnl"/>
              </w:rPr>
            </w:pPr>
            <w:r w:rsidRPr="004200E0">
              <w:rPr>
                <w:rFonts w:eastAsia="Times New Roman" w:cs="Tahoma"/>
                <w:color w:val="000000"/>
                <w:lang w:val="es-ES_tradnl"/>
              </w:rPr>
              <w:t>Lync Online Plan 2</w:t>
            </w:r>
          </w:p>
        </w:tc>
        <w:tc>
          <w:tcPr>
            <w:tcW w:w="2880" w:type="dxa"/>
          </w:tcPr>
          <w:p w14:paraId="033A8671" w14:textId="77777777" w:rsidR="00212A11" w:rsidRPr="004200E0" w:rsidRDefault="00212A11" w:rsidP="00B42A20">
            <w:pPr>
              <w:ind w:left="138" w:right="138"/>
              <w:rPr>
                <w:rFonts w:eastAsia="Times New Roman" w:cs="Tahoma"/>
                <w:color w:val="000000"/>
                <w:lang w:val="es-ES_tradnl"/>
              </w:rPr>
            </w:pPr>
            <w:r w:rsidRPr="004200E0">
              <w:rPr>
                <w:rFonts w:eastAsia="Times New Roman" w:cs="Tahoma"/>
                <w:color w:val="000000"/>
                <w:lang w:val="es-ES_tradnl"/>
              </w:rPr>
              <w:t>Lync Online Plan 2</w:t>
            </w:r>
          </w:p>
        </w:tc>
        <w:tc>
          <w:tcPr>
            <w:tcW w:w="2898" w:type="dxa"/>
          </w:tcPr>
          <w:p w14:paraId="033A8672" w14:textId="77777777" w:rsidR="00212A11" w:rsidRPr="004200E0" w:rsidRDefault="00212A11" w:rsidP="00B42A20">
            <w:pPr>
              <w:ind w:left="186" w:right="180"/>
              <w:rPr>
                <w:rFonts w:eastAsia="Times New Roman" w:cs="Tahoma"/>
                <w:color w:val="000000"/>
                <w:lang w:val="es-ES_tradnl"/>
              </w:rPr>
            </w:pPr>
            <w:r w:rsidRPr="004200E0">
              <w:rPr>
                <w:rFonts w:eastAsia="Times New Roman" w:cs="Tahoma"/>
                <w:color w:val="000000"/>
                <w:lang w:val="es-ES_tradnl"/>
              </w:rPr>
              <w:t>Lync Online Plan 2</w:t>
            </w:r>
          </w:p>
        </w:tc>
      </w:tr>
      <w:tr w:rsidR="00212A11" w:rsidRPr="004200E0" w14:paraId="033A8677" w14:textId="77777777" w:rsidTr="00B42A20">
        <w:tc>
          <w:tcPr>
            <w:tcW w:w="2790" w:type="dxa"/>
          </w:tcPr>
          <w:p w14:paraId="033A8674" w14:textId="77777777" w:rsidR="00212A11" w:rsidRPr="004200E0" w:rsidRDefault="00212A11" w:rsidP="00B42A20">
            <w:pPr>
              <w:ind w:left="180" w:right="186"/>
              <w:rPr>
                <w:rFonts w:eastAsia="Times New Roman" w:cs="Tahoma"/>
                <w:color w:val="000000"/>
                <w:lang w:val="es-ES_tradnl"/>
              </w:rPr>
            </w:pPr>
            <w:r w:rsidRPr="004200E0">
              <w:rPr>
                <w:rFonts w:eastAsia="Times New Roman" w:cs="Tahoma"/>
                <w:color w:val="000000"/>
                <w:lang w:val="es-ES_tradnl"/>
              </w:rPr>
              <w:t>Office Web Applications (Alojadas por Microsoft)</w:t>
            </w:r>
          </w:p>
        </w:tc>
        <w:tc>
          <w:tcPr>
            <w:tcW w:w="2880" w:type="dxa"/>
          </w:tcPr>
          <w:p w14:paraId="033A8675" w14:textId="77777777" w:rsidR="00212A11" w:rsidRPr="004200E0" w:rsidRDefault="00212A11" w:rsidP="00B42A20">
            <w:pPr>
              <w:ind w:left="138" w:right="138"/>
              <w:rPr>
                <w:rFonts w:eastAsia="Times New Roman" w:cs="Tahoma"/>
                <w:color w:val="000000"/>
                <w:lang w:val="es-ES_tradnl"/>
              </w:rPr>
            </w:pPr>
            <w:r w:rsidRPr="004200E0">
              <w:rPr>
                <w:rFonts w:eastAsia="Times New Roman" w:cs="Tahoma"/>
                <w:color w:val="000000"/>
                <w:lang w:val="es-ES_tradnl"/>
              </w:rPr>
              <w:t>Office Web Applications (Alojadas por Microsoft)</w:t>
            </w:r>
          </w:p>
        </w:tc>
        <w:tc>
          <w:tcPr>
            <w:tcW w:w="2898" w:type="dxa"/>
          </w:tcPr>
          <w:p w14:paraId="033A8676" w14:textId="77777777" w:rsidR="00212A11" w:rsidRPr="004200E0" w:rsidRDefault="00212A11" w:rsidP="00B42A20">
            <w:pPr>
              <w:ind w:left="186" w:right="180"/>
              <w:rPr>
                <w:rFonts w:eastAsia="Times New Roman" w:cs="Tahoma"/>
                <w:color w:val="000000"/>
                <w:lang w:val="es-ES_tradnl"/>
              </w:rPr>
            </w:pPr>
            <w:r w:rsidRPr="004200E0">
              <w:rPr>
                <w:rFonts w:eastAsia="Times New Roman" w:cs="Tahoma"/>
                <w:color w:val="000000"/>
                <w:lang w:val="es-ES_tradnl"/>
              </w:rPr>
              <w:t>Office Web Applications (Alojadas por Microsoft)</w:t>
            </w:r>
          </w:p>
        </w:tc>
      </w:tr>
      <w:tr w:rsidR="00212A11" w:rsidRPr="004200E0" w14:paraId="033A867B" w14:textId="77777777" w:rsidTr="00B42A20">
        <w:tc>
          <w:tcPr>
            <w:tcW w:w="2790" w:type="dxa"/>
          </w:tcPr>
          <w:p w14:paraId="033A8678" w14:textId="77777777" w:rsidR="00212A11" w:rsidRPr="004200E0" w:rsidRDefault="00212A11" w:rsidP="00B42A20">
            <w:pPr>
              <w:ind w:left="180" w:right="186"/>
              <w:rPr>
                <w:rFonts w:eastAsia="Times New Roman" w:cs="Tahoma"/>
                <w:color w:val="000000"/>
                <w:lang w:val="es-ES_tradnl"/>
              </w:rPr>
            </w:pPr>
          </w:p>
        </w:tc>
        <w:tc>
          <w:tcPr>
            <w:tcW w:w="2880" w:type="dxa"/>
          </w:tcPr>
          <w:p w14:paraId="033A8679" w14:textId="77777777" w:rsidR="00212A11" w:rsidRPr="004200E0" w:rsidRDefault="00212A11" w:rsidP="00B42A20">
            <w:pPr>
              <w:ind w:left="138" w:right="138"/>
              <w:rPr>
                <w:rFonts w:eastAsia="Times New Roman" w:cs="Tahoma"/>
                <w:color w:val="000000"/>
                <w:lang w:val="es-ES_tradnl"/>
              </w:rPr>
            </w:pPr>
            <w:r w:rsidRPr="004200E0">
              <w:rPr>
                <w:rFonts w:eastAsia="Times New Roman" w:cs="Tahoma"/>
                <w:color w:val="000000"/>
                <w:lang w:val="es-ES_tradnl"/>
              </w:rPr>
              <w:t>Office Professional Plus Subscription</w:t>
            </w:r>
          </w:p>
        </w:tc>
        <w:tc>
          <w:tcPr>
            <w:tcW w:w="2898" w:type="dxa"/>
          </w:tcPr>
          <w:p w14:paraId="033A867A" w14:textId="77777777" w:rsidR="00212A11" w:rsidRPr="004200E0" w:rsidRDefault="00212A11" w:rsidP="001874C7">
            <w:pPr>
              <w:ind w:left="186" w:right="180"/>
              <w:rPr>
                <w:rFonts w:eastAsia="Times New Roman" w:cs="Tahoma"/>
                <w:color w:val="000000"/>
                <w:lang w:val="es-ES_tradnl"/>
              </w:rPr>
            </w:pPr>
            <w:r w:rsidRPr="004200E0">
              <w:rPr>
                <w:rFonts w:eastAsia="Times New Roman" w:cs="Tahoma"/>
                <w:color w:val="000000"/>
                <w:lang w:val="es-ES_tradnl"/>
              </w:rPr>
              <w:t>Office Professional Plus</w:t>
            </w:r>
            <w:r w:rsidR="001874C7">
              <w:rPr>
                <w:rFonts w:eastAsia="Times New Roman" w:cs="Tahoma"/>
                <w:color w:val="000000"/>
                <w:lang w:val="es-ES_tradnl"/>
              </w:rPr>
              <w:t> </w:t>
            </w:r>
            <w:r w:rsidRPr="004200E0">
              <w:rPr>
                <w:rFonts w:eastAsia="Times New Roman" w:cs="Tahoma"/>
                <w:color w:val="000000"/>
                <w:lang w:val="es-ES_tradnl"/>
              </w:rPr>
              <w:t>Subscription</w:t>
            </w:r>
          </w:p>
        </w:tc>
      </w:tr>
    </w:tbl>
    <w:p w14:paraId="033A867C" w14:textId="77777777" w:rsidR="00212A11" w:rsidRPr="004200E0" w:rsidRDefault="00212A11" w:rsidP="00B26237">
      <w:pPr>
        <w:ind w:left="720"/>
        <w:rPr>
          <w:rFonts w:cs="Tahoma"/>
          <w:lang w:val="es-ES_tradnl"/>
        </w:rPr>
      </w:pPr>
      <w:r w:rsidRPr="004200E0">
        <w:rPr>
          <w:rFonts w:cs="Tahoma"/>
          <w:color w:val="000000"/>
          <w:lang w:val="es-ES_tradnl"/>
        </w:rPr>
        <w:br/>
        <w:t>Esta lista está sujeta a cambios. Los actuales Derechos de Uso de los Productos rigen en caso de discrepancia entre los términos de licencia para Office 365 Planes E2 - E4 y esta nota. Los derechos de</w:t>
      </w:r>
      <w:r w:rsidR="001874C7">
        <w:rPr>
          <w:rFonts w:cs="Tahoma"/>
          <w:color w:val="000000"/>
          <w:lang w:val="es-ES_tradnl"/>
        </w:rPr>
        <w:t> </w:t>
      </w:r>
      <w:r w:rsidRPr="004200E0">
        <w:rPr>
          <w:rFonts w:cs="Tahoma"/>
          <w:color w:val="000000"/>
          <w:lang w:val="es-ES_tradnl"/>
        </w:rPr>
        <w:t>acceso adicionales, si los hay, para software local con una licencia independiente se especifican en</w:t>
      </w:r>
      <w:r w:rsidR="001874C7">
        <w:rPr>
          <w:rFonts w:cs="Tahoma"/>
          <w:color w:val="000000"/>
          <w:lang w:val="es-ES_tradnl"/>
        </w:rPr>
        <w:t> </w:t>
      </w:r>
      <w:r w:rsidRPr="004200E0">
        <w:rPr>
          <w:rFonts w:cs="Tahoma"/>
          <w:color w:val="000000"/>
          <w:lang w:val="es-ES_tradnl"/>
        </w:rPr>
        <w:t>los</w:t>
      </w:r>
      <w:r w:rsidR="001874C7">
        <w:rPr>
          <w:rFonts w:cs="Tahoma"/>
          <w:color w:val="000000"/>
          <w:lang w:val="es-ES_tradnl"/>
        </w:rPr>
        <w:t> </w:t>
      </w:r>
      <w:r w:rsidRPr="004200E0">
        <w:rPr>
          <w:rFonts w:cs="Tahoma"/>
          <w:color w:val="000000"/>
          <w:lang w:val="es-ES_tradnl"/>
        </w:rPr>
        <w:t>Derechos de Uso de los Productos.</w:t>
      </w:r>
      <w:r w:rsidR="00900874" w:rsidRPr="004200E0">
        <w:rPr>
          <w:rFonts w:cs="Tahoma"/>
          <w:lang w:val="es-ES_tradnl"/>
        </w:rPr>
        <w:t xml:space="preserve"> </w:t>
      </w:r>
    </w:p>
    <w:p w14:paraId="033A867D" w14:textId="77777777" w:rsidR="00212A11" w:rsidRPr="004200E0" w:rsidRDefault="00212A11" w:rsidP="00B26237">
      <w:pPr>
        <w:ind w:left="720"/>
        <w:rPr>
          <w:rFonts w:cs="Tahoma"/>
          <w:lang w:val="es-ES_tradnl"/>
        </w:rPr>
      </w:pPr>
    </w:p>
    <w:p w14:paraId="033A867E" w14:textId="77777777" w:rsidR="00212A11" w:rsidRPr="00241BC4" w:rsidRDefault="00212A11" w:rsidP="00241BC4">
      <w:pPr>
        <w:pStyle w:val="FootnoteBulletLevel1"/>
        <w:tabs>
          <w:tab w:val="clear" w:pos="900"/>
        </w:tabs>
        <w:ind w:left="720" w:firstLine="0"/>
        <w:rPr>
          <w:rFonts w:ascii="Tahoma" w:hAnsi="Tahoma" w:cs="Tahoma"/>
          <w:color w:val="000000"/>
          <w:sz w:val="18"/>
          <w:szCs w:val="18"/>
          <w:lang w:val="es-ES"/>
        </w:rPr>
      </w:pPr>
      <w:r w:rsidRPr="00241BC4">
        <w:rPr>
          <w:rFonts w:ascii="Tahoma" w:hAnsi="Tahoma" w:cs="Tahoma"/>
          <w:color w:val="000000"/>
          <w:sz w:val="18"/>
          <w:szCs w:val="18"/>
          <w:lang w:val="es-ES"/>
        </w:rPr>
        <w:t>Lync Online Plan 1 y Plan 2 requieren la instalación y la adquisición por separado de Microsoft Lync 2010 (o</w:t>
      </w:r>
      <w:r w:rsidR="00241BC4">
        <w:rPr>
          <w:rFonts w:ascii="Tahoma" w:hAnsi="Tahoma" w:cs="Tahoma"/>
          <w:color w:val="000000"/>
          <w:sz w:val="18"/>
          <w:szCs w:val="18"/>
          <w:lang w:val="es-ES"/>
        </w:rPr>
        <w:t> </w:t>
      </w:r>
      <w:r w:rsidRPr="00241BC4">
        <w:rPr>
          <w:rFonts w:ascii="Tahoma" w:hAnsi="Tahoma" w:cs="Tahoma"/>
          <w:color w:val="000000"/>
          <w:sz w:val="18"/>
          <w:szCs w:val="18"/>
          <w:lang w:val="es-ES"/>
        </w:rPr>
        <w:t>Lync para Mac 2011). Como oferta de tiempo limitado, los clientes con licencias para Lync Online reciben una copia con licencia de Lync 2010 (o Lync para Mac 2011), sin costo alguno, con cada licencia de suscripción pagada o de versión de evaluación de Lync Online. El</w:t>
      </w:r>
      <w:r w:rsidR="001874C7" w:rsidRPr="00241BC4">
        <w:rPr>
          <w:rFonts w:ascii="Tahoma" w:hAnsi="Tahoma" w:cs="Tahoma"/>
          <w:color w:val="000000"/>
          <w:sz w:val="18"/>
          <w:szCs w:val="18"/>
          <w:lang w:val="es-ES"/>
        </w:rPr>
        <w:t> </w:t>
      </w:r>
      <w:r w:rsidRPr="00241BC4">
        <w:rPr>
          <w:rFonts w:ascii="Tahoma" w:hAnsi="Tahoma" w:cs="Tahoma"/>
          <w:color w:val="000000"/>
          <w:sz w:val="18"/>
          <w:szCs w:val="18"/>
          <w:lang w:val="es-ES"/>
        </w:rPr>
        <w:t>software puede ser utilizado únicamente con Lync Online, y todos los derechos para utilizar el</w:t>
      </w:r>
      <w:r w:rsidR="001874C7" w:rsidRPr="00241BC4">
        <w:rPr>
          <w:rFonts w:ascii="Tahoma" w:hAnsi="Tahoma" w:cs="Tahoma"/>
          <w:color w:val="000000"/>
          <w:sz w:val="18"/>
          <w:szCs w:val="18"/>
          <w:lang w:val="es-ES"/>
        </w:rPr>
        <w:t> </w:t>
      </w:r>
      <w:r w:rsidRPr="00241BC4">
        <w:rPr>
          <w:rFonts w:ascii="Tahoma" w:hAnsi="Tahoma" w:cs="Tahoma"/>
          <w:color w:val="000000"/>
          <w:sz w:val="18"/>
          <w:szCs w:val="18"/>
          <w:lang w:val="es-ES"/>
        </w:rPr>
        <w:t>software cesarán una vez expire la licencia de suscripción subyacente o migración a la próxima</w:t>
      </w:r>
      <w:r w:rsidR="001874C7" w:rsidRPr="00241BC4">
        <w:rPr>
          <w:rFonts w:ascii="Tahoma" w:hAnsi="Tahoma" w:cs="Tahoma"/>
          <w:color w:val="000000"/>
          <w:sz w:val="18"/>
          <w:szCs w:val="18"/>
          <w:lang w:val="es-ES"/>
        </w:rPr>
        <w:t> </w:t>
      </w:r>
      <w:r w:rsidRPr="00241BC4">
        <w:rPr>
          <w:rFonts w:ascii="Tahoma" w:hAnsi="Tahoma" w:cs="Tahoma"/>
          <w:color w:val="000000"/>
          <w:sz w:val="18"/>
          <w:szCs w:val="18"/>
          <w:lang w:val="es-ES"/>
        </w:rPr>
        <w:t>nueva versión de Lync Online, lo que ocurra primero. Los Clientes que aún no han migrado de Office Communications Online pueden utilizar Office Communicator 2007 R2 conforme a esta concesión de licencia en lugar de Lync 2010 (o Lync para Mac 2011). </w:t>
      </w:r>
    </w:p>
    <w:p w14:paraId="033A867F" w14:textId="77777777" w:rsidR="00212A11" w:rsidRPr="004200E0" w:rsidRDefault="00212A11" w:rsidP="00840AFD">
      <w:pPr>
        <w:pStyle w:val="FootnoteBulletLevel1"/>
        <w:tabs>
          <w:tab w:val="clear" w:pos="900"/>
          <w:tab w:val="num" w:pos="1080"/>
        </w:tabs>
        <w:spacing w:before="0" w:after="0"/>
        <w:ind w:left="0" w:firstLine="0"/>
        <w:rPr>
          <w:rFonts w:ascii="Tahoma" w:hAnsi="Tahoma" w:cs="Tahoma"/>
          <w:lang w:val="es-ES_tradnl"/>
        </w:rPr>
      </w:pPr>
    </w:p>
    <w:p w14:paraId="033A8680" w14:textId="77777777" w:rsidR="00212A11" w:rsidRPr="004200E0" w:rsidRDefault="00212A11" w:rsidP="000429EF">
      <w:pPr>
        <w:pStyle w:val="Heading3"/>
        <w:rPr>
          <w:rFonts w:ascii="Tahoma" w:hAnsi="Tahoma" w:cs="Tahoma"/>
          <w:lang w:val="es-ES_tradnl"/>
        </w:rPr>
      </w:pPr>
      <w:bookmarkStart w:id="1105" w:name="_Toc336338264"/>
      <w:bookmarkStart w:id="1106" w:name="Srv_4OfficeMacStandard2011"/>
      <w:bookmarkStart w:id="1107" w:name="_7_Office_para"/>
      <w:bookmarkStart w:id="1108" w:name="_Toc340770248"/>
      <w:bookmarkEnd w:id="1105"/>
      <w:bookmarkEnd w:id="1106"/>
      <w:bookmarkEnd w:id="1107"/>
      <w:r w:rsidRPr="004200E0">
        <w:rPr>
          <w:rFonts w:ascii="Tahoma" w:hAnsi="Tahoma" w:cs="Tahoma"/>
          <w:caps/>
          <w:color w:val="F66400"/>
          <w:sz w:val="22"/>
          <w:vertAlign w:val="superscript"/>
          <w:lang w:val="es-ES_tradnl"/>
        </w:rPr>
        <w:t xml:space="preserve">7 </w:t>
      </w:r>
      <w:r w:rsidRPr="004200E0">
        <w:rPr>
          <w:rFonts w:ascii="Tahoma" w:hAnsi="Tahoma" w:cs="Tahoma"/>
          <w:color w:val="F66400"/>
          <w:sz w:val="22"/>
          <w:lang w:val="es-ES_tradnl"/>
        </w:rPr>
        <w:t>Office para Mac Standard 2011</w:t>
      </w:r>
      <w:bookmarkEnd w:id="1108"/>
      <w:r w:rsidRPr="004200E0">
        <w:rPr>
          <w:rFonts w:ascii="Tahoma" w:hAnsi="Tahoma" w:cs="Tahoma"/>
          <w:lang w:val="es-ES_tradnl"/>
        </w:rPr>
        <w:t xml:space="preserve"> </w:t>
      </w:r>
    </w:p>
    <w:p w14:paraId="033A8681" w14:textId="77777777" w:rsidR="00212A11" w:rsidRPr="004200E0" w:rsidRDefault="00212A11" w:rsidP="007B1734">
      <w:pPr>
        <w:rPr>
          <w:rFonts w:cs="Tahoma"/>
          <w:lang w:val="es-ES_tradnl"/>
        </w:rPr>
      </w:pPr>
    </w:p>
    <w:p w14:paraId="033A8682" w14:textId="77777777" w:rsidR="00212A11" w:rsidRPr="004200E0" w:rsidRDefault="00212A11" w:rsidP="00024C3C">
      <w:pPr>
        <w:pStyle w:val="EndnoteText"/>
        <w:numPr>
          <w:ilvl w:val="3"/>
          <w:numId w:val="109"/>
        </w:numPr>
        <w:ind w:left="1440"/>
        <w:rPr>
          <w:rFonts w:ascii="Tahoma" w:hAnsi="Tahoma" w:cs="Tahoma"/>
          <w:lang w:val="es-ES_tradnl"/>
        </w:rPr>
      </w:pPr>
      <w:r w:rsidRPr="004200E0">
        <w:rPr>
          <w:rFonts w:ascii="Tahoma" w:hAnsi="Tahoma" w:cs="Tahoma"/>
          <w:sz w:val="18"/>
          <w:lang w:val="es-ES_tradnl"/>
        </w:rPr>
        <w:t>Licencia de Teletrabajo (WAH) disponible para Clientes con Select y Select Plus</w:t>
      </w:r>
      <w:r w:rsidRPr="004200E0">
        <w:rPr>
          <w:rFonts w:ascii="Tahoma" w:hAnsi="Tahoma" w:cs="Tahoma"/>
          <w:lang w:val="es-ES_tradnl"/>
        </w:rPr>
        <w:t xml:space="preserve"> </w:t>
      </w:r>
    </w:p>
    <w:p w14:paraId="033A8683" w14:textId="77777777" w:rsidR="00212A11" w:rsidRPr="004200E0" w:rsidRDefault="00212A11" w:rsidP="00810479">
      <w:pPr>
        <w:adjustRightInd w:val="0"/>
        <w:spacing w:before="120" w:after="120"/>
        <w:ind w:left="720"/>
        <w:textAlignment w:val="baseline"/>
        <w:rPr>
          <w:rFonts w:cs="Tahoma"/>
          <w:lang w:val="es-ES_tradnl"/>
        </w:rPr>
      </w:pPr>
      <w:r w:rsidRPr="004200E0">
        <w:rPr>
          <w:rFonts w:cs="Tahoma"/>
          <w:u w:val="single"/>
          <w:lang w:val="es-ES_tradnl"/>
        </w:rPr>
        <w:t>Office para Mac Standard 2011</w:t>
      </w:r>
      <w:r w:rsidRPr="001874C7">
        <w:rPr>
          <w:rFonts w:cs="Tahoma"/>
          <w:lang w:val="es-ES_tradnl"/>
        </w:rPr>
        <w:t>:</w:t>
      </w:r>
      <w:r w:rsidRPr="004200E0">
        <w:rPr>
          <w:rFonts w:cs="Tahoma"/>
          <w:u w:val="single"/>
          <w:lang w:val="es-ES_tradnl"/>
        </w:rPr>
        <w:br/>
      </w:r>
      <w:r w:rsidRPr="004200E0">
        <w:rPr>
          <w:rFonts w:cs="Tahoma"/>
          <w:lang w:val="es-ES_tradnl"/>
        </w:rPr>
        <w:t>Una Licencia para Office para Mac Standard 2011 consiste en lo siguiente:</w:t>
      </w:r>
      <w:r w:rsidRPr="004200E0">
        <w:rPr>
          <w:rFonts w:cs="Tahoma"/>
          <w:szCs w:val="20"/>
          <w:lang w:val="es-ES_tradnl"/>
        </w:rPr>
        <w:t xml:space="preserve"> </w:t>
      </w:r>
      <w:r w:rsidRPr="004200E0">
        <w:rPr>
          <w:rFonts w:cs="Tahoma"/>
          <w:lang w:val="es-ES_tradnl"/>
        </w:rPr>
        <w:t>Lync para Mac 2011, Excel para</w:t>
      </w:r>
      <w:r w:rsidR="001874C7">
        <w:rPr>
          <w:rFonts w:cs="Tahoma"/>
          <w:lang w:val="es-ES_tradnl"/>
        </w:rPr>
        <w:t> </w:t>
      </w:r>
      <w:r w:rsidRPr="004200E0">
        <w:rPr>
          <w:rFonts w:cs="Tahoma"/>
          <w:lang w:val="es-ES_tradnl"/>
        </w:rPr>
        <w:t>Mac 2011, Outlook para Mac 2011, Office Web Apps 2010, PowerPoint para Mac 2011 y Word para Mac 2011.</w:t>
      </w:r>
    </w:p>
    <w:p w14:paraId="033A8684" w14:textId="77777777" w:rsidR="00212A11" w:rsidRPr="004200E0" w:rsidRDefault="00212A11" w:rsidP="0078650F">
      <w:pPr>
        <w:adjustRightInd w:val="0"/>
        <w:spacing w:before="120" w:after="120"/>
        <w:ind w:left="720"/>
        <w:textAlignment w:val="baseline"/>
        <w:rPr>
          <w:rFonts w:cs="Tahoma"/>
          <w:lang w:val="es-ES_tradnl"/>
        </w:rPr>
      </w:pPr>
      <w:r w:rsidRPr="004200E0">
        <w:rPr>
          <w:rFonts w:cs="Tahoma"/>
          <w:u w:val="single"/>
          <w:lang w:val="es-ES_tradnl"/>
        </w:rPr>
        <w:t>Incapacidad para utilizar por separado los componentes de Microsoft Office para Mac Standard 2011</w:t>
      </w:r>
      <w:r w:rsidRPr="001874C7">
        <w:rPr>
          <w:rFonts w:cs="Tahoma"/>
          <w:lang w:val="es-ES_tradnl"/>
        </w:rPr>
        <w:t>:</w:t>
      </w:r>
      <w:r w:rsidRPr="004200E0">
        <w:rPr>
          <w:rFonts w:cs="Tahoma"/>
          <w:u w:val="single"/>
          <w:lang w:val="es-ES_tradnl"/>
        </w:rPr>
        <w:br/>
      </w:r>
      <w:r w:rsidRPr="004200E0">
        <w:rPr>
          <w:rFonts w:cs="Tahoma"/>
          <w:lang w:val="es-ES_tradnl"/>
        </w:rPr>
        <w:t>Office para Mac Standard 2011 consiste en más de un producto ofrecido en virtud de una licencia individual.</w:t>
      </w:r>
      <w:r w:rsidR="001874C7">
        <w:rPr>
          <w:rFonts w:cs="Tahoma"/>
          <w:lang w:val="es-ES_tradnl"/>
        </w:rPr>
        <w:t> </w:t>
      </w:r>
      <w:r w:rsidRPr="004200E0">
        <w:rPr>
          <w:rFonts w:cs="Tahoma"/>
          <w:lang w:val="es-ES_tradnl"/>
        </w:rPr>
        <w:t>El software no podrá separarse para su uso en más de un equipo.</w:t>
      </w:r>
    </w:p>
    <w:p w14:paraId="033A8685" w14:textId="77777777" w:rsidR="00212A11" w:rsidRPr="004200E0" w:rsidRDefault="00212A11" w:rsidP="00810479">
      <w:pPr>
        <w:adjustRightInd w:val="0"/>
        <w:spacing w:before="120" w:after="120"/>
        <w:ind w:left="720"/>
        <w:textAlignment w:val="baseline"/>
        <w:rPr>
          <w:rFonts w:cs="Tahoma"/>
          <w:lang w:val="es-ES_tradnl"/>
        </w:rPr>
      </w:pPr>
      <w:r w:rsidRPr="004200E0">
        <w:rPr>
          <w:rFonts w:cs="Tahoma"/>
          <w:u w:val="single"/>
          <w:lang w:val="es-ES_tradnl"/>
        </w:rPr>
        <w:t>Derechos a utilizar Lync para Mac 2011</w:t>
      </w:r>
      <w:r w:rsidRPr="001874C7">
        <w:rPr>
          <w:rFonts w:cs="Tahoma"/>
          <w:lang w:val="es-ES_tradnl"/>
        </w:rPr>
        <w:t>:</w:t>
      </w:r>
    </w:p>
    <w:p w14:paraId="033A8686" w14:textId="77777777" w:rsidR="00212A11" w:rsidRPr="004200E0" w:rsidRDefault="00212A11" w:rsidP="00810479">
      <w:pPr>
        <w:adjustRightInd w:val="0"/>
        <w:spacing w:before="120" w:after="120"/>
        <w:ind w:left="720"/>
        <w:textAlignment w:val="baseline"/>
        <w:rPr>
          <w:rFonts w:cs="Tahoma"/>
          <w:lang w:val="es-ES_tradnl"/>
        </w:rPr>
      </w:pPr>
      <w:r w:rsidRPr="004200E0">
        <w:rPr>
          <w:rFonts w:cs="Tahoma"/>
          <w:lang w:val="es-ES_tradnl"/>
        </w:rPr>
        <w:t>Los Clientes que adquieren Office para Mac Standard 2011 el 1º de octubre de 2011 o después tendrán un</w:t>
      </w:r>
      <w:r w:rsidR="006D0AEC">
        <w:rPr>
          <w:rFonts w:cs="Tahoma"/>
          <w:lang w:val="es-ES_tradnl"/>
        </w:rPr>
        <w:t> </w:t>
      </w:r>
      <w:r w:rsidRPr="004200E0">
        <w:rPr>
          <w:rFonts w:cs="Tahoma"/>
          <w:lang w:val="es-ES_tradnl"/>
        </w:rPr>
        <w:t xml:space="preserve">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 </w:t>
      </w:r>
    </w:p>
    <w:p w14:paraId="033A8687" w14:textId="77777777" w:rsidR="00212A11" w:rsidRPr="004200E0" w:rsidRDefault="00212A11" w:rsidP="00810479">
      <w:pPr>
        <w:spacing w:after="120"/>
        <w:ind w:left="720"/>
        <w:rPr>
          <w:rFonts w:cs="Tahoma"/>
          <w:lang w:val="es-ES_tradnl"/>
        </w:rPr>
      </w:pPr>
      <w:r w:rsidRPr="004200E0">
        <w:rPr>
          <w:rFonts w:cs="Tahoma"/>
          <w:u w:val="single"/>
          <w:lang w:val="es-ES_tradnl"/>
        </w:rPr>
        <w:t>Derechos ampliados conforme a los Derechos de Uso Móvil de Software Assurance</w:t>
      </w:r>
      <w:r w:rsidRPr="001874C7">
        <w:rPr>
          <w:rFonts w:cs="Tahoma"/>
          <w:lang w:val="es-ES_tradnl"/>
        </w:rPr>
        <w:t>:</w:t>
      </w:r>
    </w:p>
    <w:p w14:paraId="033A8688" w14:textId="77777777" w:rsidR="00212A11" w:rsidRPr="004200E0" w:rsidRDefault="00212A11" w:rsidP="0078650F">
      <w:pPr>
        <w:ind w:left="720"/>
        <w:rPr>
          <w:rFonts w:cs="Tahoma"/>
          <w:lang w:val="es-ES_tradnl"/>
        </w:rPr>
      </w:pPr>
      <w:r w:rsidRPr="004200E0">
        <w:rPr>
          <w:rFonts w:cs="Tahoma"/>
          <w:lang w:val="es-ES_tradnl"/>
        </w:rPr>
        <w:t>Los usuarios que son elegibles para acceder y utilizar el software conforme a Derechos de Uso Móvil en los Derechos de Uso de los Productos tienen una opción adicional. Pueden instalar el software en una unidad USB y utilizarlo en la unidad USB en un dispositivo de terceros cualificado cuando se encuentren fuera de las</w:t>
      </w:r>
      <w:r w:rsidR="006D0AEC">
        <w:rPr>
          <w:rFonts w:cs="Tahoma"/>
          <w:lang w:val="es-ES_tradnl"/>
        </w:rPr>
        <w:t> </w:t>
      </w:r>
      <w:r w:rsidRPr="004200E0">
        <w:rPr>
          <w:rFonts w:cs="Tahoma"/>
          <w:lang w:val="es-ES_tradnl"/>
        </w:rPr>
        <w:t>instalaciones del cliente y de las filiales del cliente.</w:t>
      </w:r>
      <w:r w:rsidR="00900874" w:rsidRPr="004200E0">
        <w:rPr>
          <w:rFonts w:cs="Tahoma"/>
          <w:lang w:val="es-ES_tradnl"/>
        </w:rPr>
        <w:t xml:space="preserve"> </w:t>
      </w:r>
      <w:r w:rsidRPr="004200E0">
        <w:rPr>
          <w:rFonts w:cs="Tahoma"/>
          <w:lang w:val="es-ES_tradnl"/>
        </w:rPr>
        <w:t xml:space="preserve">Los términos y condiciones de </w:t>
      </w:r>
      <w:r w:rsidR="004200E0" w:rsidRPr="004200E0">
        <w:rPr>
          <w:rFonts w:cs="Tahoma"/>
          <w:lang w:val="es-ES_tradnl"/>
        </w:rPr>
        <w:t>“</w:t>
      </w:r>
      <w:r w:rsidRPr="004200E0">
        <w:rPr>
          <w:rFonts w:cs="Tahoma"/>
          <w:lang w:val="es-ES_tradnl"/>
        </w:rPr>
        <w:t>Office 2013, Project 2013, Visio 2013 – Derechos de Uso Móvil</w:t>
      </w:r>
      <w:r w:rsidR="004200E0" w:rsidRPr="004200E0">
        <w:rPr>
          <w:rFonts w:cs="Tahoma"/>
          <w:lang w:val="es-ES_tradnl"/>
        </w:rPr>
        <w:t>”</w:t>
      </w:r>
      <w:r w:rsidRPr="004200E0">
        <w:rPr>
          <w:rFonts w:cs="Tahoma"/>
          <w:lang w:val="es-ES_tradnl"/>
        </w:rPr>
        <w:t xml:space="preserve"> en los Derechos de Uso de los Productos, tal como los complementan los presentes términos y condiciones, rigen el uso de los usuarios del software conforme a esta opción. Consulte Office 2013, Project 2013, Visio 2013 - Derechos de Uso Móvil en los Derechos de Uso de los Productos de Microsoft (PUR) en </w:t>
      </w:r>
      <w:hyperlink r:id="rId43" w:history="1">
        <w:r w:rsidRPr="004200E0">
          <w:rPr>
            <w:rStyle w:val="Hyperlink"/>
            <w:rFonts w:cs="Tahoma"/>
            <w:lang w:val="es-ES_tradnl"/>
          </w:rPr>
          <w:t>http://www.microsoftvolumelicensing.com/userights/PUR.aspx</w:t>
        </w:r>
      </w:hyperlink>
      <w:r w:rsidRPr="004200E0">
        <w:rPr>
          <w:rFonts w:cs="Tahoma"/>
          <w:color w:val="000000"/>
          <w:lang w:val="es-ES_tradnl"/>
        </w:rPr>
        <w:t>.</w:t>
      </w:r>
      <w:r w:rsidRPr="004200E0">
        <w:rPr>
          <w:rFonts w:cs="Tahoma"/>
          <w:lang w:val="es-ES_tradnl"/>
        </w:rPr>
        <w:t xml:space="preserve"> </w:t>
      </w:r>
    </w:p>
    <w:p w14:paraId="033A8689" w14:textId="77777777" w:rsidR="00212A11" w:rsidRDefault="00212A11">
      <w:pPr>
        <w:rPr>
          <w:rFonts w:cs="Tahoma"/>
          <w:lang w:val="es-ES_tradnl"/>
        </w:rPr>
      </w:pPr>
    </w:p>
    <w:p w14:paraId="033A868A" w14:textId="77777777" w:rsidR="004D0106" w:rsidRDefault="004D0106">
      <w:pPr>
        <w:rPr>
          <w:rFonts w:cs="Tahoma"/>
          <w:lang w:val="es-ES_tradnl"/>
        </w:rPr>
      </w:pPr>
    </w:p>
    <w:p w14:paraId="033A868B" w14:textId="77777777" w:rsidR="00241BC4" w:rsidRDefault="00241BC4">
      <w:pPr>
        <w:rPr>
          <w:rFonts w:cs="Tahoma"/>
          <w:lang w:val="es-ES_tradnl"/>
        </w:rPr>
      </w:pPr>
    </w:p>
    <w:p w14:paraId="033A868C" w14:textId="77777777" w:rsidR="00241BC4" w:rsidRDefault="00241BC4">
      <w:pPr>
        <w:rPr>
          <w:rFonts w:cs="Tahoma"/>
          <w:lang w:val="es-ES_tradnl"/>
        </w:rPr>
      </w:pPr>
    </w:p>
    <w:p w14:paraId="033A868D" w14:textId="77777777" w:rsidR="00241BC4" w:rsidRPr="004200E0" w:rsidRDefault="00241BC4">
      <w:pPr>
        <w:rPr>
          <w:rFonts w:cs="Tahoma"/>
          <w:lang w:val="es-ES_tradnl"/>
        </w:rPr>
      </w:pPr>
    </w:p>
    <w:p w14:paraId="033A868E" w14:textId="77777777" w:rsidR="00212A11" w:rsidRPr="004200E0" w:rsidRDefault="00212A11">
      <w:pPr>
        <w:pStyle w:val="Heading3"/>
        <w:rPr>
          <w:rFonts w:ascii="Tahoma" w:hAnsi="Tahoma" w:cs="Tahoma"/>
          <w:lang w:val="es-ES_tradnl"/>
        </w:rPr>
      </w:pPr>
      <w:bookmarkStart w:id="1109" w:name="_5_Office_Multi-Language"/>
      <w:bookmarkStart w:id="1110" w:name="_7_Office_Multi-Language"/>
      <w:bookmarkStart w:id="1111" w:name="Aps_8OffMultiLangPack07"/>
      <w:bookmarkStart w:id="1112" w:name="Aps_6OfficeMultiLangPack2010"/>
      <w:bookmarkStart w:id="1113" w:name="Aps_5OfficeMultiLangPack2010"/>
      <w:bookmarkStart w:id="1114" w:name="_8_Office_Multi-Language"/>
      <w:bookmarkStart w:id="1115" w:name="_Toc340770249"/>
      <w:bookmarkEnd w:id="1109"/>
      <w:bookmarkEnd w:id="1110"/>
      <w:bookmarkEnd w:id="1111"/>
      <w:bookmarkEnd w:id="1112"/>
      <w:bookmarkEnd w:id="1113"/>
      <w:bookmarkEnd w:id="1114"/>
      <w:r w:rsidRPr="004200E0">
        <w:rPr>
          <w:rFonts w:ascii="Tahoma" w:hAnsi="Tahoma" w:cs="Tahoma"/>
          <w:caps/>
          <w:color w:val="F66400"/>
          <w:sz w:val="22"/>
          <w:vertAlign w:val="superscript"/>
          <w:lang w:val="es-ES_tradnl"/>
        </w:rPr>
        <w:t>8</w:t>
      </w:r>
      <w:r w:rsidRPr="004200E0">
        <w:rPr>
          <w:rFonts w:ascii="Tahoma" w:hAnsi="Tahoma" w:cs="Tahoma"/>
          <w:color w:val="F66400"/>
          <w:sz w:val="22"/>
          <w:lang w:val="es-ES_tradnl"/>
        </w:rPr>
        <w:t xml:space="preserve"> Office Multi-Language Pack 2013</w:t>
      </w:r>
      <w:bookmarkEnd w:id="1115"/>
    </w:p>
    <w:p w14:paraId="033A868F" w14:textId="77777777" w:rsidR="00212A11" w:rsidRPr="004200E0" w:rsidRDefault="00212A11">
      <w:pPr>
        <w:rPr>
          <w:rFonts w:cs="Tahoma"/>
          <w:lang w:val="es-ES_tradnl"/>
        </w:rPr>
      </w:pPr>
    </w:p>
    <w:p w14:paraId="033A8690" w14:textId="77777777" w:rsidR="00212A11" w:rsidRPr="004200E0" w:rsidRDefault="00212A11" w:rsidP="000429EF">
      <w:pPr>
        <w:pStyle w:val="FootnoteBulletLevel1"/>
        <w:tabs>
          <w:tab w:val="clear" w:pos="900"/>
        </w:tabs>
        <w:ind w:left="720" w:firstLine="0"/>
        <w:rPr>
          <w:rFonts w:ascii="Tahoma" w:hAnsi="Tahoma" w:cs="Tahoma"/>
          <w:lang w:val="es-ES_tradnl"/>
        </w:rPr>
      </w:pPr>
      <w:r w:rsidRPr="004200E0">
        <w:rPr>
          <w:rFonts w:ascii="Tahoma" w:hAnsi="Tahoma" w:cs="Tahoma"/>
          <w:sz w:val="18"/>
          <w:u w:val="single"/>
          <w:lang w:val="es-ES_tradnl"/>
        </w:rPr>
        <w:t>Derecho de cambio a una versión anterior de Office Multi-Language Pack 2013</w:t>
      </w:r>
      <w:r w:rsidRPr="006D0AEC">
        <w:rPr>
          <w:rFonts w:ascii="Tahoma" w:hAnsi="Tahoma" w:cs="Tahoma"/>
          <w:sz w:val="18"/>
          <w:lang w:val="es-ES_tradnl"/>
        </w:rPr>
        <w:t>:</w:t>
      </w:r>
    </w:p>
    <w:p w14:paraId="033A8691" w14:textId="77777777" w:rsidR="00212A11" w:rsidRPr="004200E0" w:rsidRDefault="00212A11" w:rsidP="000429EF">
      <w:pPr>
        <w:ind w:left="720"/>
        <w:rPr>
          <w:rFonts w:cs="Tahoma"/>
          <w:lang w:val="es-ES_tradnl"/>
        </w:rPr>
      </w:pPr>
      <w:r w:rsidRPr="004200E0">
        <w:rPr>
          <w:rFonts w:cs="Tahoma"/>
          <w:lang w:val="es-ES_tradnl"/>
        </w:rPr>
        <w:t>Los Clientes de licencias por volumen con una licencia para Office Multi-Language Pack 2013 y una licencia para cualquiera de los siguientes productos:</w:t>
      </w:r>
    </w:p>
    <w:p w14:paraId="033A8692" w14:textId="77777777" w:rsidR="00212A11" w:rsidRPr="004200E0" w:rsidRDefault="00212A11" w:rsidP="000429EF">
      <w:pPr>
        <w:ind w:left="900"/>
        <w:rPr>
          <w:rFonts w:cs="Tahoma"/>
          <w:lang w:val="es-ES_tradnl"/>
        </w:rPr>
      </w:pPr>
    </w:p>
    <w:p w14:paraId="033A8693" w14:textId="77777777" w:rsidR="00212A11" w:rsidRPr="004200E0" w:rsidRDefault="00212A11" w:rsidP="00024C3C">
      <w:pPr>
        <w:numPr>
          <w:ilvl w:val="0"/>
          <w:numId w:val="11"/>
        </w:numPr>
        <w:ind w:left="1440"/>
        <w:rPr>
          <w:rFonts w:cs="Tahoma"/>
          <w:lang w:val="es-ES_tradnl"/>
        </w:rPr>
      </w:pPr>
      <w:r w:rsidRPr="004200E0">
        <w:rPr>
          <w:rFonts w:cs="Tahoma"/>
          <w:lang w:val="es-ES_tradnl"/>
        </w:rPr>
        <w:t>Office Standard 2013</w:t>
      </w:r>
    </w:p>
    <w:p w14:paraId="033A8694" w14:textId="77777777" w:rsidR="00212A11" w:rsidRPr="004200E0" w:rsidRDefault="00212A11" w:rsidP="00024C3C">
      <w:pPr>
        <w:numPr>
          <w:ilvl w:val="0"/>
          <w:numId w:val="11"/>
        </w:numPr>
        <w:ind w:left="1440"/>
        <w:rPr>
          <w:rFonts w:cs="Tahoma"/>
          <w:lang w:val="es-ES_tradnl"/>
        </w:rPr>
      </w:pPr>
      <w:r w:rsidRPr="004200E0">
        <w:rPr>
          <w:rFonts w:cs="Tahoma"/>
          <w:lang w:val="es-ES_tradnl"/>
        </w:rPr>
        <w:t>Office Professional Plus 2013</w:t>
      </w:r>
    </w:p>
    <w:p w14:paraId="033A8695" w14:textId="77777777" w:rsidR="00212A11" w:rsidRPr="004200E0" w:rsidRDefault="00212A11" w:rsidP="00024C3C">
      <w:pPr>
        <w:numPr>
          <w:ilvl w:val="0"/>
          <w:numId w:val="11"/>
        </w:numPr>
        <w:ind w:left="1440"/>
        <w:rPr>
          <w:rFonts w:cs="Tahoma"/>
          <w:lang w:val="es-ES_tradnl"/>
        </w:rPr>
      </w:pPr>
      <w:r w:rsidRPr="004200E0">
        <w:rPr>
          <w:rFonts w:cs="Tahoma"/>
          <w:lang w:val="es-ES_tradnl"/>
        </w:rPr>
        <w:t>Project Standard 2013</w:t>
      </w:r>
    </w:p>
    <w:p w14:paraId="033A8696" w14:textId="77777777" w:rsidR="00212A11" w:rsidRPr="004200E0" w:rsidRDefault="00212A11" w:rsidP="00024C3C">
      <w:pPr>
        <w:numPr>
          <w:ilvl w:val="0"/>
          <w:numId w:val="11"/>
        </w:numPr>
        <w:ind w:left="1440"/>
        <w:rPr>
          <w:rFonts w:cs="Tahoma"/>
          <w:lang w:val="es-ES_tradnl"/>
        </w:rPr>
      </w:pPr>
      <w:r w:rsidRPr="004200E0">
        <w:rPr>
          <w:rFonts w:cs="Tahoma"/>
          <w:lang w:val="es-ES_tradnl"/>
        </w:rPr>
        <w:t>Project Professional 2013</w:t>
      </w:r>
    </w:p>
    <w:p w14:paraId="033A8697" w14:textId="77777777" w:rsidR="00212A11" w:rsidRPr="004200E0" w:rsidRDefault="00212A11" w:rsidP="00024C3C">
      <w:pPr>
        <w:numPr>
          <w:ilvl w:val="0"/>
          <w:numId w:val="11"/>
        </w:numPr>
        <w:ind w:left="1440"/>
        <w:rPr>
          <w:rFonts w:cs="Tahoma"/>
          <w:lang w:val="es-ES_tradnl"/>
        </w:rPr>
      </w:pPr>
      <w:r w:rsidRPr="004200E0">
        <w:rPr>
          <w:rFonts w:cs="Tahoma"/>
          <w:lang w:val="es-ES_tradnl"/>
        </w:rPr>
        <w:t>Visio Standard 2013</w:t>
      </w:r>
    </w:p>
    <w:p w14:paraId="033A8698" w14:textId="77777777" w:rsidR="00212A11" w:rsidRPr="004200E0" w:rsidRDefault="00212A11" w:rsidP="00024C3C">
      <w:pPr>
        <w:numPr>
          <w:ilvl w:val="0"/>
          <w:numId w:val="11"/>
        </w:numPr>
        <w:ind w:left="1440"/>
        <w:rPr>
          <w:rFonts w:cs="Tahoma"/>
          <w:lang w:val="es-ES_tradnl"/>
        </w:rPr>
      </w:pPr>
      <w:r w:rsidRPr="004200E0">
        <w:rPr>
          <w:rFonts w:cs="Tahoma"/>
          <w:lang w:val="es-ES_tradnl"/>
        </w:rPr>
        <w:t>Visio Professional 3013</w:t>
      </w:r>
    </w:p>
    <w:p w14:paraId="033A8699" w14:textId="77777777" w:rsidR="00212A11" w:rsidRPr="004200E0" w:rsidRDefault="00212A11" w:rsidP="000429EF">
      <w:pPr>
        <w:ind w:left="1260"/>
        <w:rPr>
          <w:rFonts w:cs="Tahoma"/>
          <w:lang w:val="es-ES_tradnl"/>
        </w:rPr>
      </w:pPr>
    </w:p>
    <w:p w14:paraId="033A869A" w14:textId="77777777" w:rsidR="00212A11" w:rsidRPr="004200E0" w:rsidRDefault="00212A11" w:rsidP="00810479">
      <w:pPr>
        <w:ind w:left="720"/>
        <w:rPr>
          <w:rFonts w:cs="Tahoma"/>
          <w:lang w:val="es-ES_tradnl"/>
        </w:rPr>
      </w:pPr>
      <w:r w:rsidRPr="004200E0">
        <w:rPr>
          <w:rFonts w:cs="Tahoma"/>
          <w:lang w:val="es-ES_tradnl"/>
        </w:rPr>
        <w:t>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w:t>
      </w:r>
      <w:r w:rsidR="007F4FBE">
        <w:rPr>
          <w:rFonts w:cs="Tahoma"/>
          <w:lang w:val="es-ES_tradnl"/>
        </w:rPr>
        <w:t> </w:t>
      </w:r>
      <w:r w:rsidRPr="004200E0">
        <w:rPr>
          <w:rFonts w:cs="Tahoma"/>
          <w:lang w:val="es-ES_tradnl"/>
        </w:rPr>
        <w:t>expirar los derechos de los Clientes a Office Multi-Language Pack 2013 o a los productos 2013 antes</w:t>
      </w:r>
      <w:r w:rsidR="007F4FBE">
        <w:rPr>
          <w:rFonts w:cs="Tahoma"/>
          <w:lang w:val="es-ES_tradnl"/>
        </w:rPr>
        <w:t> </w:t>
      </w:r>
      <w:r w:rsidRPr="004200E0">
        <w:rPr>
          <w:rFonts w:cs="Tahoma"/>
          <w:lang w:val="es-ES_tradnl"/>
        </w:rPr>
        <w:t>indicados.</w:t>
      </w:r>
    </w:p>
    <w:p w14:paraId="033A869B" w14:textId="77777777" w:rsidR="00212A11" w:rsidRPr="004200E0" w:rsidRDefault="00212A11" w:rsidP="00223A77">
      <w:pPr>
        <w:ind w:left="900"/>
        <w:rPr>
          <w:rFonts w:cs="Tahoma"/>
          <w:lang w:val="es-ES_tradnl"/>
        </w:rPr>
      </w:pPr>
    </w:p>
    <w:p w14:paraId="033A869C" w14:textId="77777777" w:rsidR="00212A11" w:rsidRPr="004200E0" w:rsidRDefault="00212A11">
      <w:pPr>
        <w:ind w:left="720"/>
        <w:rPr>
          <w:rFonts w:cs="Tahoma"/>
          <w:lang w:val="es-ES_tradnl"/>
        </w:rPr>
      </w:pPr>
    </w:p>
    <w:p w14:paraId="033A869D" w14:textId="77777777" w:rsidR="00212A11" w:rsidRPr="004200E0" w:rsidRDefault="00212A11">
      <w:pPr>
        <w:rPr>
          <w:rFonts w:cs="Tahoma"/>
          <w:lang w:val="es-ES_tradnl"/>
        </w:rPr>
      </w:pPr>
      <w:bookmarkStart w:id="1116" w:name="_Toc336338266"/>
      <w:bookmarkStart w:id="1117" w:name="Aps_9OffProPlus07forWin"/>
      <w:bookmarkStart w:id="1118" w:name="Aps_7OfficeProPlus2010"/>
      <w:bookmarkStart w:id="1119" w:name="Aps_6OfficeProPlus2010"/>
    </w:p>
    <w:p w14:paraId="033A869E" w14:textId="77777777" w:rsidR="00212A11" w:rsidRPr="004200E0" w:rsidRDefault="00212A11">
      <w:pPr>
        <w:pStyle w:val="Heading3"/>
        <w:rPr>
          <w:rFonts w:ascii="Tahoma" w:hAnsi="Tahoma" w:cs="Tahoma"/>
          <w:lang w:val="es-ES_tradnl"/>
        </w:rPr>
      </w:pPr>
      <w:bookmarkStart w:id="1120" w:name="_9_Office_Professional"/>
      <w:bookmarkStart w:id="1121" w:name="_Toc340770250"/>
      <w:bookmarkEnd w:id="1116"/>
      <w:bookmarkEnd w:id="1120"/>
      <w:r w:rsidRPr="004200E0">
        <w:rPr>
          <w:rFonts w:ascii="Tahoma" w:hAnsi="Tahoma" w:cs="Tahoma"/>
          <w:caps/>
          <w:color w:val="F66400"/>
          <w:sz w:val="22"/>
          <w:vertAlign w:val="superscript"/>
          <w:lang w:val="es-ES_tradnl"/>
        </w:rPr>
        <w:t>9</w:t>
      </w:r>
      <w:r w:rsidRPr="004200E0">
        <w:rPr>
          <w:rFonts w:ascii="Tahoma" w:hAnsi="Tahoma" w:cs="Tahoma"/>
          <w:color w:val="F66400"/>
          <w:sz w:val="22"/>
          <w:lang w:val="es-ES_tradnl"/>
        </w:rPr>
        <w:t xml:space="preserve"> Office Professional Plus 2013</w:t>
      </w:r>
      <w:bookmarkEnd w:id="1121"/>
    </w:p>
    <w:bookmarkEnd w:id="1117"/>
    <w:bookmarkEnd w:id="1118"/>
    <w:bookmarkEnd w:id="1119"/>
    <w:p w14:paraId="033A869F" w14:textId="77777777" w:rsidR="00212A11" w:rsidRPr="004200E0" w:rsidRDefault="00212A11">
      <w:pPr>
        <w:rPr>
          <w:rFonts w:cs="Tahoma"/>
          <w:lang w:val="es-ES_tradnl"/>
        </w:rPr>
      </w:pPr>
    </w:p>
    <w:p w14:paraId="033A86A0" w14:textId="77777777" w:rsidR="00212A11" w:rsidRPr="004200E0" w:rsidRDefault="00212A11" w:rsidP="00024C3C">
      <w:pPr>
        <w:pStyle w:val="EndnoteText"/>
        <w:numPr>
          <w:ilvl w:val="3"/>
          <w:numId w:val="109"/>
        </w:numPr>
        <w:ind w:left="1440"/>
        <w:rPr>
          <w:rFonts w:ascii="Tahoma" w:hAnsi="Tahoma" w:cs="Tahoma"/>
          <w:lang w:val="es-ES_tradnl"/>
        </w:rPr>
      </w:pPr>
      <w:r w:rsidRPr="004200E0">
        <w:rPr>
          <w:rFonts w:ascii="Tahoma" w:hAnsi="Tahoma" w:cs="Tahoma"/>
          <w:sz w:val="18"/>
          <w:lang w:val="es-ES_tradnl"/>
        </w:rPr>
        <w:t>Licencia de Teletrabajo (WAH) disponible para Clientes con Select y Select Plus</w:t>
      </w:r>
      <w:r w:rsidRPr="004200E0">
        <w:rPr>
          <w:rFonts w:ascii="Tahoma" w:hAnsi="Tahoma" w:cs="Tahoma"/>
          <w:lang w:val="es-ES_tradnl"/>
        </w:rPr>
        <w:t xml:space="preserve"> </w:t>
      </w:r>
    </w:p>
    <w:p w14:paraId="033A86A1" w14:textId="77777777" w:rsidR="00212A11" w:rsidRPr="004200E0" w:rsidRDefault="00212A11" w:rsidP="00024C3C">
      <w:pPr>
        <w:pStyle w:val="EndnoteText"/>
        <w:numPr>
          <w:ilvl w:val="3"/>
          <w:numId w:val="109"/>
        </w:numPr>
        <w:ind w:left="1440"/>
        <w:rPr>
          <w:rFonts w:ascii="Tahoma" w:hAnsi="Tahoma" w:cs="Tahoma"/>
          <w:lang w:val="es-ES_tradnl"/>
        </w:rPr>
      </w:pPr>
      <w:r w:rsidRPr="004200E0">
        <w:rPr>
          <w:rFonts w:ascii="Tahoma" w:hAnsi="Tahoma" w:cs="Tahoma"/>
          <w:sz w:val="18"/>
          <w:lang w:val="es-ES_tradnl"/>
        </w:rPr>
        <w:t>Licencia de Teletrabajo (WAH) disponible para Clientes con Contrato Enterprise</w:t>
      </w:r>
    </w:p>
    <w:p w14:paraId="033A86A2" w14:textId="77777777" w:rsidR="00212A11" w:rsidRPr="004200E0" w:rsidRDefault="00212A11" w:rsidP="00223A77">
      <w:pPr>
        <w:pStyle w:val="FootnoteBulletLevel1"/>
        <w:tabs>
          <w:tab w:val="clear" w:pos="900"/>
        </w:tabs>
        <w:ind w:firstLine="0"/>
        <w:rPr>
          <w:rFonts w:ascii="Tahoma" w:hAnsi="Tahoma" w:cs="Tahoma"/>
          <w:lang w:val="es-ES_tradnl"/>
        </w:rPr>
      </w:pPr>
    </w:p>
    <w:p w14:paraId="033A86A3" w14:textId="77777777" w:rsidR="00212A11" w:rsidRPr="00E6306A" w:rsidRDefault="00212A11" w:rsidP="0078650F">
      <w:pPr>
        <w:pStyle w:val="FootnoteBulletLevel1"/>
        <w:tabs>
          <w:tab w:val="clear" w:pos="900"/>
        </w:tabs>
        <w:ind w:left="720" w:firstLine="0"/>
        <w:rPr>
          <w:rFonts w:ascii="Tahoma" w:hAnsi="Tahoma" w:cs="Tahoma"/>
        </w:rPr>
      </w:pPr>
      <w:r w:rsidRPr="00E6306A">
        <w:rPr>
          <w:rFonts w:ascii="Tahoma" w:hAnsi="Tahoma" w:cs="Tahoma"/>
          <w:sz w:val="18"/>
          <w:u w:val="single"/>
        </w:rPr>
        <w:t>Office Professional Plus 2013</w:t>
      </w:r>
      <w:r w:rsidRPr="00E6306A">
        <w:rPr>
          <w:rFonts w:ascii="Tahoma" w:hAnsi="Tahoma" w:cs="Tahoma"/>
          <w:sz w:val="18"/>
        </w:rPr>
        <w:t>:</w:t>
      </w:r>
      <w:r w:rsidRPr="00E6306A">
        <w:rPr>
          <w:rFonts w:ascii="Tahoma" w:hAnsi="Tahoma" w:cs="Tahoma"/>
          <w:sz w:val="18"/>
          <w:u w:val="single"/>
        </w:rPr>
        <w:br/>
      </w:r>
      <w:r w:rsidRPr="00E6306A">
        <w:rPr>
          <w:rFonts w:ascii="Tahoma" w:hAnsi="Tahoma" w:cs="Tahoma"/>
          <w:sz w:val="18"/>
        </w:rPr>
        <w:t>Una Licencia para Office Professional Plus 2013 consiste en lo siguiente: Access 2013, Lync 2013, Excel 2013, InfoPath 2013, OneNote 2013, Outlook 2013, Office Home and Student RT 2013 Commercial Use, Office Web Apps, PowerPoint 2013, Publisher 2013 y Word 2013.</w:t>
      </w:r>
    </w:p>
    <w:p w14:paraId="033A86A4" w14:textId="77777777" w:rsidR="00212A11" w:rsidRPr="00E6306A" w:rsidRDefault="00212A11" w:rsidP="00810479">
      <w:pPr>
        <w:pStyle w:val="EndnoteText"/>
        <w:ind w:left="720"/>
        <w:rPr>
          <w:rFonts w:ascii="Tahoma" w:hAnsi="Tahoma" w:cs="Tahoma"/>
          <w:lang w:val="en-US"/>
        </w:rPr>
      </w:pPr>
    </w:p>
    <w:p w14:paraId="033A86A5" w14:textId="77777777" w:rsidR="00212A11" w:rsidRPr="004200E0" w:rsidRDefault="00212A11" w:rsidP="00810479">
      <w:pPr>
        <w:pStyle w:val="FootnoteBulletLevel1"/>
        <w:tabs>
          <w:tab w:val="clear" w:pos="900"/>
        </w:tabs>
        <w:spacing w:after="0"/>
        <w:ind w:left="720" w:firstLine="0"/>
        <w:rPr>
          <w:rFonts w:ascii="Tahoma" w:hAnsi="Tahoma" w:cs="Tahoma"/>
          <w:lang w:val="es-ES_tradnl"/>
        </w:rPr>
      </w:pPr>
      <w:r w:rsidRPr="004200E0">
        <w:rPr>
          <w:rFonts w:ascii="Tahoma" w:hAnsi="Tahoma" w:cs="Tahoma"/>
          <w:sz w:val="18"/>
          <w:u w:val="single"/>
          <w:lang w:val="es-ES_tradnl"/>
        </w:rPr>
        <w:t>Incapacidad para utilizar por separado los componentes de Office Professional Plus 2013</w:t>
      </w:r>
      <w:r w:rsidRPr="006D0AEC">
        <w:rPr>
          <w:rFonts w:ascii="Tahoma" w:hAnsi="Tahoma" w:cs="Tahoma"/>
          <w:sz w:val="18"/>
          <w:lang w:val="es-ES_tradnl"/>
        </w:rPr>
        <w:t>:</w:t>
      </w:r>
    </w:p>
    <w:p w14:paraId="033A86A6" w14:textId="77777777" w:rsidR="00212A11" w:rsidRPr="004200E0" w:rsidRDefault="00212A11" w:rsidP="00810479">
      <w:pPr>
        <w:pStyle w:val="FootnoteBulletLevel1"/>
        <w:tabs>
          <w:tab w:val="clear" w:pos="900"/>
        </w:tabs>
        <w:spacing w:before="0"/>
        <w:ind w:left="720" w:firstLine="0"/>
        <w:rPr>
          <w:rFonts w:ascii="Tahoma" w:hAnsi="Tahoma" w:cs="Tahoma"/>
          <w:lang w:val="es-ES_tradnl"/>
        </w:rPr>
      </w:pPr>
      <w:r w:rsidRPr="004200E0">
        <w:rPr>
          <w:rFonts w:ascii="Tahoma" w:hAnsi="Tahoma" w:cs="Tahoma"/>
          <w:sz w:val="18"/>
          <w:lang w:val="es-ES_tradnl"/>
        </w:rPr>
        <w:t>Microsoft Office Professional Plus 2013 consiste en más de un producto ofrecido en virtud a una licencia individual.</w:t>
      </w:r>
      <w:r w:rsidRPr="004200E0">
        <w:rPr>
          <w:rFonts w:ascii="Tahoma" w:hAnsi="Tahoma" w:cs="Tahoma"/>
          <w:lang w:val="es-ES_tradnl"/>
        </w:rPr>
        <w:t xml:space="preserve"> </w:t>
      </w:r>
      <w:r w:rsidRPr="004200E0">
        <w:rPr>
          <w:rFonts w:ascii="Tahoma" w:hAnsi="Tahoma" w:cs="Tahoma"/>
          <w:sz w:val="18"/>
          <w:lang w:val="es-ES_tradnl"/>
        </w:rPr>
        <w:t>El software no podrá separarse para su uso en más de un equipo.</w:t>
      </w:r>
    </w:p>
    <w:p w14:paraId="033A86A7" w14:textId="77777777" w:rsidR="00212A11" w:rsidRPr="004200E0" w:rsidRDefault="00212A11" w:rsidP="00810479">
      <w:pPr>
        <w:ind w:left="720"/>
        <w:rPr>
          <w:rFonts w:cs="Tahoma"/>
          <w:lang w:val="es-ES_tradnl"/>
        </w:rPr>
      </w:pPr>
    </w:p>
    <w:p w14:paraId="033A86A8" w14:textId="77777777" w:rsidR="00212A11" w:rsidRPr="004200E0" w:rsidRDefault="00212A11" w:rsidP="00810479">
      <w:pPr>
        <w:ind w:left="720"/>
        <w:rPr>
          <w:rFonts w:cs="Tahoma"/>
          <w:lang w:val="es-ES_tradnl"/>
        </w:rPr>
      </w:pPr>
      <w:r w:rsidRPr="004200E0">
        <w:rPr>
          <w:rFonts w:cs="Tahoma"/>
          <w:color w:val="000000"/>
          <w:u w:val="single"/>
          <w:lang w:val="es-ES_tradnl"/>
        </w:rPr>
        <w:t>Contrato Campus and School</w:t>
      </w:r>
      <w:r w:rsidRPr="004200E0">
        <w:rPr>
          <w:rFonts w:cs="Tahoma"/>
          <w:color w:val="000000"/>
          <w:lang w:val="es-ES_tradnl"/>
        </w:rPr>
        <w:t>:</w:t>
      </w:r>
    </w:p>
    <w:p w14:paraId="033A86A9" w14:textId="77777777" w:rsidR="00212A11" w:rsidRPr="004200E0" w:rsidRDefault="00212A11" w:rsidP="0078650F">
      <w:pPr>
        <w:ind w:left="720"/>
        <w:rPr>
          <w:rFonts w:cs="Tahoma"/>
          <w:lang w:val="es-ES_tradnl"/>
        </w:rPr>
      </w:pPr>
      <w:r w:rsidRPr="004200E0">
        <w:rPr>
          <w:rFonts w:cs="Tahoma"/>
          <w:color w:val="000000"/>
          <w:lang w:val="es-ES_tradnl"/>
        </w:rPr>
        <w:t>Las instituciones con USL de Office Professional Plus Subscription cedidas a todos los miembros del personal y Profesorado pueden instalar el software de Office Professional Plus 2013 en cualquier laboratorio o biblioteca de libre acceso dentro de la Organización de la Institución.</w:t>
      </w:r>
      <w:r w:rsidR="00900874" w:rsidRPr="004200E0">
        <w:rPr>
          <w:rFonts w:cs="Tahoma"/>
          <w:lang w:val="es-ES_tradnl"/>
        </w:rPr>
        <w:t xml:space="preserve"> </w:t>
      </w:r>
      <w:r w:rsidRPr="004200E0">
        <w:rPr>
          <w:rFonts w:cs="Tahoma"/>
          <w:color w:val="000000"/>
          <w:lang w:val="es-ES_tradnl"/>
        </w:rPr>
        <w:t>De otro modo, el uso del software está</w:t>
      </w:r>
      <w:r w:rsidR="006D0AEC">
        <w:rPr>
          <w:rFonts w:cs="Tahoma"/>
          <w:color w:val="000000"/>
          <w:lang w:val="es-ES_tradnl"/>
        </w:rPr>
        <w:t> </w:t>
      </w:r>
      <w:r w:rsidRPr="004200E0">
        <w:rPr>
          <w:rFonts w:cs="Tahoma"/>
          <w:color w:val="000000"/>
          <w:lang w:val="es-ES_tradnl"/>
        </w:rPr>
        <w:t>sujeto a los términos de licencia de Office Pro Plus 2013.</w:t>
      </w:r>
    </w:p>
    <w:p w14:paraId="033A86AA" w14:textId="77777777" w:rsidR="00212A11" w:rsidRPr="004200E0" w:rsidRDefault="00212A11" w:rsidP="00810479">
      <w:pPr>
        <w:ind w:left="720"/>
        <w:rPr>
          <w:rFonts w:cs="Tahoma"/>
          <w:lang w:val="es-ES_tradnl"/>
        </w:rPr>
      </w:pPr>
    </w:p>
    <w:p w14:paraId="033A86AB" w14:textId="77777777" w:rsidR="00212A11" w:rsidRPr="004200E0" w:rsidRDefault="00212A11" w:rsidP="00810479">
      <w:pPr>
        <w:ind w:left="720"/>
        <w:rPr>
          <w:rFonts w:cs="Tahoma"/>
          <w:lang w:val="es-ES_tradnl"/>
        </w:rPr>
      </w:pPr>
      <w:r w:rsidRPr="004200E0">
        <w:rPr>
          <w:rFonts w:cs="Tahoma"/>
          <w:u w:val="single"/>
          <w:lang w:val="es-ES_tradnl"/>
        </w:rPr>
        <w:t>Derechos ampliados conforme a los Derechos de Uso Móvil de Software Assurance</w:t>
      </w:r>
      <w:r w:rsidRPr="006D0AEC">
        <w:rPr>
          <w:rFonts w:cs="Tahoma"/>
          <w:lang w:val="es-ES_tradnl"/>
        </w:rPr>
        <w:t>:</w:t>
      </w:r>
    </w:p>
    <w:p w14:paraId="033A86AC" w14:textId="77777777" w:rsidR="00212A11" w:rsidRPr="004200E0" w:rsidRDefault="00212A11" w:rsidP="0078650F">
      <w:pPr>
        <w:ind w:left="720"/>
        <w:rPr>
          <w:rFonts w:cs="Tahoma"/>
          <w:lang w:val="es-ES_tradnl"/>
        </w:rPr>
      </w:pPr>
      <w:r w:rsidRPr="004200E0">
        <w:rPr>
          <w:rFonts w:cs="Tahoma"/>
          <w:lang w:val="es-ES_tradnl"/>
        </w:rPr>
        <w:t>Los usuarios que son elegibles para acceder y utilizar el software conforme a Derechos de Uso Móvil en</w:t>
      </w:r>
      <w:r w:rsidR="006D0AEC">
        <w:rPr>
          <w:rFonts w:cs="Tahoma"/>
          <w:lang w:val="es-ES_tradnl"/>
        </w:rPr>
        <w:t> </w:t>
      </w:r>
      <w:r w:rsidRPr="004200E0">
        <w:rPr>
          <w:rFonts w:cs="Tahoma"/>
          <w:lang w:val="es-ES_tradnl"/>
        </w:rPr>
        <w:t>los</w:t>
      </w:r>
      <w:r w:rsidR="006D0AEC">
        <w:rPr>
          <w:rFonts w:cs="Tahoma"/>
          <w:lang w:val="es-ES_tradnl"/>
        </w:rPr>
        <w:t> </w:t>
      </w:r>
      <w:r w:rsidRPr="004200E0">
        <w:rPr>
          <w:rFonts w:cs="Tahoma"/>
          <w:lang w:val="es-ES_tradnl"/>
        </w:rPr>
        <w:t>Derechos de Uso de los Productos tienen una opción adicional. Pueden instalar el software en una unidad USB y utilizarlo en la unidad USB en un dispositivo de terceros cualificado cuando se encuentren fuera de las</w:t>
      </w:r>
      <w:r w:rsidR="006D0AEC">
        <w:rPr>
          <w:rFonts w:cs="Tahoma"/>
          <w:lang w:val="es-ES_tradnl"/>
        </w:rPr>
        <w:t> </w:t>
      </w:r>
      <w:r w:rsidRPr="004200E0">
        <w:rPr>
          <w:rFonts w:cs="Tahoma"/>
          <w:lang w:val="es-ES_tradnl"/>
        </w:rPr>
        <w:t>instalaciones del cliente y de las filiales del cliente.</w:t>
      </w:r>
      <w:r w:rsidR="00900874" w:rsidRPr="004200E0">
        <w:rPr>
          <w:rFonts w:cs="Tahoma"/>
          <w:lang w:val="es-ES_tradnl"/>
        </w:rPr>
        <w:t xml:space="preserve"> </w:t>
      </w:r>
      <w:r w:rsidRPr="004200E0">
        <w:rPr>
          <w:rFonts w:cs="Tahoma"/>
          <w:lang w:val="es-ES_tradnl"/>
        </w:rPr>
        <w:t xml:space="preserve">Los términos y condiciones de </w:t>
      </w:r>
      <w:r w:rsidR="004200E0" w:rsidRPr="004200E0">
        <w:rPr>
          <w:rFonts w:cs="Tahoma"/>
          <w:lang w:val="es-ES_tradnl"/>
        </w:rPr>
        <w:t>“</w:t>
      </w:r>
      <w:r w:rsidRPr="004200E0">
        <w:rPr>
          <w:rFonts w:cs="Tahoma"/>
          <w:lang w:val="es-ES_tradnl"/>
        </w:rPr>
        <w:t>Office 2013, Project 2013, Visio 2013 – Derechos de Uso Móvil</w:t>
      </w:r>
      <w:r w:rsidR="004200E0" w:rsidRPr="004200E0">
        <w:rPr>
          <w:rFonts w:cs="Tahoma"/>
          <w:lang w:val="es-ES_tradnl"/>
        </w:rPr>
        <w:t>”</w:t>
      </w:r>
      <w:r w:rsidRPr="004200E0">
        <w:rPr>
          <w:rFonts w:cs="Tahoma"/>
          <w:lang w:val="es-ES_tradnl"/>
        </w:rPr>
        <w:t xml:space="preserve"> en los Derechos de Uso de los Productos, tal como los complementan los presentes términos y condiciones, rigen el uso de los usuarios del software conforme a esta opción. Consulte Office 2013, Project 2013, Visio 2013 - Derechos de Uso Móvil en los Derechos de Uso de los Productos de Microsoft (PUR) en </w:t>
      </w:r>
      <w:hyperlink r:id="rId44" w:history="1">
        <w:r w:rsidRPr="004200E0">
          <w:rPr>
            <w:rStyle w:val="Hyperlink"/>
            <w:rFonts w:cs="Tahoma"/>
            <w:lang w:val="es-ES_tradnl"/>
          </w:rPr>
          <w:t>http://www.microsoftvolumelicensing.com/userights/PUR.aspx</w:t>
        </w:r>
      </w:hyperlink>
      <w:r w:rsidRPr="004200E0">
        <w:rPr>
          <w:rFonts w:cs="Tahoma"/>
          <w:color w:val="000000"/>
          <w:lang w:val="es-ES_tradnl"/>
        </w:rPr>
        <w:t>.</w:t>
      </w:r>
      <w:r w:rsidRPr="004200E0">
        <w:rPr>
          <w:rFonts w:cs="Tahoma"/>
          <w:lang w:val="es-ES_tradnl"/>
        </w:rPr>
        <w:t xml:space="preserve"> </w:t>
      </w:r>
    </w:p>
    <w:p w14:paraId="033A86AD" w14:textId="77777777" w:rsidR="00212A11" w:rsidRPr="004200E0" w:rsidRDefault="00212A11" w:rsidP="00133069">
      <w:pPr>
        <w:ind w:left="900"/>
        <w:rPr>
          <w:rFonts w:cs="Tahoma"/>
          <w:lang w:val="es-ES_tradnl"/>
        </w:rPr>
      </w:pPr>
    </w:p>
    <w:p w14:paraId="033A86AE" w14:textId="77777777" w:rsidR="00212A11" w:rsidRDefault="00212A11" w:rsidP="00133069">
      <w:pPr>
        <w:rPr>
          <w:rFonts w:cs="Tahoma"/>
          <w:lang w:val="es-ES_tradnl"/>
        </w:rPr>
      </w:pPr>
    </w:p>
    <w:p w14:paraId="033A86AF" w14:textId="77777777" w:rsidR="00840AFD" w:rsidRDefault="00840AFD" w:rsidP="00133069">
      <w:pPr>
        <w:rPr>
          <w:rFonts w:cs="Tahoma"/>
          <w:lang w:val="es-ES_tradnl"/>
        </w:rPr>
      </w:pPr>
    </w:p>
    <w:p w14:paraId="033A86B0" w14:textId="77777777" w:rsidR="004D0106" w:rsidRDefault="004D0106" w:rsidP="00133069">
      <w:pPr>
        <w:rPr>
          <w:rFonts w:cs="Tahoma"/>
          <w:lang w:val="es-ES_tradnl"/>
        </w:rPr>
      </w:pPr>
    </w:p>
    <w:p w14:paraId="033A86B1" w14:textId="77777777" w:rsidR="004D0106" w:rsidRDefault="004D0106" w:rsidP="00133069">
      <w:pPr>
        <w:rPr>
          <w:rFonts w:cs="Tahoma"/>
          <w:lang w:val="es-ES_tradnl"/>
        </w:rPr>
      </w:pPr>
    </w:p>
    <w:p w14:paraId="033A86B2" w14:textId="77777777" w:rsidR="004D0106" w:rsidRPr="004200E0" w:rsidRDefault="004D0106" w:rsidP="00133069">
      <w:pPr>
        <w:rPr>
          <w:rFonts w:cs="Tahoma"/>
          <w:lang w:val="es-ES_tradnl"/>
        </w:rPr>
      </w:pPr>
    </w:p>
    <w:p w14:paraId="033A86B3" w14:textId="77777777" w:rsidR="00212A11" w:rsidRPr="004200E0" w:rsidRDefault="00212A11" w:rsidP="0078650F">
      <w:pPr>
        <w:pStyle w:val="Heading3"/>
        <w:rPr>
          <w:rFonts w:ascii="Tahoma" w:hAnsi="Tahoma" w:cs="Tahoma"/>
          <w:lang w:val="es-ES_tradnl"/>
        </w:rPr>
      </w:pPr>
      <w:bookmarkStart w:id="1122" w:name="_Toc254806115"/>
      <w:bookmarkStart w:id="1123" w:name="_Toc328146032"/>
      <w:bookmarkStart w:id="1124" w:name="Aps_OfficeStandard2010"/>
      <w:bookmarkStart w:id="1125" w:name="Aps_7OfficeStandard2010"/>
      <w:bookmarkStart w:id="1126" w:name="_10_Office_Standard"/>
      <w:bookmarkStart w:id="1127" w:name="_Toc340770251"/>
      <w:bookmarkStart w:id="1128" w:name="_Toc336338268"/>
      <w:bookmarkEnd w:id="1122"/>
      <w:bookmarkEnd w:id="1123"/>
      <w:bookmarkEnd w:id="1124"/>
      <w:bookmarkEnd w:id="1125"/>
      <w:bookmarkEnd w:id="1126"/>
      <w:r w:rsidRPr="004200E0">
        <w:rPr>
          <w:rFonts w:ascii="Tahoma" w:hAnsi="Tahoma" w:cs="Tahoma"/>
          <w:caps/>
          <w:color w:val="F66400"/>
          <w:sz w:val="22"/>
          <w:vertAlign w:val="superscript"/>
          <w:lang w:val="es-ES_tradnl"/>
        </w:rPr>
        <w:t>10</w:t>
      </w:r>
      <w:r w:rsidRPr="004200E0">
        <w:rPr>
          <w:rFonts w:ascii="Tahoma" w:hAnsi="Tahoma" w:cs="Tahoma"/>
          <w:color w:val="F66400"/>
          <w:sz w:val="22"/>
          <w:lang w:val="es-ES_tradnl"/>
        </w:rPr>
        <w:t xml:space="preserve"> Office Standard 2013</w:t>
      </w:r>
      <w:bookmarkEnd w:id="1127"/>
    </w:p>
    <w:p w14:paraId="033A86B4" w14:textId="77777777" w:rsidR="00212A11" w:rsidRPr="004200E0" w:rsidRDefault="00212A11" w:rsidP="00223A77">
      <w:pPr>
        <w:ind w:left="1440"/>
        <w:rPr>
          <w:rFonts w:cs="Tahoma"/>
          <w:lang w:val="es-ES_tradnl"/>
        </w:rPr>
      </w:pPr>
    </w:p>
    <w:p w14:paraId="033A86B5" w14:textId="77777777" w:rsidR="00212A11" w:rsidRPr="006D0AEC" w:rsidRDefault="00212A11" w:rsidP="00024C3C">
      <w:pPr>
        <w:pStyle w:val="EndnoteText"/>
        <w:numPr>
          <w:ilvl w:val="3"/>
          <w:numId w:val="110"/>
        </w:numPr>
        <w:ind w:left="1440"/>
        <w:rPr>
          <w:rFonts w:ascii="Tahoma" w:hAnsi="Tahoma" w:cs="Tahoma"/>
          <w:sz w:val="18"/>
          <w:szCs w:val="18"/>
          <w:lang w:val="es-ES_tradnl"/>
        </w:rPr>
      </w:pPr>
      <w:r w:rsidRPr="006D0AEC">
        <w:rPr>
          <w:rFonts w:ascii="Tahoma" w:hAnsi="Tahoma" w:cs="Tahoma"/>
          <w:sz w:val="18"/>
          <w:szCs w:val="18"/>
          <w:lang w:val="es-ES_tradnl"/>
        </w:rPr>
        <w:t xml:space="preserve">Licencia de Teletrabajo (WAH) disponible para Clientes con Select y Select Plus </w:t>
      </w:r>
    </w:p>
    <w:p w14:paraId="033A86B6" w14:textId="77777777" w:rsidR="00212A11" w:rsidRPr="004200E0" w:rsidRDefault="00212A11" w:rsidP="00024C3C">
      <w:pPr>
        <w:pStyle w:val="EndnoteText"/>
        <w:numPr>
          <w:ilvl w:val="3"/>
          <w:numId w:val="110"/>
        </w:numPr>
        <w:ind w:left="1440"/>
        <w:rPr>
          <w:rFonts w:ascii="Tahoma" w:hAnsi="Tahoma" w:cs="Tahoma"/>
          <w:lang w:val="es-ES_tradnl"/>
        </w:rPr>
      </w:pPr>
      <w:r w:rsidRPr="004200E0">
        <w:rPr>
          <w:rFonts w:ascii="Tahoma" w:hAnsi="Tahoma" w:cs="Tahoma"/>
          <w:sz w:val="18"/>
          <w:lang w:val="es-ES_tradnl"/>
        </w:rPr>
        <w:t>Licencia de Teletrabajo (WAH) disponible para Clientes con Contrato Enterprise</w:t>
      </w:r>
    </w:p>
    <w:p w14:paraId="033A86B7" w14:textId="77777777" w:rsidR="00212A11" w:rsidRPr="004200E0" w:rsidRDefault="00212A11" w:rsidP="00223A77">
      <w:pPr>
        <w:pStyle w:val="FootnoteBulletLevel1"/>
        <w:tabs>
          <w:tab w:val="clear" w:pos="900"/>
        </w:tabs>
        <w:ind w:left="1080" w:firstLine="0"/>
        <w:rPr>
          <w:rFonts w:ascii="Tahoma" w:hAnsi="Tahoma" w:cs="Tahoma"/>
          <w:lang w:val="es-ES_tradnl"/>
        </w:rPr>
      </w:pPr>
    </w:p>
    <w:p w14:paraId="033A86B8" w14:textId="77777777" w:rsidR="00212A11" w:rsidRPr="00E6306A" w:rsidRDefault="00212A11" w:rsidP="0078650F">
      <w:pPr>
        <w:pStyle w:val="FootnoteBulletLevel1"/>
        <w:tabs>
          <w:tab w:val="clear" w:pos="900"/>
        </w:tabs>
        <w:ind w:left="720" w:firstLine="0"/>
        <w:rPr>
          <w:rFonts w:ascii="Tahoma" w:hAnsi="Tahoma" w:cs="Tahoma"/>
        </w:rPr>
      </w:pPr>
      <w:r w:rsidRPr="00E6306A">
        <w:rPr>
          <w:rFonts w:ascii="Tahoma" w:hAnsi="Tahoma" w:cs="Tahoma"/>
          <w:sz w:val="18"/>
          <w:u w:val="single"/>
        </w:rPr>
        <w:t>Office Standard 2013</w:t>
      </w:r>
      <w:r w:rsidRPr="00E6306A">
        <w:rPr>
          <w:rFonts w:ascii="Tahoma" w:hAnsi="Tahoma" w:cs="Tahoma"/>
          <w:sz w:val="18"/>
        </w:rPr>
        <w:t>:</w:t>
      </w:r>
      <w:r w:rsidRPr="00E6306A">
        <w:rPr>
          <w:rFonts w:ascii="Tahoma" w:hAnsi="Tahoma" w:cs="Tahoma"/>
          <w:sz w:val="18"/>
          <w:u w:val="single"/>
        </w:rPr>
        <w:br/>
      </w:r>
      <w:r w:rsidRPr="00E6306A">
        <w:rPr>
          <w:rFonts w:ascii="Tahoma" w:hAnsi="Tahoma" w:cs="Tahoma"/>
          <w:sz w:val="18"/>
        </w:rPr>
        <w:t>Una Licencia para Office Standard 2013 consiste en lo siguiente: Excel 2013, OneNote 2013, Outlook 2013,</w:t>
      </w:r>
      <w:r w:rsidR="006D0AEC" w:rsidRPr="00E6306A">
        <w:rPr>
          <w:rFonts w:ascii="Tahoma" w:hAnsi="Tahoma" w:cs="Tahoma"/>
          <w:sz w:val="18"/>
        </w:rPr>
        <w:t> </w:t>
      </w:r>
      <w:r w:rsidRPr="00E6306A">
        <w:rPr>
          <w:rFonts w:ascii="Tahoma" w:hAnsi="Tahoma" w:cs="Tahoma"/>
          <w:sz w:val="18"/>
        </w:rPr>
        <w:t>Office Home and Student RT 2013 Commercial Use, Office Web Apps, PowerPoint 2013, Publisher 2013 y Word 2013.</w:t>
      </w:r>
    </w:p>
    <w:p w14:paraId="033A86B9" w14:textId="77777777" w:rsidR="00212A11" w:rsidRPr="004200E0" w:rsidRDefault="00212A11" w:rsidP="00810479">
      <w:pPr>
        <w:pStyle w:val="FootnoteBulletLevel1"/>
        <w:tabs>
          <w:tab w:val="clear" w:pos="900"/>
        </w:tabs>
        <w:ind w:left="720" w:firstLine="0"/>
        <w:rPr>
          <w:rFonts w:ascii="Tahoma" w:hAnsi="Tahoma" w:cs="Tahoma"/>
          <w:lang w:val="es-ES_tradnl"/>
        </w:rPr>
      </w:pPr>
      <w:r w:rsidRPr="004200E0">
        <w:rPr>
          <w:rFonts w:ascii="Tahoma" w:hAnsi="Tahoma" w:cs="Tahoma"/>
          <w:sz w:val="18"/>
          <w:u w:val="single"/>
          <w:lang w:val="es-ES_tradnl"/>
        </w:rPr>
        <w:t>Incapacidad para utilizar por separado los componentes de Microsoft Office Standard 2013</w:t>
      </w:r>
      <w:r w:rsidRPr="006D0AEC">
        <w:rPr>
          <w:rFonts w:ascii="Tahoma" w:hAnsi="Tahoma" w:cs="Tahoma"/>
          <w:sz w:val="18"/>
          <w:lang w:val="es-ES_tradnl"/>
        </w:rPr>
        <w:t>:</w:t>
      </w:r>
      <w:r w:rsidRPr="004200E0">
        <w:rPr>
          <w:rFonts w:ascii="Tahoma" w:hAnsi="Tahoma" w:cs="Tahoma"/>
          <w:sz w:val="18"/>
          <w:u w:val="single"/>
          <w:lang w:val="es-ES_tradnl"/>
        </w:rPr>
        <w:br/>
      </w:r>
      <w:r w:rsidRPr="004200E0">
        <w:rPr>
          <w:rFonts w:ascii="Tahoma" w:hAnsi="Tahoma" w:cs="Tahoma"/>
          <w:sz w:val="18"/>
          <w:lang w:val="es-ES_tradnl"/>
        </w:rPr>
        <w:t>Office Standard 2013 consiste en más de un producto ofrecido en virtud de una licencia individual.</w:t>
      </w:r>
      <w:r w:rsidRPr="004200E0">
        <w:rPr>
          <w:rFonts w:ascii="Tahoma" w:hAnsi="Tahoma" w:cs="Tahoma"/>
          <w:lang w:val="es-ES_tradnl"/>
        </w:rPr>
        <w:t xml:space="preserve"> </w:t>
      </w:r>
      <w:r w:rsidRPr="004200E0">
        <w:rPr>
          <w:rFonts w:ascii="Tahoma" w:hAnsi="Tahoma" w:cs="Tahoma"/>
          <w:sz w:val="18"/>
          <w:lang w:val="es-ES_tradnl"/>
        </w:rPr>
        <w:t>El</w:t>
      </w:r>
      <w:r w:rsidR="006D0AEC">
        <w:rPr>
          <w:rFonts w:ascii="Tahoma" w:hAnsi="Tahoma" w:cs="Tahoma"/>
          <w:sz w:val="18"/>
          <w:lang w:val="es-ES_tradnl"/>
        </w:rPr>
        <w:t> </w:t>
      </w:r>
      <w:r w:rsidRPr="004200E0">
        <w:rPr>
          <w:rFonts w:ascii="Tahoma" w:hAnsi="Tahoma" w:cs="Tahoma"/>
          <w:sz w:val="18"/>
          <w:lang w:val="es-ES_tradnl"/>
        </w:rPr>
        <w:t>software no podrá separarse para su uso en más de un equipo.</w:t>
      </w:r>
    </w:p>
    <w:p w14:paraId="033A86BA" w14:textId="77777777" w:rsidR="00212A11" w:rsidRPr="004200E0" w:rsidRDefault="00212A11" w:rsidP="00810479">
      <w:pPr>
        <w:ind w:left="720"/>
        <w:rPr>
          <w:rFonts w:cs="Tahoma"/>
          <w:lang w:val="es-ES_tradnl"/>
        </w:rPr>
      </w:pPr>
      <w:r w:rsidRPr="004200E0">
        <w:rPr>
          <w:rFonts w:cs="Tahoma"/>
          <w:u w:val="single"/>
          <w:lang w:val="es-ES_tradnl"/>
        </w:rPr>
        <w:t>Derechos ampliados conforme a los Derechos de Uso Móvil de Software Assurance</w:t>
      </w:r>
      <w:r w:rsidRPr="006D0AEC">
        <w:rPr>
          <w:rFonts w:cs="Tahoma"/>
          <w:lang w:val="es-ES_tradnl"/>
        </w:rPr>
        <w:t>:</w:t>
      </w:r>
    </w:p>
    <w:p w14:paraId="033A86BB" w14:textId="77777777" w:rsidR="00212A11" w:rsidRPr="004200E0" w:rsidRDefault="00212A11" w:rsidP="0078650F">
      <w:pPr>
        <w:ind w:left="720"/>
        <w:rPr>
          <w:rFonts w:cs="Tahoma"/>
          <w:lang w:val="es-ES_tradnl"/>
        </w:rPr>
      </w:pPr>
      <w:r w:rsidRPr="004200E0">
        <w:rPr>
          <w:rFonts w:cs="Tahoma"/>
          <w:lang w:val="es-ES_tradnl"/>
        </w:rPr>
        <w:t>Los usuarios que son elegibles para acceder y utilizar el software conforme a Derechos de Uso Móvil en los</w:t>
      </w:r>
      <w:r w:rsidR="006D0AEC">
        <w:rPr>
          <w:rFonts w:cs="Tahoma"/>
          <w:lang w:val="es-ES_tradnl"/>
        </w:rPr>
        <w:t> </w:t>
      </w:r>
      <w:r w:rsidRPr="004200E0">
        <w:rPr>
          <w:rFonts w:cs="Tahoma"/>
          <w:lang w:val="es-ES_tradnl"/>
        </w:rPr>
        <w:t>Derechos de Uso de los Productos tienen una opción adicional. Pueden instalar el software en una unidad USB y utilizarlo en la unidad USB en un dispositivo de terceros cualificado cuando se encuentren fuera de las</w:t>
      </w:r>
      <w:r w:rsidR="006D0AEC">
        <w:rPr>
          <w:rFonts w:cs="Tahoma"/>
          <w:lang w:val="es-ES_tradnl"/>
        </w:rPr>
        <w:t> </w:t>
      </w:r>
      <w:r w:rsidRPr="004200E0">
        <w:rPr>
          <w:rFonts w:cs="Tahoma"/>
          <w:lang w:val="es-ES_tradnl"/>
        </w:rPr>
        <w:t>instalaciones del cliente y de las filiales del cliente.</w:t>
      </w:r>
      <w:r w:rsidR="00900874" w:rsidRPr="004200E0">
        <w:rPr>
          <w:rFonts w:cs="Tahoma"/>
          <w:lang w:val="es-ES_tradnl"/>
        </w:rPr>
        <w:t xml:space="preserve"> </w:t>
      </w:r>
      <w:r w:rsidRPr="004200E0">
        <w:rPr>
          <w:rFonts w:cs="Tahoma"/>
          <w:lang w:val="es-ES_tradnl"/>
        </w:rPr>
        <w:t xml:space="preserve">Los términos y condiciones de </w:t>
      </w:r>
      <w:r w:rsidR="004200E0" w:rsidRPr="004200E0">
        <w:rPr>
          <w:rFonts w:cs="Tahoma"/>
          <w:lang w:val="es-ES_tradnl"/>
        </w:rPr>
        <w:t>“</w:t>
      </w:r>
      <w:r w:rsidRPr="004200E0">
        <w:rPr>
          <w:rFonts w:cs="Tahoma"/>
          <w:lang w:val="es-ES_tradnl"/>
        </w:rPr>
        <w:t>Office 2013, Project 2013, Visio 2013 – Derechos de Uso Móvil</w:t>
      </w:r>
      <w:r w:rsidR="004200E0" w:rsidRPr="004200E0">
        <w:rPr>
          <w:rFonts w:cs="Tahoma"/>
          <w:lang w:val="es-ES_tradnl"/>
        </w:rPr>
        <w:t>”</w:t>
      </w:r>
      <w:r w:rsidRPr="004200E0">
        <w:rPr>
          <w:rFonts w:cs="Tahoma"/>
          <w:lang w:val="es-ES_tradnl"/>
        </w:rPr>
        <w:t xml:space="preserve"> en los Derechos de Uso de los Productos, tal como los complementan los presentes términos y condiciones, rigen el uso de los usuarios del software conforme a esta opción. Consulte Office 2013, Project 2013, Visio 2013 - Derechos de Uso Móvil en los Derechos de Uso de los Productos de Microsoft (PUR) en </w:t>
      </w:r>
      <w:hyperlink r:id="rId45" w:history="1">
        <w:r w:rsidRPr="004200E0">
          <w:rPr>
            <w:rStyle w:val="Hyperlink"/>
            <w:rFonts w:cs="Tahoma"/>
            <w:lang w:val="es-ES_tradnl"/>
          </w:rPr>
          <w:t>http://www.microsoftvolumelicensing.com/userights/PUR.aspx</w:t>
        </w:r>
      </w:hyperlink>
      <w:r w:rsidRPr="004200E0">
        <w:rPr>
          <w:rFonts w:cs="Tahoma"/>
          <w:color w:val="000000"/>
          <w:lang w:val="es-ES_tradnl"/>
        </w:rPr>
        <w:t>.</w:t>
      </w:r>
      <w:r w:rsidRPr="004200E0">
        <w:rPr>
          <w:rFonts w:cs="Tahoma"/>
          <w:lang w:val="es-ES_tradnl"/>
        </w:rPr>
        <w:t xml:space="preserve"> </w:t>
      </w:r>
    </w:p>
    <w:p w14:paraId="033A86BC" w14:textId="77777777" w:rsidR="00212A11" w:rsidRPr="004200E0" w:rsidRDefault="00212A11" w:rsidP="00697E59">
      <w:pPr>
        <w:pStyle w:val="FootnoteBulletLevel1"/>
        <w:tabs>
          <w:tab w:val="clear" w:pos="900"/>
        </w:tabs>
        <w:ind w:left="0" w:firstLine="0"/>
        <w:rPr>
          <w:rFonts w:ascii="Tahoma" w:hAnsi="Tahoma" w:cs="Tahoma"/>
          <w:lang w:val="es-ES_tradnl"/>
        </w:rPr>
      </w:pPr>
    </w:p>
    <w:p w14:paraId="033A86BD" w14:textId="77777777" w:rsidR="00212A11" w:rsidRPr="004200E0" w:rsidRDefault="00212A11" w:rsidP="004574E9">
      <w:pPr>
        <w:rPr>
          <w:rFonts w:cs="Tahoma"/>
          <w:lang w:val="es-ES_tradnl"/>
        </w:rPr>
      </w:pPr>
    </w:p>
    <w:p w14:paraId="033A86BE" w14:textId="77777777" w:rsidR="00212A11" w:rsidRPr="004200E0" w:rsidRDefault="00212A11" w:rsidP="00E8638A">
      <w:pPr>
        <w:pStyle w:val="Heading3"/>
        <w:rPr>
          <w:rFonts w:ascii="Tahoma" w:hAnsi="Tahoma" w:cs="Tahoma"/>
          <w:lang w:val="es-ES_tradnl"/>
        </w:rPr>
      </w:pPr>
      <w:bookmarkStart w:id="1129" w:name="_11_Suscripción_a"/>
      <w:bookmarkStart w:id="1130" w:name="_Toc340770252"/>
      <w:bookmarkStart w:id="1131" w:name="Aps_9OfficeProPlusSubUserSL"/>
      <w:bookmarkEnd w:id="1128"/>
      <w:bookmarkEnd w:id="1129"/>
      <w:r w:rsidRPr="004200E0">
        <w:rPr>
          <w:rFonts w:ascii="Tahoma" w:hAnsi="Tahoma" w:cs="Tahoma"/>
          <w:caps/>
          <w:color w:val="F26200"/>
          <w:sz w:val="22"/>
          <w:vertAlign w:val="superscript"/>
          <w:lang w:val="es-ES_tradnl"/>
        </w:rPr>
        <w:t xml:space="preserve">11 </w:t>
      </w:r>
      <w:r w:rsidR="00E8638A" w:rsidRPr="00471D6A">
        <w:rPr>
          <w:rFonts w:ascii="Tahoma" w:hAnsi="Tahoma" w:cs="Tahoma"/>
          <w:color w:val="F26200"/>
          <w:sz w:val="22"/>
          <w:lang w:val="es-ES_tradnl"/>
        </w:rPr>
        <w:t>Suscripci</w:t>
      </w:r>
      <w:r w:rsidR="00E8638A" w:rsidRPr="004200E0">
        <w:rPr>
          <w:rFonts w:ascii="Tahoma" w:hAnsi="Tahoma" w:cs="Tahoma"/>
          <w:color w:val="F26200"/>
          <w:sz w:val="22"/>
          <w:lang w:val="es-ES_tradnl"/>
        </w:rPr>
        <w:t xml:space="preserve">ón </w:t>
      </w:r>
      <w:r w:rsidR="00E8638A">
        <w:rPr>
          <w:rFonts w:ascii="Tahoma" w:hAnsi="Tahoma" w:cs="Tahoma"/>
          <w:color w:val="F26200"/>
          <w:sz w:val="22"/>
          <w:lang w:val="es-ES_tradnl"/>
        </w:rPr>
        <w:t>a</w:t>
      </w:r>
      <w:r w:rsidR="00E8638A" w:rsidRPr="004200E0">
        <w:rPr>
          <w:rFonts w:ascii="Tahoma" w:hAnsi="Tahoma" w:cs="Tahoma"/>
          <w:color w:val="F26200"/>
          <w:sz w:val="22"/>
          <w:lang w:val="es-ES_tradnl"/>
        </w:rPr>
        <w:t xml:space="preserve"> </w:t>
      </w:r>
      <w:r w:rsidRPr="004200E0">
        <w:rPr>
          <w:rFonts w:ascii="Tahoma" w:hAnsi="Tahoma" w:cs="Tahoma"/>
          <w:color w:val="F26200"/>
          <w:sz w:val="22"/>
          <w:lang w:val="es-ES_tradnl"/>
        </w:rPr>
        <w:t xml:space="preserve">Office Professional Plus </w:t>
      </w:r>
      <w:r w:rsidR="00E8638A" w:rsidRPr="004200E0">
        <w:rPr>
          <w:rFonts w:ascii="Tahoma" w:hAnsi="Tahoma" w:cs="Tahoma"/>
          <w:color w:val="F26200"/>
          <w:sz w:val="22"/>
          <w:lang w:val="es-ES_tradnl"/>
        </w:rPr>
        <w:t>(</w:t>
      </w:r>
      <w:r w:rsidRPr="004200E0">
        <w:rPr>
          <w:rFonts w:ascii="Tahoma" w:hAnsi="Tahoma" w:cs="Tahoma"/>
          <w:color w:val="F26200"/>
          <w:sz w:val="22"/>
          <w:lang w:val="es-ES_tradnl"/>
        </w:rPr>
        <w:t xml:space="preserve">SL </w:t>
      </w:r>
      <w:r w:rsidR="00E8638A">
        <w:rPr>
          <w:rFonts w:ascii="Tahoma" w:hAnsi="Tahoma" w:cs="Tahoma"/>
          <w:color w:val="F26200"/>
          <w:sz w:val="22"/>
          <w:lang w:val="es-ES_tradnl"/>
        </w:rPr>
        <w:t>d</w:t>
      </w:r>
      <w:r w:rsidR="00E8638A" w:rsidRPr="004200E0">
        <w:rPr>
          <w:rFonts w:ascii="Tahoma" w:hAnsi="Tahoma" w:cs="Tahoma"/>
          <w:color w:val="F26200"/>
          <w:sz w:val="22"/>
          <w:lang w:val="es-ES_tradnl"/>
        </w:rPr>
        <w:t xml:space="preserve">e </w:t>
      </w:r>
      <w:r w:rsidR="00E8638A">
        <w:rPr>
          <w:rFonts w:ascii="Tahoma" w:hAnsi="Tahoma" w:cs="Tahoma"/>
          <w:color w:val="F26200"/>
          <w:sz w:val="22"/>
          <w:lang w:val="es-ES_tradnl"/>
        </w:rPr>
        <w:t>u</w:t>
      </w:r>
      <w:r w:rsidR="00E8638A" w:rsidRPr="004200E0">
        <w:rPr>
          <w:rFonts w:ascii="Tahoma" w:hAnsi="Tahoma" w:cs="Tahoma"/>
          <w:color w:val="F26200"/>
          <w:sz w:val="22"/>
          <w:lang w:val="es-ES_tradnl"/>
        </w:rPr>
        <w:t>suario)</w:t>
      </w:r>
      <w:bookmarkEnd w:id="1130"/>
    </w:p>
    <w:bookmarkEnd w:id="1131"/>
    <w:p w14:paraId="033A86BF" w14:textId="77777777" w:rsidR="00212A11" w:rsidRPr="004200E0" w:rsidRDefault="00212A11" w:rsidP="00B2182D">
      <w:pPr>
        <w:ind w:left="720"/>
        <w:rPr>
          <w:rFonts w:cs="Tahoma"/>
          <w:lang w:val="es-ES_tradnl"/>
        </w:rPr>
      </w:pPr>
    </w:p>
    <w:p w14:paraId="033A86C0" w14:textId="77777777" w:rsidR="00212A11" w:rsidRPr="004200E0" w:rsidRDefault="00212A11" w:rsidP="00810479">
      <w:pPr>
        <w:ind w:left="720"/>
        <w:rPr>
          <w:rFonts w:cs="Tahoma"/>
          <w:lang w:val="es-ES_tradnl"/>
        </w:rPr>
      </w:pPr>
      <w:r w:rsidRPr="004200E0">
        <w:rPr>
          <w:rFonts w:cs="Tahoma"/>
          <w:color w:val="000000"/>
          <w:u w:val="single"/>
          <w:lang w:val="es-ES_tradnl"/>
        </w:rPr>
        <w:t>Campus and School</w:t>
      </w:r>
      <w:r w:rsidRPr="004200E0">
        <w:rPr>
          <w:rFonts w:cs="Tahoma"/>
          <w:color w:val="000000"/>
          <w:lang w:val="es-ES_tradnl"/>
        </w:rPr>
        <w:t>:</w:t>
      </w:r>
    </w:p>
    <w:p w14:paraId="033A86C1" w14:textId="77777777" w:rsidR="00212A11" w:rsidRPr="004200E0" w:rsidRDefault="00212A11" w:rsidP="00810479">
      <w:pPr>
        <w:ind w:left="720"/>
        <w:rPr>
          <w:rFonts w:cs="Tahoma"/>
          <w:lang w:val="es-ES_tradnl"/>
        </w:rPr>
      </w:pPr>
      <w:r w:rsidRPr="004200E0">
        <w:rPr>
          <w:rFonts w:cs="Tahoma"/>
          <w:color w:val="000000"/>
          <w:lang w:val="es-ES_tradnl"/>
        </w:rPr>
        <w:t>Si una institución se suscribe a una Suscripción de Office Professional Plus, debe adquirir una licencia para cada Usuario Cualificado en la organización de la Institución.</w:t>
      </w:r>
      <w:r w:rsidRPr="004200E0">
        <w:rPr>
          <w:rFonts w:cs="Tahoma"/>
          <w:lang w:val="es-ES_tradnl"/>
        </w:rPr>
        <w:t xml:space="preserve"> </w:t>
      </w:r>
      <w:r w:rsidRPr="004200E0">
        <w:rPr>
          <w:rFonts w:cs="Tahoma"/>
          <w:color w:val="000000"/>
          <w:lang w:val="es-ES_tradnl"/>
        </w:rPr>
        <w:t>Si una institución se registra para una Student Option para Suscripción de Office Professional Plus, debe adquirir una licencia para cada Estudiante en la</w:t>
      </w:r>
      <w:r w:rsidR="006D0AEC">
        <w:rPr>
          <w:rFonts w:cs="Tahoma"/>
          <w:color w:val="000000"/>
          <w:lang w:val="es-ES_tradnl"/>
        </w:rPr>
        <w:t> </w:t>
      </w:r>
      <w:r w:rsidRPr="004200E0">
        <w:rPr>
          <w:rFonts w:cs="Tahoma"/>
          <w:color w:val="000000"/>
          <w:lang w:val="es-ES_tradnl"/>
        </w:rPr>
        <w:t>organización.</w:t>
      </w:r>
    </w:p>
    <w:p w14:paraId="033A86C2" w14:textId="77777777" w:rsidR="00212A11" w:rsidRPr="004200E0" w:rsidRDefault="00212A11" w:rsidP="00810479">
      <w:pPr>
        <w:ind w:left="720"/>
        <w:rPr>
          <w:rFonts w:cs="Tahoma"/>
          <w:lang w:val="es-ES_tradnl"/>
        </w:rPr>
      </w:pPr>
    </w:p>
    <w:p w14:paraId="033A86C3" w14:textId="77777777" w:rsidR="00212A11" w:rsidRPr="004200E0" w:rsidRDefault="00212A11" w:rsidP="00810479">
      <w:pPr>
        <w:ind w:left="720"/>
        <w:rPr>
          <w:rFonts w:cs="Tahoma"/>
          <w:lang w:val="es-ES_tradnl"/>
        </w:rPr>
      </w:pPr>
      <w:r w:rsidRPr="004200E0">
        <w:rPr>
          <w:rFonts w:cs="Tahoma"/>
          <w:color w:val="000000"/>
          <w:u w:val="single"/>
          <w:lang w:val="es-ES_tradnl"/>
        </w:rPr>
        <w:t>Elegibilidad de soporte físico</w:t>
      </w:r>
      <w:r w:rsidRPr="006D0AEC">
        <w:rPr>
          <w:rFonts w:cs="Tahoma"/>
          <w:color w:val="000000"/>
          <w:lang w:val="es-ES_tradnl"/>
        </w:rPr>
        <w:t>:</w:t>
      </w:r>
    </w:p>
    <w:p w14:paraId="033A86C4" w14:textId="77777777" w:rsidR="00212A11" w:rsidRPr="004200E0" w:rsidRDefault="00212A11" w:rsidP="00810479">
      <w:pPr>
        <w:ind w:left="720"/>
        <w:rPr>
          <w:rFonts w:cs="Tahoma"/>
          <w:lang w:val="es-ES_tradnl"/>
        </w:rPr>
      </w:pPr>
      <w:r w:rsidRPr="004200E0">
        <w:rPr>
          <w:rFonts w:cs="Tahoma"/>
          <w:bCs/>
          <w:szCs w:val="18"/>
          <w:lang w:val="es-ES_tradnl"/>
        </w:rPr>
        <w:t>Los Clientes de Enterprise y Enterprise Subscription con Suscripciones activas a Office Professional Plus (SL</w:t>
      </w:r>
      <w:r w:rsidR="006D0AEC">
        <w:rPr>
          <w:rFonts w:cs="Tahoma"/>
          <w:bCs/>
          <w:szCs w:val="18"/>
          <w:lang w:val="es-ES_tradnl"/>
        </w:rPr>
        <w:t> </w:t>
      </w:r>
      <w:r w:rsidRPr="004200E0">
        <w:rPr>
          <w:rFonts w:cs="Tahoma"/>
          <w:bCs/>
          <w:szCs w:val="18"/>
          <w:lang w:val="es-ES_tradnl"/>
        </w:rPr>
        <w:t>de usuario) que hayan implementado Office Professional Plus 2010 bajo su contrato Enterprise y Enterprise Subscription pueden instalar el software Office Professional Plus 2010 en lugar del software de</w:t>
      </w:r>
      <w:r w:rsidR="006D0AEC">
        <w:rPr>
          <w:rFonts w:cs="Tahoma"/>
          <w:bCs/>
          <w:szCs w:val="18"/>
          <w:lang w:val="es-ES_tradnl"/>
        </w:rPr>
        <w:t> </w:t>
      </w:r>
      <w:r w:rsidRPr="004200E0">
        <w:rPr>
          <w:rFonts w:cs="Tahoma"/>
          <w:bCs/>
          <w:szCs w:val="18"/>
          <w:lang w:val="es-ES_tradnl"/>
        </w:rPr>
        <w:t xml:space="preserve">Suscripción a Office Professional Plus en sus desktops cualificados. </w:t>
      </w:r>
    </w:p>
    <w:p w14:paraId="033A86C5" w14:textId="77777777" w:rsidR="00212A11" w:rsidRPr="004200E0" w:rsidRDefault="00212A11" w:rsidP="00810479">
      <w:pPr>
        <w:ind w:left="720"/>
        <w:rPr>
          <w:rFonts w:cs="Tahoma"/>
          <w:lang w:val="es-ES_tradnl"/>
        </w:rPr>
      </w:pPr>
    </w:p>
    <w:p w14:paraId="033A86C6" w14:textId="77777777" w:rsidR="00212A11" w:rsidRPr="004200E0" w:rsidRDefault="00212A11" w:rsidP="00810479">
      <w:pPr>
        <w:ind w:left="720"/>
        <w:rPr>
          <w:rFonts w:cs="Tahoma"/>
          <w:lang w:val="es-ES_tradnl"/>
        </w:rPr>
      </w:pPr>
      <w:r w:rsidRPr="004200E0">
        <w:rPr>
          <w:rFonts w:cs="Tahoma"/>
          <w:bCs/>
          <w:color w:val="000000"/>
          <w:szCs w:val="18"/>
          <w:lang w:val="es-ES_tradnl"/>
        </w:rPr>
        <w:t>Los Clientes de Enterprise y Enterprise Subscription con Suscripciones activas a Office Professional Plus (SL</w:t>
      </w:r>
      <w:r w:rsidR="006D0AEC">
        <w:rPr>
          <w:rFonts w:cs="Tahoma"/>
          <w:bCs/>
          <w:color w:val="000000"/>
          <w:szCs w:val="18"/>
          <w:lang w:val="es-ES_tradnl"/>
        </w:rPr>
        <w:t> </w:t>
      </w:r>
      <w:r w:rsidRPr="004200E0">
        <w:rPr>
          <w:rFonts w:cs="Tahoma"/>
          <w:bCs/>
          <w:color w:val="000000"/>
          <w:szCs w:val="18"/>
          <w:lang w:val="es-ES_tradnl"/>
        </w:rPr>
        <w:t>de usuario) que hayan implementado Office para Mac Standard 2011 bajo su contrato Enterprise o Enterprise Subscription pueden instalar el software Office para Mac Standard 2011 en lugar del software de</w:t>
      </w:r>
      <w:r w:rsidR="006D0AEC">
        <w:rPr>
          <w:rFonts w:cs="Tahoma"/>
          <w:bCs/>
          <w:color w:val="000000"/>
          <w:szCs w:val="18"/>
          <w:lang w:val="es-ES_tradnl"/>
        </w:rPr>
        <w:t> </w:t>
      </w:r>
      <w:r w:rsidRPr="004200E0">
        <w:rPr>
          <w:rFonts w:cs="Tahoma"/>
          <w:bCs/>
          <w:color w:val="000000"/>
          <w:szCs w:val="18"/>
          <w:lang w:val="es-ES_tradnl"/>
        </w:rPr>
        <w:t xml:space="preserve">Suscripción a Office Professional Plus en sus desktops cualificados. </w:t>
      </w:r>
    </w:p>
    <w:p w14:paraId="033A86C7" w14:textId="77777777" w:rsidR="00212A11" w:rsidRPr="004200E0" w:rsidRDefault="00212A11" w:rsidP="00810479">
      <w:pPr>
        <w:ind w:left="720"/>
        <w:rPr>
          <w:rFonts w:cs="Tahoma"/>
          <w:lang w:val="es-ES_tradnl"/>
        </w:rPr>
      </w:pPr>
    </w:p>
    <w:p w14:paraId="033A86C8" w14:textId="77777777" w:rsidR="00212A11" w:rsidRPr="004200E0" w:rsidRDefault="00212A11" w:rsidP="00810479">
      <w:pPr>
        <w:ind w:left="720"/>
        <w:rPr>
          <w:rFonts w:cs="Tahoma"/>
          <w:lang w:val="es-ES_tradnl"/>
        </w:rPr>
      </w:pPr>
      <w:r w:rsidRPr="004200E0">
        <w:rPr>
          <w:rFonts w:cs="Tahoma"/>
          <w:color w:val="000000"/>
          <w:lang w:val="es-ES_tradnl"/>
        </w:rPr>
        <w:t>En cualquier otro caso, los clientes deben utilizar el soporte físico de Suscripción a Office Professional Plus</w:t>
      </w:r>
      <w:r w:rsidR="006D0AEC">
        <w:rPr>
          <w:rFonts w:cs="Tahoma"/>
          <w:color w:val="000000"/>
          <w:lang w:val="es-ES_tradnl"/>
        </w:rPr>
        <w:t> </w:t>
      </w:r>
      <w:r w:rsidRPr="004200E0">
        <w:rPr>
          <w:rFonts w:cs="Tahoma"/>
          <w:color w:val="000000"/>
          <w:lang w:val="es-ES_tradnl"/>
        </w:rPr>
        <w:t>para implementar el software bajo su Suscripción a Office Professional Plus (SL de usuario).</w:t>
      </w:r>
    </w:p>
    <w:p w14:paraId="033A86C9" w14:textId="77777777" w:rsidR="00212A11" w:rsidRPr="004200E0" w:rsidRDefault="00212A11" w:rsidP="00810479">
      <w:pPr>
        <w:ind w:left="720"/>
        <w:rPr>
          <w:rFonts w:cs="Tahoma"/>
          <w:lang w:val="es-ES_tradnl"/>
        </w:rPr>
      </w:pPr>
    </w:p>
    <w:p w14:paraId="033A86CA" w14:textId="77777777" w:rsidR="00212A11" w:rsidRPr="004200E0" w:rsidRDefault="00212A11" w:rsidP="00810479">
      <w:pPr>
        <w:ind w:left="720"/>
        <w:rPr>
          <w:rFonts w:cs="Tahoma"/>
          <w:lang w:val="es-ES_tradnl"/>
        </w:rPr>
      </w:pPr>
      <w:r w:rsidRPr="004200E0">
        <w:rPr>
          <w:rFonts w:cs="Tahoma"/>
          <w:bCs/>
          <w:szCs w:val="18"/>
          <w:lang w:val="es-ES_tradnl"/>
        </w:rPr>
        <w:t>Esta es una excepción por única vez durante la introducción de los Servicios Online de la Suscripción a Office Professional Plus. El cliente debe cumplir con los requerimientos de actualización de Servicios Online en el próximo lanzamiento.</w:t>
      </w:r>
      <w:r w:rsidRPr="004200E0">
        <w:rPr>
          <w:rFonts w:cs="Tahoma"/>
          <w:lang w:val="es-ES_tradnl"/>
        </w:rPr>
        <w:t xml:space="preserve"> Para obtener más información acerca de los requerimientos de actualización de</w:t>
      </w:r>
      <w:r w:rsidR="006D0AEC">
        <w:rPr>
          <w:rFonts w:cs="Tahoma"/>
          <w:lang w:val="es-ES_tradnl"/>
        </w:rPr>
        <w:t> </w:t>
      </w:r>
      <w:r w:rsidRPr="004200E0">
        <w:rPr>
          <w:rFonts w:cs="Tahoma"/>
          <w:lang w:val="es-ES_tradnl"/>
        </w:rPr>
        <w:t xml:space="preserve">Servicios Online, visite los Derechos de uso de productos Microsoft en el siguiente vínculo: </w:t>
      </w:r>
      <w:hyperlink r:id="rId46" w:history="1">
        <w:r w:rsidRPr="00EC198F">
          <w:rPr>
            <w:rStyle w:val="Hyperlink"/>
            <w:rFonts w:cs="Tahoma"/>
            <w:color w:val="auto"/>
            <w:u w:val="none"/>
            <w:lang w:val="es-ES_tradnl"/>
          </w:rPr>
          <w:t>http://www.microsoftvolumelicensing.com/userights/PUR.aspx</w:t>
        </w:r>
      </w:hyperlink>
    </w:p>
    <w:p w14:paraId="033A86CB" w14:textId="77777777" w:rsidR="00212A11" w:rsidRDefault="00212A11" w:rsidP="00810479">
      <w:pPr>
        <w:ind w:left="720"/>
        <w:rPr>
          <w:rFonts w:cs="Tahoma"/>
          <w:lang w:val="es-ES_tradnl"/>
        </w:rPr>
      </w:pPr>
    </w:p>
    <w:p w14:paraId="033A86CC" w14:textId="77777777" w:rsidR="006D0AEC" w:rsidRDefault="006D0AEC" w:rsidP="00810479">
      <w:pPr>
        <w:ind w:left="720"/>
        <w:rPr>
          <w:rFonts w:cs="Tahoma"/>
          <w:lang w:val="es-ES_tradnl"/>
        </w:rPr>
      </w:pPr>
    </w:p>
    <w:p w14:paraId="033A86CD" w14:textId="77777777" w:rsidR="006D0AEC" w:rsidRDefault="006D0AEC" w:rsidP="00810479">
      <w:pPr>
        <w:ind w:left="720"/>
        <w:rPr>
          <w:rFonts w:cs="Tahoma"/>
          <w:lang w:val="es-ES_tradnl"/>
        </w:rPr>
      </w:pPr>
    </w:p>
    <w:p w14:paraId="033A86CE" w14:textId="77777777" w:rsidR="004D0106" w:rsidRDefault="004D0106" w:rsidP="00810479">
      <w:pPr>
        <w:ind w:left="720"/>
        <w:rPr>
          <w:rFonts w:cs="Tahoma"/>
          <w:lang w:val="es-ES_tradnl"/>
        </w:rPr>
      </w:pPr>
    </w:p>
    <w:p w14:paraId="033A86CF" w14:textId="77777777" w:rsidR="004D0106" w:rsidRDefault="004D0106" w:rsidP="00810479">
      <w:pPr>
        <w:ind w:left="720"/>
        <w:rPr>
          <w:rFonts w:cs="Tahoma"/>
          <w:lang w:val="es-ES_tradnl"/>
        </w:rPr>
      </w:pPr>
    </w:p>
    <w:p w14:paraId="033A86D0" w14:textId="77777777" w:rsidR="004D0106" w:rsidRDefault="004D0106" w:rsidP="00810479">
      <w:pPr>
        <w:ind w:left="720"/>
        <w:rPr>
          <w:rFonts w:cs="Tahoma"/>
          <w:lang w:val="es-ES_tradnl"/>
        </w:rPr>
      </w:pPr>
    </w:p>
    <w:p w14:paraId="033A86D1" w14:textId="77777777" w:rsidR="00840AFD" w:rsidRDefault="00840AFD" w:rsidP="00810479">
      <w:pPr>
        <w:ind w:left="720"/>
        <w:rPr>
          <w:rFonts w:cs="Tahoma"/>
          <w:lang w:val="es-ES_tradnl"/>
        </w:rPr>
      </w:pPr>
    </w:p>
    <w:p w14:paraId="033A86D2" w14:textId="77777777" w:rsidR="00212A11" w:rsidRPr="004200E0" w:rsidRDefault="00212A11" w:rsidP="00810479">
      <w:pPr>
        <w:ind w:left="720"/>
        <w:rPr>
          <w:rFonts w:cs="Tahoma"/>
          <w:lang w:val="es-ES_tradnl"/>
        </w:rPr>
      </w:pPr>
      <w:r w:rsidRPr="004200E0">
        <w:rPr>
          <w:rFonts w:cs="Tahoma"/>
          <w:u w:val="single"/>
          <w:lang w:val="es-ES_tradnl"/>
        </w:rPr>
        <w:t>Elegibilidad de soporte físico con Derechos de Windows To Go</w:t>
      </w:r>
    </w:p>
    <w:p w14:paraId="033A86D3" w14:textId="77777777" w:rsidR="00212A11" w:rsidRPr="004200E0" w:rsidRDefault="00212A11" w:rsidP="00810479">
      <w:pPr>
        <w:ind w:left="720"/>
        <w:rPr>
          <w:rFonts w:cs="Tahoma"/>
          <w:lang w:val="es-ES_tradnl"/>
        </w:rPr>
      </w:pPr>
      <w:r w:rsidRPr="004200E0">
        <w:rPr>
          <w:rFonts w:cs="Tahoma"/>
          <w:lang w:val="es-ES_tradnl"/>
        </w:rPr>
        <w:t>Como parte de la incorporación de los Derechos de Windows To Go, si el usuario al que usted ha asignado una licencia de Office Professional Plus Subscription invoca el derecho a utilizar software conforme a los Derechos de Windows to Go, en lugar de instalar una copia del software proporcionada con Office Professional Plus Subscription en uno de los cinco dispositivos permitidos conforme a los Derechos de Uso</w:t>
      </w:r>
      <w:r w:rsidR="006D0AEC">
        <w:rPr>
          <w:rFonts w:cs="Tahoma"/>
          <w:lang w:val="es-ES_tradnl"/>
        </w:rPr>
        <w:t> </w:t>
      </w:r>
      <w:r w:rsidRPr="004200E0">
        <w:rPr>
          <w:rFonts w:cs="Tahoma"/>
          <w:lang w:val="es-ES_tradnl"/>
        </w:rPr>
        <w:t>de los Productos para Office Professional Plus Subscription, ese usuario puede instalar una copia del software Office Professional Plus en la unidad USB utilizada para los Derechos de Windows to Go y utilizar el</w:t>
      </w:r>
      <w:r w:rsidR="006D0AEC">
        <w:rPr>
          <w:rFonts w:cs="Tahoma"/>
          <w:lang w:val="es-ES_tradnl"/>
        </w:rPr>
        <w:t> </w:t>
      </w:r>
      <w:r w:rsidRPr="004200E0">
        <w:rPr>
          <w:rFonts w:cs="Tahoma"/>
          <w:lang w:val="es-ES_tradnl"/>
        </w:rPr>
        <w:t>software Office Professional Plus en esa unidad USB en cualquier dispositivo licenciado.</w:t>
      </w:r>
      <w:r w:rsidR="00900874" w:rsidRPr="004200E0">
        <w:rPr>
          <w:rFonts w:cs="Tahoma"/>
          <w:lang w:val="es-ES_tradnl"/>
        </w:rPr>
        <w:t xml:space="preserve"> </w:t>
      </w:r>
      <w:r w:rsidRPr="004200E0">
        <w:rPr>
          <w:rFonts w:cs="Tahoma"/>
          <w:lang w:val="es-ES_tradnl"/>
        </w:rPr>
        <w:t>Este derecho expira con la terminación de su Office Professional Plus Subscription.</w:t>
      </w:r>
    </w:p>
    <w:p w14:paraId="033A86D4" w14:textId="77777777" w:rsidR="00212A11" w:rsidRPr="004200E0" w:rsidRDefault="00212A11" w:rsidP="00810479">
      <w:pPr>
        <w:ind w:left="720"/>
        <w:rPr>
          <w:rFonts w:cs="Tahoma"/>
          <w:lang w:val="es-ES_tradnl"/>
        </w:rPr>
      </w:pPr>
    </w:p>
    <w:p w14:paraId="033A86D5" w14:textId="77777777" w:rsidR="00212A11" w:rsidRPr="004200E0" w:rsidRDefault="00212A11" w:rsidP="00810479">
      <w:pPr>
        <w:ind w:left="720"/>
        <w:rPr>
          <w:rFonts w:cs="Tahoma"/>
          <w:lang w:val="es-ES_tradnl"/>
        </w:rPr>
      </w:pPr>
      <w:r w:rsidRPr="004200E0">
        <w:rPr>
          <w:rFonts w:cs="Tahoma"/>
          <w:u w:val="single"/>
          <w:lang w:val="es-ES_tradnl"/>
        </w:rPr>
        <w:t>Derechos de cambio a una versión anterior</w:t>
      </w:r>
      <w:r w:rsidRPr="006D0AEC">
        <w:rPr>
          <w:rFonts w:cs="Tahoma"/>
          <w:lang w:val="es-ES_tradnl"/>
        </w:rPr>
        <w:t>:</w:t>
      </w:r>
    </w:p>
    <w:p w14:paraId="033A86D6" w14:textId="77777777" w:rsidR="00212A11" w:rsidRPr="004200E0" w:rsidRDefault="00212A11" w:rsidP="00810479">
      <w:pPr>
        <w:ind w:left="720"/>
        <w:rPr>
          <w:rFonts w:cs="Tahoma"/>
          <w:lang w:val="es-ES_tradnl"/>
        </w:rPr>
      </w:pPr>
      <w:r w:rsidRPr="004200E0">
        <w:rPr>
          <w:rFonts w:cs="Tahoma"/>
          <w:lang w:val="es-ES_tradnl"/>
        </w:rPr>
        <w:t>No existe ninguna versión anterior de Servicios Online de la Suscripción a Office Professional Plus, de modo que no se aplican ningún derecho de cambio a versión anterior.</w:t>
      </w:r>
    </w:p>
    <w:p w14:paraId="033A86D7" w14:textId="77777777" w:rsidR="00212A11" w:rsidRPr="004200E0" w:rsidRDefault="00212A11" w:rsidP="00223A77">
      <w:pPr>
        <w:pStyle w:val="FootnoteBulletLevel1"/>
        <w:tabs>
          <w:tab w:val="clear" w:pos="900"/>
        </w:tabs>
        <w:ind w:left="1080" w:firstLine="0"/>
        <w:rPr>
          <w:rFonts w:ascii="Tahoma" w:hAnsi="Tahoma" w:cs="Tahoma"/>
          <w:lang w:val="es-ES_tradnl"/>
        </w:rPr>
      </w:pPr>
      <w:bookmarkStart w:id="1132" w:name="Srv_9OutlookMac2011"/>
    </w:p>
    <w:p w14:paraId="033A86D8" w14:textId="77777777" w:rsidR="00212A11" w:rsidRPr="004200E0" w:rsidRDefault="00212A11" w:rsidP="00704723">
      <w:pPr>
        <w:pStyle w:val="Heading3"/>
        <w:rPr>
          <w:rFonts w:ascii="Tahoma" w:hAnsi="Tahoma" w:cs="Tahoma"/>
          <w:lang w:val="es-ES_tradnl"/>
        </w:rPr>
      </w:pPr>
      <w:bookmarkStart w:id="1133" w:name="_Toc336338270"/>
      <w:bookmarkStart w:id="1134" w:name="_12_Outlook_para"/>
      <w:bookmarkStart w:id="1135" w:name="_Toc340770253"/>
      <w:bookmarkEnd w:id="1133"/>
      <w:bookmarkEnd w:id="1134"/>
      <w:r w:rsidRPr="004200E0">
        <w:rPr>
          <w:rFonts w:ascii="Tahoma" w:hAnsi="Tahoma" w:cs="Tahoma"/>
          <w:caps/>
          <w:color w:val="F66400"/>
          <w:sz w:val="22"/>
          <w:vertAlign w:val="superscript"/>
          <w:lang w:val="es-ES_tradnl"/>
        </w:rPr>
        <w:t>12</w:t>
      </w:r>
      <w:r w:rsidRPr="004200E0">
        <w:rPr>
          <w:rFonts w:ascii="Tahoma" w:hAnsi="Tahoma" w:cs="Tahoma"/>
          <w:color w:val="F66400"/>
          <w:sz w:val="22"/>
          <w:lang w:val="es-ES_tradnl"/>
        </w:rPr>
        <w:t xml:space="preserve"> Outlook para Mac 2011</w:t>
      </w:r>
      <w:bookmarkEnd w:id="1135"/>
      <w:r w:rsidRPr="004200E0">
        <w:rPr>
          <w:rFonts w:ascii="Tahoma" w:hAnsi="Tahoma" w:cs="Tahoma"/>
          <w:lang w:val="es-ES_tradnl"/>
        </w:rPr>
        <w:t xml:space="preserve"> </w:t>
      </w:r>
    </w:p>
    <w:bookmarkEnd w:id="1132"/>
    <w:p w14:paraId="033A86D9" w14:textId="77777777" w:rsidR="00212A11" w:rsidRPr="004200E0" w:rsidRDefault="00212A11" w:rsidP="00704723">
      <w:pPr>
        <w:rPr>
          <w:rFonts w:cs="Tahoma"/>
          <w:lang w:val="es-ES_tradnl"/>
        </w:rPr>
      </w:pPr>
    </w:p>
    <w:p w14:paraId="033A86DA" w14:textId="77777777" w:rsidR="00212A11" w:rsidRPr="004200E0" w:rsidRDefault="00212A11" w:rsidP="00810479">
      <w:pPr>
        <w:adjustRightInd w:val="0"/>
        <w:spacing w:before="120"/>
        <w:ind w:left="720"/>
        <w:textAlignment w:val="baseline"/>
        <w:rPr>
          <w:rFonts w:cs="Tahoma"/>
          <w:lang w:val="es-ES_tradnl"/>
        </w:rPr>
      </w:pPr>
      <w:r w:rsidRPr="004200E0">
        <w:rPr>
          <w:rFonts w:cs="Tahoma"/>
          <w:u w:val="single"/>
          <w:lang w:val="es-ES_tradnl"/>
        </w:rPr>
        <w:t>Ruta de migración de Software Assurance para Entourage para Mac 2008</w:t>
      </w:r>
      <w:r w:rsidRPr="006D0AEC">
        <w:rPr>
          <w:rFonts w:cs="Tahoma"/>
          <w:lang w:val="es-ES_tradnl"/>
        </w:rPr>
        <w:t>:</w:t>
      </w:r>
    </w:p>
    <w:p w14:paraId="033A86DB" w14:textId="77777777" w:rsidR="00212A11" w:rsidRPr="004200E0" w:rsidRDefault="00212A11" w:rsidP="00810479">
      <w:pPr>
        <w:adjustRightInd w:val="0"/>
        <w:spacing w:after="120"/>
        <w:ind w:left="720"/>
        <w:textAlignment w:val="baseline"/>
        <w:rPr>
          <w:rFonts w:cs="Tahoma"/>
          <w:lang w:val="es-ES_tradnl"/>
        </w:rPr>
      </w:pPr>
      <w:r w:rsidRPr="004200E0">
        <w:rPr>
          <w:rFonts w:cs="Tahoma"/>
          <w:lang w:val="es-ES_tradnl"/>
        </w:rPr>
        <w:t xml:space="preserve">La versión sucesora de Entourage para Mac 2008 es Outlook para Mac 2011. </w:t>
      </w:r>
    </w:p>
    <w:p w14:paraId="033A86DC" w14:textId="77777777" w:rsidR="00212A11" w:rsidRPr="00F460A9" w:rsidRDefault="00212A11" w:rsidP="00223A77">
      <w:pPr>
        <w:pStyle w:val="EndnoteText"/>
        <w:tabs>
          <w:tab w:val="left" w:pos="990"/>
          <w:tab w:val="left" w:pos="1080"/>
        </w:tabs>
        <w:ind w:left="0"/>
        <w:rPr>
          <w:rFonts w:ascii="Tahoma" w:hAnsi="Tahoma" w:cs="Tahoma"/>
          <w:sz w:val="18"/>
          <w:szCs w:val="18"/>
          <w:lang w:val="es-ES_tradnl"/>
        </w:rPr>
      </w:pPr>
    </w:p>
    <w:p w14:paraId="033A86DD" w14:textId="77777777" w:rsidR="00212A11" w:rsidRPr="00F460A9" w:rsidRDefault="00212A11" w:rsidP="00223A77">
      <w:pPr>
        <w:pStyle w:val="EndnoteText"/>
        <w:tabs>
          <w:tab w:val="left" w:pos="990"/>
          <w:tab w:val="left" w:pos="1080"/>
        </w:tabs>
        <w:ind w:left="1080"/>
        <w:rPr>
          <w:rFonts w:ascii="Tahoma" w:hAnsi="Tahoma" w:cs="Tahoma"/>
          <w:sz w:val="18"/>
          <w:szCs w:val="18"/>
          <w:lang w:val="es-ES_tradnl"/>
        </w:rPr>
      </w:pPr>
    </w:p>
    <w:p w14:paraId="033A86DE" w14:textId="77777777" w:rsidR="00212A11" w:rsidRPr="00F460A9" w:rsidRDefault="00212A11" w:rsidP="0078650F">
      <w:pPr>
        <w:pStyle w:val="Heading3"/>
        <w:rPr>
          <w:rFonts w:ascii="Tahoma" w:hAnsi="Tahoma" w:cs="Tahoma"/>
          <w:sz w:val="22"/>
          <w:szCs w:val="22"/>
          <w:lang w:val="es-ES_tradnl"/>
        </w:rPr>
      </w:pPr>
      <w:bookmarkStart w:id="1136" w:name="_Toc336338271"/>
      <w:bookmarkStart w:id="1137" w:name="_Toc254806116"/>
      <w:bookmarkStart w:id="1138" w:name="Srv_8Project2010Pro"/>
      <w:bookmarkStart w:id="1139" w:name="Srv_Project2010Pro"/>
      <w:bookmarkStart w:id="1140" w:name="Aps_8Project2010Pro"/>
      <w:bookmarkStart w:id="1141" w:name="_13_Project_2013"/>
      <w:bookmarkStart w:id="1142" w:name="_Toc340770254"/>
      <w:bookmarkEnd w:id="1136"/>
      <w:bookmarkEnd w:id="1137"/>
      <w:bookmarkEnd w:id="1138"/>
      <w:bookmarkEnd w:id="1139"/>
      <w:bookmarkEnd w:id="1140"/>
      <w:bookmarkEnd w:id="1141"/>
      <w:r w:rsidRPr="004200E0">
        <w:rPr>
          <w:rFonts w:ascii="Tahoma" w:hAnsi="Tahoma" w:cs="Tahoma"/>
          <w:caps/>
          <w:color w:val="F66400"/>
          <w:sz w:val="22"/>
          <w:vertAlign w:val="superscript"/>
          <w:lang w:val="es-ES_tradnl"/>
        </w:rPr>
        <w:t>13</w:t>
      </w:r>
      <w:r w:rsidRPr="004200E0">
        <w:rPr>
          <w:rFonts w:ascii="Tahoma" w:hAnsi="Tahoma" w:cs="Tahoma"/>
          <w:color w:val="F66400"/>
          <w:sz w:val="22"/>
          <w:lang w:val="es-ES_tradnl"/>
        </w:rPr>
        <w:t xml:space="preserve"> Project 2013 Professional</w:t>
      </w:r>
      <w:bookmarkEnd w:id="1142"/>
      <w:r w:rsidRPr="004200E0">
        <w:rPr>
          <w:rFonts w:ascii="Tahoma" w:hAnsi="Tahoma" w:cs="Tahoma"/>
          <w:lang w:val="es-ES_tradnl"/>
        </w:rPr>
        <w:t xml:space="preserve"> </w:t>
      </w:r>
    </w:p>
    <w:p w14:paraId="033A86DF" w14:textId="77777777" w:rsidR="00212A11" w:rsidRPr="004200E0" w:rsidRDefault="00212A11" w:rsidP="00223A77">
      <w:pPr>
        <w:rPr>
          <w:rFonts w:cs="Tahoma"/>
          <w:lang w:val="es-ES_tradnl"/>
        </w:rPr>
      </w:pPr>
    </w:p>
    <w:p w14:paraId="033A86E0" w14:textId="77777777" w:rsidR="00212A11" w:rsidRPr="00F460A9" w:rsidRDefault="00212A11" w:rsidP="00810479">
      <w:pPr>
        <w:pStyle w:val="FootnoteBulletLevel1"/>
        <w:tabs>
          <w:tab w:val="clear" w:pos="900"/>
        </w:tabs>
        <w:spacing w:after="0"/>
        <w:ind w:left="720" w:firstLine="0"/>
        <w:rPr>
          <w:rFonts w:ascii="Tahoma" w:hAnsi="Tahoma" w:cs="Tahoma"/>
          <w:sz w:val="18"/>
          <w:szCs w:val="18"/>
          <w:lang w:val="es-ES_tradnl"/>
        </w:rPr>
      </w:pPr>
      <w:r w:rsidRPr="00F460A9">
        <w:rPr>
          <w:rFonts w:ascii="Tahoma" w:hAnsi="Tahoma" w:cs="Tahoma"/>
          <w:sz w:val="18"/>
          <w:szCs w:val="18"/>
          <w:u w:val="single"/>
          <w:lang w:val="es-ES_tradnl"/>
        </w:rPr>
        <w:t>CAL gratuita de Project Server</w:t>
      </w:r>
      <w:r w:rsidRPr="00F460A9">
        <w:rPr>
          <w:rFonts w:ascii="Tahoma" w:hAnsi="Tahoma" w:cs="Tahoma"/>
          <w:sz w:val="18"/>
          <w:szCs w:val="18"/>
          <w:lang w:val="es-ES_tradnl"/>
        </w:rPr>
        <w:t>:</w:t>
      </w:r>
    </w:p>
    <w:p w14:paraId="033A86E1" w14:textId="77777777" w:rsidR="00212A11" w:rsidRPr="00F460A9" w:rsidRDefault="00212A11" w:rsidP="0078650F">
      <w:pPr>
        <w:pStyle w:val="EndnoteText"/>
        <w:ind w:left="720"/>
        <w:rPr>
          <w:rFonts w:ascii="Tahoma" w:hAnsi="Tahoma" w:cs="Tahoma"/>
          <w:sz w:val="18"/>
          <w:szCs w:val="18"/>
          <w:lang w:val="es-ES_tradnl"/>
        </w:rPr>
      </w:pPr>
      <w:r w:rsidRPr="00F460A9">
        <w:rPr>
          <w:rStyle w:val="EndnoteReference"/>
          <w:rFonts w:ascii="Tahoma" w:hAnsi="Tahoma" w:cs="Tahoma"/>
          <w:b w:val="0"/>
          <w:color w:val="auto"/>
          <w:szCs w:val="18"/>
          <w:vertAlign w:val="baseline"/>
          <w:lang w:val="es-ES_tradnl"/>
        </w:rPr>
        <w:t>Se considerará que los Clientes con licencia para Project Professional 2013 disponen de una CAL de</w:t>
      </w:r>
      <w:r w:rsidR="006D0AEC" w:rsidRPr="00F460A9">
        <w:rPr>
          <w:rStyle w:val="EndnoteReference"/>
          <w:rFonts w:ascii="Tahoma" w:hAnsi="Tahoma" w:cs="Tahoma"/>
          <w:b w:val="0"/>
          <w:color w:val="auto"/>
          <w:szCs w:val="18"/>
          <w:vertAlign w:val="baseline"/>
          <w:lang w:val="es-ES_tradnl"/>
        </w:rPr>
        <w:t> </w:t>
      </w:r>
      <w:r w:rsidRPr="00F460A9">
        <w:rPr>
          <w:rStyle w:val="EndnoteReference"/>
          <w:rFonts w:ascii="Tahoma" w:hAnsi="Tahoma" w:cs="Tahoma"/>
          <w:b w:val="0"/>
          <w:color w:val="auto"/>
          <w:szCs w:val="18"/>
          <w:vertAlign w:val="baseline"/>
          <w:lang w:val="es-ES_tradnl"/>
        </w:rPr>
        <w:t>Dispositivo de Project Server 2013.</w:t>
      </w:r>
      <w:r w:rsidRPr="00F460A9">
        <w:rPr>
          <w:rFonts w:ascii="Tahoma" w:hAnsi="Tahoma" w:cs="Tahoma"/>
          <w:sz w:val="18"/>
          <w:szCs w:val="18"/>
          <w:lang w:val="es-ES_tradnl"/>
        </w:rPr>
        <w:t xml:space="preserve"> </w:t>
      </w:r>
      <w:r w:rsidRPr="00F460A9">
        <w:rPr>
          <w:rStyle w:val="EndnoteReference"/>
          <w:rFonts w:ascii="Tahoma" w:hAnsi="Tahoma" w:cs="Tahoma"/>
          <w:b w:val="0"/>
          <w:color w:val="auto"/>
          <w:szCs w:val="18"/>
          <w:vertAlign w:val="baseline"/>
          <w:lang w:val="es-ES_tradnl"/>
        </w:rPr>
        <w:t>El derecho a acceder a Project Server 2013 en virtud de</w:t>
      </w:r>
      <w:r w:rsidR="008E4C0D" w:rsidRPr="00F460A9">
        <w:rPr>
          <w:rStyle w:val="EndnoteReference"/>
          <w:rFonts w:ascii="Tahoma" w:hAnsi="Tahoma" w:cs="Tahoma"/>
          <w:b w:val="0"/>
          <w:color w:val="auto"/>
          <w:szCs w:val="18"/>
          <w:vertAlign w:val="baseline"/>
          <w:lang w:val="es-ES_tradnl"/>
        </w:rPr>
        <w:t> </w:t>
      </w:r>
      <w:r w:rsidRPr="00F460A9">
        <w:rPr>
          <w:rStyle w:val="EndnoteReference"/>
          <w:rFonts w:ascii="Tahoma" w:hAnsi="Tahoma" w:cs="Tahoma"/>
          <w:b w:val="0"/>
          <w:color w:val="auto"/>
          <w:szCs w:val="18"/>
          <w:vertAlign w:val="baseline"/>
          <w:lang w:val="es-ES_tradnl"/>
        </w:rPr>
        <w:t>esa</w:t>
      </w:r>
      <w:r w:rsidR="008E4C0D" w:rsidRPr="00F460A9">
        <w:rPr>
          <w:rStyle w:val="EndnoteReference"/>
          <w:rFonts w:ascii="Tahoma" w:hAnsi="Tahoma" w:cs="Tahoma"/>
          <w:b w:val="0"/>
          <w:color w:val="auto"/>
          <w:szCs w:val="18"/>
          <w:vertAlign w:val="baseline"/>
          <w:lang w:val="es-ES_tradnl"/>
        </w:rPr>
        <w:t> </w:t>
      </w:r>
      <w:r w:rsidRPr="00F460A9">
        <w:rPr>
          <w:rStyle w:val="EndnoteReference"/>
          <w:rFonts w:ascii="Tahoma" w:hAnsi="Tahoma" w:cs="Tahoma"/>
          <w:b w:val="0"/>
          <w:color w:val="auto"/>
          <w:szCs w:val="18"/>
          <w:vertAlign w:val="baseline"/>
          <w:lang w:val="es-ES_tradnl"/>
        </w:rPr>
        <w:t>CAL</w:t>
      </w:r>
      <w:r w:rsidR="006D0AEC" w:rsidRPr="00F460A9">
        <w:rPr>
          <w:rStyle w:val="EndnoteReference"/>
          <w:rFonts w:ascii="Tahoma" w:hAnsi="Tahoma" w:cs="Tahoma"/>
          <w:b w:val="0"/>
          <w:color w:val="auto"/>
          <w:szCs w:val="18"/>
          <w:vertAlign w:val="baseline"/>
          <w:lang w:val="es-ES_tradnl"/>
        </w:rPr>
        <w:t> </w:t>
      </w:r>
      <w:r w:rsidRPr="00F460A9">
        <w:rPr>
          <w:rStyle w:val="EndnoteReference"/>
          <w:rFonts w:ascii="Tahoma" w:hAnsi="Tahoma" w:cs="Tahoma"/>
          <w:b w:val="0"/>
          <w:color w:val="auto"/>
          <w:szCs w:val="18"/>
          <w:vertAlign w:val="baseline"/>
          <w:lang w:val="es-ES_tradnl"/>
        </w:rPr>
        <w:t>expirará cuando expire la Licencia de Project Professional correspondiente.</w:t>
      </w:r>
    </w:p>
    <w:p w14:paraId="033A86E2" w14:textId="77777777" w:rsidR="00212A11" w:rsidRPr="00F460A9" w:rsidRDefault="00212A11" w:rsidP="000429EF">
      <w:pPr>
        <w:pStyle w:val="EndnoteText"/>
        <w:rPr>
          <w:rFonts w:ascii="Tahoma" w:hAnsi="Tahoma" w:cs="Tahoma"/>
          <w:sz w:val="18"/>
          <w:szCs w:val="18"/>
          <w:lang w:val="es-ES_tradnl"/>
        </w:rPr>
      </w:pPr>
    </w:p>
    <w:p w14:paraId="033A86E3" w14:textId="77777777" w:rsidR="00212A11" w:rsidRPr="00F460A9" w:rsidRDefault="00212A11" w:rsidP="00810479">
      <w:pPr>
        <w:pStyle w:val="EndnoteText"/>
        <w:ind w:left="720"/>
        <w:rPr>
          <w:rFonts w:ascii="Tahoma" w:hAnsi="Tahoma" w:cs="Tahoma"/>
          <w:sz w:val="18"/>
          <w:szCs w:val="18"/>
          <w:lang w:val="es-ES_tradnl"/>
        </w:rPr>
      </w:pPr>
      <w:r w:rsidRPr="00F460A9">
        <w:rPr>
          <w:rStyle w:val="EndnoteReference"/>
          <w:rFonts w:ascii="Tahoma" w:hAnsi="Tahoma" w:cs="Tahoma"/>
          <w:b w:val="0"/>
          <w:color w:val="auto"/>
          <w:szCs w:val="18"/>
          <w:vertAlign w:val="baseline"/>
          <w:lang w:val="es-ES_tradnl"/>
        </w:rPr>
        <w:t>Se considerará que los Clientes con cobertura de Software Assurance activa para su licencia de Project Professional disponen de Software Assurance para sus CAL gratuitas de Project Server.</w:t>
      </w:r>
      <w:r w:rsidRPr="00F460A9">
        <w:rPr>
          <w:rFonts w:ascii="Tahoma" w:hAnsi="Tahoma" w:cs="Tahoma"/>
          <w:sz w:val="18"/>
          <w:szCs w:val="18"/>
          <w:lang w:val="es-ES_tradnl"/>
        </w:rPr>
        <w:t xml:space="preserve"> </w:t>
      </w:r>
      <w:r w:rsidRPr="00F460A9">
        <w:rPr>
          <w:rStyle w:val="EndnoteReference"/>
          <w:rFonts w:ascii="Tahoma" w:hAnsi="Tahoma" w:cs="Tahoma"/>
          <w:b w:val="0"/>
          <w:color w:val="auto"/>
          <w:szCs w:val="18"/>
          <w:vertAlign w:val="baseline"/>
          <w:lang w:val="es-ES_tradnl"/>
        </w:rPr>
        <w:t>Dicha cobertura expirará cuando expire la cobertura de Project Professional correspondiente.</w:t>
      </w:r>
    </w:p>
    <w:p w14:paraId="033A86E4" w14:textId="77777777" w:rsidR="00212A11" w:rsidRPr="00F460A9" w:rsidRDefault="00212A11" w:rsidP="00810479">
      <w:pPr>
        <w:pStyle w:val="EndnoteText"/>
        <w:ind w:left="720"/>
        <w:rPr>
          <w:rFonts w:ascii="Tahoma" w:hAnsi="Tahoma" w:cs="Tahoma"/>
          <w:sz w:val="18"/>
          <w:szCs w:val="18"/>
          <w:lang w:val="es-ES_tradnl"/>
        </w:rPr>
      </w:pPr>
    </w:p>
    <w:p w14:paraId="033A86E5" w14:textId="77777777" w:rsidR="00212A11" w:rsidRPr="00F460A9" w:rsidRDefault="00212A11" w:rsidP="00810479">
      <w:pPr>
        <w:pStyle w:val="EndnoteText"/>
        <w:ind w:left="720"/>
        <w:rPr>
          <w:rFonts w:ascii="Tahoma" w:hAnsi="Tahoma" w:cs="Tahoma"/>
          <w:sz w:val="18"/>
          <w:szCs w:val="18"/>
          <w:lang w:val="es-ES_tradnl"/>
        </w:rPr>
      </w:pPr>
      <w:r w:rsidRPr="00F460A9">
        <w:rPr>
          <w:rStyle w:val="EndnoteReference"/>
          <w:rFonts w:ascii="Tahoma" w:hAnsi="Tahoma" w:cs="Tahoma"/>
          <w:b w:val="0"/>
          <w:color w:val="auto"/>
          <w:szCs w:val="18"/>
          <w:vertAlign w:val="baseline"/>
          <w:lang w:val="es-ES_tradnl"/>
        </w:rPr>
        <w:t>Consulte las notas de condiciones del producto de Project Server para obtener información sobre los derechos adicionales aplicables a estas CAL.</w:t>
      </w:r>
    </w:p>
    <w:p w14:paraId="033A86E6" w14:textId="77777777" w:rsidR="00212A11" w:rsidRPr="00F460A9" w:rsidRDefault="00212A11" w:rsidP="00810479">
      <w:pPr>
        <w:pStyle w:val="EndnoteText"/>
        <w:ind w:left="720"/>
        <w:rPr>
          <w:rFonts w:ascii="Tahoma" w:hAnsi="Tahoma" w:cs="Tahoma"/>
          <w:sz w:val="18"/>
          <w:szCs w:val="18"/>
          <w:lang w:val="es-ES_tradnl"/>
        </w:rPr>
      </w:pPr>
    </w:p>
    <w:p w14:paraId="033A86E7" w14:textId="77777777" w:rsidR="00212A11" w:rsidRPr="004200E0" w:rsidRDefault="00212A11" w:rsidP="00810479">
      <w:pPr>
        <w:ind w:left="720"/>
        <w:rPr>
          <w:rFonts w:cs="Tahoma"/>
          <w:lang w:val="es-ES_tradnl"/>
        </w:rPr>
      </w:pPr>
      <w:r w:rsidRPr="004200E0">
        <w:rPr>
          <w:rFonts w:cs="Tahoma"/>
          <w:u w:val="single"/>
          <w:lang w:val="es-ES_tradnl"/>
        </w:rPr>
        <w:t>Derechos ampliados conforme a los Derechos de Uso Móvil de Software Assurance</w:t>
      </w:r>
      <w:r w:rsidRPr="008E4C0D">
        <w:rPr>
          <w:rFonts w:cs="Tahoma"/>
          <w:lang w:val="es-ES_tradnl"/>
        </w:rPr>
        <w:t>:</w:t>
      </w:r>
    </w:p>
    <w:p w14:paraId="033A86E8" w14:textId="77777777" w:rsidR="00212A11" w:rsidRPr="004200E0" w:rsidRDefault="00212A11" w:rsidP="0078650F">
      <w:pPr>
        <w:ind w:left="720"/>
        <w:rPr>
          <w:rFonts w:cs="Tahoma"/>
          <w:lang w:val="es-ES_tradnl"/>
        </w:rPr>
      </w:pPr>
      <w:r w:rsidRPr="004200E0">
        <w:rPr>
          <w:rFonts w:cs="Tahoma"/>
          <w:lang w:val="es-ES_tradnl"/>
        </w:rPr>
        <w:t>Los usuarios que son elegibles para acceder y utilizar el software conforme a Derechos de Uso Móvil en</w:t>
      </w:r>
      <w:r w:rsidR="008E4C0D">
        <w:rPr>
          <w:rFonts w:cs="Tahoma"/>
          <w:lang w:val="es-ES_tradnl"/>
        </w:rPr>
        <w:t> </w:t>
      </w:r>
      <w:r w:rsidRPr="004200E0">
        <w:rPr>
          <w:rFonts w:cs="Tahoma"/>
          <w:lang w:val="es-ES_tradnl"/>
        </w:rPr>
        <w:t>los</w:t>
      </w:r>
      <w:r w:rsidR="008E4C0D">
        <w:rPr>
          <w:rFonts w:cs="Tahoma"/>
          <w:lang w:val="es-ES_tradnl"/>
        </w:rPr>
        <w:t> </w:t>
      </w:r>
      <w:r w:rsidRPr="004200E0">
        <w:rPr>
          <w:rFonts w:cs="Tahoma"/>
          <w:lang w:val="es-ES_tradnl"/>
        </w:rPr>
        <w:t>Derechos de Uso de los Productos tienen una opción adicional. Pueden instalar el software en una unidad USB y utilizarlo en la unidad USB en un dispositivo de terceros cualificado cuando se encuentren fuera de las</w:t>
      </w:r>
      <w:r w:rsidR="008E4C0D">
        <w:rPr>
          <w:rFonts w:cs="Tahoma"/>
          <w:lang w:val="es-ES_tradnl"/>
        </w:rPr>
        <w:t> </w:t>
      </w:r>
      <w:r w:rsidRPr="004200E0">
        <w:rPr>
          <w:rFonts w:cs="Tahoma"/>
          <w:lang w:val="es-ES_tradnl"/>
        </w:rPr>
        <w:t>instalaciones del cliente y de las filiales del cliente.</w:t>
      </w:r>
      <w:r w:rsidR="00900874" w:rsidRPr="004200E0">
        <w:rPr>
          <w:rFonts w:cs="Tahoma"/>
          <w:lang w:val="es-ES_tradnl"/>
        </w:rPr>
        <w:t xml:space="preserve"> </w:t>
      </w:r>
      <w:r w:rsidRPr="004200E0">
        <w:rPr>
          <w:rFonts w:cs="Tahoma"/>
          <w:lang w:val="es-ES_tradnl"/>
        </w:rPr>
        <w:t xml:space="preserve">Los términos y condiciones de </w:t>
      </w:r>
      <w:r w:rsidR="004200E0" w:rsidRPr="004200E0">
        <w:rPr>
          <w:rFonts w:cs="Tahoma"/>
          <w:lang w:val="es-ES_tradnl"/>
        </w:rPr>
        <w:t>“</w:t>
      </w:r>
      <w:r w:rsidRPr="004200E0">
        <w:rPr>
          <w:rFonts w:cs="Tahoma"/>
          <w:lang w:val="es-ES_tradnl"/>
        </w:rPr>
        <w:t>Office 2013, Project 2013, Visio 2013 – Derechos de Uso Móvil</w:t>
      </w:r>
      <w:r w:rsidR="004200E0" w:rsidRPr="004200E0">
        <w:rPr>
          <w:rFonts w:cs="Tahoma"/>
          <w:lang w:val="es-ES_tradnl"/>
        </w:rPr>
        <w:t>”</w:t>
      </w:r>
      <w:r w:rsidRPr="004200E0">
        <w:rPr>
          <w:rFonts w:cs="Tahoma"/>
          <w:lang w:val="es-ES_tradnl"/>
        </w:rPr>
        <w:t xml:space="preserve"> en los Derechos de Uso de los Productos, tal como los complementan los presentes términos y condiciones, rigen el uso de los usuarios del software conforme a esta opción. Consulte Office 2013, Project 2013, Visio 2013 - Derechos de Uso Móvil en los Derechos de Uso de los Productos de Microsoft (PUR) en </w:t>
      </w:r>
      <w:hyperlink r:id="rId47" w:history="1">
        <w:r w:rsidRPr="004200E0">
          <w:rPr>
            <w:rStyle w:val="Hyperlink"/>
            <w:rFonts w:cs="Tahoma"/>
            <w:lang w:val="es-ES_tradnl"/>
          </w:rPr>
          <w:t>http://www.microsoftvolumelicensing.com/userights/PUR.aspx</w:t>
        </w:r>
      </w:hyperlink>
      <w:r w:rsidRPr="004200E0">
        <w:rPr>
          <w:rFonts w:cs="Tahoma"/>
          <w:color w:val="000000"/>
          <w:lang w:val="es-ES_tradnl"/>
        </w:rPr>
        <w:t>.</w:t>
      </w:r>
      <w:r w:rsidRPr="004200E0">
        <w:rPr>
          <w:rFonts w:cs="Tahoma"/>
          <w:lang w:val="es-ES_tradnl"/>
        </w:rPr>
        <w:t xml:space="preserve"> </w:t>
      </w:r>
    </w:p>
    <w:p w14:paraId="033A86E9" w14:textId="77777777" w:rsidR="00212A11" w:rsidRPr="004200E0" w:rsidRDefault="00212A11" w:rsidP="00223A77">
      <w:pPr>
        <w:ind w:left="900"/>
        <w:rPr>
          <w:rFonts w:cs="Tahoma"/>
          <w:lang w:val="es-ES_tradnl"/>
        </w:rPr>
      </w:pPr>
    </w:p>
    <w:p w14:paraId="033A86EA" w14:textId="77777777" w:rsidR="00212A11" w:rsidRDefault="00212A11" w:rsidP="002541AE">
      <w:pPr>
        <w:pStyle w:val="Heading3"/>
        <w:rPr>
          <w:rFonts w:ascii="Tahoma" w:hAnsi="Tahoma" w:cs="Tahoma"/>
          <w:lang w:val="es-ES_tradnl"/>
        </w:rPr>
      </w:pPr>
      <w:bookmarkStart w:id="1143" w:name="Aps_9RentalRightsOffice"/>
      <w:bookmarkStart w:id="1144" w:name="Srv_RentalRightsOffice"/>
      <w:bookmarkStart w:id="1145" w:name="Srv_9RentalRightsOffice"/>
    </w:p>
    <w:p w14:paraId="033A86EB" w14:textId="77777777" w:rsidR="008E4C0D" w:rsidRDefault="008E4C0D" w:rsidP="008E4C0D">
      <w:pPr>
        <w:rPr>
          <w:lang w:val="es-ES_tradnl"/>
        </w:rPr>
      </w:pPr>
    </w:p>
    <w:p w14:paraId="033A86EC" w14:textId="77777777" w:rsidR="008E4C0D" w:rsidRDefault="008E4C0D" w:rsidP="008E4C0D">
      <w:pPr>
        <w:rPr>
          <w:lang w:val="es-ES_tradnl"/>
        </w:rPr>
      </w:pPr>
    </w:p>
    <w:p w14:paraId="033A86ED" w14:textId="77777777" w:rsidR="008E4C0D" w:rsidRDefault="008E4C0D" w:rsidP="008E4C0D">
      <w:pPr>
        <w:rPr>
          <w:lang w:val="es-ES_tradnl"/>
        </w:rPr>
      </w:pPr>
    </w:p>
    <w:p w14:paraId="033A86EE" w14:textId="77777777" w:rsidR="008E4C0D" w:rsidRDefault="008E4C0D" w:rsidP="008E4C0D">
      <w:pPr>
        <w:rPr>
          <w:lang w:val="es-ES_tradnl"/>
        </w:rPr>
      </w:pPr>
    </w:p>
    <w:p w14:paraId="033A86EF" w14:textId="77777777" w:rsidR="008E4C0D" w:rsidRDefault="008E4C0D" w:rsidP="008E4C0D">
      <w:pPr>
        <w:rPr>
          <w:lang w:val="es-ES_tradnl"/>
        </w:rPr>
      </w:pPr>
    </w:p>
    <w:p w14:paraId="033A86F0" w14:textId="77777777" w:rsidR="008E4C0D" w:rsidRDefault="008E4C0D" w:rsidP="008E4C0D">
      <w:pPr>
        <w:rPr>
          <w:lang w:val="es-ES_tradnl"/>
        </w:rPr>
      </w:pPr>
    </w:p>
    <w:p w14:paraId="033A86F1" w14:textId="77777777" w:rsidR="008E4C0D" w:rsidRDefault="008E4C0D" w:rsidP="008E4C0D">
      <w:pPr>
        <w:rPr>
          <w:lang w:val="es-ES_tradnl"/>
        </w:rPr>
      </w:pPr>
    </w:p>
    <w:p w14:paraId="033A86F2" w14:textId="77777777" w:rsidR="008E4C0D" w:rsidRDefault="008E4C0D" w:rsidP="008E4C0D">
      <w:pPr>
        <w:rPr>
          <w:lang w:val="es-ES_tradnl"/>
        </w:rPr>
      </w:pPr>
    </w:p>
    <w:p w14:paraId="033A86F3" w14:textId="77777777" w:rsidR="004D0106" w:rsidRDefault="004D0106" w:rsidP="008E4C0D">
      <w:pPr>
        <w:rPr>
          <w:lang w:val="es-ES_tradnl"/>
        </w:rPr>
      </w:pPr>
    </w:p>
    <w:p w14:paraId="033A86F4" w14:textId="77777777" w:rsidR="004D0106" w:rsidRDefault="004D0106" w:rsidP="008E4C0D">
      <w:pPr>
        <w:rPr>
          <w:lang w:val="es-ES_tradnl"/>
        </w:rPr>
      </w:pPr>
    </w:p>
    <w:p w14:paraId="033A86F5" w14:textId="77777777" w:rsidR="004D0106" w:rsidRDefault="004D0106" w:rsidP="008E4C0D">
      <w:pPr>
        <w:rPr>
          <w:lang w:val="es-ES_tradnl"/>
        </w:rPr>
      </w:pPr>
    </w:p>
    <w:p w14:paraId="033A86F6" w14:textId="77777777" w:rsidR="008E4C0D" w:rsidRDefault="008E4C0D" w:rsidP="008E4C0D">
      <w:pPr>
        <w:rPr>
          <w:lang w:val="es-ES_tradnl"/>
        </w:rPr>
      </w:pPr>
    </w:p>
    <w:p w14:paraId="033A86F7" w14:textId="77777777" w:rsidR="00792941" w:rsidRPr="008E4C0D" w:rsidRDefault="00792941" w:rsidP="008E4C0D">
      <w:pPr>
        <w:rPr>
          <w:lang w:val="es-ES_tradnl"/>
        </w:rPr>
      </w:pPr>
    </w:p>
    <w:p w14:paraId="033A86F8" w14:textId="77777777" w:rsidR="00212A11" w:rsidRPr="00F460A9" w:rsidRDefault="00212A11" w:rsidP="002541AE">
      <w:pPr>
        <w:pStyle w:val="Heading3"/>
        <w:rPr>
          <w:rFonts w:ascii="Tahoma" w:hAnsi="Tahoma" w:cs="Tahoma"/>
          <w:sz w:val="22"/>
          <w:szCs w:val="22"/>
          <w:lang w:val="es-ES_tradnl"/>
        </w:rPr>
      </w:pPr>
      <w:bookmarkStart w:id="1146" w:name="_Toc336338272"/>
      <w:bookmarkStart w:id="1147" w:name="_14_Derechos_de"/>
      <w:bookmarkStart w:id="1148" w:name="_Toc340770255"/>
      <w:bookmarkEnd w:id="1146"/>
      <w:bookmarkEnd w:id="1147"/>
      <w:r w:rsidRPr="004200E0">
        <w:rPr>
          <w:rFonts w:ascii="Tahoma" w:hAnsi="Tahoma" w:cs="Tahoma"/>
          <w:caps/>
          <w:color w:val="E65D08"/>
          <w:sz w:val="22"/>
          <w:vertAlign w:val="superscript"/>
          <w:lang w:val="es-ES_tradnl"/>
        </w:rPr>
        <w:t>14</w:t>
      </w:r>
      <w:r w:rsidRPr="004200E0">
        <w:rPr>
          <w:rFonts w:ascii="Tahoma" w:hAnsi="Tahoma" w:cs="Tahoma"/>
          <w:color w:val="E65D08"/>
          <w:sz w:val="22"/>
          <w:lang w:val="es-ES_tradnl"/>
        </w:rPr>
        <w:t xml:space="preserve"> Derechos de Alquiler para Office</w:t>
      </w:r>
      <w:bookmarkEnd w:id="1148"/>
    </w:p>
    <w:bookmarkEnd w:id="1143"/>
    <w:p w14:paraId="033A86F9" w14:textId="77777777" w:rsidR="00212A11" w:rsidRPr="004200E0" w:rsidRDefault="00212A11" w:rsidP="002541AE">
      <w:pPr>
        <w:rPr>
          <w:rFonts w:cs="Tahoma"/>
          <w:lang w:val="es-ES_tradnl"/>
        </w:rPr>
      </w:pPr>
    </w:p>
    <w:bookmarkEnd w:id="1144"/>
    <w:bookmarkEnd w:id="1145"/>
    <w:p w14:paraId="033A86FA" w14:textId="77777777" w:rsidR="00212A11" w:rsidRPr="004200E0" w:rsidRDefault="00212A11" w:rsidP="00810479">
      <w:pPr>
        <w:pStyle w:val="FootnoteBulletLevel1"/>
        <w:tabs>
          <w:tab w:val="clear" w:pos="900"/>
        </w:tabs>
        <w:ind w:firstLine="0"/>
        <w:rPr>
          <w:rFonts w:ascii="Tahoma" w:hAnsi="Tahoma" w:cs="Tahoma"/>
          <w:lang w:val="es-ES_tradnl"/>
        </w:rPr>
      </w:pPr>
      <w:r w:rsidRPr="004200E0">
        <w:rPr>
          <w:rFonts w:ascii="Tahoma" w:hAnsi="Tahoma" w:cs="Tahoma"/>
          <w:color w:val="000000"/>
          <w:sz w:val="18"/>
          <w:szCs w:val="18"/>
          <w:lang w:val="es-ES_tradnl"/>
        </w:rPr>
        <w:t>Las licencias de derechos de alquiler concedidas en virtud de estos programas son únicamente licencias de complemento. Estas licencias no constituyen una licencia de producto completo.</w:t>
      </w:r>
      <w:r w:rsidRPr="004200E0">
        <w:rPr>
          <w:rFonts w:ascii="Tahoma" w:hAnsi="Tahoma" w:cs="Tahoma"/>
          <w:lang w:val="es-ES_tradnl"/>
        </w:rPr>
        <w:t xml:space="preserve"> </w:t>
      </w:r>
      <w:r w:rsidRPr="004200E0">
        <w:rPr>
          <w:rFonts w:ascii="Tahoma" w:hAnsi="Tahoma" w:cs="Tahoma"/>
          <w:color w:val="000000"/>
          <w:sz w:val="18"/>
          <w:lang w:val="es-ES_tradnl"/>
        </w:rPr>
        <w:t>Por lo tanto, cada desktop al que un Cliente asigne una licencia de derechos de alquiler debe estar licenciado para ejecutar una de las aplicaciones cualificadas que se identifican a continuación.</w:t>
      </w:r>
    </w:p>
    <w:p w14:paraId="033A86FB" w14:textId="77777777" w:rsidR="00212A11" w:rsidRPr="004200E0" w:rsidRDefault="00212A11" w:rsidP="00810479">
      <w:pPr>
        <w:ind w:left="900"/>
        <w:rPr>
          <w:rFonts w:cs="Tahoma"/>
          <w:lang w:val="es-ES_tradnl"/>
        </w:rPr>
      </w:pPr>
      <w:r w:rsidRPr="004200E0">
        <w:rPr>
          <w:rFonts w:cs="Tahoma"/>
          <w:color w:val="000000"/>
          <w:u w:val="single"/>
          <w:lang w:val="es-ES_tradnl"/>
        </w:rPr>
        <w:t>Reglas de aplicaciones cualificadas</w:t>
      </w:r>
      <w:r w:rsidRPr="004200E0">
        <w:rPr>
          <w:rFonts w:cs="Tahoma"/>
          <w:color w:val="000000"/>
          <w:lang w:val="es-ES_tradnl"/>
        </w:rPr>
        <w:t xml:space="preserve"> (Se debe cumplir cada una de estas condiciones para que la Licencia de base le permita ser susceptible de obtener la licencia de Derechos de Alquiler):</w:t>
      </w:r>
      <w:r w:rsidRPr="004200E0">
        <w:rPr>
          <w:rFonts w:cs="Tahoma"/>
          <w:color w:val="000000"/>
          <w:szCs w:val="18"/>
          <w:u w:val="single"/>
          <w:lang w:val="es-ES_tradnl"/>
        </w:rPr>
        <w:t xml:space="preserve"> </w:t>
      </w:r>
    </w:p>
    <w:p w14:paraId="033A86FC" w14:textId="77777777" w:rsidR="00212A11" w:rsidRPr="004200E0" w:rsidRDefault="00212A11" w:rsidP="00024C3C">
      <w:pPr>
        <w:numPr>
          <w:ilvl w:val="0"/>
          <w:numId w:val="22"/>
        </w:numPr>
        <w:tabs>
          <w:tab w:val="left" w:pos="1440"/>
        </w:tabs>
        <w:ind w:left="1440"/>
        <w:rPr>
          <w:rFonts w:cs="Tahoma"/>
          <w:lang w:val="es-ES_tradnl"/>
        </w:rPr>
      </w:pPr>
      <w:r w:rsidRPr="004200E0">
        <w:rPr>
          <w:rFonts w:cs="Tahoma"/>
          <w:color w:val="000000"/>
          <w:lang w:val="es-ES_tradnl"/>
        </w:rPr>
        <w:t>Se debe ceder la licencia de la aplicación cualificada al mismo dispositivo al que se cederá la</w:t>
      </w:r>
      <w:r w:rsidR="008E4C0D">
        <w:rPr>
          <w:rFonts w:cs="Tahoma"/>
          <w:color w:val="000000"/>
          <w:lang w:val="es-ES_tradnl"/>
        </w:rPr>
        <w:t> </w:t>
      </w:r>
      <w:r w:rsidRPr="004200E0">
        <w:rPr>
          <w:rFonts w:cs="Tahoma"/>
          <w:color w:val="000000"/>
          <w:lang w:val="es-ES_tradnl"/>
        </w:rPr>
        <w:t>licencia de Derechos de Alquiler de Licencias por Volumen.</w:t>
      </w:r>
    </w:p>
    <w:p w14:paraId="033A86FD" w14:textId="77777777" w:rsidR="00212A11" w:rsidRPr="004200E0" w:rsidRDefault="00212A11" w:rsidP="00024C3C">
      <w:pPr>
        <w:numPr>
          <w:ilvl w:val="0"/>
          <w:numId w:val="22"/>
        </w:numPr>
        <w:tabs>
          <w:tab w:val="left" w:pos="1440"/>
        </w:tabs>
        <w:ind w:left="1440"/>
        <w:rPr>
          <w:rFonts w:cs="Tahoma"/>
          <w:lang w:val="es-ES_tradnl"/>
        </w:rPr>
      </w:pPr>
      <w:r w:rsidRPr="004200E0">
        <w:rPr>
          <w:rFonts w:cs="Tahoma"/>
          <w:color w:val="000000"/>
          <w:lang w:val="es-ES_tradnl"/>
        </w:rPr>
        <w:t>La aplicación cualificada se debe instalar en ese dispositivo.</w:t>
      </w:r>
    </w:p>
    <w:p w14:paraId="033A86FE" w14:textId="77777777" w:rsidR="00212A11" w:rsidRPr="004200E0" w:rsidRDefault="00212A11" w:rsidP="00810479">
      <w:pPr>
        <w:pStyle w:val="EndnoteText"/>
        <w:rPr>
          <w:rFonts w:ascii="Tahoma" w:hAnsi="Tahoma" w:cs="Tahoma"/>
          <w:lang w:val="es-ES_tradnl"/>
        </w:rPr>
      </w:pPr>
    </w:p>
    <w:p w14:paraId="033A86FF" w14:textId="77777777" w:rsidR="00212A11" w:rsidRPr="004200E0" w:rsidRDefault="00212A11" w:rsidP="00810479">
      <w:pPr>
        <w:pStyle w:val="EndnoteText"/>
        <w:rPr>
          <w:rFonts w:ascii="Tahoma" w:hAnsi="Tahoma" w:cs="Tahoma"/>
          <w:lang w:val="es-ES_tradnl"/>
        </w:rPr>
      </w:pPr>
      <w:r w:rsidRPr="004200E0">
        <w:rPr>
          <w:rFonts w:ascii="Tahoma" w:hAnsi="Tahoma" w:cs="Tahoma"/>
          <w:color w:val="000000"/>
          <w:sz w:val="18"/>
          <w:u w:val="single"/>
          <w:lang w:val="es-ES_tradnl"/>
        </w:rPr>
        <w:t>Las aplicaciones cualificadas por tipo de Programa son</w:t>
      </w:r>
      <w:r w:rsidRPr="00840AFD">
        <w:rPr>
          <w:rFonts w:ascii="Tahoma" w:hAnsi="Tahoma" w:cs="Tahoma"/>
          <w:color w:val="000000"/>
          <w:sz w:val="18"/>
          <w:lang w:val="es-ES_tradnl"/>
        </w:rPr>
        <w:t>:</w:t>
      </w:r>
    </w:p>
    <w:p w14:paraId="033A8700" w14:textId="77777777" w:rsidR="00212A11" w:rsidRPr="004200E0" w:rsidRDefault="00212A11" w:rsidP="000B0A08">
      <w:pPr>
        <w:rPr>
          <w:rFonts w:cs="Tahoma"/>
          <w:lang w:val="es-ES_tradnl"/>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212A11" w:rsidRPr="00EE18E8" w14:paraId="033A8703"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033A8701" w14:textId="77777777" w:rsidR="00212A11" w:rsidRPr="004200E0" w:rsidRDefault="00212A11" w:rsidP="00AD69BD">
            <w:pPr>
              <w:jc w:val="center"/>
              <w:rPr>
                <w:rFonts w:eastAsia="MS PGothic" w:cs="Tahoma"/>
                <w:b/>
                <w:bCs/>
                <w:color w:val="000000"/>
                <w:szCs w:val="18"/>
                <w:lang w:val="es-ES_tradnl"/>
              </w:rPr>
            </w:pPr>
            <w:r w:rsidRPr="004200E0">
              <w:rPr>
                <w:rFonts w:cs="Tahoma"/>
                <w:b/>
                <w:color w:val="000000"/>
                <w:lang w:val="es-ES_tradnl"/>
              </w:rPr>
              <w:t>Aplicaciones cualificadas para la adquisición de Derechos de Alquiler para Office Standard</w:t>
            </w:r>
          </w:p>
        </w:tc>
        <w:tc>
          <w:tcPr>
            <w:tcW w:w="1333" w:type="dxa"/>
            <w:gridSpan w:val="2"/>
            <w:tcBorders>
              <w:top w:val="nil"/>
              <w:left w:val="nil"/>
              <w:bottom w:val="single" w:sz="8" w:space="0" w:color="auto"/>
              <w:right w:val="nil"/>
            </w:tcBorders>
          </w:tcPr>
          <w:p w14:paraId="033A8702" w14:textId="77777777" w:rsidR="00212A11" w:rsidRPr="004200E0" w:rsidRDefault="00212A11" w:rsidP="00AD69BD">
            <w:pPr>
              <w:jc w:val="both"/>
              <w:rPr>
                <w:rFonts w:eastAsia="MS PGothic" w:cs="Tahoma"/>
                <w:color w:val="000000"/>
                <w:sz w:val="21"/>
                <w:szCs w:val="21"/>
                <w:lang w:val="es-ES_tradnl"/>
              </w:rPr>
            </w:pPr>
          </w:p>
        </w:tc>
      </w:tr>
      <w:tr w:rsidR="00212A11" w:rsidRPr="004200E0" w14:paraId="033A870A" w14:textId="77777777" w:rsidTr="00AD69BD">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033A8704" w14:textId="77777777" w:rsidR="00212A11" w:rsidRPr="004200E0" w:rsidRDefault="00212A11" w:rsidP="00AD69BD">
            <w:pPr>
              <w:rPr>
                <w:rFonts w:eastAsia="MS PGothic" w:cs="Tahoma"/>
                <w:b/>
                <w:bCs/>
                <w:color w:val="000000"/>
                <w:szCs w:val="18"/>
                <w:lang w:val="es-ES_tradnl"/>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14:paraId="033A8705" w14:textId="77777777" w:rsidR="00212A11" w:rsidRPr="004200E0" w:rsidRDefault="00212A11" w:rsidP="00AD69BD">
            <w:pPr>
              <w:jc w:val="center"/>
              <w:rPr>
                <w:rFonts w:cs="Tahoma"/>
                <w:b/>
                <w:bCs/>
                <w:color w:val="000000"/>
                <w:szCs w:val="18"/>
                <w:lang w:val="es-ES_tradnl"/>
              </w:rPr>
            </w:pPr>
            <w:r w:rsidRPr="004200E0">
              <w:rPr>
                <w:rFonts w:cs="Tahoma"/>
                <w:b/>
                <w:bCs/>
                <w:color w:val="000000"/>
                <w:szCs w:val="18"/>
                <w:lang w:val="es-ES_tradnl"/>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33A8706" w14:textId="77777777" w:rsidR="00212A11" w:rsidRPr="004200E0" w:rsidRDefault="00212A11" w:rsidP="00AD69BD">
            <w:pPr>
              <w:jc w:val="center"/>
              <w:rPr>
                <w:rFonts w:cs="Tahoma"/>
                <w:lang w:val="es-ES_tradnl"/>
              </w:rPr>
            </w:pPr>
            <w:r w:rsidRPr="004200E0">
              <w:rPr>
                <w:rFonts w:cs="Tahoma"/>
                <w:b/>
                <w:color w:val="000000"/>
                <w:lang w:val="es-ES_tradnl"/>
              </w:rPr>
              <w:t>PIPC</w:t>
            </w:r>
          </w:p>
          <w:p w14:paraId="033A8707" w14:textId="77777777" w:rsidR="00212A11" w:rsidRPr="004200E0" w:rsidRDefault="00212A11" w:rsidP="00AD69BD">
            <w:pPr>
              <w:jc w:val="center"/>
              <w:rPr>
                <w:rFonts w:cs="Tahoma"/>
                <w:b/>
                <w:bCs/>
                <w:color w:val="000000"/>
                <w:szCs w:val="18"/>
                <w:lang w:val="es-ES_tradnl"/>
              </w:rPr>
            </w:pPr>
            <w:r w:rsidRPr="004200E0">
              <w:rPr>
                <w:rFonts w:cs="Tahoma"/>
                <w:b/>
                <w:color w:val="000000"/>
                <w:lang w:val="es-ES_tradnl"/>
              </w:rPr>
              <w:t>(solo en Japón)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033A8708" w14:textId="77777777" w:rsidR="00212A11" w:rsidRPr="004200E0" w:rsidRDefault="00212A11" w:rsidP="00AD69BD">
            <w:pPr>
              <w:jc w:val="center"/>
              <w:rPr>
                <w:rFonts w:cs="Tahoma"/>
                <w:b/>
                <w:bCs/>
                <w:color w:val="000000"/>
                <w:szCs w:val="18"/>
                <w:lang w:val="es-ES_tradnl"/>
              </w:rPr>
            </w:pPr>
            <w:r w:rsidRPr="004200E0">
              <w:rPr>
                <w:rFonts w:cs="Tahoma"/>
                <w:b/>
                <w:bCs/>
                <w:color w:val="000000"/>
                <w:szCs w:val="18"/>
                <w:lang w:val="es-ES_tradnl"/>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033A8709" w14:textId="77777777" w:rsidR="00212A11" w:rsidRPr="004200E0" w:rsidRDefault="00212A11" w:rsidP="00AD69BD">
            <w:pPr>
              <w:jc w:val="center"/>
              <w:rPr>
                <w:rFonts w:cs="Tahoma"/>
                <w:b/>
                <w:bCs/>
                <w:color w:val="000000"/>
                <w:szCs w:val="18"/>
                <w:lang w:val="es-ES_tradnl"/>
              </w:rPr>
            </w:pPr>
            <w:r w:rsidRPr="004200E0">
              <w:rPr>
                <w:rFonts w:cs="Tahoma"/>
                <w:b/>
                <w:bCs/>
                <w:color w:val="000000"/>
                <w:szCs w:val="18"/>
                <w:lang w:val="es-ES_tradnl"/>
              </w:rPr>
              <w:t>Licencia Open</w:t>
            </w:r>
          </w:p>
        </w:tc>
      </w:tr>
      <w:tr w:rsidR="00212A11" w:rsidRPr="004200E0" w14:paraId="033A8710"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033A870B" w14:textId="77777777" w:rsidR="00212A11" w:rsidRPr="004200E0" w:rsidRDefault="00212A11" w:rsidP="00840AFD">
            <w:pPr>
              <w:ind w:left="108" w:hanging="36"/>
              <w:rPr>
                <w:rFonts w:cs="Tahoma"/>
                <w:b/>
                <w:bCs/>
                <w:color w:val="000000"/>
                <w:szCs w:val="18"/>
                <w:lang w:val="es-ES_tradnl"/>
              </w:rPr>
            </w:pPr>
            <w:r w:rsidRPr="004200E0">
              <w:rPr>
                <w:rFonts w:cs="Tahoma"/>
                <w:b/>
                <w:color w:val="000000"/>
                <w:lang w:val="es-ES_tradnl"/>
              </w:rPr>
              <w:t>Office Standard 2013</w:t>
            </w:r>
            <w:r w:rsidRPr="004200E0">
              <w:rPr>
                <w:rFonts w:cs="Tahoma"/>
                <w:lang w:val="es-ES_tradnl"/>
              </w:rPr>
              <w:t xml:space="preserve"> </w:t>
            </w:r>
          </w:p>
        </w:tc>
        <w:tc>
          <w:tcPr>
            <w:tcW w:w="1242" w:type="dxa"/>
            <w:tcBorders>
              <w:top w:val="single" w:sz="4" w:space="0" w:color="auto"/>
              <w:left w:val="single" w:sz="4" w:space="0" w:color="auto"/>
              <w:bottom w:val="single" w:sz="8" w:space="0" w:color="auto"/>
              <w:right w:val="single" w:sz="8" w:space="0" w:color="auto"/>
            </w:tcBorders>
            <w:noWrap/>
            <w:vAlign w:val="bottom"/>
          </w:tcPr>
          <w:p w14:paraId="033A870C" w14:textId="77777777" w:rsidR="00212A11" w:rsidRPr="004200E0" w:rsidRDefault="00212A11" w:rsidP="00AD69BD">
            <w:pPr>
              <w:jc w:val="center"/>
              <w:rPr>
                <w:rFonts w:eastAsia="MS PGothic" w:cs="Tahoma"/>
                <w:color w:val="000000"/>
                <w:sz w:val="21"/>
                <w:szCs w:val="21"/>
                <w:lang w:val="es-ES_tradnl"/>
              </w:rPr>
            </w:pPr>
          </w:p>
        </w:tc>
        <w:tc>
          <w:tcPr>
            <w:tcW w:w="1185" w:type="dxa"/>
            <w:gridSpan w:val="2"/>
            <w:tcBorders>
              <w:top w:val="single" w:sz="4" w:space="0" w:color="auto"/>
              <w:left w:val="nil"/>
              <w:bottom w:val="single" w:sz="8" w:space="0" w:color="auto"/>
              <w:right w:val="single" w:sz="8" w:space="0" w:color="auto"/>
            </w:tcBorders>
          </w:tcPr>
          <w:p w14:paraId="033A870D" w14:textId="77777777" w:rsidR="00212A11" w:rsidRPr="004200E0" w:rsidRDefault="00212A11" w:rsidP="00AD69BD">
            <w:pPr>
              <w:jc w:val="center"/>
              <w:rPr>
                <w:rFonts w:eastAsia="MS PGothic" w:cs="Tahoma"/>
                <w:color w:val="000000"/>
                <w:sz w:val="21"/>
                <w:szCs w:val="21"/>
                <w:lang w:val="es-ES_tradnl"/>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033A870E" w14:textId="77777777" w:rsidR="00212A11" w:rsidRPr="004200E0" w:rsidRDefault="00212A11" w:rsidP="00AD69BD">
            <w:pPr>
              <w:jc w:val="center"/>
              <w:rPr>
                <w:rFonts w:eastAsia="MS PGothic" w:cs="Tahoma"/>
                <w:color w:val="000000"/>
                <w:sz w:val="21"/>
                <w:szCs w:val="21"/>
                <w:lang w:val="es-ES_tradnl"/>
              </w:rPr>
            </w:pPr>
            <w:r w:rsidRPr="004200E0">
              <w:rPr>
                <w:rFonts w:cs="Tahoma"/>
                <w:color w:val="000000"/>
                <w:lang w:val="es-ES_tradnl"/>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033A870F" w14:textId="77777777" w:rsidR="00212A11" w:rsidRPr="004200E0" w:rsidRDefault="00212A11" w:rsidP="00AD69BD">
            <w:pPr>
              <w:jc w:val="center"/>
              <w:rPr>
                <w:rFonts w:eastAsia="MS PGothic" w:cs="Tahoma"/>
                <w:color w:val="000000"/>
                <w:sz w:val="21"/>
                <w:szCs w:val="21"/>
                <w:lang w:val="es-ES_tradnl"/>
              </w:rPr>
            </w:pPr>
            <w:r w:rsidRPr="004200E0">
              <w:rPr>
                <w:rFonts w:cs="Tahoma"/>
                <w:color w:val="000000"/>
                <w:lang w:val="es-ES_tradnl"/>
              </w:rPr>
              <w:t>x</w:t>
            </w:r>
          </w:p>
        </w:tc>
      </w:tr>
      <w:tr w:rsidR="00212A11" w:rsidRPr="004200E0" w14:paraId="033A8716"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033A8711" w14:textId="77777777" w:rsidR="00212A11" w:rsidRPr="004200E0" w:rsidRDefault="00212A11" w:rsidP="00840AFD">
            <w:pPr>
              <w:ind w:left="108" w:hanging="36"/>
              <w:rPr>
                <w:rFonts w:cs="Tahoma"/>
                <w:b/>
                <w:bCs/>
                <w:color w:val="000000"/>
                <w:szCs w:val="18"/>
                <w:lang w:val="es-ES_tradnl"/>
              </w:rPr>
            </w:pPr>
            <w:r w:rsidRPr="004200E0">
              <w:rPr>
                <w:rFonts w:cs="Tahoma"/>
                <w:b/>
                <w:color w:val="000000"/>
                <w:lang w:val="es-ES_tradnl"/>
              </w:rPr>
              <w:t>Office Standard 2010</w:t>
            </w:r>
          </w:p>
        </w:tc>
        <w:tc>
          <w:tcPr>
            <w:tcW w:w="1242" w:type="dxa"/>
            <w:tcBorders>
              <w:top w:val="nil"/>
              <w:left w:val="single" w:sz="4" w:space="0" w:color="auto"/>
              <w:bottom w:val="single" w:sz="8" w:space="0" w:color="auto"/>
              <w:right w:val="single" w:sz="8" w:space="0" w:color="auto"/>
            </w:tcBorders>
            <w:noWrap/>
            <w:vAlign w:val="bottom"/>
          </w:tcPr>
          <w:p w14:paraId="033A8712" w14:textId="77777777" w:rsidR="00212A11" w:rsidRPr="004200E0" w:rsidRDefault="00212A11" w:rsidP="00AD69BD">
            <w:pPr>
              <w:jc w:val="center"/>
              <w:rPr>
                <w:rFonts w:eastAsia="MS PGothic" w:cs="Tahoma"/>
                <w:color w:val="000000"/>
                <w:sz w:val="21"/>
                <w:szCs w:val="21"/>
                <w:lang w:val="es-ES_tradnl"/>
              </w:rPr>
            </w:pPr>
            <w:r w:rsidRPr="004200E0">
              <w:rPr>
                <w:rFonts w:cs="Tahoma"/>
                <w:color w:val="000000"/>
                <w:lang w:val="es-ES_tradnl"/>
              </w:rPr>
              <w:t>x</w:t>
            </w:r>
          </w:p>
        </w:tc>
        <w:tc>
          <w:tcPr>
            <w:tcW w:w="1185" w:type="dxa"/>
            <w:gridSpan w:val="2"/>
            <w:tcBorders>
              <w:top w:val="nil"/>
              <w:left w:val="nil"/>
              <w:bottom w:val="single" w:sz="8" w:space="0" w:color="auto"/>
              <w:right w:val="single" w:sz="8" w:space="0" w:color="auto"/>
            </w:tcBorders>
          </w:tcPr>
          <w:p w14:paraId="033A8713" w14:textId="77777777" w:rsidR="00212A11" w:rsidRPr="004200E0" w:rsidRDefault="00212A11" w:rsidP="00AD69BD">
            <w:pPr>
              <w:jc w:val="center"/>
              <w:rPr>
                <w:rFonts w:eastAsia="MS PGothic" w:cs="Tahoma"/>
                <w:color w:val="000000"/>
                <w:sz w:val="21"/>
                <w:szCs w:val="21"/>
                <w:lang w:val="es-ES_tradnl"/>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14" w14:textId="77777777" w:rsidR="00212A11" w:rsidRPr="004200E0" w:rsidRDefault="00212A11" w:rsidP="00AD69BD">
            <w:pPr>
              <w:jc w:val="center"/>
              <w:rPr>
                <w:rFonts w:eastAsia="MS PGothic" w:cs="Tahoma"/>
                <w:color w:val="000000"/>
                <w:sz w:val="21"/>
                <w:szCs w:val="21"/>
                <w:lang w:val="es-ES_tradnl"/>
              </w:rPr>
            </w:pPr>
            <w:r w:rsidRPr="004200E0">
              <w:rPr>
                <w:rFonts w:cs="Tahoma"/>
                <w:color w:val="000000"/>
                <w:lang w:val="es-ES_trad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15" w14:textId="77777777" w:rsidR="00212A11" w:rsidRPr="004200E0" w:rsidRDefault="00212A11" w:rsidP="00AD69BD">
            <w:pPr>
              <w:jc w:val="center"/>
              <w:rPr>
                <w:rFonts w:eastAsia="MS PGothic" w:cs="Tahoma"/>
                <w:color w:val="000000"/>
                <w:sz w:val="21"/>
                <w:szCs w:val="21"/>
                <w:lang w:val="es-ES_tradnl"/>
              </w:rPr>
            </w:pPr>
            <w:r w:rsidRPr="004200E0">
              <w:rPr>
                <w:rFonts w:cs="Tahoma"/>
                <w:color w:val="000000"/>
                <w:lang w:val="es-ES_tradnl"/>
              </w:rPr>
              <w:t>x</w:t>
            </w:r>
          </w:p>
        </w:tc>
      </w:tr>
    </w:tbl>
    <w:p w14:paraId="033A8717" w14:textId="77777777" w:rsidR="00212A11" w:rsidRPr="004200E0" w:rsidRDefault="00212A11" w:rsidP="000B0A08">
      <w:pPr>
        <w:rPr>
          <w:rFonts w:cs="Tahoma"/>
          <w:lang w:val="es-ES_tradnl"/>
        </w:rPr>
      </w:pPr>
    </w:p>
    <w:p w14:paraId="033A8718" w14:textId="77777777" w:rsidR="00212A11" w:rsidRPr="004200E0" w:rsidRDefault="00212A11" w:rsidP="000B0A08">
      <w:pPr>
        <w:rPr>
          <w:rFonts w:cs="Tahoma"/>
          <w:lang w:val="es-ES_tradnl"/>
        </w:rPr>
      </w:pPr>
    </w:p>
    <w:tbl>
      <w:tblPr>
        <w:tblW w:w="7763" w:type="dxa"/>
        <w:tblInd w:w="1008" w:type="dxa"/>
        <w:tblCellMar>
          <w:left w:w="0" w:type="dxa"/>
          <w:right w:w="0" w:type="dxa"/>
        </w:tblCellMar>
        <w:tblLook w:val="04A0" w:firstRow="1" w:lastRow="0" w:firstColumn="1" w:lastColumn="0" w:noHBand="0" w:noVBand="1"/>
      </w:tblPr>
      <w:tblGrid>
        <w:gridCol w:w="2970"/>
        <w:gridCol w:w="1182"/>
        <w:gridCol w:w="91"/>
        <w:gridCol w:w="1094"/>
        <w:gridCol w:w="1424"/>
        <w:gridCol w:w="1002"/>
      </w:tblGrid>
      <w:tr w:rsidR="00212A11" w:rsidRPr="00EE18E8" w14:paraId="033A871B" w14:textId="77777777" w:rsidTr="0084300E">
        <w:trPr>
          <w:gridAfter w:val="3"/>
          <w:wAfter w:w="3520" w:type="dxa"/>
          <w:cantSplit/>
          <w:trHeight w:val="375"/>
          <w:tblHeader/>
        </w:trPr>
        <w:tc>
          <w:tcPr>
            <w:tcW w:w="297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033A8719" w14:textId="77777777" w:rsidR="00212A11" w:rsidRPr="004200E0" w:rsidRDefault="00212A11" w:rsidP="00AD69BD">
            <w:pPr>
              <w:jc w:val="center"/>
              <w:rPr>
                <w:rFonts w:eastAsia="MS PGothic" w:cs="Tahoma"/>
                <w:b/>
                <w:bCs/>
                <w:szCs w:val="18"/>
                <w:lang w:val="es-ES_tradnl"/>
              </w:rPr>
            </w:pPr>
            <w:r w:rsidRPr="004200E0">
              <w:rPr>
                <w:rFonts w:cs="Tahoma"/>
                <w:b/>
                <w:lang w:val="es-ES_tradnl"/>
              </w:rPr>
              <w:t>Aplicaciones cualificadas para la adquisición de Derechos de Alquiler para Office Professional Plus</w:t>
            </w:r>
          </w:p>
        </w:tc>
        <w:tc>
          <w:tcPr>
            <w:tcW w:w="1273" w:type="dxa"/>
            <w:gridSpan w:val="2"/>
            <w:tcBorders>
              <w:top w:val="nil"/>
              <w:left w:val="nil"/>
              <w:bottom w:val="single" w:sz="8" w:space="0" w:color="auto"/>
              <w:right w:val="nil"/>
            </w:tcBorders>
          </w:tcPr>
          <w:p w14:paraId="033A871A" w14:textId="77777777" w:rsidR="00212A11" w:rsidRPr="004200E0" w:rsidRDefault="00212A11" w:rsidP="00AD69BD">
            <w:pPr>
              <w:jc w:val="both"/>
              <w:rPr>
                <w:rFonts w:eastAsia="MS PGothic" w:cs="Tahoma"/>
                <w:szCs w:val="21"/>
                <w:lang w:val="es-ES_tradnl"/>
              </w:rPr>
            </w:pPr>
          </w:p>
        </w:tc>
      </w:tr>
      <w:tr w:rsidR="00212A11" w:rsidRPr="004200E0" w14:paraId="033A8722" w14:textId="77777777" w:rsidTr="0084300E">
        <w:trPr>
          <w:cantSplit/>
          <w:trHeight w:val="736"/>
          <w:tblHeader/>
        </w:trPr>
        <w:tc>
          <w:tcPr>
            <w:tcW w:w="2970" w:type="dxa"/>
            <w:vMerge/>
            <w:tcBorders>
              <w:top w:val="single" w:sz="8" w:space="0" w:color="auto"/>
              <w:left w:val="single" w:sz="8" w:space="0" w:color="auto"/>
              <w:bottom w:val="single" w:sz="8" w:space="0" w:color="000000"/>
              <w:right w:val="single" w:sz="8" w:space="0" w:color="auto"/>
            </w:tcBorders>
            <w:vAlign w:val="center"/>
          </w:tcPr>
          <w:p w14:paraId="033A871C" w14:textId="77777777" w:rsidR="00212A11" w:rsidRPr="004200E0" w:rsidRDefault="00212A11" w:rsidP="00AD69BD">
            <w:pPr>
              <w:rPr>
                <w:rFonts w:eastAsia="MS PGothic" w:cs="Tahoma"/>
                <w:b/>
                <w:bCs/>
                <w:szCs w:val="18"/>
                <w:lang w:val="es-ES_tradnl"/>
              </w:rPr>
            </w:pPr>
          </w:p>
        </w:tc>
        <w:tc>
          <w:tcPr>
            <w:tcW w:w="1182" w:type="dxa"/>
            <w:tcBorders>
              <w:top w:val="nil"/>
              <w:left w:val="nil"/>
              <w:bottom w:val="single" w:sz="8" w:space="0" w:color="auto"/>
              <w:right w:val="single" w:sz="4" w:space="0" w:color="auto"/>
            </w:tcBorders>
            <w:shd w:val="clear" w:color="auto" w:fill="FABF8F"/>
            <w:vAlign w:val="bottom"/>
          </w:tcPr>
          <w:p w14:paraId="033A871D" w14:textId="77777777" w:rsidR="00212A11" w:rsidRPr="004200E0" w:rsidRDefault="00212A11" w:rsidP="00AD69BD">
            <w:pPr>
              <w:jc w:val="center"/>
              <w:rPr>
                <w:rFonts w:cs="Tahoma"/>
                <w:b/>
                <w:bCs/>
                <w:szCs w:val="18"/>
                <w:lang w:val="es-ES_tradnl"/>
              </w:rPr>
            </w:pPr>
            <w:r w:rsidRPr="004200E0">
              <w:rPr>
                <w:rFonts w:cs="Tahoma"/>
                <w:b/>
                <w:bCs/>
                <w:szCs w:val="18"/>
                <w:lang w:val="es-ES_tradnl"/>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033A871E" w14:textId="77777777" w:rsidR="00212A11" w:rsidRPr="004200E0" w:rsidRDefault="00212A11" w:rsidP="00AD69BD">
            <w:pPr>
              <w:jc w:val="center"/>
              <w:rPr>
                <w:rFonts w:cs="Tahoma"/>
                <w:lang w:val="es-ES_tradnl"/>
              </w:rPr>
            </w:pPr>
            <w:r w:rsidRPr="004200E0">
              <w:rPr>
                <w:rFonts w:cs="Tahoma"/>
                <w:b/>
                <w:lang w:val="es-ES_tradnl"/>
              </w:rPr>
              <w:t>PIPC</w:t>
            </w:r>
          </w:p>
          <w:p w14:paraId="033A871F" w14:textId="77777777" w:rsidR="00212A11" w:rsidRPr="004200E0" w:rsidRDefault="00212A11" w:rsidP="00AD69BD">
            <w:pPr>
              <w:jc w:val="center"/>
              <w:rPr>
                <w:rFonts w:cs="Tahoma"/>
                <w:b/>
                <w:bCs/>
                <w:szCs w:val="16"/>
                <w:lang w:val="es-ES_tradnl" w:eastAsia="ja-JP"/>
              </w:rPr>
            </w:pPr>
            <w:r w:rsidRPr="004200E0">
              <w:rPr>
                <w:rFonts w:cs="Tahoma"/>
                <w:b/>
                <w:lang w:val="es-ES_tradnl"/>
              </w:rPr>
              <w:t>(solo en Japón)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033A8720" w14:textId="77777777" w:rsidR="00212A11" w:rsidRPr="004200E0" w:rsidRDefault="00212A11" w:rsidP="00AD69BD">
            <w:pPr>
              <w:jc w:val="center"/>
              <w:rPr>
                <w:rFonts w:cs="Tahoma"/>
                <w:b/>
                <w:bCs/>
                <w:szCs w:val="18"/>
                <w:lang w:val="es-ES_tradnl"/>
              </w:rPr>
            </w:pPr>
            <w:r w:rsidRPr="004200E0">
              <w:rPr>
                <w:rFonts w:cs="Tahoma"/>
                <w:b/>
                <w:bCs/>
                <w:szCs w:val="18"/>
                <w:lang w:val="es-ES_tradnl"/>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033A8721" w14:textId="77777777" w:rsidR="00212A11" w:rsidRPr="004200E0" w:rsidRDefault="00212A11" w:rsidP="00AD69BD">
            <w:pPr>
              <w:jc w:val="center"/>
              <w:rPr>
                <w:rFonts w:cs="Tahoma"/>
                <w:b/>
                <w:bCs/>
                <w:szCs w:val="18"/>
                <w:lang w:val="es-ES_tradnl"/>
              </w:rPr>
            </w:pPr>
            <w:r w:rsidRPr="004200E0">
              <w:rPr>
                <w:rFonts w:cs="Tahoma"/>
                <w:b/>
                <w:bCs/>
                <w:szCs w:val="18"/>
                <w:lang w:val="es-ES_tradnl"/>
              </w:rPr>
              <w:t>Licencia Open</w:t>
            </w:r>
          </w:p>
        </w:tc>
      </w:tr>
      <w:tr w:rsidR="00212A11" w:rsidRPr="004200E0" w14:paraId="033A8728" w14:textId="77777777" w:rsidTr="0084300E">
        <w:trPr>
          <w:trHeight w:val="255"/>
        </w:trPr>
        <w:tc>
          <w:tcPr>
            <w:tcW w:w="2970" w:type="dxa"/>
            <w:tcBorders>
              <w:top w:val="nil"/>
              <w:left w:val="single" w:sz="8" w:space="0" w:color="auto"/>
              <w:bottom w:val="single" w:sz="4" w:space="0" w:color="auto"/>
              <w:right w:val="single" w:sz="8" w:space="0" w:color="auto"/>
            </w:tcBorders>
            <w:noWrap/>
            <w:vAlign w:val="bottom"/>
          </w:tcPr>
          <w:p w14:paraId="033A8723" w14:textId="77777777" w:rsidR="00212A11" w:rsidRPr="004200E0" w:rsidRDefault="00212A11" w:rsidP="0084300E">
            <w:pPr>
              <w:ind w:left="90"/>
              <w:rPr>
                <w:rFonts w:cs="Tahoma"/>
                <w:b/>
                <w:bCs/>
                <w:szCs w:val="18"/>
                <w:lang w:val="es-ES_tradnl" w:eastAsia="ja-JP"/>
              </w:rPr>
            </w:pPr>
            <w:r w:rsidRPr="004200E0">
              <w:rPr>
                <w:rFonts w:cs="Tahoma"/>
                <w:b/>
                <w:lang w:val="es-ES_tradnl"/>
              </w:rPr>
              <w:t>Office Professional Plus 2013</w:t>
            </w:r>
          </w:p>
        </w:tc>
        <w:tc>
          <w:tcPr>
            <w:tcW w:w="1182" w:type="dxa"/>
            <w:tcBorders>
              <w:top w:val="nil"/>
              <w:left w:val="nil"/>
              <w:bottom w:val="single" w:sz="8" w:space="0" w:color="auto"/>
              <w:right w:val="single" w:sz="8" w:space="0" w:color="auto"/>
            </w:tcBorders>
            <w:noWrap/>
            <w:vAlign w:val="bottom"/>
          </w:tcPr>
          <w:p w14:paraId="033A8724" w14:textId="77777777" w:rsidR="00212A11" w:rsidRPr="004200E0" w:rsidRDefault="00212A11" w:rsidP="00AD69BD">
            <w:pPr>
              <w:jc w:val="center"/>
              <w:rPr>
                <w:rFonts w:eastAsia="MS PGothic" w:cs="Tahoma"/>
                <w:szCs w:val="18"/>
                <w:lang w:val="es-ES_tradnl"/>
              </w:rPr>
            </w:pPr>
            <w:r w:rsidRPr="004200E0">
              <w:rPr>
                <w:rFonts w:cs="Tahoma"/>
                <w:szCs w:val="18"/>
                <w:lang w:val="es-ES_tradnl"/>
              </w:rPr>
              <w:t> </w:t>
            </w:r>
          </w:p>
        </w:tc>
        <w:tc>
          <w:tcPr>
            <w:tcW w:w="1185" w:type="dxa"/>
            <w:gridSpan w:val="2"/>
            <w:tcBorders>
              <w:top w:val="nil"/>
              <w:left w:val="nil"/>
              <w:bottom w:val="single" w:sz="8" w:space="0" w:color="auto"/>
              <w:right w:val="single" w:sz="8" w:space="0" w:color="auto"/>
            </w:tcBorders>
          </w:tcPr>
          <w:p w14:paraId="033A8725" w14:textId="77777777" w:rsidR="00212A11" w:rsidRPr="004200E0" w:rsidRDefault="00212A11" w:rsidP="00AD69BD">
            <w:pPr>
              <w:jc w:val="center"/>
              <w:rPr>
                <w:rFonts w:eastAsia="MS PGothic" w:cs="Tahoma"/>
                <w:szCs w:val="18"/>
                <w:lang w:val="es-ES_tradnl"/>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26" w14:textId="77777777" w:rsidR="00212A11" w:rsidRPr="004200E0" w:rsidRDefault="00212A11" w:rsidP="00AD69BD">
            <w:pPr>
              <w:jc w:val="center"/>
              <w:rPr>
                <w:rFonts w:eastAsia="MS PGothic" w:cs="Tahoma"/>
                <w:szCs w:val="18"/>
                <w:lang w:val="es-ES_tradnl"/>
              </w:rPr>
            </w:pPr>
            <w:r w:rsidRPr="004200E0">
              <w:rPr>
                <w:rFonts w:cs="Tahoma"/>
                <w:lang w:val="es-ES_trad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27" w14:textId="77777777" w:rsidR="00212A11" w:rsidRPr="004200E0" w:rsidRDefault="00212A11" w:rsidP="00AD69BD">
            <w:pPr>
              <w:jc w:val="center"/>
              <w:rPr>
                <w:rFonts w:eastAsia="MS PGothic" w:cs="Tahoma"/>
                <w:szCs w:val="18"/>
                <w:lang w:val="es-ES_tradnl"/>
              </w:rPr>
            </w:pPr>
            <w:r w:rsidRPr="004200E0">
              <w:rPr>
                <w:rFonts w:cs="Tahoma"/>
                <w:lang w:val="es-ES_tradnl"/>
              </w:rPr>
              <w:t>x</w:t>
            </w:r>
          </w:p>
        </w:tc>
      </w:tr>
      <w:tr w:rsidR="00212A11" w:rsidRPr="004200E0" w14:paraId="033A872E" w14:textId="77777777" w:rsidTr="0084300E">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033A8729" w14:textId="77777777" w:rsidR="00212A11" w:rsidRPr="004200E0" w:rsidRDefault="00212A11" w:rsidP="0084300E">
            <w:pPr>
              <w:ind w:left="90"/>
              <w:rPr>
                <w:rFonts w:cs="Tahoma"/>
                <w:b/>
                <w:bCs/>
                <w:szCs w:val="18"/>
                <w:lang w:val="es-ES_tradnl" w:eastAsia="ja-JP"/>
              </w:rPr>
            </w:pPr>
            <w:r w:rsidRPr="004200E0">
              <w:rPr>
                <w:rFonts w:cs="Tahoma"/>
                <w:b/>
                <w:lang w:val="es-ES_tradnl"/>
              </w:rPr>
              <w:t>Office Professional Plus 2010</w:t>
            </w:r>
          </w:p>
        </w:tc>
        <w:tc>
          <w:tcPr>
            <w:tcW w:w="1182" w:type="dxa"/>
            <w:tcBorders>
              <w:top w:val="nil"/>
              <w:left w:val="single" w:sz="4" w:space="0" w:color="auto"/>
              <w:bottom w:val="single" w:sz="8" w:space="0" w:color="auto"/>
              <w:right w:val="single" w:sz="8" w:space="0" w:color="auto"/>
            </w:tcBorders>
            <w:noWrap/>
            <w:vAlign w:val="bottom"/>
          </w:tcPr>
          <w:p w14:paraId="033A872A" w14:textId="77777777" w:rsidR="00212A11" w:rsidRPr="004200E0" w:rsidRDefault="00212A11" w:rsidP="00AD69BD">
            <w:pPr>
              <w:jc w:val="center"/>
              <w:rPr>
                <w:rFonts w:eastAsia="MS PGothic" w:cs="Tahoma"/>
                <w:szCs w:val="18"/>
                <w:lang w:val="es-ES_tradnl"/>
              </w:rPr>
            </w:pPr>
            <w:r w:rsidRPr="004200E0">
              <w:rPr>
                <w:rFonts w:cs="Tahoma"/>
                <w:szCs w:val="18"/>
                <w:lang w:val="es-ES_tradnl"/>
              </w:rPr>
              <w:t> </w:t>
            </w:r>
          </w:p>
        </w:tc>
        <w:tc>
          <w:tcPr>
            <w:tcW w:w="1185" w:type="dxa"/>
            <w:gridSpan w:val="2"/>
            <w:tcBorders>
              <w:top w:val="nil"/>
              <w:left w:val="nil"/>
              <w:bottom w:val="single" w:sz="8" w:space="0" w:color="auto"/>
              <w:right w:val="single" w:sz="8" w:space="0" w:color="auto"/>
            </w:tcBorders>
          </w:tcPr>
          <w:p w14:paraId="033A872B" w14:textId="77777777" w:rsidR="00212A11" w:rsidRPr="004200E0" w:rsidRDefault="00212A11" w:rsidP="00AD69BD">
            <w:pPr>
              <w:jc w:val="center"/>
              <w:rPr>
                <w:rFonts w:eastAsia="MS PGothic" w:cs="Tahoma"/>
                <w:szCs w:val="18"/>
                <w:lang w:val="es-ES_tradnl"/>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2C" w14:textId="77777777" w:rsidR="00212A11" w:rsidRPr="004200E0" w:rsidRDefault="00212A11" w:rsidP="00AD69BD">
            <w:pPr>
              <w:jc w:val="center"/>
              <w:rPr>
                <w:rFonts w:eastAsia="MS PGothic" w:cs="Tahoma"/>
                <w:szCs w:val="18"/>
                <w:lang w:val="es-ES_tradnl"/>
              </w:rPr>
            </w:pPr>
            <w:r w:rsidRPr="004200E0">
              <w:rPr>
                <w:rFonts w:cs="Tahoma"/>
                <w:lang w:val="es-ES_trad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2D" w14:textId="77777777" w:rsidR="00212A11" w:rsidRPr="004200E0" w:rsidRDefault="00212A11" w:rsidP="00AD69BD">
            <w:pPr>
              <w:jc w:val="center"/>
              <w:rPr>
                <w:rFonts w:eastAsia="MS PGothic" w:cs="Tahoma"/>
                <w:szCs w:val="18"/>
                <w:lang w:val="es-ES_tradnl"/>
              </w:rPr>
            </w:pPr>
            <w:r w:rsidRPr="004200E0">
              <w:rPr>
                <w:rFonts w:cs="Tahoma"/>
                <w:lang w:val="es-ES_tradnl"/>
              </w:rPr>
              <w:t>x</w:t>
            </w:r>
          </w:p>
        </w:tc>
      </w:tr>
      <w:tr w:rsidR="00212A11" w:rsidRPr="004200E0" w14:paraId="033A8734" w14:textId="77777777" w:rsidTr="0084300E">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033A872F" w14:textId="77777777" w:rsidR="00212A11" w:rsidRPr="004200E0" w:rsidRDefault="00212A11" w:rsidP="0084300E">
            <w:pPr>
              <w:ind w:left="90"/>
              <w:rPr>
                <w:rFonts w:cs="Tahoma"/>
                <w:b/>
                <w:bCs/>
                <w:szCs w:val="18"/>
                <w:lang w:val="es-ES_tradnl"/>
              </w:rPr>
            </w:pPr>
            <w:r w:rsidRPr="004200E0">
              <w:rPr>
                <w:rFonts w:cs="Tahoma"/>
                <w:b/>
                <w:lang w:val="es-ES_tradnl"/>
              </w:rPr>
              <w:t>Office Personal 2013</w:t>
            </w:r>
          </w:p>
        </w:tc>
        <w:tc>
          <w:tcPr>
            <w:tcW w:w="1182" w:type="dxa"/>
            <w:tcBorders>
              <w:top w:val="nil"/>
              <w:left w:val="single" w:sz="4" w:space="0" w:color="auto"/>
              <w:bottom w:val="single" w:sz="8" w:space="0" w:color="auto"/>
              <w:right w:val="single" w:sz="8" w:space="0" w:color="auto"/>
            </w:tcBorders>
            <w:noWrap/>
            <w:vAlign w:val="bottom"/>
          </w:tcPr>
          <w:p w14:paraId="033A8730" w14:textId="77777777" w:rsidR="00212A11" w:rsidRPr="004200E0" w:rsidRDefault="00212A11" w:rsidP="00AD69BD">
            <w:pPr>
              <w:rPr>
                <w:rFonts w:eastAsia="Times New Roman" w:cs="Tahoma"/>
                <w:szCs w:val="18"/>
                <w:lang w:val="es-ES_tradnl"/>
              </w:rPr>
            </w:pPr>
          </w:p>
        </w:tc>
        <w:tc>
          <w:tcPr>
            <w:tcW w:w="1185" w:type="dxa"/>
            <w:gridSpan w:val="2"/>
            <w:tcBorders>
              <w:top w:val="nil"/>
              <w:left w:val="nil"/>
              <w:bottom w:val="single" w:sz="8" w:space="0" w:color="auto"/>
              <w:right w:val="single" w:sz="8" w:space="0" w:color="auto"/>
            </w:tcBorders>
            <w:vAlign w:val="bottom"/>
          </w:tcPr>
          <w:p w14:paraId="033A8731" w14:textId="77777777" w:rsidR="00212A11" w:rsidRPr="004200E0" w:rsidRDefault="00212A11" w:rsidP="00AD69BD">
            <w:pPr>
              <w:jc w:val="center"/>
              <w:rPr>
                <w:rFonts w:eastAsia="MS PGothic" w:cs="Tahoma"/>
                <w:color w:val="000000"/>
                <w:szCs w:val="18"/>
                <w:lang w:val="es-ES_tradnl"/>
              </w:rPr>
            </w:pPr>
            <w:r w:rsidRPr="004200E0">
              <w:rPr>
                <w:rFonts w:cs="Tahoma"/>
                <w:lang w:val="es-ES_trad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32" w14:textId="77777777" w:rsidR="00212A11" w:rsidRPr="004200E0" w:rsidRDefault="00212A11" w:rsidP="00AD69BD">
            <w:pPr>
              <w:rPr>
                <w:rFonts w:eastAsia="Times New Roman" w:cs="Tahoma"/>
                <w:szCs w:val="18"/>
                <w:lang w:val="es-ES_trad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33" w14:textId="77777777" w:rsidR="00212A11" w:rsidRPr="004200E0" w:rsidRDefault="00212A11" w:rsidP="00AD69BD">
            <w:pPr>
              <w:rPr>
                <w:rFonts w:eastAsia="Times New Roman" w:cs="Tahoma"/>
                <w:szCs w:val="18"/>
                <w:lang w:val="es-ES_tradnl"/>
              </w:rPr>
            </w:pPr>
          </w:p>
        </w:tc>
      </w:tr>
      <w:tr w:rsidR="00212A11" w:rsidRPr="004200E0" w14:paraId="033A873A" w14:textId="77777777" w:rsidTr="0084300E">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033A8735" w14:textId="77777777" w:rsidR="00212A11" w:rsidRPr="004200E0" w:rsidRDefault="00212A11" w:rsidP="0084300E">
            <w:pPr>
              <w:ind w:left="90"/>
              <w:rPr>
                <w:rFonts w:cs="Tahoma"/>
                <w:b/>
                <w:bCs/>
                <w:szCs w:val="18"/>
                <w:lang w:val="es-ES_tradnl"/>
              </w:rPr>
            </w:pPr>
            <w:r w:rsidRPr="004200E0">
              <w:rPr>
                <w:rFonts w:cs="Tahoma"/>
                <w:b/>
                <w:lang w:val="es-ES_tradnl"/>
              </w:rPr>
              <w:t>Office Home &amp; Business 2013</w:t>
            </w:r>
          </w:p>
        </w:tc>
        <w:tc>
          <w:tcPr>
            <w:tcW w:w="1182" w:type="dxa"/>
            <w:tcBorders>
              <w:top w:val="nil"/>
              <w:left w:val="single" w:sz="4" w:space="0" w:color="auto"/>
              <w:bottom w:val="single" w:sz="8" w:space="0" w:color="auto"/>
              <w:right w:val="single" w:sz="8" w:space="0" w:color="auto"/>
            </w:tcBorders>
            <w:noWrap/>
            <w:vAlign w:val="bottom"/>
          </w:tcPr>
          <w:p w14:paraId="033A8736" w14:textId="77777777" w:rsidR="00212A11" w:rsidRPr="004200E0" w:rsidRDefault="00212A11" w:rsidP="00AD69BD">
            <w:pPr>
              <w:rPr>
                <w:rFonts w:eastAsia="Times New Roman" w:cs="Tahoma"/>
                <w:szCs w:val="18"/>
                <w:lang w:val="es-ES_tradnl"/>
              </w:rPr>
            </w:pPr>
          </w:p>
        </w:tc>
        <w:tc>
          <w:tcPr>
            <w:tcW w:w="1185" w:type="dxa"/>
            <w:gridSpan w:val="2"/>
            <w:tcBorders>
              <w:top w:val="nil"/>
              <w:left w:val="nil"/>
              <w:bottom w:val="single" w:sz="8" w:space="0" w:color="auto"/>
              <w:right w:val="single" w:sz="8" w:space="0" w:color="auto"/>
            </w:tcBorders>
            <w:vAlign w:val="bottom"/>
          </w:tcPr>
          <w:p w14:paraId="033A8737" w14:textId="77777777" w:rsidR="00212A11" w:rsidRPr="004200E0" w:rsidRDefault="00212A11" w:rsidP="00AD69BD">
            <w:pPr>
              <w:jc w:val="center"/>
              <w:rPr>
                <w:rFonts w:eastAsia="MS PGothic" w:cs="Tahoma"/>
                <w:color w:val="000000"/>
                <w:szCs w:val="18"/>
                <w:lang w:val="es-ES_tradnl"/>
              </w:rPr>
            </w:pPr>
            <w:r w:rsidRPr="004200E0">
              <w:rPr>
                <w:rFonts w:cs="Tahoma"/>
                <w:lang w:val="es-ES_trad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38" w14:textId="77777777" w:rsidR="00212A11" w:rsidRPr="004200E0" w:rsidRDefault="00212A11" w:rsidP="00AD69BD">
            <w:pPr>
              <w:rPr>
                <w:rFonts w:eastAsia="Times New Roman" w:cs="Tahoma"/>
                <w:szCs w:val="18"/>
                <w:lang w:val="es-ES_trad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39" w14:textId="77777777" w:rsidR="00212A11" w:rsidRPr="004200E0" w:rsidRDefault="00212A11" w:rsidP="00AD69BD">
            <w:pPr>
              <w:rPr>
                <w:rFonts w:eastAsia="Times New Roman" w:cs="Tahoma"/>
                <w:szCs w:val="18"/>
                <w:lang w:val="es-ES_tradnl"/>
              </w:rPr>
            </w:pPr>
          </w:p>
        </w:tc>
      </w:tr>
      <w:tr w:rsidR="00212A11" w:rsidRPr="004200E0" w14:paraId="033A8740" w14:textId="77777777" w:rsidTr="0084300E">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033A873B" w14:textId="77777777" w:rsidR="00212A11" w:rsidRPr="004200E0" w:rsidRDefault="00212A11" w:rsidP="0084300E">
            <w:pPr>
              <w:ind w:left="90"/>
              <w:rPr>
                <w:rFonts w:cs="Tahoma"/>
                <w:b/>
                <w:bCs/>
                <w:szCs w:val="18"/>
                <w:lang w:val="es-ES_tradnl"/>
              </w:rPr>
            </w:pPr>
            <w:r w:rsidRPr="004200E0">
              <w:rPr>
                <w:rFonts w:cs="Tahoma"/>
                <w:b/>
                <w:lang w:val="es-ES_tradnl"/>
              </w:rPr>
              <w:t>Office Professional 2013</w:t>
            </w:r>
          </w:p>
        </w:tc>
        <w:tc>
          <w:tcPr>
            <w:tcW w:w="1182" w:type="dxa"/>
            <w:tcBorders>
              <w:top w:val="nil"/>
              <w:left w:val="single" w:sz="4" w:space="0" w:color="auto"/>
              <w:bottom w:val="single" w:sz="8" w:space="0" w:color="auto"/>
              <w:right w:val="single" w:sz="8" w:space="0" w:color="auto"/>
            </w:tcBorders>
            <w:noWrap/>
            <w:vAlign w:val="bottom"/>
          </w:tcPr>
          <w:p w14:paraId="033A873C" w14:textId="77777777" w:rsidR="00212A11" w:rsidRPr="004200E0" w:rsidRDefault="00212A11" w:rsidP="00AD69BD">
            <w:pPr>
              <w:rPr>
                <w:rFonts w:eastAsia="Times New Roman" w:cs="Tahoma"/>
                <w:szCs w:val="18"/>
                <w:lang w:val="es-ES_tradnl"/>
              </w:rPr>
            </w:pPr>
          </w:p>
        </w:tc>
        <w:tc>
          <w:tcPr>
            <w:tcW w:w="1185" w:type="dxa"/>
            <w:gridSpan w:val="2"/>
            <w:tcBorders>
              <w:top w:val="nil"/>
              <w:left w:val="nil"/>
              <w:bottom w:val="single" w:sz="8" w:space="0" w:color="auto"/>
              <w:right w:val="single" w:sz="8" w:space="0" w:color="auto"/>
            </w:tcBorders>
            <w:vAlign w:val="bottom"/>
          </w:tcPr>
          <w:p w14:paraId="033A873D" w14:textId="77777777" w:rsidR="00212A11" w:rsidRPr="004200E0" w:rsidRDefault="00212A11" w:rsidP="00AD69BD">
            <w:pPr>
              <w:jc w:val="center"/>
              <w:rPr>
                <w:rFonts w:eastAsia="MS PGothic" w:cs="Tahoma"/>
                <w:color w:val="FF0000"/>
                <w:szCs w:val="18"/>
                <w:lang w:val="es-ES_tradnl"/>
              </w:rPr>
            </w:pPr>
            <w:r w:rsidRPr="004200E0">
              <w:rPr>
                <w:rFonts w:cs="Tahoma"/>
                <w:lang w:val="es-ES_trad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3E" w14:textId="77777777" w:rsidR="00212A11" w:rsidRPr="004200E0" w:rsidRDefault="00212A11" w:rsidP="00AD69BD">
            <w:pPr>
              <w:rPr>
                <w:rFonts w:eastAsia="Times New Roman" w:cs="Tahoma"/>
                <w:szCs w:val="18"/>
                <w:lang w:val="es-ES_trad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73F" w14:textId="77777777" w:rsidR="00212A11" w:rsidRPr="004200E0" w:rsidRDefault="00212A11" w:rsidP="00AD69BD">
            <w:pPr>
              <w:rPr>
                <w:rFonts w:eastAsia="Times New Roman" w:cs="Tahoma"/>
                <w:szCs w:val="18"/>
                <w:lang w:val="es-ES_tradnl"/>
              </w:rPr>
            </w:pPr>
          </w:p>
        </w:tc>
      </w:tr>
    </w:tbl>
    <w:p w14:paraId="033A8741" w14:textId="77777777" w:rsidR="00212A11" w:rsidRPr="004200E0" w:rsidRDefault="00212A11" w:rsidP="000B0A08">
      <w:pPr>
        <w:rPr>
          <w:rFonts w:cs="Tahoma"/>
          <w:lang w:val="es-ES_tradnl"/>
        </w:rPr>
      </w:pPr>
    </w:p>
    <w:p w14:paraId="033A8742" w14:textId="77777777" w:rsidR="00212A11" w:rsidRPr="004200E0" w:rsidRDefault="00212A11" w:rsidP="000B0A08">
      <w:pPr>
        <w:ind w:left="900"/>
        <w:rPr>
          <w:rFonts w:cs="Tahoma"/>
          <w:lang w:val="es-ES_tradnl"/>
        </w:rPr>
      </w:pPr>
      <w:r w:rsidRPr="004200E0">
        <w:rPr>
          <w:rFonts w:cs="Tahoma"/>
          <w:color w:val="000000"/>
          <w:szCs w:val="18"/>
          <w:lang w:val="es-ES_tradnl"/>
        </w:rPr>
        <w:t>A los Clientes que adquieran la licencia de derechos de alquiler, además de una licencia para la aplicación</w:t>
      </w:r>
      <w:r w:rsidR="008E4C0D">
        <w:rPr>
          <w:rFonts w:cs="Tahoma"/>
          <w:color w:val="000000"/>
          <w:szCs w:val="18"/>
          <w:lang w:val="es-ES_tradnl"/>
        </w:rPr>
        <w:t> </w:t>
      </w:r>
      <w:r w:rsidRPr="004200E0">
        <w:rPr>
          <w:rFonts w:cs="Tahoma"/>
          <w:color w:val="000000"/>
          <w:szCs w:val="18"/>
          <w:lang w:val="es-ES_tradnl"/>
        </w:rPr>
        <w:t>cualificada, se les ampliarán los derechos otorgados en virtud de esa licencia de aplicación cualificada para permitir el uso de terceros del mismo software.</w:t>
      </w:r>
      <w:r w:rsidRPr="004200E0">
        <w:rPr>
          <w:rFonts w:cs="Tahoma"/>
          <w:lang w:val="es-ES_tradnl"/>
        </w:rPr>
        <w:t xml:space="preserve"> </w:t>
      </w:r>
      <w:r w:rsidRPr="004200E0">
        <w:rPr>
          <w:rFonts w:cs="Tahoma"/>
          <w:color w:val="000000"/>
          <w:lang w:val="es-ES_tradnl"/>
        </w:rPr>
        <w:t>La licencia de alquiler no es una licencia de migración a una edición superior del producto.</w:t>
      </w:r>
    </w:p>
    <w:p w14:paraId="033A8743" w14:textId="77777777" w:rsidR="00212A11" w:rsidRPr="004200E0" w:rsidRDefault="00212A11" w:rsidP="00223A77">
      <w:pPr>
        <w:ind w:left="900"/>
        <w:rPr>
          <w:rFonts w:cs="Tahoma"/>
          <w:lang w:val="es-ES_tradnl"/>
        </w:rPr>
      </w:pPr>
    </w:p>
    <w:p w14:paraId="033A8744" w14:textId="77777777" w:rsidR="00212A11" w:rsidRPr="004200E0" w:rsidRDefault="00212A11" w:rsidP="00223A77">
      <w:pPr>
        <w:ind w:left="900"/>
        <w:rPr>
          <w:rFonts w:cs="Tahoma"/>
          <w:lang w:val="es-ES_tradnl"/>
        </w:rPr>
      </w:pPr>
      <w:r w:rsidRPr="004200E0">
        <w:rPr>
          <w:rFonts w:cs="Tahoma"/>
          <w:color w:val="000000"/>
          <w:u w:val="single"/>
          <w:lang w:val="es-ES_tradnl"/>
        </w:rPr>
        <w:t>Excepción de Software Assurance</w:t>
      </w:r>
    </w:p>
    <w:p w14:paraId="033A8745" w14:textId="77777777" w:rsidR="00212A11" w:rsidRPr="004200E0" w:rsidRDefault="00212A11" w:rsidP="00223A77">
      <w:pPr>
        <w:ind w:left="900" w:firstLine="720"/>
        <w:rPr>
          <w:rFonts w:cs="Tahoma"/>
          <w:lang w:val="es-ES_tradnl"/>
        </w:rPr>
      </w:pPr>
    </w:p>
    <w:p w14:paraId="033A8746" w14:textId="77777777" w:rsidR="004D0106" w:rsidRDefault="00212A11" w:rsidP="00D225FA">
      <w:pPr>
        <w:ind w:left="900"/>
        <w:rPr>
          <w:rFonts w:cs="Tahoma"/>
          <w:lang w:val="es-ES_tradnl"/>
        </w:rPr>
      </w:pPr>
      <w:r w:rsidRPr="004200E0">
        <w:rPr>
          <w:rFonts w:cs="Tahoma"/>
          <w:color w:val="000000"/>
          <w:lang w:val="es-ES_tradnl"/>
        </w:rPr>
        <w:t>Los Clientes que adquieran licencias de derechos de alquiler no son elegibles para obtener Software</w:t>
      </w:r>
      <w:r w:rsidR="008E4C0D">
        <w:rPr>
          <w:rFonts w:cs="Tahoma"/>
          <w:color w:val="000000"/>
          <w:lang w:val="es-ES_tradnl"/>
        </w:rPr>
        <w:t> </w:t>
      </w:r>
      <w:r w:rsidRPr="004200E0">
        <w:rPr>
          <w:rFonts w:cs="Tahoma"/>
          <w:color w:val="000000"/>
          <w:lang w:val="es-ES_tradnl"/>
        </w:rPr>
        <w:t>Assurance para las licencias de derechos de alquiler ni para las licencias de software cualificadas</w:t>
      </w:r>
      <w:r w:rsidR="008E4C0D">
        <w:rPr>
          <w:rFonts w:cs="Tahoma"/>
          <w:color w:val="000000"/>
          <w:lang w:val="es-ES_tradnl"/>
        </w:rPr>
        <w:t> </w:t>
      </w:r>
      <w:r w:rsidRPr="004200E0">
        <w:rPr>
          <w:rFonts w:cs="Tahoma"/>
          <w:color w:val="000000"/>
          <w:lang w:val="es-ES_tradnl"/>
        </w:rPr>
        <w:t>subyacentes.</w:t>
      </w:r>
    </w:p>
    <w:p w14:paraId="033A8747" w14:textId="77777777" w:rsidR="004D0106" w:rsidRPr="004200E0" w:rsidRDefault="004D0106" w:rsidP="00697E59">
      <w:pPr>
        <w:pStyle w:val="FootnoteBulletLevel1"/>
        <w:tabs>
          <w:tab w:val="clear" w:pos="900"/>
        </w:tabs>
        <w:spacing w:before="0"/>
        <w:ind w:left="0" w:firstLine="0"/>
        <w:rPr>
          <w:rFonts w:ascii="Tahoma" w:hAnsi="Tahoma" w:cs="Tahoma"/>
          <w:lang w:val="es-ES_tradnl"/>
        </w:rPr>
      </w:pPr>
    </w:p>
    <w:p w14:paraId="033A8748" w14:textId="77777777" w:rsidR="00212A11" w:rsidRPr="004200E0" w:rsidRDefault="00212A11" w:rsidP="0078650F">
      <w:pPr>
        <w:pStyle w:val="Heading3"/>
        <w:rPr>
          <w:rFonts w:ascii="Tahoma" w:hAnsi="Tahoma" w:cs="Tahoma"/>
          <w:lang w:val="es-ES_tradnl"/>
        </w:rPr>
      </w:pPr>
      <w:bookmarkStart w:id="1149" w:name="_15_Visio_Professional"/>
      <w:bookmarkStart w:id="1150" w:name="_Toc340770256"/>
      <w:bookmarkEnd w:id="1149"/>
      <w:r w:rsidRPr="004200E0">
        <w:rPr>
          <w:rFonts w:ascii="Tahoma" w:hAnsi="Tahoma" w:cs="Tahoma"/>
          <w:caps/>
          <w:color w:val="F66400"/>
          <w:sz w:val="22"/>
          <w:vertAlign w:val="superscript"/>
          <w:lang w:val="es-ES_tradnl"/>
        </w:rPr>
        <w:t>15</w:t>
      </w:r>
      <w:r w:rsidRPr="004200E0">
        <w:rPr>
          <w:rFonts w:ascii="Tahoma" w:hAnsi="Tahoma" w:cs="Tahoma"/>
          <w:color w:val="F66400"/>
          <w:sz w:val="22"/>
          <w:lang w:val="es-ES_tradnl"/>
        </w:rPr>
        <w:t xml:space="preserve"> Visio Professional 2013</w:t>
      </w:r>
      <w:bookmarkEnd w:id="1150"/>
    </w:p>
    <w:p w14:paraId="033A8749" w14:textId="77777777" w:rsidR="00212A11" w:rsidRPr="00F460A9" w:rsidRDefault="00212A11" w:rsidP="00257298">
      <w:pPr>
        <w:pStyle w:val="EndnoteText"/>
        <w:rPr>
          <w:rFonts w:ascii="Tahoma" w:hAnsi="Tahoma" w:cs="Tahoma"/>
          <w:sz w:val="18"/>
          <w:szCs w:val="18"/>
          <w:lang w:val="es-ES_tradnl"/>
        </w:rPr>
      </w:pPr>
    </w:p>
    <w:p w14:paraId="033A874A" w14:textId="77777777" w:rsidR="00212A11" w:rsidRPr="00F460A9" w:rsidRDefault="00212A11" w:rsidP="0078650F">
      <w:pPr>
        <w:pStyle w:val="FootnoteBulletLevel1"/>
        <w:spacing w:after="0"/>
        <w:ind w:left="720" w:firstLine="0"/>
        <w:rPr>
          <w:rFonts w:ascii="Tahoma" w:hAnsi="Tahoma" w:cs="Tahoma"/>
          <w:sz w:val="18"/>
          <w:szCs w:val="18"/>
          <w:lang w:val="es-ES_tradnl"/>
        </w:rPr>
      </w:pPr>
      <w:bookmarkStart w:id="1151" w:name="_Toc336338274"/>
      <w:bookmarkStart w:id="1152" w:name="Srv_11VisioPremium2010"/>
      <w:bookmarkStart w:id="1153" w:name="Aps_11VisioPremium2010"/>
      <w:bookmarkStart w:id="1154" w:name="Srv_VisioPremium2010"/>
      <w:bookmarkEnd w:id="1151"/>
      <w:bookmarkEnd w:id="1152"/>
      <w:bookmarkEnd w:id="1153"/>
      <w:bookmarkEnd w:id="1154"/>
      <w:r w:rsidRPr="00F460A9">
        <w:rPr>
          <w:rFonts w:ascii="Tahoma" w:hAnsi="Tahoma" w:cs="Tahoma"/>
          <w:sz w:val="18"/>
          <w:szCs w:val="18"/>
          <w:u w:val="single"/>
          <w:lang w:val="es-ES_tradnl"/>
        </w:rPr>
        <w:t>Ruta de migración de Software Assurance para Visio Premium 2010</w:t>
      </w:r>
      <w:r w:rsidRPr="00F460A9">
        <w:rPr>
          <w:rFonts w:ascii="Tahoma" w:hAnsi="Tahoma" w:cs="Tahoma"/>
          <w:sz w:val="18"/>
          <w:szCs w:val="18"/>
          <w:lang w:val="es-ES_tradnl"/>
        </w:rPr>
        <w:t>:</w:t>
      </w:r>
    </w:p>
    <w:p w14:paraId="033A874B" w14:textId="77777777" w:rsidR="00212A11" w:rsidRPr="00F460A9" w:rsidRDefault="00212A11" w:rsidP="0078650F">
      <w:pPr>
        <w:pStyle w:val="FootnoteBulletLevel1"/>
        <w:spacing w:before="0"/>
        <w:ind w:left="720" w:firstLine="0"/>
        <w:rPr>
          <w:rFonts w:ascii="Tahoma" w:hAnsi="Tahoma" w:cs="Tahoma"/>
          <w:sz w:val="18"/>
          <w:szCs w:val="18"/>
          <w:lang w:val="es-ES_tradnl"/>
        </w:rPr>
      </w:pPr>
      <w:r w:rsidRPr="00F460A9">
        <w:rPr>
          <w:rFonts w:ascii="Tahoma" w:hAnsi="Tahoma" w:cs="Tahoma"/>
          <w:sz w:val="18"/>
          <w:szCs w:val="18"/>
          <w:lang w:val="es-ES_tradnl"/>
        </w:rPr>
        <w:t xml:space="preserve">Los Clientes con cobertura de Software Assurance activa para </w:t>
      </w:r>
      <w:r w:rsidRPr="00F460A9">
        <w:rPr>
          <w:rFonts w:ascii="Tahoma" w:hAnsi="Tahoma" w:cs="Tahoma"/>
          <w:sz w:val="18"/>
          <w:szCs w:val="18"/>
          <w:u w:val="single"/>
          <w:lang w:val="es-ES_tradnl"/>
        </w:rPr>
        <w:t xml:space="preserve">Visio Premium </w:t>
      </w:r>
      <w:smartTag w:uri="urn:schemas-microsoft-com:office:smarttags" w:element="metricconverter">
        <w:smartTagPr>
          <w:attr w:name="ProductID" w:val="2010 a"/>
        </w:smartTagPr>
        <w:r w:rsidRPr="00F460A9">
          <w:rPr>
            <w:rFonts w:ascii="Tahoma" w:hAnsi="Tahoma" w:cs="Tahoma"/>
            <w:sz w:val="18"/>
            <w:szCs w:val="18"/>
            <w:u w:val="single"/>
            <w:lang w:val="es-ES_tradnl"/>
          </w:rPr>
          <w:t>2010</w:t>
        </w:r>
        <w:r w:rsidRPr="00F460A9">
          <w:rPr>
            <w:rFonts w:ascii="Tahoma" w:hAnsi="Tahoma" w:cs="Tahoma"/>
            <w:sz w:val="18"/>
            <w:szCs w:val="18"/>
            <w:lang w:val="es-ES_tradnl"/>
          </w:rPr>
          <w:t xml:space="preserve"> a</w:t>
        </w:r>
      </w:smartTag>
      <w:r w:rsidRPr="00F460A9">
        <w:rPr>
          <w:rFonts w:ascii="Tahoma" w:hAnsi="Tahoma" w:cs="Tahoma"/>
          <w:sz w:val="18"/>
          <w:szCs w:val="18"/>
          <w:lang w:val="es-ES_tradnl"/>
        </w:rPr>
        <w:t xml:space="preserve"> partir de la fecha de</w:t>
      </w:r>
      <w:r w:rsidR="008E4C0D" w:rsidRPr="00F460A9">
        <w:rPr>
          <w:rFonts w:ascii="Tahoma" w:hAnsi="Tahoma" w:cs="Tahoma"/>
          <w:sz w:val="18"/>
          <w:szCs w:val="18"/>
          <w:lang w:val="es-ES_tradnl"/>
        </w:rPr>
        <w:t> </w:t>
      </w:r>
      <w:r w:rsidRPr="00F460A9">
        <w:rPr>
          <w:rFonts w:ascii="Tahoma" w:hAnsi="Tahoma" w:cs="Tahoma"/>
          <w:sz w:val="18"/>
          <w:szCs w:val="18"/>
          <w:lang w:val="es-ES_tradnl"/>
        </w:rPr>
        <w:t xml:space="preserve">disponibilidad de la descarga para Visio Professional 2013 son elegibles para utilizar Visio Professional 2013 en lugar de </w:t>
      </w:r>
      <w:r w:rsidRPr="00F460A9">
        <w:rPr>
          <w:rFonts w:ascii="Tahoma" w:hAnsi="Tahoma" w:cs="Tahoma"/>
          <w:sz w:val="18"/>
          <w:szCs w:val="18"/>
          <w:u w:val="single"/>
          <w:lang w:val="es-ES_tradnl"/>
        </w:rPr>
        <w:t>Visio Premium 2010</w:t>
      </w:r>
      <w:r w:rsidRPr="00F460A9">
        <w:rPr>
          <w:rFonts w:ascii="Tahoma" w:hAnsi="Tahoma" w:cs="Tahoma"/>
          <w:sz w:val="18"/>
          <w:szCs w:val="18"/>
          <w:lang w:val="es-ES_tradnl"/>
        </w:rPr>
        <w:t>. El derecho a utilizar Visio Professional 2013 en virtud de esta oferta expira en el momento en que expiran los derechos de uso de Visio Premium 2010 en virtud de la licencia cualificada correspondiente.</w:t>
      </w:r>
      <w:r w:rsidR="00900874" w:rsidRPr="00F460A9">
        <w:rPr>
          <w:rFonts w:ascii="Tahoma" w:hAnsi="Tahoma" w:cs="Tahoma"/>
          <w:sz w:val="18"/>
          <w:szCs w:val="18"/>
          <w:lang w:val="es-ES_tradnl"/>
        </w:rPr>
        <w:t xml:space="preserve"> </w:t>
      </w:r>
      <w:r w:rsidRPr="00F460A9">
        <w:rPr>
          <w:rFonts w:ascii="Tahoma" w:hAnsi="Tahoma" w:cs="Tahoma"/>
          <w:sz w:val="18"/>
          <w:szCs w:val="18"/>
          <w:lang w:val="es-ES_tradnl"/>
        </w:rPr>
        <w:t>El uso de Visio Professional 2013 se rige por los derechos de uso para Visio Professional 2013 y los términos y condiciones del Contrato de Licencias por Volumen del Cliente.</w:t>
      </w:r>
      <w:r w:rsidR="00900874" w:rsidRPr="00F460A9">
        <w:rPr>
          <w:rFonts w:ascii="Tahoma" w:hAnsi="Tahoma" w:cs="Tahoma"/>
          <w:sz w:val="18"/>
          <w:szCs w:val="18"/>
          <w:lang w:val="es-ES_tradnl"/>
        </w:rPr>
        <w:t xml:space="preserve"> </w:t>
      </w:r>
      <w:r w:rsidRPr="00F460A9">
        <w:rPr>
          <w:rFonts w:ascii="Tahoma" w:hAnsi="Tahoma" w:cs="Tahoma"/>
          <w:sz w:val="18"/>
          <w:szCs w:val="18"/>
          <w:lang w:val="es-ES_tradnl"/>
        </w:rPr>
        <w:t>Esta nota de condiciones del producto y la prueba del Cliente de la licencia cualificada correspondiente constituyen la</w:t>
      </w:r>
      <w:r w:rsidR="008E4C0D" w:rsidRPr="00F460A9">
        <w:rPr>
          <w:rFonts w:ascii="Tahoma" w:hAnsi="Tahoma" w:cs="Tahoma"/>
          <w:sz w:val="18"/>
          <w:szCs w:val="18"/>
          <w:lang w:val="es-ES_tradnl"/>
        </w:rPr>
        <w:t> </w:t>
      </w:r>
      <w:r w:rsidRPr="00F460A9">
        <w:rPr>
          <w:rFonts w:ascii="Tahoma" w:hAnsi="Tahoma" w:cs="Tahoma"/>
          <w:sz w:val="18"/>
          <w:szCs w:val="18"/>
          <w:lang w:val="es-ES_tradnl"/>
        </w:rPr>
        <w:t>prueba del derecho a utilizar Visio Professional 2013 en virtud de esta oferta.</w:t>
      </w:r>
      <w:r w:rsidR="00900874" w:rsidRPr="00F460A9">
        <w:rPr>
          <w:rFonts w:ascii="Tahoma" w:hAnsi="Tahoma" w:cs="Tahoma"/>
          <w:sz w:val="18"/>
          <w:szCs w:val="18"/>
          <w:lang w:val="es-ES_tradnl"/>
        </w:rPr>
        <w:t xml:space="preserve"> </w:t>
      </w:r>
      <w:r w:rsidRPr="00F460A9">
        <w:rPr>
          <w:rFonts w:ascii="Tahoma" w:hAnsi="Tahoma" w:cs="Tahoma"/>
          <w:sz w:val="18"/>
          <w:szCs w:val="18"/>
          <w:lang w:val="es-ES_tradnl"/>
        </w:rPr>
        <w:t xml:space="preserve">En el momento de la expiración de la cobertura de Software Assurance para </w:t>
      </w:r>
      <w:r w:rsidRPr="00F460A9">
        <w:rPr>
          <w:rFonts w:ascii="Tahoma" w:hAnsi="Tahoma" w:cs="Tahoma"/>
          <w:sz w:val="18"/>
          <w:szCs w:val="18"/>
          <w:u w:val="single"/>
          <w:lang w:val="es-ES_tradnl"/>
        </w:rPr>
        <w:t>Visio Premium 2010</w:t>
      </w:r>
      <w:r w:rsidRPr="00F460A9">
        <w:rPr>
          <w:rFonts w:ascii="Tahoma" w:hAnsi="Tahoma" w:cs="Tahoma"/>
          <w:sz w:val="18"/>
          <w:szCs w:val="18"/>
          <w:lang w:val="es-ES_tradnl"/>
        </w:rPr>
        <w:t>, el Cliente podrá adquirir Software Assurance para Visio Professional 2013 sin necesidad de adquirir una nueva licencia por separado.</w:t>
      </w:r>
    </w:p>
    <w:p w14:paraId="033A874C" w14:textId="77777777" w:rsidR="00212A11" w:rsidRPr="00F460A9" w:rsidRDefault="00212A11" w:rsidP="0078650F">
      <w:pPr>
        <w:pStyle w:val="FootnoteBulletLevel1"/>
        <w:spacing w:after="0"/>
        <w:ind w:left="720" w:firstLine="0"/>
        <w:rPr>
          <w:rFonts w:ascii="Tahoma" w:hAnsi="Tahoma" w:cs="Tahoma"/>
          <w:sz w:val="18"/>
          <w:szCs w:val="18"/>
          <w:lang w:val="es-ES_tradnl"/>
        </w:rPr>
      </w:pPr>
      <w:r w:rsidRPr="00F460A9">
        <w:rPr>
          <w:rFonts w:ascii="Tahoma" w:hAnsi="Tahoma" w:cs="Tahoma"/>
          <w:sz w:val="18"/>
          <w:szCs w:val="18"/>
          <w:u w:val="single"/>
          <w:lang w:val="es-ES_tradnl"/>
        </w:rPr>
        <w:t>Derecho de cambio a una versión anterior de Visio Professional 2013</w:t>
      </w:r>
      <w:r w:rsidRPr="00F460A9">
        <w:rPr>
          <w:rFonts w:ascii="Tahoma" w:hAnsi="Tahoma" w:cs="Tahoma"/>
          <w:sz w:val="18"/>
          <w:szCs w:val="18"/>
          <w:lang w:val="es-ES_tradnl"/>
        </w:rPr>
        <w:t>:</w:t>
      </w:r>
    </w:p>
    <w:p w14:paraId="033A874D" w14:textId="77777777" w:rsidR="00212A11" w:rsidRPr="00F460A9" w:rsidRDefault="00212A11" w:rsidP="0078650F">
      <w:pPr>
        <w:pStyle w:val="FootnoteBulletLevel1"/>
        <w:spacing w:before="0"/>
        <w:ind w:left="720" w:firstLine="0"/>
        <w:rPr>
          <w:rFonts w:ascii="Tahoma" w:hAnsi="Tahoma" w:cs="Tahoma"/>
          <w:sz w:val="18"/>
          <w:szCs w:val="18"/>
          <w:lang w:val="es-ES_tradnl"/>
        </w:rPr>
      </w:pPr>
      <w:r w:rsidRPr="00F460A9">
        <w:rPr>
          <w:rFonts w:ascii="Tahoma" w:hAnsi="Tahoma" w:cs="Tahoma"/>
          <w:sz w:val="18"/>
          <w:szCs w:val="18"/>
          <w:lang w:val="es-ES_tradnl"/>
        </w:rPr>
        <w:t xml:space="preserve">Los Clientes de Software Assurance que hayan implementado únicamente </w:t>
      </w:r>
      <w:r w:rsidRPr="00F460A9">
        <w:rPr>
          <w:rFonts w:ascii="Tahoma" w:hAnsi="Tahoma" w:cs="Tahoma"/>
          <w:sz w:val="18"/>
          <w:szCs w:val="18"/>
          <w:u w:val="single"/>
          <w:lang w:val="es-ES_tradnl"/>
        </w:rPr>
        <w:t>Visio Premium 2010</w:t>
      </w:r>
      <w:r w:rsidRPr="00F460A9">
        <w:rPr>
          <w:rFonts w:ascii="Tahoma" w:hAnsi="Tahoma" w:cs="Tahoma"/>
          <w:sz w:val="18"/>
          <w:szCs w:val="18"/>
          <w:lang w:val="es-ES_tradnl"/>
        </w:rPr>
        <w:t xml:space="preserve"> (es decir, que no utilicen ninguna otra edición de Visio en su organización) y necesiten puestos adicionales de </w:t>
      </w:r>
      <w:r w:rsidRPr="00F460A9">
        <w:rPr>
          <w:rFonts w:ascii="Tahoma" w:hAnsi="Tahoma" w:cs="Tahoma"/>
          <w:sz w:val="18"/>
          <w:szCs w:val="18"/>
          <w:u w:val="single"/>
          <w:lang w:val="es-ES_tradnl"/>
        </w:rPr>
        <w:t>Visio Premium 2010</w:t>
      </w:r>
      <w:r w:rsidRPr="00F460A9">
        <w:rPr>
          <w:rFonts w:ascii="Tahoma" w:hAnsi="Tahoma" w:cs="Tahoma"/>
          <w:sz w:val="18"/>
          <w:szCs w:val="18"/>
          <w:lang w:val="es-ES_tradnl"/>
        </w:rPr>
        <w:t xml:space="preserve">, pueden adquirir licencias para </w:t>
      </w:r>
      <w:r w:rsidRPr="00F460A9">
        <w:rPr>
          <w:rFonts w:ascii="Tahoma" w:hAnsi="Tahoma" w:cs="Tahoma"/>
          <w:sz w:val="18"/>
          <w:szCs w:val="18"/>
          <w:u w:val="single"/>
          <w:lang w:val="es-ES_tradnl"/>
        </w:rPr>
        <w:t>Visio Professional 2013</w:t>
      </w:r>
      <w:r w:rsidRPr="00F460A9">
        <w:rPr>
          <w:rFonts w:ascii="Tahoma" w:hAnsi="Tahoma" w:cs="Tahoma"/>
          <w:sz w:val="18"/>
          <w:szCs w:val="18"/>
          <w:lang w:val="es-ES_tradnl"/>
        </w:rPr>
        <w:t xml:space="preserve"> y cambiar a una versión anterior de</w:t>
      </w:r>
      <w:r w:rsidR="008E4C0D" w:rsidRPr="00F460A9">
        <w:rPr>
          <w:rFonts w:ascii="Tahoma" w:hAnsi="Tahoma" w:cs="Tahoma"/>
          <w:sz w:val="18"/>
          <w:szCs w:val="18"/>
          <w:lang w:val="es-ES_tradnl"/>
        </w:rPr>
        <w:t> </w:t>
      </w:r>
      <w:r w:rsidRPr="00F460A9">
        <w:rPr>
          <w:rFonts w:ascii="Tahoma" w:hAnsi="Tahoma" w:cs="Tahoma"/>
          <w:sz w:val="18"/>
          <w:szCs w:val="18"/>
          <w:u w:val="single"/>
          <w:lang w:val="es-ES_tradnl"/>
        </w:rPr>
        <w:t>Visio Premium 2010</w:t>
      </w:r>
      <w:r w:rsidRPr="00F460A9">
        <w:rPr>
          <w:rFonts w:ascii="Tahoma" w:hAnsi="Tahoma" w:cs="Tahoma"/>
          <w:sz w:val="18"/>
          <w:szCs w:val="18"/>
          <w:lang w:val="es-ES_tradnl"/>
        </w:rPr>
        <w:t xml:space="preserve">. No se permiten otros cambios a una versión anterior desde </w:t>
      </w:r>
      <w:r w:rsidRPr="00F460A9">
        <w:rPr>
          <w:rFonts w:ascii="Tahoma" w:hAnsi="Tahoma" w:cs="Tahoma"/>
          <w:sz w:val="18"/>
          <w:szCs w:val="18"/>
          <w:u w:val="single"/>
          <w:lang w:val="es-ES_tradnl"/>
        </w:rPr>
        <w:t>Visio Professional 2013</w:t>
      </w:r>
      <w:r w:rsidR="008E4C0D" w:rsidRPr="00F460A9">
        <w:rPr>
          <w:rFonts w:ascii="Tahoma" w:hAnsi="Tahoma" w:cs="Tahoma"/>
          <w:sz w:val="18"/>
          <w:szCs w:val="18"/>
          <w:lang w:val="es-ES_tradnl"/>
        </w:rPr>
        <w:t> </w:t>
      </w:r>
      <w:r w:rsidRPr="00F460A9">
        <w:rPr>
          <w:rFonts w:ascii="Tahoma" w:hAnsi="Tahoma" w:cs="Tahoma"/>
          <w:sz w:val="18"/>
          <w:szCs w:val="18"/>
          <w:lang w:val="es-ES_tradnl"/>
        </w:rPr>
        <w:t>a</w:t>
      </w:r>
      <w:r w:rsidR="008E4C0D" w:rsidRPr="00F460A9">
        <w:rPr>
          <w:rFonts w:ascii="Tahoma" w:hAnsi="Tahoma" w:cs="Tahoma"/>
          <w:sz w:val="18"/>
          <w:szCs w:val="18"/>
          <w:lang w:val="es-ES_tradnl"/>
        </w:rPr>
        <w:t> </w:t>
      </w:r>
      <w:r w:rsidRPr="00F460A9">
        <w:rPr>
          <w:rFonts w:ascii="Tahoma" w:hAnsi="Tahoma" w:cs="Tahoma"/>
          <w:sz w:val="18"/>
          <w:szCs w:val="18"/>
          <w:u w:val="single"/>
          <w:lang w:val="es-ES_tradnl"/>
        </w:rPr>
        <w:t>Visio Premium 2010</w:t>
      </w:r>
      <w:r w:rsidRPr="00F460A9">
        <w:rPr>
          <w:rFonts w:ascii="Tahoma" w:hAnsi="Tahoma" w:cs="Tahoma"/>
          <w:sz w:val="18"/>
          <w:szCs w:val="18"/>
          <w:lang w:val="es-ES_tradnl"/>
        </w:rPr>
        <w:t>.</w:t>
      </w:r>
    </w:p>
    <w:p w14:paraId="033A874E" w14:textId="77777777" w:rsidR="00212A11" w:rsidRPr="00F460A9" w:rsidRDefault="00212A11" w:rsidP="00257298">
      <w:pPr>
        <w:ind w:left="720"/>
        <w:rPr>
          <w:rFonts w:cs="Tahoma"/>
          <w:szCs w:val="18"/>
          <w:lang w:val="es-ES_tradnl"/>
        </w:rPr>
      </w:pPr>
      <w:r w:rsidRPr="00F460A9">
        <w:rPr>
          <w:rFonts w:cs="Tahoma"/>
          <w:szCs w:val="18"/>
          <w:lang w:val="es-ES_tradnl"/>
        </w:rPr>
        <w:t>Derechos ampliados conforme a los Derechos de Uso Móvil de Software Assurance:</w:t>
      </w:r>
    </w:p>
    <w:p w14:paraId="033A874F" w14:textId="77777777" w:rsidR="00212A11" w:rsidRPr="00F460A9" w:rsidRDefault="00212A11" w:rsidP="0078650F">
      <w:pPr>
        <w:ind w:left="720"/>
        <w:rPr>
          <w:rFonts w:cs="Tahoma"/>
          <w:szCs w:val="18"/>
          <w:lang w:val="es-ES_tradnl"/>
        </w:rPr>
      </w:pPr>
      <w:r w:rsidRPr="00F460A9">
        <w:rPr>
          <w:rFonts w:cs="Tahoma"/>
          <w:szCs w:val="18"/>
          <w:lang w:val="es-ES_tradnl"/>
        </w:rPr>
        <w:t>Los usuarios que son elegibles para acceder y utilizar el software conforme a Derechos de Uso Móvil en</w:t>
      </w:r>
      <w:r w:rsidR="008E4C0D" w:rsidRPr="00F460A9">
        <w:rPr>
          <w:rFonts w:cs="Tahoma"/>
          <w:szCs w:val="18"/>
          <w:lang w:val="es-ES_tradnl"/>
        </w:rPr>
        <w:t> </w:t>
      </w:r>
      <w:r w:rsidRPr="00F460A9">
        <w:rPr>
          <w:rFonts w:cs="Tahoma"/>
          <w:szCs w:val="18"/>
          <w:lang w:val="es-ES_tradnl"/>
        </w:rPr>
        <w:t>los</w:t>
      </w:r>
      <w:r w:rsidR="008E4C0D" w:rsidRPr="00F460A9">
        <w:rPr>
          <w:rFonts w:cs="Tahoma"/>
          <w:szCs w:val="18"/>
          <w:lang w:val="es-ES_tradnl"/>
        </w:rPr>
        <w:t> </w:t>
      </w:r>
      <w:r w:rsidRPr="00F460A9">
        <w:rPr>
          <w:rFonts w:cs="Tahoma"/>
          <w:szCs w:val="18"/>
          <w:lang w:val="es-ES_tradnl"/>
        </w:rPr>
        <w:t>Derechos de Uso de los Productos tienen una opción adicional. Pueden instalar el software en una unidad USB y utilizarlo en la unidad USB en un dispositivo de terceros cualificado cuando se encuentren fuera de las</w:t>
      </w:r>
      <w:r w:rsidR="008E4C0D" w:rsidRPr="00F460A9">
        <w:rPr>
          <w:rFonts w:cs="Tahoma"/>
          <w:szCs w:val="18"/>
          <w:lang w:val="es-ES_tradnl"/>
        </w:rPr>
        <w:t> </w:t>
      </w:r>
      <w:r w:rsidRPr="00F460A9">
        <w:rPr>
          <w:rFonts w:cs="Tahoma"/>
          <w:szCs w:val="18"/>
          <w:lang w:val="es-ES_tradnl"/>
        </w:rPr>
        <w:t>instalaciones del cliente y de las filiales del cliente.</w:t>
      </w:r>
      <w:r w:rsidR="00900874" w:rsidRPr="00F460A9">
        <w:rPr>
          <w:rFonts w:cs="Tahoma"/>
          <w:szCs w:val="18"/>
          <w:lang w:val="es-ES_tradnl"/>
        </w:rPr>
        <w:t xml:space="preserve"> </w:t>
      </w:r>
      <w:r w:rsidRPr="00F460A9">
        <w:rPr>
          <w:rFonts w:cs="Tahoma"/>
          <w:szCs w:val="18"/>
          <w:lang w:val="es-ES_tradnl"/>
        </w:rPr>
        <w:t xml:space="preserve">Los términos y condiciones de </w:t>
      </w:r>
      <w:r w:rsidR="004200E0" w:rsidRPr="00F460A9">
        <w:rPr>
          <w:rFonts w:cs="Tahoma"/>
          <w:szCs w:val="18"/>
          <w:lang w:val="es-ES_tradnl"/>
        </w:rPr>
        <w:t>“</w:t>
      </w:r>
      <w:r w:rsidRPr="00F460A9">
        <w:rPr>
          <w:rFonts w:cs="Tahoma"/>
          <w:szCs w:val="18"/>
          <w:lang w:val="es-ES_tradnl"/>
        </w:rPr>
        <w:t>Office 2013, Project 2013, Visio 2013 – Derechos de Uso Móvil</w:t>
      </w:r>
      <w:r w:rsidR="004200E0" w:rsidRPr="00F460A9">
        <w:rPr>
          <w:rFonts w:cs="Tahoma"/>
          <w:szCs w:val="18"/>
          <w:lang w:val="es-ES_tradnl"/>
        </w:rPr>
        <w:t>”</w:t>
      </w:r>
      <w:r w:rsidRPr="00F460A9">
        <w:rPr>
          <w:rFonts w:cs="Tahoma"/>
          <w:szCs w:val="18"/>
          <w:lang w:val="es-ES_tradnl"/>
        </w:rPr>
        <w:t xml:space="preserve"> en los Derechos de Uso de los Productos, tal como los complementan los presentes términos y condiciones, rigen el uso de los usuarios del software conforme a esta opción. Consulte Office 2013, Project 2013, Visio 2013 - Derechos de Uso Móvil en los Derechos de Uso de los Productos de Microsoft (PUR) en </w:t>
      </w:r>
      <w:hyperlink r:id="rId48" w:history="1">
        <w:r w:rsidRPr="00F460A9">
          <w:rPr>
            <w:rStyle w:val="Hyperlink"/>
            <w:rFonts w:cs="Tahoma"/>
            <w:szCs w:val="18"/>
            <w:lang w:val="es-ES_tradnl"/>
          </w:rPr>
          <w:t>http://www.microsoftvolumelicensing.com/userights/PUR.aspx</w:t>
        </w:r>
      </w:hyperlink>
      <w:r w:rsidRPr="00F460A9">
        <w:rPr>
          <w:rFonts w:cs="Tahoma"/>
          <w:color w:val="000000"/>
          <w:szCs w:val="18"/>
          <w:lang w:val="es-ES_tradnl"/>
        </w:rPr>
        <w:t>.</w:t>
      </w:r>
      <w:r w:rsidRPr="00F460A9">
        <w:rPr>
          <w:rFonts w:cs="Tahoma"/>
          <w:szCs w:val="18"/>
          <w:lang w:val="es-ES_tradnl"/>
        </w:rPr>
        <w:t xml:space="preserve"> </w:t>
      </w:r>
    </w:p>
    <w:p w14:paraId="033A8750" w14:textId="77777777" w:rsidR="00212A11" w:rsidRPr="00F460A9" w:rsidRDefault="00212A11" w:rsidP="00697E59">
      <w:pPr>
        <w:pStyle w:val="EndnoteText"/>
        <w:ind w:left="0"/>
        <w:rPr>
          <w:rFonts w:ascii="Tahoma" w:hAnsi="Tahoma" w:cs="Tahoma"/>
          <w:sz w:val="18"/>
          <w:szCs w:val="18"/>
          <w:lang w:val="es-ES_tradnl"/>
        </w:rPr>
      </w:pPr>
    </w:p>
    <w:p w14:paraId="033A8751" w14:textId="77777777" w:rsidR="00212A11" w:rsidRPr="00F460A9" w:rsidRDefault="00212A11" w:rsidP="00223A77">
      <w:pPr>
        <w:pStyle w:val="EndnoteText"/>
        <w:rPr>
          <w:rFonts w:ascii="Tahoma" w:hAnsi="Tahoma" w:cs="Tahoma"/>
          <w:sz w:val="18"/>
          <w:szCs w:val="18"/>
          <w:lang w:val="es-ES_tradnl"/>
        </w:rPr>
      </w:pPr>
    </w:p>
    <w:p w14:paraId="033A8752" w14:textId="77777777" w:rsidR="00212A11" w:rsidRPr="004200E0" w:rsidRDefault="00212A11" w:rsidP="00223A77">
      <w:pPr>
        <w:pStyle w:val="Heading3"/>
        <w:rPr>
          <w:rFonts w:ascii="Tahoma" w:hAnsi="Tahoma" w:cs="Tahoma"/>
          <w:lang w:val="es-ES_tradnl"/>
        </w:rPr>
      </w:pPr>
      <w:bookmarkStart w:id="1155" w:name="_Toc336338275"/>
      <w:bookmarkStart w:id="1156" w:name="_16_Visual_Studio"/>
      <w:bookmarkStart w:id="1157" w:name="_Toc340770257"/>
      <w:bookmarkStart w:id="1158" w:name="Aps_12VS2010Professional"/>
      <w:bookmarkStart w:id="1159" w:name="_Toc252341836"/>
      <w:bookmarkEnd w:id="1155"/>
      <w:bookmarkEnd w:id="1156"/>
      <w:r w:rsidRPr="004200E0">
        <w:rPr>
          <w:rFonts w:ascii="Tahoma" w:hAnsi="Tahoma" w:cs="Tahoma"/>
          <w:caps/>
          <w:color w:val="F66400"/>
          <w:sz w:val="22"/>
          <w:vertAlign w:val="superscript"/>
          <w:lang w:val="es-ES_tradnl"/>
        </w:rPr>
        <w:t>16</w:t>
      </w:r>
      <w:r w:rsidRPr="004200E0">
        <w:rPr>
          <w:rFonts w:ascii="Tahoma" w:hAnsi="Tahoma" w:cs="Tahoma"/>
          <w:color w:val="F66400"/>
          <w:sz w:val="22"/>
          <w:lang w:val="es-ES_tradnl"/>
        </w:rPr>
        <w:t xml:space="preserve"> Visual Studio Professional 2012</w:t>
      </w:r>
      <w:bookmarkEnd w:id="1157"/>
    </w:p>
    <w:bookmarkEnd w:id="1158"/>
    <w:p w14:paraId="033A8753" w14:textId="77777777" w:rsidR="00212A11" w:rsidRPr="004200E0" w:rsidRDefault="00212A11" w:rsidP="00810479">
      <w:pPr>
        <w:pStyle w:val="FootnoteBulletLevel1"/>
        <w:tabs>
          <w:tab w:val="clear" w:pos="900"/>
        </w:tabs>
        <w:ind w:left="720" w:firstLine="0"/>
        <w:rPr>
          <w:rFonts w:ascii="Tahoma" w:hAnsi="Tahoma" w:cs="Tahoma"/>
          <w:lang w:val="es-ES_tradnl"/>
        </w:rPr>
      </w:pPr>
      <w:r w:rsidRPr="004200E0">
        <w:rPr>
          <w:rFonts w:ascii="Tahoma" w:hAnsi="Tahoma" w:cs="Tahoma"/>
          <w:sz w:val="18"/>
          <w:u w:val="single"/>
          <w:lang w:val="es-ES_tradnl"/>
        </w:rPr>
        <w:t>Ruta de migración de Software Assurance para Visual Studio LightSwitch 2011</w:t>
      </w:r>
      <w:r w:rsidRPr="008E4C0D">
        <w:rPr>
          <w:rFonts w:ascii="Tahoma" w:hAnsi="Tahoma" w:cs="Tahoma"/>
          <w:sz w:val="18"/>
          <w:lang w:val="es-ES_tradnl"/>
        </w:rPr>
        <w:t>:</w:t>
      </w:r>
    </w:p>
    <w:p w14:paraId="033A8754" w14:textId="77777777" w:rsidR="00212A11" w:rsidRPr="004200E0" w:rsidRDefault="00212A11" w:rsidP="00810479">
      <w:pPr>
        <w:pStyle w:val="FootnoteBulletLevel1"/>
        <w:tabs>
          <w:tab w:val="clear" w:pos="900"/>
        </w:tabs>
        <w:ind w:left="720" w:firstLine="0"/>
        <w:rPr>
          <w:rFonts w:ascii="Tahoma" w:hAnsi="Tahoma" w:cs="Tahoma"/>
          <w:lang w:val="es-ES_tradnl"/>
        </w:rPr>
      </w:pPr>
      <w:r w:rsidRPr="004200E0">
        <w:rPr>
          <w:rFonts w:ascii="Tahoma" w:hAnsi="Tahoma" w:cs="Tahoma"/>
          <w:sz w:val="18"/>
          <w:lang w:val="es-ES_tradnl"/>
        </w:rPr>
        <w:t xml:space="preserve">Los Clientes con una cobertura de Software Assurance activa para Visual Studio LightSwitch </w:t>
      </w:r>
      <w:smartTag w:uri="urn:schemas-microsoft-com:office:smarttags" w:element="metricconverter">
        <w:smartTagPr>
          <w:attr w:name="ProductID" w:val="2011 a"/>
        </w:smartTagPr>
        <w:r w:rsidRPr="004200E0">
          <w:rPr>
            <w:rFonts w:ascii="Tahoma" w:hAnsi="Tahoma" w:cs="Tahoma"/>
            <w:sz w:val="18"/>
            <w:lang w:val="es-ES_tradnl"/>
          </w:rPr>
          <w:t>2011 a</w:t>
        </w:r>
      </w:smartTag>
      <w:r w:rsidRPr="004200E0">
        <w:rPr>
          <w:rFonts w:ascii="Tahoma" w:hAnsi="Tahoma" w:cs="Tahoma"/>
          <w:sz w:val="18"/>
          <w:lang w:val="es-ES_tradnl"/>
        </w:rPr>
        <w:t xml:space="preserve"> partir de</w:t>
      </w:r>
      <w:r w:rsidR="008E4C0D">
        <w:rPr>
          <w:rFonts w:ascii="Tahoma" w:hAnsi="Tahoma" w:cs="Tahoma"/>
          <w:sz w:val="18"/>
          <w:lang w:val="es-ES_tradnl"/>
        </w:rPr>
        <w:t> </w:t>
      </w:r>
      <w:r w:rsidRPr="004200E0">
        <w:rPr>
          <w:rFonts w:ascii="Tahoma" w:hAnsi="Tahoma" w:cs="Tahoma"/>
          <w:sz w:val="18"/>
          <w:lang w:val="es-ES_tradnl"/>
        </w:rPr>
        <w:t>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900874" w:rsidRPr="004200E0">
        <w:rPr>
          <w:rFonts w:ascii="Tahoma" w:hAnsi="Tahoma" w:cs="Tahoma"/>
          <w:lang w:val="es-ES_tradnl"/>
        </w:rPr>
        <w:t xml:space="preserve"> </w:t>
      </w:r>
      <w:r w:rsidRPr="004200E0">
        <w:rPr>
          <w:rFonts w:ascii="Tahoma" w:hAnsi="Tahoma" w:cs="Tahoma"/>
          <w:sz w:val="18"/>
          <w:lang w:val="es-ES_tradnl"/>
        </w:rPr>
        <w:t>El uso de Visual Studio Professional 2012 con MSDN se rige por los derechos de uso para Visual Studio Professional 2012 y los términos y condiciones del contrato de Licencias por Volumen del Cliente.</w:t>
      </w:r>
      <w:r w:rsidR="00900874" w:rsidRPr="004200E0">
        <w:rPr>
          <w:rFonts w:ascii="Tahoma" w:hAnsi="Tahoma" w:cs="Tahoma"/>
          <w:lang w:val="es-ES_tradnl"/>
        </w:rPr>
        <w:t xml:space="preserve"> </w:t>
      </w:r>
      <w:r w:rsidRPr="004200E0">
        <w:rPr>
          <w:rFonts w:ascii="Tahoma" w:hAnsi="Tahoma" w:cs="Tahoma"/>
          <w:sz w:val="18"/>
          <w:lang w:val="es-ES_tradnl"/>
        </w:rPr>
        <w:t>Esta nota de condiciones del producto y la prueba del Cliente de la licencia cualificada correspondiente constituyen la prueba del derecho a utilizar Visual Studio Professional 2012</w:t>
      </w:r>
      <w:r w:rsidR="00F460A9">
        <w:rPr>
          <w:rFonts w:ascii="Tahoma" w:hAnsi="Tahoma" w:cs="Tahoma"/>
          <w:sz w:val="18"/>
          <w:lang w:val="es-ES_tradnl"/>
        </w:rPr>
        <w:t> </w:t>
      </w:r>
      <w:r w:rsidRPr="004200E0">
        <w:rPr>
          <w:rFonts w:ascii="Tahoma" w:hAnsi="Tahoma" w:cs="Tahoma"/>
          <w:sz w:val="18"/>
          <w:lang w:val="es-ES_tradnl"/>
        </w:rPr>
        <w:t>en</w:t>
      </w:r>
      <w:r w:rsidR="008E4C0D">
        <w:rPr>
          <w:rFonts w:ascii="Tahoma" w:hAnsi="Tahoma" w:cs="Tahoma"/>
          <w:sz w:val="18"/>
          <w:lang w:val="es-ES_tradnl"/>
        </w:rPr>
        <w:t> </w:t>
      </w:r>
      <w:r w:rsidRPr="004200E0">
        <w:rPr>
          <w:rFonts w:ascii="Tahoma" w:hAnsi="Tahoma" w:cs="Tahoma"/>
          <w:sz w:val="18"/>
          <w:lang w:val="es-ES_tradnl"/>
        </w:rPr>
        <w:t>virtud de esta oferta.</w:t>
      </w:r>
      <w:r w:rsidR="00900874" w:rsidRPr="004200E0">
        <w:rPr>
          <w:rFonts w:ascii="Tahoma" w:hAnsi="Tahoma" w:cs="Tahoma"/>
          <w:lang w:val="es-ES_tradnl"/>
        </w:rPr>
        <w:t xml:space="preserve"> </w:t>
      </w:r>
    </w:p>
    <w:p w14:paraId="033A8755" w14:textId="77777777" w:rsidR="00212A11" w:rsidRDefault="00212A11" w:rsidP="00223A77">
      <w:pPr>
        <w:rPr>
          <w:rFonts w:cs="Tahoma"/>
          <w:lang w:val="es-ES_tradnl"/>
        </w:rPr>
      </w:pPr>
    </w:p>
    <w:p w14:paraId="033A8756" w14:textId="77777777" w:rsidR="00212A11" w:rsidRPr="00E6306A" w:rsidRDefault="00212A11" w:rsidP="00223A77">
      <w:pPr>
        <w:pStyle w:val="Heading3"/>
        <w:rPr>
          <w:rFonts w:ascii="Tahoma" w:hAnsi="Tahoma" w:cs="Tahoma"/>
        </w:rPr>
      </w:pPr>
      <w:bookmarkStart w:id="1160" w:name="_Toc336338276"/>
      <w:bookmarkStart w:id="1161" w:name="_17_Visual_Studio"/>
      <w:bookmarkStart w:id="1162" w:name="_Toc340770258"/>
      <w:bookmarkStart w:id="1163" w:name="Aps_13VS2010ProfessionalMSDN"/>
      <w:bookmarkEnd w:id="1159"/>
      <w:bookmarkEnd w:id="1160"/>
      <w:bookmarkEnd w:id="1161"/>
      <w:r w:rsidRPr="00E6306A">
        <w:rPr>
          <w:rFonts w:ascii="Tahoma" w:hAnsi="Tahoma" w:cs="Tahoma"/>
          <w:caps/>
          <w:color w:val="F66400"/>
          <w:sz w:val="22"/>
          <w:vertAlign w:val="superscript"/>
        </w:rPr>
        <w:t>17</w:t>
      </w:r>
      <w:r w:rsidRPr="00E6306A">
        <w:rPr>
          <w:rFonts w:ascii="Tahoma" w:hAnsi="Tahoma" w:cs="Tahoma"/>
          <w:color w:val="F66400"/>
          <w:sz w:val="22"/>
        </w:rPr>
        <w:t xml:space="preserve"> Visual Studio Professional 2012 con MSDN</w:t>
      </w:r>
      <w:bookmarkEnd w:id="1162"/>
      <w:r w:rsidRPr="00E6306A">
        <w:rPr>
          <w:rFonts w:ascii="Tahoma" w:hAnsi="Tahoma" w:cs="Tahoma"/>
        </w:rPr>
        <w:t xml:space="preserve"> </w:t>
      </w:r>
    </w:p>
    <w:p w14:paraId="033A8757" w14:textId="77777777" w:rsidR="00212A11" w:rsidRPr="00E6306A" w:rsidRDefault="00212A11" w:rsidP="00F6352F">
      <w:pPr>
        <w:rPr>
          <w:rFonts w:cs="Tahoma"/>
          <w:szCs w:val="18"/>
        </w:rPr>
      </w:pPr>
    </w:p>
    <w:bookmarkEnd w:id="1163"/>
    <w:p w14:paraId="033A8758" w14:textId="77777777" w:rsidR="00212A11" w:rsidRPr="00E6306A" w:rsidRDefault="00212A11" w:rsidP="00C2130B">
      <w:pPr>
        <w:pStyle w:val="FootnoteBulletLevel1"/>
        <w:tabs>
          <w:tab w:val="clear" w:pos="900"/>
          <w:tab w:val="num" w:pos="1350"/>
        </w:tabs>
        <w:ind w:firstLine="0"/>
        <w:rPr>
          <w:rFonts w:ascii="Tahoma" w:hAnsi="Tahoma" w:cs="Tahoma"/>
          <w:sz w:val="18"/>
          <w:szCs w:val="18"/>
        </w:rPr>
      </w:pPr>
      <w:r w:rsidRPr="00E6306A">
        <w:rPr>
          <w:rFonts w:ascii="Tahoma" w:hAnsi="Tahoma" w:cs="Tahoma"/>
          <w:sz w:val="18"/>
          <w:szCs w:val="18"/>
          <w:u w:val="single"/>
        </w:rPr>
        <w:t>Visual Studio Team Foundation Server 2012</w:t>
      </w:r>
    </w:p>
    <w:p w14:paraId="033A8759" w14:textId="77777777" w:rsidR="00212A11" w:rsidRPr="00F460A9" w:rsidRDefault="00212A11" w:rsidP="0078650F">
      <w:pPr>
        <w:pStyle w:val="EndnoteText"/>
        <w:tabs>
          <w:tab w:val="num" w:pos="1350"/>
        </w:tabs>
        <w:rPr>
          <w:rFonts w:ascii="Tahoma" w:hAnsi="Tahoma" w:cs="Tahoma"/>
          <w:sz w:val="18"/>
          <w:szCs w:val="18"/>
          <w:lang w:val="es-ES_tradnl"/>
        </w:rPr>
      </w:pPr>
      <w:r w:rsidRPr="00F460A9">
        <w:rPr>
          <w:rFonts w:ascii="Tahoma" w:hAnsi="Tahoma" w:cs="Tahoma"/>
          <w:sz w:val="18"/>
          <w:szCs w:val="18"/>
          <w:lang w:val="es-ES_tradnl"/>
        </w:rPr>
        <w:t>El suscriptor tiene derecho a una licencia de servidor para instalar Visual Studio Team Foundation Server 2012 y a una CAL de Usuario de Team Foundation Server. La CAL se reserva exclusivamente para el uso del suscriptor.</w:t>
      </w:r>
    </w:p>
    <w:p w14:paraId="033A875A" w14:textId="77777777" w:rsidR="00212A11" w:rsidRPr="00F460A9" w:rsidRDefault="00212A11" w:rsidP="00C2130B">
      <w:pPr>
        <w:pStyle w:val="FootnoteBulletLevel1"/>
        <w:tabs>
          <w:tab w:val="clear" w:pos="900"/>
          <w:tab w:val="num" w:pos="1350"/>
        </w:tabs>
        <w:ind w:firstLine="0"/>
        <w:rPr>
          <w:rFonts w:ascii="Tahoma" w:hAnsi="Tahoma" w:cs="Tahoma"/>
          <w:sz w:val="18"/>
          <w:szCs w:val="18"/>
          <w:lang w:val="es-ES_tradnl"/>
        </w:rPr>
      </w:pPr>
      <w:r w:rsidRPr="00F460A9">
        <w:rPr>
          <w:rFonts w:ascii="Tahoma" w:hAnsi="Tahoma" w:cs="Tahoma"/>
          <w:sz w:val="18"/>
          <w:szCs w:val="18"/>
          <w:u w:val="single"/>
          <w:lang w:val="es-ES_tradnl"/>
        </w:rPr>
        <w:t>Desarrollador de almacenamiento de datos paralelos de SQL Server</w:t>
      </w:r>
    </w:p>
    <w:p w14:paraId="033A875B" w14:textId="77777777" w:rsidR="00212A11" w:rsidRPr="00F460A9" w:rsidRDefault="00212A11" w:rsidP="00C2130B">
      <w:pPr>
        <w:pStyle w:val="EndnoteText"/>
        <w:tabs>
          <w:tab w:val="num" w:pos="1350"/>
        </w:tabs>
        <w:rPr>
          <w:rFonts w:ascii="Tahoma" w:hAnsi="Tahoma" w:cs="Tahoma"/>
          <w:sz w:val="18"/>
          <w:szCs w:val="18"/>
          <w:lang w:val="es-ES_tradnl"/>
        </w:rPr>
      </w:pPr>
      <w:r w:rsidRPr="00F460A9">
        <w:rPr>
          <w:rFonts w:ascii="Tahoma" w:hAnsi="Tahoma" w:cs="Tahoma"/>
          <w:sz w:val="18"/>
          <w:szCs w:val="18"/>
          <w:lang w:val="es-ES_tradnl"/>
        </w:rPr>
        <w:t>El suscriptor tiene derecho a una licencia para el Desarrollador de almacenamiento de datos paralelos de</w:t>
      </w:r>
      <w:r w:rsidR="008E4C0D" w:rsidRPr="00F460A9">
        <w:rPr>
          <w:rFonts w:ascii="Tahoma" w:hAnsi="Tahoma" w:cs="Tahoma"/>
          <w:sz w:val="18"/>
          <w:szCs w:val="18"/>
          <w:lang w:val="es-ES_tradnl"/>
        </w:rPr>
        <w:t> </w:t>
      </w:r>
      <w:r w:rsidRPr="00F460A9">
        <w:rPr>
          <w:rFonts w:ascii="Tahoma" w:hAnsi="Tahoma" w:cs="Tahoma"/>
          <w:sz w:val="18"/>
          <w:szCs w:val="18"/>
          <w:lang w:val="es-ES_tradnl"/>
        </w:rPr>
        <w:t>SQL Server 2008 R2.</w:t>
      </w:r>
    </w:p>
    <w:p w14:paraId="033A875C" w14:textId="77777777" w:rsidR="00212A11" w:rsidRPr="00F460A9" w:rsidRDefault="00212A11" w:rsidP="00C2130B">
      <w:pPr>
        <w:pStyle w:val="FootnoteBulletLevel1"/>
        <w:tabs>
          <w:tab w:val="clear" w:pos="900"/>
          <w:tab w:val="num" w:pos="1350"/>
        </w:tabs>
        <w:ind w:firstLine="0"/>
        <w:rPr>
          <w:rFonts w:ascii="Tahoma" w:hAnsi="Tahoma" w:cs="Tahoma"/>
          <w:sz w:val="18"/>
          <w:szCs w:val="18"/>
          <w:lang w:val="es-ES_tradnl"/>
        </w:rPr>
      </w:pPr>
      <w:r w:rsidRPr="00F460A9">
        <w:rPr>
          <w:rFonts w:ascii="Tahoma" w:hAnsi="Tahoma" w:cs="Tahoma"/>
          <w:sz w:val="18"/>
          <w:szCs w:val="18"/>
          <w:u w:val="single"/>
          <w:lang w:val="es-ES_tradnl"/>
        </w:rPr>
        <w:t>Ruta de migración de Software Assurance para Visual Studio 2010 Professional con MSDN Embedded</w:t>
      </w:r>
      <w:r w:rsidRPr="00F460A9">
        <w:rPr>
          <w:rFonts w:ascii="Tahoma" w:hAnsi="Tahoma" w:cs="Tahoma"/>
          <w:sz w:val="18"/>
          <w:szCs w:val="18"/>
          <w:lang w:val="es-ES_tradnl"/>
        </w:rPr>
        <w:t>:</w:t>
      </w:r>
    </w:p>
    <w:p w14:paraId="033A875D" w14:textId="77777777" w:rsidR="00212A11" w:rsidRPr="00F460A9" w:rsidRDefault="00212A11" w:rsidP="00C2130B">
      <w:pPr>
        <w:pStyle w:val="FootnoteBulletLevel1"/>
        <w:tabs>
          <w:tab w:val="clear" w:pos="900"/>
          <w:tab w:val="num" w:pos="1350"/>
        </w:tabs>
        <w:ind w:firstLine="0"/>
        <w:rPr>
          <w:rFonts w:ascii="Tahoma" w:hAnsi="Tahoma" w:cs="Tahoma"/>
          <w:sz w:val="18"/>
          <w:szCs w:val="18"/>
          <w:lang w:val="es-ES_tradnl"/>
        </w:rPr>
      </w:pPr>
      <w:r w:rsidRPr="00F460A9">
        <w:rPr>
          <w:rFonts w:ascii="Tahoma" w:hAnsi="Tahoma" w:cs="Tahoma"/>
          <w:sz w:val="18"/>
          <w:szCs w:val="18"/>
          <w:lang w:val="es-ES_tradnl"/>
        </w:rPr>
        <w:t>La versión sucesora de Visual Studio 2010 Professional con MSDN Embedded es Visual Studio Professional</w:t>
      </w:r>
      <w:r w:rsidR="008E4C0D" w:rsidRPr="00F460A9">
        <w:rPr>
          <w:rFonts w:ascii="Tahoma" w:hAnsi="Tahoma" w:cs="Tahoma"/>
          <w:sz w:val="18"/>
          <w:szCs w:val="18"/>
          <w:lang w:val="es-ES_tradnl"/>
        </w:rPr>
        <w:t> </w:t>
      </w:r>
      <w:r w:rsidRPr="00F460A9">
        <w:rPr>
          <w:rFonts w:ascii="Tahoma" w:hAnsi="Tahoma" w:cs="Tahoma"/>
          <w:sz w:val="18"/>
          <w:szCs w:val="18"/>
          <w:lang w:val="es-ES_tradnl"/>
        </w:rPr>
        <w:t xml:space="preserve">2012 con MSDN. </w:t>
      </w:r>
    </w:p>
    <w:p w14:paraId="033A875E" w14:textId="77777777" w:rsidR="00212A11" w:rsidRPr="00F460A9" w:rsidRDefault="00212A11" w:rsidP="00C2130B">
      <w:pPr>
        <w:pStyle w:val="FootnoteBulletLevel1"/>
        <w:tabs>
          <w:tab w:val="clear" w:pos="900"/>
          <w:tab w:val="num" w:pos="1350"/>
        </w:tabs>
        <w:ind w:firstLine="0"/>
        <w:rPr>
          <w:rFonts w:ascii="Tahoma" w:hAnsi="Tahoma" w:cs="Tahoma"/>
          <w:sz w:val="18"/>
          <w:szCs w:val="18"/>
          <w:lang w:val="es-ES_tradnl"/>
        </w:rPr>
      </w:pPr>
      <w:r w:rsidRPr="00F460A9">
        <w:rPr>
          <w:rFonts w:ascii="Tahoma" w:hAnsi="Tahoma" w:cs="Tahoma"/>
          <w:sz w:val="18"/>
          <w:szCs w:val="18"/>
          <w:u w:val="single"/>
          <w:lang w:val="es-ES_tradnl"/>
        </w:rPr>
        <w:t>Elegibilidad para Software Assurance</w:t>
      </w:r>
      <w:r w:rsidRPr="00F460A9">
        <w:rPr>
          <w:rFonts w:ascii="Tahoma" w:hAnsi="Tahoma" w:cs="Tahoma"/>
          <w:sz w:val="18"/>
          <w:szCs w:val="18"/>
          <w:lang w:val="es-ES_tradnl"/>
        </w:rPr>
        <w:t>:</w:t>
      </w:r>
    </w:p>
    <w:p w14:paraId="033A875F" w14:textId="77777777" w:rsidR="00212A11" w:rsidRPr="00F460A9" w:rsidRDefault="00212A11" w:rsidP="00223A77">
      <w:pPr>
        <w:pStyle w:val="EndnoteText"/>
        <w:rPr>
          <w:rFonts w:ascii="Tahoma" w:hAnsi="Tahoma" w:cs="Tahoma"/>
          <w:sz w:val="18"/>
          <w:szCs w:val="18"/>
          <w:lang w:val="es-ES_tradnl"/>
        </w:rPr>
      </w:pPr>
      <w:r w:rsidRPr="00F460A9">
        <w:rPr>
          <w:rFonts w:ascii="Tahoma" w:hAnsi="Tahoma" w:cs="Tahoma"/>
          <w:sz w:val="18"/>
          <w:szCs w:val="18"/>
          <w:lang w:val="es-ES_tradnl"/>
        </w:rPr>
        <w:t>Los Clientes con Software Assurance con una fecha de expiración próxima para las licencias de los</w:t>
      </w:r>
      <w:r w:rsidR="00F460A9" w:rsidRPr="00F460A9">
        <w:rPr>
          <w:rFonts w:ascii="Tahoma" w:hAnsi="Tahoma" w:cs="Tahoma"/>
          <w:sz w:val="18"/>
          <w:szCs w:val="18"/>
          <w:lang w:val="es-ES_tradnl"/>
        </w:rPr>
        <w:t> </w:t>
      </w:r>
      <w:r w:rsidRPr="00F460A9">
        <w:rPr>
          <w:rFonts w:ascii="Tahoma" w:hAnsi="Tahoma" w:cs="Tahoma"/>
          <w:sz w:val="18"/>
          <w:szCs w:val="18"/>
          <w:lang w:val="es-ES_tradnl"/>
        </w:rPr>
        <w:t>siguientes productos son elegibles para renovar su cobertura como Visual Studio Professional 2012</w:t>
      </w:r>
      <w:r w:rsidR="00F460A9" w:rsidRPr="00F460A9">
        <w:rPr>
          <w:rFonts w:ascii="Tahoma" w:hAnsi="Tahoma" w:cs="Tahoma"/>
          <w:sz w:val="18"/>
          <w:szCs w:val="18"/>
          <w:lang w:val="es-ES_tradnl"/>
        </w:rPr>
        <w:t> </w:t>
      </w:r>
      <w:r w:rsidRPr="00F460A9">
        <w:rPr>
          <w:rFonts w:ascii="Tahoma" w:hAnsi="Tahoma" w:cs="Tahoma"/>
          <w:sz w:val="18"/>
          <w:szCs w:val="18"/>
          <w:lang w:val="es-ES_tradnl"/>
        </w:rPr>
        <w:t>con</w:t>
      </w:r>
      <w:r w:rsidR="008E4C0D" w:rsidRPr="00F460A9">
        <w:rPr>
          <w:rFonts w:ascii="Tahoma" w:hAnsi="Tahoma" w:cs="Tahoma"/>
          <w:sz w:val="18"/>
          <w:szCs w:val="18"/>
          <w:lang w:val="es-ES_tradnl"/>
        </w:rPr>
        <w:t> </w:t>
      </w:r>
      <w:r w:rsidRPr="00F460A9">
        <w:rPr>
          <w:rFonts w:ascii="Tahoma" w:hAnsi="Tahoma" w:cs="Tahoma"/>
          <w:sz w:val="18"/>
          <w:szCs w:val="18"/>
          <w:lang w:val="es-ES_tradnl"/>
        </w:rPr>
        <w:t>MSDN:</w:t>
      </w:r>
    </w:p>
    <w:p w14:paraId="033A8760" w14:textId="77777777" w:rsidR="00212A11" w:rsidRPr="00F460A9" w:rsidRDefault="00212A11" w:rsidP="00223A77">
      <w:pPr>
        <w:pStyle w:val="EndnoteText"/>
        <w:rPr>
          <w:rFonts w:ascii="Tahoma" w:hAnsi="Tahoma" w:cs="Tahoma"/>
          <w:sz w:val="18"/>
          <w:szCs w:val="18"/>
          <w:lang w:val="es-ES_tradnl"/>
        </w:rPr>
      </w:pPr>
    </w:p>
    <w:p w14:paraId="033A8761" w14:textId="77777777" w:rsidR="00212A11" w:rsidRPr="004200E0" w:rsidRDefault="00212A11" w:rsidP="00024C3C">
      <w:pPr>
        <w:pStyle w:val="FootnoteBulletLevel2"/>
        <w:numPr>
          <w:ilvl w:val="0"/>
          <w:numId w:val="6"/>
        </w:numPr>
        <w:spacing w:before="0"/>
        <w:ind w:left="1440"/>
        <w:rPr>
          <w:rFonts w:ascii="Tahoma" w:hAnsi="Tahoma" w:cs="Tahoma"/>
          <w:lang w:val="es-ES_tradnl"/>
        </w:rPr>
      </w:pPr>
      <w:r w:rsidRPr="004200E0">
        <w:rPr>
          <w:rFonts w:ascii="Tahoma" w:hAnsi="Tahoma" w:cs="Tahoma"/>
          <w:sz w:val="18"/>
          <w:lang w:val="es-ES_tradnl"/>
        </w:rPr>
        <w:t>Visual Studio Ultimate con MSDN</w:t>
      </w:r>
    </w:p>
    <w:p w14:paraId="033A8762" w14:textId="77777777" w:rsidR="00212A11" w:rsidRPr="004200E0" w:rsidRDefault="00212A11" w:rsidP="00024C3C">
      <w:pPr>
        <w:pStyle w:val="FootnoteBulletLevel2"/>
        <w:numPr>
          <w:ilvl w:val="0"/>
          <w:numId w:val="6"/>
        </w:numPr>
        <w:spacing w:before="0"/>
        <w:ind w:left="1440"/>
        <w:rPr>
          <w:rFonts w:ascii="Tahoma" w:hAnsi="Tahoma" w:cs="Tahoma"/>
          <w:lang w:val="es-ES_tradnl"/>
        </w:rPr>
      </w:pPr>
      <w:r w:rsidRPr="004200E0">
        <w:rPr>
          <w:rFonts w:ascii="Tahoma" w:hAnsi="Tahoma" w:cs="Tahoma"/>
          <w:sz w:val="18"/>
          <w:lang w:val="es-ES_tradnl"/>
        </w:rPr>
        <w:t>Visual Studio Premium con MSDN</w:t>
      </w:r>
    </w:p>
    <w:p w14:paraId="033A8763" w14:textId="77777777" w:rsidR="00212A11" w:rsidRPr="004200E0" w:rsidRDefault="00212A11" w:rsidP="00024C3C">
      <w:pPr>
        <w:pStyle w:val="FootnoteBulletLevel2"/>
        <w:numPr>
          <w:ilvl w:val="0"/>
          <w:numId w:val="6"/>
        </w:numPr>
        <w:spacing w:before="0"/>
        <w:ind w:left="1440"/>
        <w:rPr>
          <w:rFonts w:ascii="Tahoma" w:hAnsi="Tahoma" w:cs="Tahoma"/>
          <w:lang w:val="es-ES_tradnl"/>
        </w:rPr>
      </w:pPr>
      <w:r w:rsidRPr="004200E0">
        <w:rPr>
          <w:rFonts w:ascii="Tahoma" w:hAnsi="Tahoma" w:cs="Tahoma"/>
          <w:sz w:val="18"/>
          <w:lang w:val="es-ES_tradnl"/>
        </w:rPr>
        <w:t>Visual Studio Professional con MSDN</w:t>
      </w:r>
    </w:p>
    <w:p w14:paraId="033A8764" w14:textId="77777777" w:rsidR="00212A11" w:rsidRPr="004200E0" w:rsidRDefault="00212A11" w:rsidP="00024C3C">
      <w:pPr>
        <w:pStyle w:val="FootnoteBulletLevel2"/>
        <w:numPr>
          <w:ilvl w:val="0"/>
          <w:numId w:val="6"/>
        </w:numPr>
        <w:spacing w:before="0"/>
        <w:ind w:left="1440"/>
        <w:rPr>
          <w:rFonts w:ascii="Tahoma" w:hAnsi="Tahoma" w:cs="Tahoma"/>
          <w:lang w:val="es-ES_tradnl"/>
        </w:rPr>
      </w:pPr>
      <w:r w:rsidRPr="004200E0">
        <w:rPr>
          <w:rFonts w:ascii="Tahoma" w:hAnsi="Tahoma" w:cs="Tahoma"/>
          <w:sz w:val="18"/>
          <w:lang w:val="es-ES_tradnl"/>
        </w:rPr>
        <w:t>Visual Studio Professional con MSDN Embedded</w:t>
      </w:r>
    </w:p>
    <w:p w14:paraId="033A8765" w14:textId="77777777" w:rsidR="00212A11" w:rsidRPr="004200E0" w:rsidRDefault="00212A11" w:rsidP="00024C3C">
      <w:pPr>
        <w:pStyle w:val="FootnoteBulletLevel2"/>
        <w:numPr>
          <w:ilvl w:val="0"/>
          <w:numId w:val="6"/>
        </w:numPr>
        <w:spacing w:before="0"/>
        <w:ind w:left="1440"/>
        <w:rPr>
          <w:rFonts w:ascii="Tahoma" w:hAnsi="Tahoma" w:cs="Tahoma"/>
          <w:lang w:val="es-ES_tradnl"/>
        </w:rPr>
      </w:pPr>
      <w:r w:rsidRPr="004200E0">
        <w:rPr>
          <w:rFonts w:ascii="Tahoma" w:hAnsi="Tahoma" w:cs="Tahoma"/>
          <w:sz w:val="18"/>
          <w:lang w:val="es-ES_tradnl"/>
        </w:rPr>
        <w:t>Visual Studio Professional con MSDN Professional</w:t>
      </w:r>
    </w:p>
    <w:p w14:paraId="033A8766" w14:textId="77777777" w:rsidR="00212A11" w:rsidRPr="004200E0" w:rsidRDefault="00212A11" w:rsidP="00024C3C">
      <w:pPr>
        <w:pStyle w:val="FootnoteBulletLevel2"/>
        <w:numPr>
          <w:ilvl w:val="0"/>
          <w:numId w:val="6"/>
        </w:numPr>
        <w:spacing w:before="0"/>
        <w:ind w:left="1440"/>
        <w:rPr>
          <w:rFonts w:ascii="Tahoma" w:hAnsi="Tahoma" w:cs="Tahoma"/>
          <w:lang w:val="es-ES_tradnl"/>
        </w:rPr>
      </w:pPr>
      <w:r w:rsidRPr="004200E0">
        <w:rPr>
          <w:rFonts w:ascii="Tahoma" w:hAnsi="Tahoma" w:cs="Tahoma"/>
          <w:sz w:val="18"/>
          <w:lang w:val="es-ES_tradnl"/>
        </w:rPr>
        <w:t>Visual Studio Professional con MSDN Premium</w:t>
      </w:r>
    </w:p>
    <w:p w14:paraId="033A8767" w14:textId="77777777" w:rsidR="00212A11" w:rsidRPr="00E6306A" w:rsidRDefault="00212A11" w:rsidP="00024C3C">
      <w:pPr>
        <w:pStyle w:val="FootnoteBulletLevel2"/>
        <w:numPr>
          <w:ilvl w:val="0"/>
          <w:numId w:val="6"/>
        </w:numPr>
        <w:spacing w:before="0"/>
        <w:ind w:left="1440"/>
        <w:rPr>
          <w:rFonts w:ascii="Tahoma" w:hAnsi="Tahoma" w:cs="Tahoma"/>
        </w:rPr>
      </w:pPr>
      <w:r w:rsidRPr="00E6306A">
        <w:rPr>
          <w:rFonts w:ascii="Tahoma" w:hAnsi="Tahoma" w:cs="Tahoma"/>
          <w:sz w:val="18"/>
        </w:rPr>
        <w:t>Visual Studio Team System Team Suite con MSDN Premium</w:t>
      </w:r>
    </w:p>
    <w:p w14:paraId="033A8768" w14:textId="77777777" w:rsidR="00212A11" w:rsidRPr="00E6306A" w:rsidRDefault="00212A11" w:rsidP="00024C3C">
      <w:pPr>
        <w:pStyle w:val="FootnoteBulletLevel2"/>
        <w:numPr>
          <w:ilvl w:val="0"/>
          <w:numId w:val="6"/>
        </w:numPr>
        <w:spacing w:before="0"/>
        <w:ind w:left="1440"/>
        <w:rPr>
          <w:rFonts w:ascii="Tahoma" w:hAnsi="Tahoma" w:cs="Tahoma"/>
        </w:rPr>
      </w:pPr>
      <w:r w:rsidRPr="00E6306A">
        <w:rPr>
          <w:rFonts w:ascii="Tahoma" w:hAnsi="Tahoma" w:cs="Tahoma"/>
          <w:sz w:val="18"/>
        </w:rPr>
        <w:t>Visual Studio Team System Test Edition con MSDN Premium</w:t>
      </w:r>
    </w:p>
    <w:p w14:paraId="033A8769" w14:textId="77777777" w:rsidR="00212A11" w:rsidRPr="00E6306A" w:rsidRDefault="00212A11" w:rsidP="00024C3C">
      <w:pPr>
        <w:pStyle w:val="FootnoteBulletLevel2"/>
        <w:numPr>
          <w:ilvl w:val="0"/>
          <w:numId w:val="6"/>
        </w:numPr>
        <w:spacing w:before="0"/>
        <w:ind w:left="1440"/>
        <w:rPr>
          <w:rFonts w:ascii="Tahoma" w:hAnsi="Tahoma" w:cs="Tahoma"/>
        </w:rPr>
      </w:pPr>
      <w:r w:rsidRPr="00E6306A">
        <w:rPr>
          <w:rFonts w:ascii="Tahoma" w:hAnsi="Tahoma" w:cs="Tahoma"/>
          <w:sz w:val="18"/>
        </w:rPr>
        <w:t>Visual Studio Team System Development Edition con MSDN Premium</w:t>
      </w:r>
    </w:p>
    <w:p w14:paraId="033A876A" w14:textId="77777777" w:rsidR="00212A11" w:rsidRPr="00E6306A" w:rsidRDefault="00212A11" w:rsidP="00024C3C">
      <w:pPr>
        <w:pStyle w:val="FootnoteBulletLevel2"/>
        <w:numPr>
          <w:ilvl w:val="0"/>
          <w:numId w:val="6"/>
        </w:numPr>
        <w:spacing w:before="0"/>
        <w:ind w:left="1440"/>
        <w:rPr>
          <w:rFonts w:ascii="Tahoma" w:hAnsi="Tahoma" w:cs="Tahoma"/>
        </w:rPr>
      </w:pPr>
      <w:r w:rsidRPr="00E6306A">
        <w:rPr>
          <w:rFonts w:ascii="Tahoma" w:hAnsi="Tahoma" w:cs="Tahoma"/>
          <w:sz w:val="18"/>
        </w:rPr>
        <w:t>Visual Studio Team System Architecture Edition con MSDN Premium</w:t>
      </w:r>
      <w:r w:rsidRPr="00E6306A">
        <w:rPr>
          <w:rFonts w:ascii="Tahoma" w:hAnsi="Tahoma" w:cs="Tahoma"/>
        </w:rPr>
        <w:t xml:space="preserve"> </w:t>
      </w:r>
    </w:p>
    <w:p w14:paraId="033A876B"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Team System Database Edition con MSDN Premium</w:t>
      </w:r>
    </w:p>
    <w:p w14:paraId="033A876C"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Clientes con una suscripción de minorista activa para cualquier software citado anteriormente</w:t>
      </w:r>
    </w:p>
    <w:p w14:paraId="033A876D" w14:textId="77777777" w:rsidR="00212A11" w:rsidRPr="00F460A9" w:rsidRDefault="00212A11" w:rsidP="00024C3C">
      <w:pPr>
        <w:pStyle w:val="FootnoteBulletLevel2"/>
        <w:numPr>
          <w:ilvl w:val="0"/>
          <w:numId w:val="6"/>
        </w:numPr>
        <w:spacing w:before="0"/>
        <w:ind w:left="1440"/>
        <w:rPr>
          <w:rFonts w:ascii="Tahoma" w:hAnsi="Tahoma" w:cs="Tahoma"/>
          <w:sz w:val="18"/>
          <w:szCs w:val="18"/>
          <w:lang w:val="es-ES_tradnl"/>
        </w:rPr>
      </w:pPr>
      <w:r w:rsidRPr="00F460A9">
        <w:rPr>
          <w:rFonts w:ascii="Tahoma" w:hAnsi="Tahoma" w:cs="Tahoma"/>
          <w:sz w:val="18"/>
          <w:szCs w:val="18"/>
          <w:lang w:val="es-ES_tradnl"/>
        </w:rPr>
        <w:t>MSDN Essentials (adquirido con licencia de minorista de Visual Studio 2010 Professional)</w:t>
      </w:r>
    </w:p>
    <w:p w14:paraId="033A876E" w14:textId="77777777" w:rsidR="00212A11" w:rsidRPr="00F460A9" w:rsidRDefault="00212A11" w:rsidP="00223A77">
      <w:pPr>
        <w:pStyle w:val="FootnoteBulletLevel1"/>
        <w:spacing w:before="0"/>
        <w:ind w:left="0" w:firstLine="0"/>
        <w:rPr>
          <w:rFonts w:ascii="Tahoma" w:hAnsi="Tahoma" w:cs="Tahoma"/>
          <w:sz w:val="18"/>
          <w:szCs w:val="18"/>
          <w:lang w:val="es-ES_tradnl"/>
        </w:rPr>
      </w:pPr>
    </w:p>
    <w:p w14:paraId="033A876F" w14:textId="77777777" w:rsidR="00212A11" w:rsidRPr="00F460A9" w:rsidRDefault="00212A11" w:rsidP="0078650F">
      <w:pPr>
        <w:pStyle w:val="FootnoteBulletLevel1"/>
        <w:spacing w:before="0"/>
        <w:ind w:firstLine="0"/>
        <w:rPr>
          <w:rFonts w:ascii="Tahoma" w:hAnsi="Tahoma" w:cs="Tahoma"/>
          <w:sz w:val="18"/>
          <w:szCs w:val="18"/>
          <w:lang w:val="es-ES_tradnl"/>
        </w:rPr>
      </w:pPr>
      <w:r w:rsidRPr="00F460A9">
        <w:rPr>
          <w:rFonts w:ascii="Tahoma" w:hAnsi="Tahoma" w:cs="Tahoma"/>
          <w:sz w:val="18"/>
          <w:szCs w:val="18"/>
          <w:lang w:val="es-ES_tradnl"/>
        </w:rPr>
        <w:t xml:space="preserve">Los Clientes de Enterprise, Select u Open Value con cobertura de Software Assurance activa para Visual Studio Professional 2012 con MSDN también podrán migrar a una edición superior de Visual Studio Premium 2012 con MSDN o Visual Studio Ultimate 2012 con MSDN al adquirir la </w:t>
      </w:r>
      <w:hyperlink w:anchor="Step_Up" w:history="1">
        <w:r w:rsidRPr="00F460A9">
          <w:rPr>
            <w:rFonts w:ascii="Tahoma" w:hAnsi="Tahoma" w:cs="Tahoma"/>
            <w:sz w:val="18"/>
            <w:szCs w:val="18"/>
            <w:lang w:val="es-ES_tradnl"/>
          </w:rPr>
          <w:t>SKU</w:t>
        </w:r>
      </w:hyperlink>
      <w:r w:rsidRPr="00F460A9">
        <w:rPr>
          <w:rFonts w:ascii="Tahoma" w:hAnsi="Tahoma" w:cs="Tahoma"/>
          <w:sz w:val="18"/>
          <w:szCs w:val="18"/>
          <w:lang w:val="es-ES_tradnl"/>
        </w:rPr>
        <w:t xml:space="preserve"> de Migración a</w:t>
      </w:r>
      <w:r w:rsidR="008E4C0D" w:rsidRPr="00F460A9">
        <w:rPr>
          <w:rFonts w:ascii="Tahoma" w:hAnsi="Tahoma" w:cs="Tahoma"/>
          <w:sz w:val="18"/>
          <w:szCs w:val="18"/>
          <w:lang w:val="es-ES_tradnl"/>
        </w:rPr>
        <w:t> </w:t>
      </w:r>
      <w:r w:rsidRPr="00F460A9">
        <w:rPr>
          <w:rFonts w:ascii="Tahoma" w:hAnsi="Tahoma" w:cs="Tahoma"/>
          <w:sz w:val="18"/>
          <w:szCs w:val="18"/>
          <w:lang w:val="es-ES_tradnl"/>
        </w:rPr>
        <w:t>Edición Superior adecuada.</w:t>
      </w:r>
    </w:p>
    <w:p w14:paraId="033A8770" w14:textId="77777777" w:rsidR="00212A11" w:rsidRPr="00F460A9" w:rsidRDefault="00212A11" w:rsidP="0055611F">
      <w:pPr>
        <w:pStyle w:val="FootnoteBulletLevel2"/>
        <w:tabs>
          <w:tab w:val="clear" w:pos="1260"/>
        </w:tabs>
        <w:spacing w:before="0"/>
        <w:ind w:left="900" w:firstLine="0"/>
        <w:rPr>
          <w:rFonts w:ascii="Tahoma" w:hAnsi="Tahoma" w:cs="Tahoma"/>
          <w:sz w:val="18"/>
          <w:szCs w:val="18"/>
          <w:lang w:val="es-ES_tradnl"/>
        </w:rPr>
      </w:pPr>
      <w:r w:rsidRPr="00F460A9">
        <w:rPr>
          <w:rFonts w:ascii="Tahoma" w:hAnsi="Tahoma" w:cs="Tahoma"/>
          <w:spacing w:val="-2"/>
          <w:sz w:val="18"/>
          <w:szCs w:val="18"/>
          <w:u w:val="single"/>
          <w:lang w:val="es-ES_tradnl"/>
        </w:rPr>
        <w:t>Servicios de Suscripción</w:t>
      </w:r>
      <w:r w:rsidRPr="00F460A9">
        <w:rPr>
          <w:rFonts w:ascii="Tahoma" w:hAnsi="Tahoma" w:cs="Tahoma"/>
          <w:spacing w:val="-2"/>
          <w:sz w:val="18"/>
          <w:szCs w:val="18"/>
          <w:lang w:val="es-ES_tradnl"/>
        </w:rPr>
        <w:t>:</w:t>
      </w:r>
    </w:p>
    <w:p w14:paraId="033A8771" w14:textId="77777777" w:rsidR="00212A11" w:rsidRPr="00F460A9" w:rsidRDefault="00212A11" w:rsidP="0055611F">
      <w:pPr>
        <w:pStyle w:val="FootnoteBulletLevel2"/>
        <w:tabs>
          <w:tab w:val="clear" w:pos="1260"/>
        </w:tabs>
        <w:spacing w:before="0"/>
        <w:ind w:left="900" w:firstLine="0"/>
        <w:rPr>
          <w:rFonts w:ascii="Tahoma" w:hAnsi="Tahoma" w:cs="Tahoma"/>
          <w:sz w:val="18"/>
          <w:szCs w:val="18"/>
          <w:lang w:val="es-ES_tradnl"/>
        </w:rPr>
      </w:pPr>
      <w:r w:rsidRPr="00F460A9">
        <w:rPr>
          <w:rFonts w:ascii="Tahoma" w:hAnsi="Tahoma" w:cs="Tahoma"/>
          <w:sz w:val="18"/>
          <w:szCs w:val="18"/>
          <w:lang w:val="es-ES_tradnl"/>
        </w:rPr>
        <w:t>Servicios de suscripción a MSDN, que pueden incluir descargas, claves de producto, beneficios de</w:t>
      </w:r>
      <w:r w:rsidR="008E4C0D" w:rsidRPr="00F460A9">
        <w:rPr>
          <w:rFonts w:ascii="Tahoma" w:hAnsi="Tahoma" w:cs="Tahoma"/>
          <w:sz w:val="18"/>
          <w:szCs w:val="18"/>
          <w:lang w:val="es-ES_tradnl"/>
        </w:rPr>
        <w:t> </w:t>
      </w:r>
      <w:r w:rsidRPr="00F460A9">
        <w:rPr>
          <w:rFonts w:ascii="Tahoma" w:hAnsi="Tahoma" w:cs="Tahoma"/>
          <w:sz w:val="18"/>
          <w:szCs w:val="18"/>
          <w:lang w:val="es-ES_tradnl"/>
        </w:rPr>
        <w:t>Windows Azure, e-learning, soporte técnico, beneficios de la Tienda Windows y otros servicios, están</w:t>
      </w:r>
      <w:r w:rsidR="008E4C0D" w:rsidRPr="00F460A9">
        <w:rPr>
          <w:rFonts w:ascii="Tahoma" w:hAnsi="Tahoma" w:cs="Tahoma"/>
          <w:sz w:val="18"/>
          <w:szCs w:val="18"/>
          <w:lang w:val="es-ES_tradnl"/>
        </w:rPr>
        <w:t> </w:t>
      </w:r>
      <w:r w:rsidRPr="00F460A9">
        <w:rPr>
          <w:rFonts w:ascii="Tahoma" w:hAnsi="Tahoma" w:cs="Tahoma"/>
          <w:sz w:val="18"/>
          <w:szCs w:val="18"/>
          <w:lang w:val="es-ES_tradnl"/>
        </w:rPr>
        <w:t>únicamente disponibles mientras la suscripción esté activa.</w:t>
      </w:r>
    </w:p>
    <w:p w14:paraId="033A8772" w14:textId="77777777" w:rsidR="00212A11" w:rsidRPr="00F460A9" w:rsidRDefault="00212A11" w:rsidP="00223A77">
      <w:pPr>
        <w:pStyle w:val="FootnoteBulletLevel1"/>
        <w:spacing w:before="0"/>
        <w:ind w:firstLine="0"/>
        <w:rPr>
          <w:rFonts w:ascii="Tahoma" w:hAnsi="Tahoma" w:cs="Tahoma"/>
          <w:sz w:val="18"/>
          <w:szCs w:val="18"/>
          <w:lang w:val="es-ES_tradnl"/>
        </w:rPr>
      </w:pPr>
    </w:p>
    <w:p w14:paraId="033A8773" w14:textId="77777777" w:rsidR="00212A11" w:rsidRPr="00F460A9" w:rsidRDefault="00212A11" w:rsidP="002E57CF">
      <w:pPr>
        <w:pStyle w:val="FootnoteBulletLevel2"/>
        <w:tabs>
          <w:tab w:val="clear" w:pos="1260"/>
        </w:tabs>
        <w:spacing w:before="0"/>
        <w:ind w:left="900" w:firstLine="0"/>
        <w:rPr>
          <w:rFonts w:ascii="Tahoma" w:hAnsi="Tahoma" w:cs="Tahoma"/>
          <w:sz w:val="18"/>
          <w:szCs w:val="18"/>
          <w:lang w:val="es-ES_tradnl"/>
        </w:rPr>
      </w:pPr>
      <w:r w:rsidRPr="00F460A9">
        <w:rPr>
          <w:rFonts w:ascii="Tahoma" w:hAnsi="Tahoma" w:cs="Tahoma"/>
          <w:sz w:val="18"/>
          <w:szCs w:val="18"/>
          <w:u w:val="single"/>
          <w:lang w:val="es-ES_tradnl"/>
        </w:rPr>
        <w:t>Servicios de Plataforma Windows Azure</w:t>
      </w:r>
      <w:r w:rsidRPr="00F460A9">
        <w:rPr>
          <w:rFonts w:ascii="Tahoma" w:hAnsi="Tahoma" w:cs="Tahoma"/>
          <w:sz w:val="18"/>
          <w:szCs w:val="18"/>
          <w:lang w:val="es-ES_tradnl"/>
        </w:rPr>
        <w:t>:</w:t>
      </w:r>
    </w:p>
    <w:p w14:paraId="033A8774" w14:textId="77777777" w:rsidR="00212A11" w:rsidRPr="00F460A9" w:rsidRDefault="00212A11" w:rsidP="002E57CF">
      <w:pPr>
        <w:pStyle w:val="FootnoteBulletLevel2"/>
        <w:tabs>
          <w:tab w:val="clear" w:pos="1260"/>
        </w:tabs>
        <w:spacing w:before="0"/>
        <w:ind w:left="900" w:firstLine="0"/>
        <w:rPr>
          <w:rFonts w:ascii="Tahoma" w:hAnsi="Tahoma" w:cs="Tahoma"/>
          <w:sz w:val="18"/>
          <w:szCs w:val="18"/>
          <w:lang w:val="es-ES_tradnl"/>
        </w:rPr>
      </w:pPr>
      <w:r w:rsidRPr="00F460A9">
        <w:rPr>
          <w:rFonts w:ascii="Tahoma" w:hAnsi="Tahoma" w:cs="Tahoma"/>
          <w:sz w:val="18"/>
          <w:szCs w:val="18"/>
          <w:lang w:val="es-ES_tradnl"/>
        </w:rPr>
        <w:t>Los beneficios de Windows Azure no se pueden combinar desde varias suscripciones a MSDN en una sola cuenta de Windows Azure. El uso de Windows Azure está sujeto a los términos de uso de Windows Azure.</w:t>
      </w:r>
    </w:p>
    <w:p w14:paraId="033A8775" w14:textId="77777777" w:rsidR="00212A11" w:rsidRDefault="00212A11" w:rsidP="00223A77">
      <w:pPr>
        <w:pStyle w:val="Heading3"/>
        <w:rPr>
          <w:rFonts w:ascii="Tahoma" w:hAnsi="Tahoma" w:cs="Tahoma"/>
          <w:lang w:val="es-ES_tradnl"/>
        </w:rPr>
      </w:pPr>
      <w:bookmarkStart w:id="1164" w:name="_Toc252341837"/>
    </w:p>
    <w:p w14:paraId="033A8776" w14:textId="77777777" w:rsidR="00212A11" w:rsidRPr="00E6306A" w:rsidRDefault="00212A11" w:rsidP="00223A77">
      <w:pPr>
        <w:pStyle w:val="Heading3"/>
        <w:rPr>
          <w:rFonts w:ascii="Tahoma" w:hAnsi="Tahoma" w:cs="Tahoma"/>
        </w:rPr>
      </w:pPr>
      <w:bookmarkStart w:id="1165" w:name="_Toc336338277"/>
      <w:bookmarkStart w:id="1166" w:name="_18_Visual_Studio"/>
      <w:bookmarkStart w:id="1167" w:name="_Toc340770259"/>
      <w:bookmarkStart w:id="1168" w:name="Aps_16VS2010PremiumMSDN"/>
      <w:bookmarkEnd w:id="1164"/>
      <w:bookmarkEnd w:id="1165"/>
      <w:bookmarkEnd w:id="1166"/>
      <w:r w:rsidRPr="00E6306A">
        <w:rPr>
          <w:rFonts w:ascii="Tahoma" w:hAnsi="Tahoma" w:cs="Tahoma"/>
          <w:caps/>
          <w:color w:val="F66400"/>
          <w:sz w:val="22"/>
          <w:vertAlign w:val="superscript"/>
        </w:rPr>
        <w:t>18</w:t>
      </w:r>
      <w:r w:rsidRPr="00E6306A">
        <w:rPr>
          <w:rFonts w:ascii="Tahoma" w:hAnsi="Tahoma" w:cs="Tahoma"/>
          <w:color w:val="F66400"/>
          <w:sz w:val="22"/>
        </w:rPr>
        <w:t xml:space="preserve"> Visual Studio Premium 2012 with MSDN</w:t>
      </w:r>
      <w:bookmarkEnd w:id="1167"/>
      <w:r w:rsidRPr="00E6306A">
        <w:rPr>
          <w:rFonts w:ascii="Tahoma" w:hAnsi="Tahoma" w:cs="Tahoma"/>
        </w:rPr>
        <w:t xml:space="preserve"> </w:t>
      </w:r>
    </w:p>
    <w:bookmarkEnd w:id="1168"/>
    <w:p w14:paraId="033A8777" w14:textId="77777777" w:rsidR="00212A11" w:rsidRPr="00E6306A" w:rsidRDefault="00212A11" w:rsidP="00C2130B">
      <w:pPr>
        <w:pStyle w:val="FootnoteBulletLevel1"/>
        <w:ind w:firstLine="0"/>
        <w:rPr>
          <w:rFonts w:ascii="Tahoma" w:hAnsi="Tahoma" w:cs="Tahoma"/>
        </w:rPr>
      </w:pPr>
      <w:r w:rsidRPr="00E6306A">
        <w:rPr>
          <w:rFonts w:ascii="Tahoma" w:hAnsi="Tahoma" w:cs="Tahoma"/>
          <w:sz w:val="18"/>
          <w:u w:val="single"/>
        </w:rPr>
        <w:t>Visual Studio Team Foundation Server 2012</w:t>
      </w:r>
    </w:p>
    <w:p w14:paraId="033A8778" w14:textId="77777777" w:rsidR="00212A11" w:rsidRPr="004200E0" w:rsidRDefault="00212A11" w:rsidP="0078650F">
      <w:pPr>
        <w:pStyle w:val="EndnoteText"/>
        <w:rPr>
          <w:rFonts w:ascii="Tahoma" w:hAnsi="Tahoma" w:cs="Tahoma"/>
          <w:lang w:val="es-ES_tradnl"/>
        </w:rPr>
      </w:pPr>
      <w:r w:rsidRPr="004200E0">
        <w:rPr>
          <w:rFonts w:ascii="Tahoma" w:hAnsi="Tahoma" w:cs="Tahoma"/>
          <w:sz w:val="18"/>
          <w:lang w:val="es-ES_tradnl"/>
        </w:rPr>
        <w:t>El suscriptor tiene derecho a una licencia de servidor para instalar Visual Studio Team Foundation Server 2012 y a una CAL de Usuario de Team Foundation Server. La CAL se reserva exclusivamente para el uso del suscriptor.</w:t>
      </w:r>
    </w:p>
    <w:p w14:paraId="033A8779" w14:textId="77777777" w:rsidR="00212A11" w:rsidRPr="004200E0" w:rsidRDefault="00212A11" w:rsidP="00C2130B">
      <w:pPr>
        <w:pStyle w:val="EndnoteText"/>
        <w:rPr>
          <w:rFonts w:ascii="Tahoma" w:hAnsi="Tahoma" w:cs="Tahoma"/>
          <w:lang w:val="es-ES_tradnl"/>
        </w:rPr>
      </w:pPr>
    </w:p>
    <w:p w14:paraId="033A877A" w14:textId="77777777" w:rsidR="00212A11" w:rsidRPr="004200E0" w:rsidRDefault="00212A11" w:rsidP="00C2130B">
      <w:pPr>
        <w:pStyle w:val="FootnoteBulletLevel1"/>
        <w:ind w:firstLine="0"/>
        <w:rPr>
          <w:rFonts w:ascii="Tahoma" w:hAnsi="Tahoma" w:cs="Tahoma"/>
          <w:lang w:val="es-ES_tradnl"/>
        </w:rPr>
      </w:pPr>
      <w:r w:rsidRPr="004200E0">
        <w:rPr>
          <w:rFonts w:ascii="Tahoma" w:hAnsi="Tahoma" w:cs="Tahoma"/>
          <w:sz w:val="18"/>
          <w:u w:val="single"/>
          <w:lang w:val="es-ES_tradnl"/>
        </w:rPr>
        <w:t>Desarrollador de almacenamiento de datos paralelos de SQL Server</w:t>
      </w:r>
    </w:p>
    <w:p w14:paraId="033A877B" w14:textId="77777777" w:rsidR="00212A11" w:rsidRDefault="00212A11" w:rsidP="00C2130B">
      <w:pPr>
        <w:pStyle w:val="EndnoteText"/>
        <w:rPr>
          <w:rFonts w:ascii="Tahoma" w:hAnsi="Tahoma" w:cs="Tahoma"/>
          <w:sz w:val="18"/>
          <w:lang w:val="es-ES_tradnl"/>
        </w:rPr>
      </w:pPr>
      <w:r w:rsidRPr="004200E0">
        <w:rPr>
          <w:rFonts w:ascii="Tahoma" w:hAnsi="Tahoma" w:cs="Tahoma"/>
          <w:sz w:val="18"/>
          <w:lang w:val="es-ES_tradnl"/>
        </w:rPr>
        <w:t>El suscriptor tiene derecho a una licencia para el Desarrollador de almacenamiento de datos paralelos de</w:t>
      </w:r>
      <w:r w:rsidR="008E4C0D">
        <w:rPr>
          <w:rFonts w:ascii="Tahoma" w:hAnsi="Tahoma" w:cs="Tahoma"/>
          <w:sz w:val="18"/>
          <w:lang w:val="es-ES_tradnl"/>
        </w:rPr>
        <w:t> </w:t>
      </w:r>
      <w:r w:rsidRPr="004200E0">
        <w:rPr>
          <w:rFonts w:ascii="Tahoma" w:hAnsi="Tahoma" w:cs="Tahoma"/>
          <w:sz w:val="18"/>
          <w:lang w:val="es-ES_tradnl"/>
        </w:rPr>
        <w:t>SQL Server 2008 R2.</w:t>
      </w:r>
    </w:p>
    <w:p w14:paraId="033A877C" w14:textId="77777777" w:rsidR="004D0106" w:rsidRPr="004200E0" w:rsidRDefault="004D0106" w:rsidP="00C2130B">
      <w:pPr>
        <w:pStyle w:val="EndnoteText"/>
        <w:rPr>
          <w:rFonts w:ascii="Tahoma" w:hAnsi="Tahoma" w:cs="Tahoma"/>
          <w:lang w:val="es-ES_tradnl"/>
        </w:rPr>
      </w:pPr>
    </w:p>
    <w:p w14:paraId="033A877D" w14:textId="77777777" w:rsidR="00212A11" w:rsidRPr="004200E0" w:rsidRDefault="00212A11" w:rsidP="00D225FA">
      <w:pPr>
        <w:pStyle w:val="FootnoteBulletLevel1"/>
        <w:spacing w:before="0" w:after="0"/>
        <w:ind w:left="907" w:firstLine="0"/>
        <w:rPr>
          <w:rFonts w:ascii="Tahoma" w:hAnsi="Tahoma" w:cs="Tahoma"/>
          <w:lang w:val="es-ES_tradnl"/>
        </w:rPr>
      </w:pPr>
      <w:r w:rsidRPr="004200E0">
        <w:rPr>
          <w:rFonts w:ascii="Tahoma" w:hAnsi="Tahoma" w:cs="Tahoma"/>
          <w:sz w:val="18"/>
          <w:u w:val="single"/>
          <w:lang w:val="es-ES_tradnl"/>
        </w:rPr>
        <w:t>Elegibilidad para Software Assurance</w:t>
      </w:r>
      <w:r w:rsidRPr="008E4C0D">
        <w:rPr>
          <w:rFonts w:ascii="Tahoma" w:hAnsi="Tahoma" w:cs="Tahoma"/>
          <w:sz w:val="18"/>
          <w:lang w:val="es-ES_tradnl"/>
        </w:rPr>
        <w:t>:</w:t>
      </w:r>
    </w:p>
    <w:p w14:paraId="033A877E" w14:textId="77777777" w:rsidR="00212A11" w:rsidRPr="00F460A9" w:rsidRDefault="00212A11" w:rsidP="00C2130B">
      <w:pPr>
        <w:pStyle w:val="EndnoteText"/>
        <w:rPr>
          <w:rFonts w:ascii="Tahoma" w:hAnsi="Tahoma" w:cs="Tahoma"/>
          <w:sz w:val="18"/>
          <w:szCs w:val="18"/>
          <w:lang w:val="es-ES_tradnl"/>
        </w:rPr>
      </w:pPr>
    </w:p>
    <w:p w14:paraId="033A877F" w14:textId="77777777" w:rsidR="00212A11" w:rsidRPr="00F460A9" w:rsidRDefault="00212A11" w:rsidP="00C2130B">
      <w:pPr>
        <w:pStyle w:val="EndnoteText"/>
        <w:rPr>
          <w:rFonts w:ascii="Tahoma" w:hAnsi="Tahoma" w:cs="Tahoma"/>
          <w:sz w:val="18"/>
          <w:szCs w:val="18"/>
          <w:lang w:val="es-ES_tradnl"/>
        </w:rPr>
      </w:pPr>
      <w:r w:rsidRPr="00F460A9">
        <w:rPr>
          <w:rFonts w:ascii="Tahoma" w:hAnsi="Tahoma" w:cs="Tahoma"/>
          <w:sz w:val="18"/>
          <w:szCs w:val="18"/>
          <w:lang w:val="es-ES_tradnl"/>
        </w:rPr>
        <w:t>Los Clientes con Software Assurance con una fecha de expiración próxima para los siguientes productos son elegibles para renovar su cobertura como Visual Studio Premium 2012 con MSDN:</w:t>
      </w:r>
    </w:p>
    <w:p w14:paraId="033A8780" w14:textId="77777777" w:rsidR="00212A11" w:rsidRPr="00F460A9" w:rsidRDefault="00212A11" w:rsidP="00223A77">
      <w:pPr>
        <w:pStyle w:val="EndnoteText"/>
        <w:rPr>
          <w:rFonts w:ascii="Tahoma" w:hAnsi="Tahoma" w:cs="Tahoma"/>
          <w:sz w:val="18"/>
          <w:szCs w:val="18"/>
          <w:lang w:val="es-ES_tradnl"/>
        </w:rPr>
      </w:pPr>
    </w:p>
    <w:p w14:paraId="033A8781" w14:textId="77777777" w:rsidR="00212A11" w:rsidRPr="00F460A9" w:rsidRDefault="00212A11" w:rsidP="00024C3C">
      <w:pPr>
        <w:pStyle w:val="FootnoteBulletLevel2"/>
        <w:numPr>
          <w:ilvl w:val="0"/>
          <w:numId w:val="8"/>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Ultimate con MSDN</w:t>
      </w:r>
    </w:p>
    <w:p w14:paraId="033A8782" w14:textId="77777777" w:rsidR="00212A11" w:rsidRPr="00F460A9" w:rsidRDefault="00212A11" w:rsidP="00024C3C">
      <w:pPr>
        <w:pStyle w:val="FootnoteBulletLevel2"/>
        <w:numPr>
          <w:ilvl w:val="0"/>
          <w:numId w:val="8"/>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Premium con MSDN</w:t>
      </w:r>
    </w:p>
    <w:p w14:paraId="033A8783" w14:textId="77777777" w:rsidR="00212A11" w:rsidRPr="00F460A9" w:rsidRDefault="00212A11" w:rsidP="00024C3C">
      <w:pPr>
        <w:pStyle w:val="FootnoteBulletLevel2"/>
        <w:numPr>
          <w:ilvl w:val="0"/>
          <w:numId w:val="8"/>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Professional con MSDN Premium</w:t>
      </w:r>
    </w:p>
    <w:p w14:paraId="033A8784" w14:textId="77777777" w:rsidR="00212A11" w:rsidRPr="00E6306A" w:rsidRDefault="00212A11" w:rsidP="00024C3C">
      <w:pPr>
        <w:pStyle w:val="FootnoteBulletLevel2"/>
        <w:numPr>
          <w:ilvl w:val="0"/>
          <w:numId w:val="8"/>
        </w:numPr>
        <w:spacing w:before="0"/>
        <w:ind w:left="1440"/>
        <w:rPr>
          <w:rFonts w:ascii="Tahoma" w:hAnsi="Tahoma" w:cs="Tahoma"/>
          <w:sz w:val="18"/>
          <w:szCs w:val="18"/>
        </w:rPr>
      </w:pPr>
      <w:r w:rsidRPr="00E6306A">
        <w:rPr>
          <w:rFonts w:ascii="Tahoma" w:hAnsi="Tahoma" w:cs="Tahoma"/>
          <w:sz w:val="18"/>
          <w:szCs w:val="18"/>
        </w:rPr>
        <w:t>Visual Studio Team System Team Suite con MSDN Premium</w:t>
      </w:r>
    </w:p>
    <w:p w14:paraId="033A8785" w14:textId="77777777" w:rsidR="00212A11" w:rsidRPr="00E6306A" w:rsidRDefault="00212A11" w:rsidP="00024C3C">
      <w:pPr>
        <w:pStyle w:val="FootnoteBulletLevel2"/>
        <w:numPr>
          <w:ilvl w:val="0"/>
          <w:numId w:val="8"/>
        </w:numPr>
        <w:spacing w:before="0"/>
        <w:ind w:left="1440"/>
        <w:rPr>
          <w:rFonts w:ascii="Tahoma" w:hAnsi="Tahoma" w:cs="Tahoma"/>
          <w:sz w:val="18"/>
          <w:szCs w:val="18"/>
        </w:rPr>
      </w:pPr>
      <w:r w:rsidRPr="00E6306A">
        <w:rPr>
          <w:rFonts w:ascii="Tahoma" w:hAnsi="Tahoma" w:cs="Tahoma"/>
          <w:sz w:val="18"/>
          <w:szCs w:val="18"/>
        </w:rPr>
        <w:t>Visual Studio Team System Test Edition con MSDN Premium</w:t>
      </w:r>
    </w:p>
    <w:p w14:paraId="033A8786" w14:textId="77777777" w:rsidR="00212A11" w:rsidRPr="00E6306A" w:rsidRDefault="00212A11" w:rsidP="00024C3C">
      <w:pPr>
        <w:pStyle w:val="FootnoteBulletLevel2"/>
        <w:numPr>
          <w:ilvl w:val="0"/>
          <w:numId w:val="8"/>
        </w:numPr>
        <w:spacing w:before="0"/>
        <w:ind w:left="1440"/>
        <w:rPr>
          <w:rFonts w:ascii="Tahoma" w:hAnsi="Tahoma" w:cs="Tahoma"/>
          <w:sz w:val="18"/>
          <w:szCs w:val="18"/>
        </w:rPr>
      </w:pPr>
      <w:r w:rsidRPr="00E6306A">
        <w:rPr>
          <w:rFonts w:ascii="Tahoma" w:hAnsi="Tahoma" w:cs="Tahoma"/>
          <w:sz w:val="18"/>
          <w:szCs w:val="18"/>
        </w:rPr>
        <w:t>Visual Studio Team System Development Edition con MSDN Premium</w:t>
      </w:r>
    </w:p>
    <w:p w14:paraId="033A8787" w14:textId="77777777" w:rsidR="00212A11" w:rsidRPr="00E6306A" w:rsidRDefault="00212A11" w:rsidP="00024C3C">
      <w:pPr>
        <w:pStyle w:val="FootnoteBulletLevel2"/>
        <w:numPr>
          <w:ilvl w:val="0"/>
          <w:numId w:val="8"/>
        </w:numPr>
        <w:spacing w:before="0"/>
        <w:ind w:left="1440"/>
        <w:rPr>
          <w:rFonts w:ascii="Tahoma" w:hAnsi="Tahoma" w:cs="Tahoma"/>
          <w:sz w:val="18"/>
          <w:szCs w:val="18"/>
        </w:rPr>
      </w:pPr>
      <w:r w:rsidRPr="00E6306A">
        <w:rPr>
          <w:rFonts w:ascii="Tahoma" w:hAnsi="Tahoma" w:cs="Tahoma"/>
          <w:sz w:val="18"/>
          <w:szCs w:val="18"/>
        </w:rPr>
        <w:t xml:space="preserve">Visual Studio Team System Architecture Edition con MSDN Premium </w:t>
      </w:r>
    </w:p>
    <w:p w14:paraId="033A8788" w14:textId="77777777" w:rsidR="00212A11" w:rsidRPr="00F460A9" w:rsidRDefault="00212A11" w:rsidP="00024C3C">
      <w:pPr>
        <w:pStyle w:val="FootnoteBulletLevel2"/>
        <w:numPr>
          <w:ilvl w:val="0"/>
          <w:numId w:val="8"/>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Team System Database Edition con MSDN Premium</w:t>
      </w:r>
    </w:p>
    <w:p w14:paraId="033A8789" w14:textId="77777777" w:rsidR="00212A11" w:rsidRPr="00F460A9" w:rsidRDefault="00212A11" w:rsidP="00024C3C">
      <w:pPr>
        <w:pStyle w:val="FootnoteBulletLevel2"/>
        <w:numPr>
          <w:ilvl w:val="0"/>
          <w:numId w:val="8"/>
        </w:numPr>
        <w:spacing w:before="0"/>
        <w:ind w:left="1440"/>
        <w:rPr>
          <w:rFonts w:ascii="Tahoma" w:hAnsi="Tahoma" w:cs="Tahoma"/>
          <w:sz w:val="18"/>
          <w:szCs w:val="18"/>
          <w:lang w:val="es-ES_tradnl"/>
        </w:rPr>
      </w:pPr>
      <w:r w:rsidRPr="00F460A9">
        <w:rPr>
          <w:rFonts w:ascii="Tahoma" w:hAnsi="Tahoma" w:cs="Tahoma"/>
          <w:sz w:val="18"/>
          <w:szCs w:val="18"/>
          <w:lang w:val="es-ES_tradnl"/>
        </w:rPr>
        <w:t>Clientes con una suscripción de minorista activa para cualquier software citado anteriormente</w:t>
      </w:r>
    </w:p>
    <w:p w14:paraId="033A878A" w14:textId="77777777" w:rsidR="00212A11" w:rsidRPr="00F460A9" w:rsidRDefault="00212A11" w:rsidP="00223A77">
      <w:pPr>
        <w:pStyle w:val="FootnoteBulletLevel1"/>
        <w:ind w:firstLine="0"/>
        <w:rPr>
          <w:rFonts w:ascii="Tahoma" w:hAnsi="Tahoma" w:cs="Tahoma"/>
          <w:sz w:val="18"/>
          <w:szCs w:val="18"/>
          <w:lang w:val="es-ES_tradnl"/>
        </w:rPr>
      </w:pPr>
    </w:p>
    <w:p w14:paraId="033A878B" w14:textId="77777777" w:rsidR="00212A11" w:rsidRPr="00F460A9" w:rsidRDefault="00212A11" w:rsidP="00223A77">
      <w:pPr>
        <w:pStyle w:val="FootnoteBulletLevel1"/>
        <w:ind w:firstLine="0"/>
        <w:rPr>
          <w:rFonts w:ascii="Tahoma" w:hAnsi="Tahoma" w:cs="Tahoma"/>
          <w:sz w:val="18"/>
          <w:szCs w:val="18"/>
          <w:lang w:val="es-ES_tradnl"/>
        </w:rPr>
      </w:pPr>
      <w:r w:rsidRPr="00F460A9">
        <w:rPr>
          <w:rFonts w:ascii="Tahoma" w:hAnsi="Tahoma" w:cs="Tahoma"/>
          <w:sz w:val="18"/>
          <w:szCs w:val="18"/>
          <w:lang w:val="es-ES_tradnl"/>
        </w:rPr>
        <w:t xml:space="preserve">Los Clientes con Software Assurance con una fecha de expiración próxima para Visual Studio Premium 2012 con MSDN son elegibles para renovar su cobertura como: </w:t>
      </w:r>
    </w:p>
    <w:p w14:paraId="033A878C" w14:textId="77777777" w:rsidR="00212A11" w:rsidRPr="00F460A9" w:rsidRDefault="00212A11" w:rsidP="00024C3C">
      <w:pPr>
        <w:pStyle w:val="FootnoteBulletLevel2"/>
        <w:numPr>
          <w:ilvl w:val="0"/>
          <w:numId w:val="8"/>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Professional con MSDN</w:t>
      </w:r>
    </w:p>
    <w:p w14:paraId="033A878D" w14:textId="77777777" w:rsidR="00212A11" w:rsidRPr="00F460A9" w:rsidRDefault="00212A11" w:rsidP="00024C3C">
      <w:pPr>
        <w:pStyle w:val="FootnoteBulletLevel2"/>
        <w:numPr>
          <w:ilvl w:val="0"/>
          <w:numId w:val="8"/>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Test Professional con MSDN</w:t>
      </w:r>
    </w:p>
    <w:p w14:paraId="033A878E" w14:textId="77777777" w:rsidR="00212A11" w:rsidRPr="00F460A9" w:rsidRDefault="00212A11" w:rsidP="00024C3C">
      <w:pPr>
        <w:pStyle w:val="FootnoteBulletLevel2"/>
        <w:numPr>
          <w:ilvl w:val="0"/>
          <w:numId w:val="8"/>
        </w:numPr>
        <w:spacing w:before="0"/>
        <w:ind w:left="1440"/>
        <w:rPr>
          <w:rFonts w:ascii="Tahoma" w:hAnsi="Tahoma" w:cs="Tahoma"/>
          <w:sz w:val="18"/>
          <w:szCs w:val="18"/>
          <w:lang w:val="es-ES_tradnl"/>
        </w:rPr>
      </w:pPr>
      <w:r w:rsidRPr="00F460A9">
        <w:rPr>
          <w:rFonts w:ascii="Tahoma" w:hAnsi="Tahoma" w:cs="Tahoma"/>
          <w:sz w:val="18"/>
          <w:szCs w:val="18"/>
          <w:lang w:val="es-ES_tradnl"/>
        </w:rPr>
        <w:t>Sistemas Operativos MSDN</w:t>
      </w:r>
    </w:p>
    <w:p w14:paraId="033A878F" w14:textId="77777777" w:rsidR="00212A11" w:rsidRPr="00F460A9" w:rsidRDefault="00D225FA" w:rsidP="0078650F">
      <w:pPr>
        <w:pStyle w:val="FootnoteBulletLevel1"/>
        <w:ind w:firstLine="0"/>
        <w:rPr>
          <w:rFonts w:ascii="Tahoma" w:hAnsi="Tahoma" w:cs="Tahoma"/>
          <w:sz w:val="18"/>
          <w:szCs w:val="18"/>
          <w:lang w:val="es-ES_tradnl"/>
        </w:rPr>
      </w:pPr>
      <w:r>
        <w:rPr>
          <w:rFonts w:ascii="Tahoma" w:hAnsi="Tahoma" w:cs="Tahoma"/>
          <w:sz w:val="18"/>
          <w:szCs w:val="18"/>
          <w:lang w:val="es-ES_tradnl"/>
        </w:rPr>
        <w:t>L</w:t>
      </w:r>
      <w:r w:rsidR="00212A11" w:rsidRPr="00F460A9">
        <w:rPr>
          <w:rFonts w:ascii="Tahoma" w:hAnsi="Tahoma" w:cs="Tahoma"/>
          <w:sz w:val="18"/>
          <w:szCs w:val="18"/>
          <w:lang w:val="es-ES_tradnl"/>
        </w:rPr>
        <w:t xml:space="preserve">os Clientes de Enterprise, Select u Open Value con cobertura de Software Assurance activa para Visual Studio Premium 2012 con MSDN también podrán migrar a una edición superior de Visual Studio Ultimate 2012 con MSDN al adquirir la </w:t>
      </w:r>
      <w:hyperlink w:anchor="Step_Up" w:history="1">
        <w:r w:rsidR="00212A11" w:rsidRPr="00F460A9">
          <w:rPr>
            <w:rFonts w:ascii="Tahoma" w:hAnsi="Tahoma" w:cs="Tahoma"/>
            <w:sz w:val="18"/>
            <w:szCs w:val="18"/>
            <w:lang w:val="es-ES_tradnl"/>
          </w:rPr>
          <w:t>SKU de Migración a Edición Superior</w:t>
        </w:r>
      </w:hyperlink>
      <w:r w:rsidR="00212A11" w:rsidRPr="00F460A9">
        <w:rPr>
          <w:rFonts w:ascii="Tahoma" w:hAnsi="Tahoma" w:cs="Tahoma"/>
          <w:sz w:val="18"/>
          <w:szCs w:val="18"/>
          <w:lang w:val="es-ES_tradnl"/>
        </w:rPr>
        <w:t xml:space="preserve"> adecuada.</w:t>
      </w:r>
    </w:p>
    <w:p w14:paraId="033A8790" w14:textId="77777777" w:rsidR="00212A11" w:rsidRPr="00F460A9" w:rsidRDefault="00212A11" w:rsidP="0055611F">
      <w:pPr>
        <w:pStyle w:val="FootnoteBulletLevel2"/>
        <w:tabs>
          <w:tab w:val="clear" w:pos="1260"/>
        </w:tabs>
        <w:spacing w:before="0"/>
        <w:ind w:left="900" w:firstLine="0"/>
        <w:rPr>
          <w:rFonts w:ascii="Tahoma" w:hAnsi="Tahoma" w:cs="Tahoma"/>
          <w:sz w:val="18"/>
          <w:szCs w:val="18"/>
          <w:lang w:val="es-ES_tradnl"/>
        </w:rPr>
      </w:pPr>
      <w:r w:rsidRPr="00F460A9">
        <w:rPr>
          <w:rFonts w:ascii="Tahoma" w:hAnsi="Tahoma" w:cs="Tahoma"/>
          <w:spacing w:val="-2"/>
          <w:sz w:val="18"/>
          <w:szCs w:val="18"/>
          <w:u w:val="single"/>
          <w:lang w:val="es-ES_tradnl"/>
        </w:rPr>
        <w:t>Servicios de Suscripción</w:t>
      </w:r>
      <w:r w:rsidRPr="00F460A9">
        <w:rPr>
          <w:rFonts w:ascii="Tahoma" w:hAnsi="Tahoma" w:cs="Tahoma"/>
          <w:spacing w:val="-2"/>
          <w:sz w:val="18"/>
          <w:szCs w:val="18"/>
          <w:lang w:val="es-ES_tradnl"/>
        </w:rPr>
        <w:t>:</w:t>
      </w:r>
    </w:p>
    <w:p w14:paraId="033A8791" w14:textId="77777777" w:rsidR="00212A11" w:rsidRPr="00F460A9" w:rsidRDefault="00212A11" w:rsidP="0055611F">
      <w:pPr>
        <w:pStyle w:val="FootnoteBulletLevel2"/>
        <w:tabs>
          <w:tab w:val="clear" w:pos="1260"/>
        </w:tabs>
        <w:spacing w:before="0"/>
        <w:ind w:left="900" w:firstLine="0"/>
        <w:rPr>
          <w:rFonts w:ascii="Tahoma" w:hAnsi="Tahoma" w:cs="Tahoma"/>
          <w:sz w:val="18"/>
          <w:szCs w:val="18"/>
          <w:lang w:val="es-ES_tradnl"/>
        </w:rPr>
      </w:pPr>
      <w:r w:rsidRPr="00F460A9">
        <w:rPr>
          <w:rFonts w:ascii="Tahoma" w:hAnsi="Tahoma" w:cs="Tahoma"/>
          <w:sz w:val="18"/>
          <w:szCs w:val="18"/>
          <w:lang w:val="es-ES_tradnl"/>
        </w:rPr>
        <w:t>Servicios de suscripción a MSDN, que pueden incluir descargas, claves de producto, beneficios de</w:t>
      </w:r>
      <w:r w:rsidR="008E4C0D" w:rsidRPr="00F460A9">
        <w:rPr>
          <w:rFonts w:ascii="Tahoma" w:hAnsi="Tahoma" w:cs="Tahoma"/>
          <w:sz w:val="18"/>
          <w:szCs w:val="18"/>
          <w:lang w:val="es-ES_tradnl"/>
        </w:rPr>
        <w:t> </w:t>
      </w:r>
      <w:r w:rsidRPr="00F460A9">
        <w:rPr>
          <w:rFonts w:ascii="Tahoma" w:hAnsi="Tahoma" w:cs="Tahoma"/>
          <w:sz w:val="18"/>
          <w:szCs w:val="18"/>
          <w:lang w:val="es-ES_tradnl"/>
        </w:rPr>
        <w:t>Windows Azure, e-learning, soporte técnico, beneficios de la Tienda Windows y otros servicios, están</w:t>
      </w:r>
      <w:r w:rsidR="008E4C0D" w:rsidRPr="00F460A9">
        <w:rPr>
          <w:rFonts w:ascii="Tahoma" w:hAnsi="Tahoma" w:cs="Tahoma"/>
          <w:sz w:val="18"/>
          <w:szCs w:val="18"/>
          <w:lang w:val="es-ES_tradnl"/>
        </w:rPr>
        <w:t> </w:t>
      </w:r>
      <w:r w:rsidRPr="00F460A9">
        <w:rPr>
          <w:rFonts w:ascii="Tahoma" w:hAnsi="Tahoma" w:cs="Tahoma"/>
          <w:sz w:val="18"/>
          <w:szCs w:val="18"/>
          <w:lang w:val="es-ES_tradnl"/>
        </w:rPr>
        <w:t>únicamente disponibles mientras la suscripción esté activa.</w:t>
      </w:r>
    </w:p>
    <w:p w14:paraId="033A8792" w14:textId="77777777" w:rsidR="00212A11" w:rsidRPr="00F460A9" w:rsidRDefault="00212A11" w:rsidP="0055611F">
      <w:pPr>
        <w:pStyle w:val="FootnoteBulletLevel1"/>
        <w:spacing w:before="0"/>
        <w:ind w:firstLine="0"/>
        <w:rPr>
          <w:rFonts w:ascii="Tahoma" w:hAnsi="Tahoma" w:cs="Tahoma"/>
          <w:sz w:val="18"/>
          <w:szCs w:val="18"/>
          <w:lang w:val="es-ES_tradnl"/>
        </w:rPr>
      </w:pPr>
    </w:p>
    <w:p w14:paraId="033A8793" w14:textId="77777777" w:rsidR="00212A11" w:rsidRPr="00F460A9" w:rsidRDefault="00212A11" w:rsidP="0055611F">
      <w:pPr>
        <w:pStyle w:val="FootnoteBulletLevel2"/>
        <w:tabs>
          <w:tab w:val="clear" w:pos="1260"/>
        </w:tabs>
        <w:spacing w:before="0"/>
        <w:ind w:left="900" w:firstLine="0"/>
        <w:rPr>
          <w:rFonts w:ascii="Tahoma" w:hAnsi="Tahoma" w:cs="Tahoma"/>
          <w:sz w:val="18"/>
          <w:szCs w:val="18"/>
          <w:lang w:val="es-ES_tradnl"/>
        </w:rPr>
      </w:pPr>
      <w:r w:rsidRPr="00F460A9">
        <w:rPr>
          <w:rFonts w:ascii="Tahoma" w:hAnsi="Tahoma" w:cs="Tahoma"/>
          <w:sz w:val="18"/>
          <w:szCs w:val="18"/>
          <w:u w:val="single"/>
          <w:lang w:val="es-ES_tradnl"/>
        </w:rPr>
        <w:t>Servicios de Plataforma Windows Azure</w:t>
      </w:r>
      <w:r w:rsidRPr="00F460A9">
        <w:rPr>
          <w:rFonts w:ascii="Tahoma" w:hAnsi="Tahoma" w:cs="Tahoma"/>
          <w:sz w:val="18"/>
          <w:szCs w:val="18"/>
          <w:lang w:val="es-ES_tradnl"/>
        </w:rPr>
        <w:t>:</w:t>
      </w:r>
    </w:p>
    <w:p w14:paraId="033A8794" w14:textId="77777777" w:rsidR="00212A11" w:rsidRPr="00F460A9" w:rsidRDefault="00212A11" w:rsidP="002E57CF">
      <w:pPr>
        <w:pStyle w:val="FootnoteBulletLevel2"/>
        <w:tabs>
          <w:tab w:val="clear" w:pos="1260"/>
        </w:tabs>
        <w:spacing w:before="0"/>
        <w:ind w:left="900" w:firstLine="0"/>
        <w:rPr>
          <w:rFonts w:ascii="Tahoma" w:hAnsi="Tahoma" w:cs="Tahoma"/>
          <w:sz w:val="18"/>
          <w:szCs w:val="18"/>
          <w:lang w:val="es-ES_tradnl"/>
        </w:rPr>
      </w:pPr>
      <w:r w:rsidRPr="00F460A9">
        <w:rPr>
          <w:rFonts w:ascii="Tahoma" w:hAnsi="Tahoma" w:cs="Tahoma"/>
          <w:sz w:val="18"/>
          <w:szCs w:val="18"/>
          <w:lang w:val="es-ES_tradnl"/>
        </w:rPr>
        <w:t>Los beneficios de Windows Azure no se pueden combinar desde varias suscripciones a MSDN en una sola cuenta de Windows Azure. El uso de Windows Azure está sujeto a los términos de uso de Windows Azure.</w:t>
      </w:r>
    </w:p>
    <w:p w14:paraId="033A8795" w14:textId="77777777" w:rsidR="00212A11" w:rsidRPr="004200E0" w:rsidRDefault="00212A11" w:rsidP="002E57CF">
      <w:pPr>
        <w:pStyle w:val="FootnoteBulletLevel2"/>
        <w:tabs>
          <w:tab w:val="clear" w:pos="1260"/>
        </w:tabs>
        <w:spacing w:before="0"/>
        <w:ind w:left="900" w:firstLine="0"/>
        <w:rPr>
          <w:rFonts w:ascii="Tahoma" w:hAnsi="Tahoma" w:cs="Tahoma"/>
          <w:lang w:val="es-ES_tradnl"/>
        </w:rPr>
      </w:pPr>
    </w:p>
    <w:p w14:paraId="033A8796" w14:textId="77777777" w:rsidR="00212A11" w:rsidRPr="00E6306A" w:rsidRDefault="00212A11" w:rsidP="00223A77">
      <w:pPr>
        <w:pStyle w:val="Heading3"/>
        <w:rPr>
          <w:rFonts w:ascii="Tahoma" w:hAnsi="Tahoma" w:cs="Tahoma"/>
        </w:rPr>
      </w:pPr>
      <w:bookmarkStart w:id="1169" w:name="_Toc336338278"/>
      <w:bookmarkStart w:id="1170" w:name="_19_Visual_Studio"/>
      <w:bookmarkStart w:id="1171" w:name="_Toc340770260"/>
      <w:bookmarkStart w:id="1172" w:name="Aps_18VS2010UltimateMSDN"/>
      <w:bookmarkEnd w:id="1169"/>
      <w:bookmarkEnd w:id="1170"/>
      <w:r w:rsidRPr="00E6306A">
        <w:rPr>
          <w:rFonts w:ascii="Tahoma" w:hAnsi="Tahoma" w:cs="Tahoma"/>
          <w:caps/>
          <w:color w:val="F66400"/>
          <w:sz w:val="22"/>
          <w:vertAlign w:val="superscript"/>
        </w:rPr>
        <w:t>19</w:t>
      </w:r>
      <w:r w:rsidRPr="00E6306A">
        <w:rPr>
          <w:rFonts w:ascii="Tahoma" w:hAnsi="Tahoma" w:cs="Tahoma"/>
          <w:color w:val="F66400"/>
          <w:sz w:val="22"/>
        </w:rPr>
        <w:t xml:space="preserve"> Visual Studio Ultimate 2012 with MSDN</w:t>
      </w:r>
      <w:bookmarkEnd w:id="1171"/>
      <w:r w:rsidRPr="00E6306A">
        <w:rPr>
          <w:rFonts w:ascii="Tahoma" w:hAnsi="Tahoma" w:cs="Tahoma"/>
        </w:rPr>
        <w:t xml:space="preserve"> </w:t>
      </w:r>
    </w:p>
    <w:bookmarkEnd w:id="1172"/>
    <w:p w14:paraId="033A8797" w14:textId="77777777" w:rsidR="00212A11" w:rsidRPr="00E6306A" w:rsidRDefault="00212A11" w:rsidP="0032113C">
      <w:pPr>
        <w:adjustRightInd w:val="0"/>
        <w:spacing w:before="120" w:after="120"/>
        <w:ind w:left="540"/>
        <w:textAlignment w:val="baseline"/>
        <w:rPr>
          <w:rFonts w:cs="Tahoma"/>
        </w:rPr>
      </w:pPr>
    </w:p>
    <w:p w14:paraId="033A8798" w14:textId="77777777" w:rsidR="00212A11" w:rsidRPr="00E6306A" w:rsidRDefault="00212A11" w:rsidP="00C2130B">
      <w:pPr>
        <w:pStyle w:val="FootnoteBulletLevel1"/>
        <w:tabs>
          <w:tab w:val="clear" w:pos="900"/>
          <w:tab w:val="num" w:pos="1170"/>
        </w:tabs>
        <w:ind w:firstLine="0"/>
        <w:rPr>
          <w:rFonts w:ascii="Tahoma" w:hAnsi="Tahoma" w:cs="Tahoma"/>
          <w:sz w:val="18"/>
          <w:szCs w:val="18"/>
        </w:rPr>
      </w:pPr>
      <w:r w:rsidRPr="00E6306A">
        <w:rPr>
          <w:rFonts w:ascii="Tahoma" w:hAnsi="Tahoma" w:cs="Tahoma"/>
          <w:sz w:val="18"/>
          <w:szCs w:val="18"/>
          <w:u w:val="single"/>
        </w:rPr>
        <w:t>Visual Studio Team Foundation Server 2012</w:t>
      </w:r>
    </w:p>
    <w:p w14:paraId="033A8799" w14:textId="77777777" w:rsidR="00212A11" w:rsidRPr="00F460A9" w:rsidRDefault="00212A11" w:rsidP="0078650F">
      <w:pPr>
        <w:pStyle w:val="EndnoteText"/>
        <w:tabs>
          <w:tab w:val="num" w:pos="1170"/>
        </w:tabs>
        <w:rPr>
          <w:rFonts w:ascii="Tahoma" w:hAnsi="Tahoma" w:cs="Tahoma"/>
          <w:sz w:val="18"/>
          <w:szCs w:val="18"/>
          <w:lang w:val="es-ES_tradnl"/>
        </w:rPr>
      </w:pPr>
      <w:r w:rsidRPr="00F460A9">
        <w:rPr>
          <w:rFonts w:ascii="Tahoma" w:hAnsi="Tahoma" w:cs="Tahoma"/>
          <w:sz w:val="18"/>
          <w:szCs w:val="18"/>
          <w:lang w:val="es-ES_tradnl"/>
        </w:rPr>
        <w:t>El suscriptor tiene derecho a una licencia de servidor para instalar Visual Studio Team Foundation Server 2012 y a una CAL de Usuario de Team Foundation Server. La CAL se reserva exclusivamente para el uso del suscriptor.</w:t>
      </w:r>
    </w:p>
    <w:p w14:paraId="033A879A" w14:textId="77777777" w:rsidR="00212A11" w:rsidRPr="00F460A9" w:rsidRDefault="00212A11" w:rsidP="00C2130B">
      <w:pPr>
        <w:pStyle w:val="EndnoteText"/>
        <w:tabs>
          <w:tab w:val="num" w:pos="1170"/>
        </w:tabs>
        <w:rPr>
          <w:rFonts w:ascii="Tahoma" w:hAnsi="Tahoma" w:cs="Tahoma"/>
          <w:sz w:val="18"/>
          <w:szCs w:val="18"/>
          <w:lang w:val="es-ES_tradnl"/>
        </w:rPr>
      </w:pPr>
    </w:p>
    <w:p w14:paraId="033A879B" w14:textId="77777777" w:rsidR="00212A11" w:rsidRPr="00F460A9" w:rsidRDefault="00212A11" w:rsidP="00C2130B">
      <w:pPr>
        <w:pStyle w:val="FootnoteBulletLevel1"/>
        <w:tabs>
          <w:tab w:val="clear" w:pos="900"/>
          <w:tab w:val="num" w:pos="1170"/>
        </w:tabs>
        <w:ind w:firstLine="0"/>
        <w:rPr>
          <w:rFonts w:ascii="Tahoma" w:hAnsi="Tahoma" w:cs="Tahoma"/>
          <w:sz w:val="18"/>
          <w:szCs w:val="18"/>
          <w:lang w:val="es-ES_tradnl"/>
        </w:rPr>
      </w:pPr>
      <w:r w:rsidRPr="00F460A9">
        <w:rPr>
          <w:rFonts w:ascii="Tahoma" w:hAnsi="Tahoma" w:cs="Tahoma"/>
          <w:sz w:val="18"/>
          <w:szCs w:val="18"/>
          <w:u w:val="single"/>
          <w:lang w:val="es-ES_tradnl"/>
        </w:rPr>
        <w:t>Desarrollador de almacenamiento de datos paralelos de SQL Server</w:t>
      </w:r>
    </w:p>
    <w:p w14:paraId="033A879C" w14:textId="77777777" w:rsidR="00212A11" w:rsidRDefault="00212A11" w:rsidP="00C2130B">
      <w:pPr>
        <w:pStyle w:val="EndnoteText"/>
        <w:tabs>
          <w:tab w:val="num" w:pos="1170"/>
        </w:tabs>
        <w:rPr>
          <w:rFonts w:ascii="Tahoma" w:hAnsi="Tahoma" w:cs="Tahoma"/>
          <w:sz w:val="18"/>
          <w:szCs w:val="18"/>
          <w:lang w:val="es-ES_tradnl"/>
        </w:rPr>
      </w:pPr>
      <w:r w:rsidRPr="00F460A9">
        <w:rPr>
          <w:rFonts w:ascii="Tahoma" w:hAnsi="Tahoma" w:cs="Tahoma"/>
          <w:sz w:val="18"/>
          <w:szCs w:val="18"/>
          <w:lang w:val="es-ES_tradnl"/>
        </w:rPr>
        <w:t>El suscriptor tiene derecho a una licencia para el Desarrollador de almacenamiento de datos paralelos de</w:t>
      </w:r>
      <w:r w:rsidR="008E4C0D" w:rsidRPr="00F460A9">
        <w:rPr>
          <w:rFonts w:ascii="Tahoma" w:hAnsi="Tahoma" w:cs="Tahoma"/>
          <w:sz w:val="18"/>
          <w:szCs w:val="18"/>
          <w:lang w:val="es-ES_tradnl"/>
        </w:rPr>
        <w:t> </w:t>
      </w:r>
      <w:r w:rsidRPr="00F460A9">
        <w:rPr>
          <w:rFonts w:ascii="Tahoma" w:hAnsi="Tahoma" w:cs="Tahoma"/>
          <w:sz w:val="18"/>
          <w:szCs w:val="18"/>
          <w:lang w:val="es-ES_tradnl"/>
        </w:rPr>
        <w:t>SQL Server 2008 R2.</w:t>
      </w:r>
    </w:p>
    <w:p w14:paraId="033A879D" w14:textId="77777777" w:rsidR="004D0106" w:rsidRPr="00F460A9" w:rsidRDefault="004D0106" w:rsidP="00C2130B">
      <w:pPr>
        <w:pStyle w:val="EndnoteText"/>
        <w:tabs>
          <w:tab w:val="num" w:pos="1170"/>
        </w:tabs>
        <w:rPr>
          <w:rFonts w:ascii="Tahoma" w:hAnsi="Tahoma" w:cs="Tahoma"/>
          <w:sz w:val="18"/>
          <w:szCs w:val="18"/>
          <w:lang w:val="es-ES_tradnl"/>
        </w:rPr>
      </w:pPr>
    </w:p>
    <w:p w14:paraId="033A879E" w14:textId="77777777" w:rsidR="00212A11" w:rsidRPr="00F460A9" w:rsidRDefault="00212A11" w:rsidP="00C2130B">
      <w:pPr>
        <w:tabs>
          <w:tab w:val="num" w:pos="1170"/>
        </w:tabs>
        <w:adjustRightInd w:val="0"/>
        <w:spacing w:before="120" w:after="120"/>
        <w:ind w:left="900"/>
        <w:textAlignment w:val="baseline"/>
        <w:rPr>
          <w:rFonts w:cs="Tahoma"/>
          <w:szCs w:val="18"/>
          <w:lang w:val="es-ES_tradnl"/>
        </w:rPr>
      </w:pPr>
      <w:r w:rsidRPr="00F460A9">
        <w:rPr>
          <w:rFonts w:cs="Tahoma"/>
          <w:szCs w:val="18"/>
          <w:u w:val="single"/>
          <w:lang w:val="es-ES_tradnl"/>
        </w:rPr>
        <w:t>Elegibilidad para Software Assurance</w:t>
      </w:r>
      <w:r w:rsidRPr="00F460A9">
        <w:rPr>
          <w:rFonts w:cs="Tahoma"/>
          <w:szCs w:val="18"/>
          <w:lang w:val="es-ES_tradnl"/>
        </w:rPr>
        <w:t>:</w:t>
      </w:r>
    </w:p>
    <w:p w14:paraId="033A879F" w14:textId="77777777" w:rsidR="00212A11" w:rsidRPr="00F460A9" w:rsidRDefault="00212A11" w:rsidP="00C2130B">
      <w:pPr>
        <w:tabs>
          <w:tab w:val="num" w:pos="1170"/>
        </w:tabs>
        <w:ind w:left="900"/>
        <w:rPr>
          <w:rFonts w:cs="Tahoma"/>
          <w:szCs w:val="18"/>
          <w:lang w:val="es-ES_tradnl"/>
        </w:rPr>
      </w:pPr>
      <w:r w:rsidRPr="00F460A9">
        <w:rPr>
          <w:rFonts w:cs="Tahoma"/>
          <w:szCs w:val="18"/>
          <w:lang w:val="es-ES_tradnl"/>
        </w:rPr>
        <w:t>Los Clientes con Software Assurance con una fecha de expiración próxima para los siguientes productos son elegibles para renovar su cobertura como Visual Studio Ultimate 2012 con MSDN:</w:t>
      </w:r>
    </w:p>
    <w:p w14:paraId="033A87A0" w14:textId="77777777" w:rsidR="00212A11" w:rsidRPr="00F460A9" w:rsidRDefault="00212A11" w:rsidP="0032113C">
      <w:pPr>
        <w:ind w:left="900"/>
        <w:rPr>
          <w:rFonts w:cs="Tahoma"/>
          <w:szCs w:val="18"/>
          <w:lang w:val="es-ES_tradnl"/>
        </w:rPr>
      </w:pPr>
    </w:p>
    <w:p w14:paraId="033A87A1" w14:textId="77777777" w:rsidR="00212A11" w:rsidRPr="00F460A9" w:rsidRDefault="00212A11" w:rsidP="00024C3C">
      <w:pPr>
        <w:numPr>
          <w:ilvl w:val="0"/>
          <w:numId w:val="8"/>
        </w:numPr>
        <w:adjustRightInd w:val="0"/>
        <w:snapToGrid w:val="0"/>
        <w:ind w:left="1440"/>
        <w:textAlignment w:val="baseline"/>
        <w:rPr>
          <w:rFonts w:cs="Tahoma"/>
          <w:szCs w:val="18"/>
          <w:lang w:val="es-ES_tradnl"/>
        </w:rPr>
      </w:pPr>
      <w:r w:rsidRPr="00F460A9">
        <w:rPr>
          <w:rFonts w:cs="Tahoma"/>
          <w:szCs w:val="18"/>
          <w:lang w:val="es-ES_tradnl"/>
        </w:rPr>
        <w:t>Visual Studio Ultimate con MSDN</w:t>
      </w:r>
    </w:p>
    <w:p w14:paraId="033A87A2" w14:textId="77777777" w:rsidR="00212A11" w:rsidRPr="00E6306A" w:rsidRDefault="00212A11" w:rsidP="00024C3C">
      <w:pPr>
        <w:numPr>
          <w:ilvl w:val="0"/>
          <w:numId w:val="8"/>
        </w:numPr>
        <w:adjustRightInd w:val="0"/>
        <w:snapToGrid w:val="0"/>
        <w:ind w:left="1440"/>
        <w:textAlignment w:val="baseline"/>
        <w:rPr>
          <w:rFonts w:cs="Tahoma"/>
          <w:szCs w:val="18"/>
        </w:rPr>
      </w:pPr>
      <w:r w:rsidRPr="00E6306A">
        <w:rPr>
          <w:rFonts w:cs="Tahoma"/>
          <w:szCs w:val="18"/>
        </w:rPr>
        <w:t>Visual Studio Team System Team Suite con MSDN Premium</w:t>
      </w:r>
    </w:p>
    <w:p w14:paraId="033A87A3" w14:textId="77777777" w:rsidR="00212A11" w:rsidRPr="00E6306A" w:rsidRDefault="00212A11" w:rsidP="00024C3C">
      <w:pPr>
        <w:numPr>
          <w:ilvl w:val="0"/>
          <w:numId w:val="8"/>
        </w:numPr>
        <w:adjustRightInd w:val="0"/>
        <w:snapToGrid w:val="0"/>
        <w:ind w:left="1440"/>
        <w:textAlignment w:val="baseline"/>
        <w:rPr>
          <w:rFonts w:cs="Tahoma"/>
        </w:rPr>
      </w:pPr>
      <w:r w:rsidRPr="00E6306A">
        <w:rPr>
          <w:rFonts w:cs="Tahoma"/>
          <w:szCs w:val="18"/>
        </w:rPr>
        <w:t>Visual Studio Team System Test Edition</w:t>
      </w:r>
      <w:r w:rsidRPr="00E6306A">
        <w:rPr>
          <w:rFonts w:cs="Tahoma"/>
        </w:rPr>
        <w:t xml:space="preserve"> con MSDN Premium</w:t>
      </w:r>
    </w:p>
    <w:p w14:paraId="033A87A4" w14:textId="77777777" w:rsidR="00212A11" w:rsidRPr="00E6306A" w:rsidRDefault="00212A11" w:rsidP="00024C3C">
      <w:pPr>
        <w:numPr>
          <w:ilvl w:val="0"/>
          <w:numId w:val="8"/>
        </w:numPr>
        <w:adjustRightInd w:val="0"/>
        <w:snapToGrid w:val="0"/>
        <w:ind w:left="1440"/>
        <w:textAlignment w:val="baseline"/>
        <w:rPr>
          <w:rFonts w:cs="Tahoma"/>
        </w:rPr>
      </w:pPr>
      <w:r w:rsidRPr="00E6306A">
        <w:rPr>
          <w:rFonts w:cs="Tahoma"/>
        </w:rPr>
        <w:t>Visual Studio Team System Development Edition con MSDN Premium</w:t>
      </w:r>
    </w:p>
    <w:p w14:paraId="033A87A5" w14:textId="77777777" w:rsidR="00212A11" w:rsidRPr="00E6306A" w:rsidRDefault="00212A11" w:rsidP="00024C3C">
      <w:pPr>
        <w:numPr>
          <w:ilvl w:val="0"/>
          <w:numId w:val="8"/>
        </w:numPr>
        <w:adjustRightInd w:val="0"/>
        <w:snapToGrid w:val="0"/>
        <w:ind w:left="1440"/>
        <w:textAlignment w:val="baseline"/>
        <w:rPr>
          <w:rFonts w:cs="Tahoma"/>
        </w:rPr>
      </w:pPr>
      <w:r w:rsidRPr="00E6306A">
        <w:rPr>
          <w:rFonts w:cs="Tahoma"/>
        </w:rPr>
        <w:t xml:space="preserve">Visual Studio Team System Architecture Edition con MSDN Premium </w:t>
      </w:r>
    </w:p>
    <w:p w14:paraId="033A87A6" w14:textId="77777777" w:rsidR="00212A11" w:rsidRPr="004200E0" w:rsidRDefault="00212A11" w:rsidP="00024C3C">
      <w:pPr>
        <w:numPr>
          <w:ilvl w:val="0"/>
          <w:numId w:val="8"/>
        </w:numPr>
        <w:adjustRightInd w:val="0"/>
        <w:snapToGrid w:val="0"/>
        <w:ind w:left="1440"/>
        <w:textAlignment w:val="baseline"/>
        <w:rPr>
          <w:rFonts w:cs="Tahoma"/>
          <w:lang w:val="es-ES_tradnl"/>
        </w:rPr>
      </w:pPr>
      <w:r w:rsidRPr="004200E0">
        <w:rPr>
          <w:rFonts w:cs="Tahoma"/>
          <w:lang w:val="es-ES_tradnl"/>
        </w:rPr>
        <w:t>Visual Studio Team System Database Edition con MSDN Premium</w:t>
      </w:r>
    </w:p>
    <w:p w14:paraId="033A87A7" w14:textId="77777777" w:rsidR="00212A11" w:rsidRPr="004200E0" w:rsidRDefault="00212A11" w:rsidP="00024C3C">
      <w:pPr>
        <w:numPr>
          <w:ilvl w:val="0"/>
          <w:numId w:val="8"/>
        </w:numPr>
        <w:adjustRightInd w:val="0"/>
        <w:snapToGrid w:val="0"/>
        <w:ind w:left="1440"/>
        <w:textAlignment w:val="baseline"/>
        <w:rPr>
          <w:rFonts w:cs="Tahoma"/>
          <w:lang w:val="es-ES_tradnl"/>
        </w:rPr>
      </w:pPr>
      <w:r w:rsidRPr="004200E0">
        <w:rPr>
          <w:rFonts w:cs="Tahoma"/>
          <w:lang w:val="es-ES_tradnl"/>
        </w:rPr>
        <w:t>Clientes con una suscripción de minorista activa para cualquier software citado anteriormente</w:t>
      </w:r>
    </w:p>
    <w:p w14:paraId="033A87A8" w14:textId="77777777" w:rsidR="00212A11" w:rsidRPr="004200E0" w:rsidRDefault="00212A11" w:rsidP="00C2130B">
      <w:pPr>
        <w:tabs>
          <w:tab w:val="num" w:pos="900"/>
        </w:tabs>
        <w:adjustRightInd w:val="0"/>
        <w:spacing w:before="120" w:after="120"/>
        <w:ind w:left="1440"/>
        <w:textAlignment w:val="baseline"/>
        <w:rPr>
          <w:rFonts w:cs="Tahoma"/>
          <w:lang w:val="es-ES_tradnl"/>
        </w:rPr>
      </w:pPr>
    </w:p>
    <w:p w14:paraId="033A87A9" w14:textId="77777777" w:rsidR="00212A11" w:rsidRPr="004200E0" w:rsidRDefault="00212A11" w:rsidP="0032113C">
      <w:pPr>
        <w:tabs>
          <w:tab w:val="num" w:pos="900"/>
        </w:tabs>
        <w:adjustRightInd w:val="0"/>
        <w:spacing w:before="120" w:after="120"/>
        <w:ind w:left="900"/>
        <w:textAlignment w:val="baseline"/>
        <w:rPr>
          <w:rFonts w:cs="Tahoma"/>
          <w:lang w:val="es-ES_tradnl"/>
        </w:rPr>
      </w:pPr>
      <w:r w:rsidRPr="004200E0">
        <w:rPr>
          <w:rFonts w:cs="Tahoma"/>
          <w:lang w:val="es-ES_tradnl"/>
        </w:rPr>
        <w:t>Los Clientes con Software Assurance con una fecha de expiración próxima para Visual Studio Ultimate 2012 con MSDN son elegibles para renovar su cobertura como:</w:t>
      </w:r>
      <w:r w:rsidRPr="004200E0">
        <w:rPr>
          <w:rFonts w:cs="Tahoma"/>
          <w:szCs w:val="20"/>
          <w:lang w:val="es-ES_tradnl"/>
        </w:rPr>
        <w:t xml:space="preserve"> </w:t>
      </w:r>
    </w:p>
    <w:p w14:paraId="033A87AA" w14:textId="77777777" w:rsidR="00212A11" w:rsidRPr="004200E0" w:rsidRDefault="00212A11" w:rsidP="00024C3C">
      <w:pPr>
        <w:numPr>
          <w:ilvl w:val="0"/>
          <w:numId w:val="8"/>
        </w:numPr>
        <w:adjustRightInd w:val="0"/>
        <w:snapToGrid w:val="0"/>
        <w:ind w:left="1440"/>
        <w:textAlignment w:val="baseline"/>
        <w:rPr>
          <w:rFonts w:cs="Tahoma"/>
          <w:lang w:val="es-ES_tradnl"/>
        </w:rPr>
      </w:pPr>
      <w:r w:rsidRPr="004200E0">
        <w:rPr>
          <w:rFonts w:cs="Tahoma"/>
          <w:lang w:val="es-ES_tradnl"/>
        </w:rPr>
        <w:t>Visual Studio Premium con MSDN</w:t>
      </w:r>
    </w:p>
    <w:p w14:paraId="033A87AB" w14:textId="77777777" w:rsidR="00212A11" w:rsidRPr="004200E0" w:rsidRDefault="00212A11" w:rsidP="00024C3C">
      <w:pPr>
        <w:numPr>
          <w:ilvl w:val="0"/>
          <w:numId w:val="8"/>
        </w:numPr>
        <w:adjustRightInd w:val="0"/>
        <w:snapToGrid w:val="0"/>
        <w:ind w:left="1440"/>
        <w:textAlignment w:val="baseline"/>
        <w:rPr>
          <w:rFonts w:cs="Tahoma"/>
          <w:lang w:val="es-ES_tradnl"/>
        </w:rPr>
      </w:pPr>
      <w:r w:rsidRPr="004200E0">
        <w:rPr>
          <w:rFonts w:cs="Tahoma"/>
          <w:lang w:val="es-ES_tradnl"/>
        </w:rPr>
        <w:t>Visual Studio Professional con MSDN</w:t>
      </w:r>
    </w:p>
    <w:p w14:paraId="033A87AC" w14:textId="77777777" w:rsidR="00212A11" w:rsidRPr="004200E0" w:rsidRDefault="00212A11" w:rsidP="00024C3C">
      <w:pPr>
        <w:numPr>
          <w:ilvl w:val="0"/>
          <w:numId w:val="8"/>
        </w:numPr>
        <w:adjustRightInd w:val="0"/>
        <w:snapToGrid w:val="0"/>
        <w:ind w:left="1440"/>
        <w:textAlignment w:val="baseline"/>
        <w:rPr>
          <w:rFonts w:cs="Tahoma"/>
          <w:lang w:val="es-ES_tradnl"/>
        </w:rPr>
      </w:pPr>
      <w:r w:rsidRPr="004200E0">
        <w:rPr>
          <w:rFonts w:cs="Tahoma"/>
          <w:lang w:val="es-ES_tradnl"/>
        </w:rPr>
        <w:t>Visual Studio Test Professional con MSDN</w:t>
      </w:r>
    </w:p>
    <w:p w14:paraId="033A87AD" w14:textId="77777777" w:rsidR="00212A11" w:rsidRPr="004200E0" w:rsidRDefault="00212A11" w:rsidP="00024C3C">
      <w:pPr>
        <w:numPr>
          <w:ilvl w:val="0"/>
          <w:numId w:val="8"/>
        </w:numPr>
        <w:adjustRightInd w:val="0"/>
        <w:snapToGrid w:val="0"/>
        <w:ind w:left="1440"/>
        <w:textAlignment w:val="baseline"/>
        <w:rPr>
          <w:rFonts w:cs="Tahoma"/>
          <w:lang w:val="es-ES_tradnl"/>
        </w:rPr>
      </w:pPr>
      <w:r w:rsidRPr="004200E0">
        <w:rPr>
          <w:rFonts w:cs="Tahoma"/>
          <w:lang w:val="es-ES_tradnl"/>
        </w:rPr>
        <w:t>Sistemas Operativos MSDN</w:t>
      </w:r>
    </w:p>
    <w:p w14:paraId="033A87AE" w14:textId="77777777" w:rsidR="00212A11" w:rsidRPr="004200E0" w:rsidRDefault="00212A11" w:rsidP="0032113C">
      <w:pPr>
        <w:tabs>
          <w:tab w:val="num" w:pos="900"/>
        </w:tabs>
        <w:adjustRightInd w:val="0"/>
        <w:spacing w:before="120" w:after="120"/>
        <w:ind w:left="900"/>
        <w:textAlignment w:val="baseline"/>
        <w:rPr>
          <w:rFonts w:cs="Tahoma"/>
          <w:lang w:val="es-ES_tradnl"/>
        </w:rPr>
      </w:pPr>
    </w:p>
    <w:p w14:paraId="033A87AF" w14:textId="77777777" w:rsidR="00212A11" w:rsidRPr="004200E0" w:rsidRDefault="00212A11" w:rsidP="0078650F">
      <w:pPr>
        <w:tabs>
          <w:tab w:val="num" w:pos="900"/>
        </w:tabs>
        <w:adjustRightInd w:val="0"/>
        <w:ind w:left="900"/>
        <w:textAlignment w:val="baseline"/>
        <w:rPr>
          <w:rFonts w:cs="Tahoma"/>
          <w:lang w:val="es-ES_tradnl"/>
        </w:rPr>
      </w:pPr>
      <w:r w:rsidRPr="004200E0">
        <w:rPr>
          <w:rFonts w:cs="Tahoma"/>
          <w:lang w:val="es-ES_tradnl"/>
        </w:rPr>
        <w:t xml:space="preserve">Los Clientes de Enterprise, Select u Open Value con cobertura de Software Assurance activa para cualquiera de los siguientes productos también podrán migrar a una edición superior de Visual Studio Ultimate 2012 con MSDN al adquirir la </w:t>
      </w:r>
      <w:hyperlink w:anchor="Step_Up" w:history="1">
        <w:r w:rsidRPr="004200E0">
          <w:rPr>
            <w:rFonts w:cs="Tahoma"/>
            <w:lang w:val="es-ES_tradnl"/>
          </w:rPr>
          <w:t>SKU de Migración a Edición Superior</w:t>
        </w:r>
      </w:hyperlink>
      <w:r w:rsidRPr="004200E0">
        <w:rPr>
          <w:rFonts w:cs="Tahoma"/>
          <w:lang w:val="es-ES_tradnl"/>
        </w:rPr>
        <w:t xml:space="preserve"> adecuada:</w:t>
      </w:r>
    </w:p>
    <w:p w14:paraId="033A87B0" w14:textId="77777777" w:rsidR="00212A11" w:rsidRPr="004200E0" w:rsidRDefault="00212A11" w:rsidP="0032113C">
      <w:pPr>
        <w:tabs>
          <w:tab w:val="num" w:pos="900"/>
        </w:tabs>
        <w:adjustRightInd w:val="0"/>
        <w:ind w:left="900"/>
        <w:textAlignment w:val="baseline"/>
        <w:rPr>
          <w:rFonts w:cs="Tahoma"/>
          <w:lang w:val="es-ES_tradnl"/>
        </w:rPr>
      </w:pPr>
    </w:p>
    <w:p w14:paraId="033A87B1" w14:textId="77777777" w:rsidR="00212A11" w:rsidRPr="004200E0" w:rsidRDefault="00212A11" w:rsidP="00024C3C">
      <w:pPr>
        <w:numPr>
          <w:ilvl w:val="0"/>
          <w:numId w:val="8"/>
        </w:numPr>
        <w:adjustRightInd w:val="0"/>
        <w:snapToGrid w:val="0"/>
        <w:ind w:left="1440"/>
        <w:textAlignment w:val="baseline"/>
        <w:rPr>
          <w:rFonts w:cs="Tahoma"/>
          <w:lang w:val="es-ES_tradnl"/>
        </w:rPr>
      </w:pPr>
      <w:r w:rsidRPr="004200E0">
        <w:rPr>
          <w:rFonts w:cs="Tahoma"/>
          <w:lang w:val="es-ES_tradnl"/>
        </w:rPr>
        <w:t>Visual Studio Premium con MSDN</w:t>
      </w:r>
    </w:p>
    <w:p w14:paraId="033A87B2" w14:textId="77777777" w:rsidR="00212A11" w:rsidRPr="004200E0" w:rsidRDefault="00212A11" w:rsidP="002E57CF">
      <w:pPr>
        <w:adjustRightInd w:val="0"/>
        <w:snapToGrid w:val="0"/>
        <w:textAlignment w:val="baseline"/>
        <w:rPr>
          <w:rFonts w:cs="Tahoma"/>
          <w:lang w:val="es-ES_tradnl"/>
        </w:rPr>
      </w:pPr>
    </w:p>
    <w:p w14:paraId="033A87B3" w14:textId="77777777" w:rsidR="00212A11" w:rsidRPr="004200E0" w:rsidRDefault="00212A11" w:rsidP="0055611F">
      <w:pPr>
        <w:pStyle w:val="FootnoteBulletLevel2"/>
        <w:tabs>
          <w:tab w:val="clear" w:pos="1260"/>
        </w:tabs>
        <w:spacing w:before="0"/>
        <w:ind w:left="900" w:firstLine="0"/>
        <w:rPr>
          <w:rFonts w:ascii="Tahoma" w:hAnsi="Tahoma" w:cs="Tahoma"/>
          <w:lang w:val="es-ES_tradnl"/>
        </w:rPr>
      </w:pPr>
      <w:r w:rsidRPr="004200E0">
        <w:rPr>
          <w:rFonts w:ascii="Tahoma" w:hAnsi="Tahoma" w:cs="Tahoma"/>
          <w:spacing w:val="-2"/>
          <w:sz w:val="18"/>
          <w:u w:val="single"/>
          <w:lang w:val="es-ES_tradnl"/>
        </w:rPr>
        <w:t>Servicios de Suscripción</w:t>
      </w:r>
      <w:r w:rsidRPr="008E4C0D">
        <w:rPr>
          <w:rFonts w:ascii="Tahoma" w:hAnsi="Tahoma" w:cs="Tahoma"/>
          <w:spacing w:val="-2"/>
          <w:sz w:val="18"/>
          <w:lang w:val="es-ES_tradnl"/>
        </w:rPr>
        <w:t>:</w:t>
      </w:r>
    </w:p>
    <w:p w14:paraId="033A87B4" w14:textId="77777777" w:rsidR="00212A11" w:rsidRPr="004200E0" w:rsidRDefault="00212A11" w:rsidP="0055611F">
      <w:pPr>
        <w:pStyle w:val="FootnoteBulletLevel2"/>
        <w:tabs>
          <w:tab w:val="clear" w:pos="1260"/>
        </w:tabs>
        <w:spacing w:before="0"/>
        <w:ind w:left="900" w:firstLine="0"/>
        <w:rPr>
          <w:rFonts w:ascii="Tahoma" w:hAnsi="Tahoma" w:cs="Tahoma"/>
          <w:lang w:val="es-ES_tradnl"/>
        </w:rPr>
      </w:pPr>
      <w:r w:rsidRPr="004200E0">
        <w:rPr>
          <w:rFonts w:ascii="Tahoma" w:hAnsi="Tahoma" w:cs="Tahoma"/>
          <w:sz w:val="18"/>
          <w:lang w:val="es-ES_tradnl"/>
        </w:rPr>
        <w:t>Servicios de suscripción a MSDN, que pueden incluir descargas, claves de producto, beneficios de</w:t>
      </w:r>
      <w:r w:rsidR="008E4C0D">
        <w:rPr>
          <w:rFonts w:ascii="Tahoma" w:hAnsi="Tahoma" w:cs="Tahoma"/>
          <w:sz w:val="18"/>
          <w:lang w:val="es-ES_tradnl"/>
        </w:rPr>
        <w:t> </w:t>
      </w:r>
      <w:r w:rsidRPr="004200E0">
        <w:rPr>
          <w:rFonts w:ascii="Tahoma" w:hAnsi="Tahoma" w:cs="Tahoma"/>
          <w:sz w:val="18"/>
          <w:lang w:val="es-ES_tradnl"/>
        </w:rPr>
        <w:t>Windows Azure, e-learning, soporte técnico, beneficios de la Tienda Windows y otros servicios, están</w:t>
      </w:r>
      <w:r w:rsidR="008E4C0D">
        <w:rPr>
          <w:rFonts w:ascii="Tahoma" w:hAnsi="Tahoma" w:cs="Tahoma"/>
          <w:sz w:val="18"/>
          <w:lang w:val="es-ES_tradnl"/>
        </w:rPr>
        <w:t> </w:t>
      </w:r>
      <w:r w:rsidRPr="004200E0">
        <w:rPr>
          <w:rFonts w:ascii="Tahoma" w:hAnsi="Tahoma" w:cs="Tahoma"/>
          <w:sz w:val="18"/>
          <w:lang w:val="es-ES_tradnl"/>
        </w:rPr>
        <w:t>únicamente disponibles mientras la suscripción esté activa.</w:t>
      </w:r>
    </w:p>
    <w:p w14:paraId="033A87B5" w14:textId="77777777" w:rsidR="00212A11" w:rsidRPr="004200E0" w:rsidRDefault="00212A11" w:rsidP="0055611F">
      <w:pPr>
        <w:pStyle w:val="FootnoteBulletLevel2"/>
        <w:tabs>
          <w:tab w:val="clear" w:pos="1260"/>
        </w:tabs>
        <w:spacing w:before="0"/>
        <w:ind w:left="900" w:firstLine="0"/>
        <w:rPr>
          <w:rFonts w:ascii="Tahoma" w:hAnsi="Tahoma" w:cs="Tahoma"/>
          <w:lang w:val="es-ES_tradnl"/>
        </w:rPr>
      </w:pPr>
      <w:r w:rsidRPr="004200E0">
        <w:rPr>
          <w:rFonts w:ascii="Tahoma" w:hAnsi="Tahoma" w:cs="Tahoma"/>
          <w:sz w:val="18"/>
          <w:u w:val="single"/>
          <w:lang w:val="es-ES_tradnl"/>
        </w:rPr>
        <w:t>Servicios de Plataforma Windows Azure</w:t>
      </w:r>
      <w:r w:rsidRPr="008E4C0D">
        <w:rPr>
          <w:rFonts w:ascii="Tahoma" w:hAnsi="Tahoma" w:cs="Tahoma"/>
          <w:sz w:val="18"/>
          <w:lang w:val="es-ES_tradnl"/>
        </w:rPr>
        <w:t>:</w:t>
      </w:r>
    </w:p>
    <w:p w14:paraId="033A87B6" w14:textId="77777777" w:rsidR="00212A11" w:rsidRPr="004200E0" w:rsidRDefault="00212A11" w:rsidP="004072EA">
      <w:pPr>
        <w:adjustRightInd w:val="0"/>
        <w:snapToGrid w:val="0"/>
        <w:ind w:left="900"/>
        <w:textAlignment w:val="baseline"/>
        <w:rPr>
          <w:rFonts w:cs="Tahoma"/>
          <w:lang w:val="es-ES_tradnl"/>
        </w:rPr>
      </w:pPr>
      <w:r w:rsidRPr="004200E0">
        <w:rPr>
          <w:rFonts w:cs="Tahoma"/>
          <w:lang w:val="es-ES_tradnl"/>
        </w:rPr>
        <w:t xml:space="preserve">Los beneficios de Windows Azure no se pueden combinar desde varias suscripciones a MSDN en una sola cuenta de Windows Azure. </w:t>
      </w:r>
      <w:bookmarkStart w:id="1173" w:name="Aps_19VS2010TestMSDN"/>
      <w:r w:rsidRPr="004200E0">
        <w:rPr>
          <w:rFonts w:cs="Tahoma"/>
          <w:lang w:val="es-ES_tradnl"/>
        </w:rPr>
        <w:t>El uso de Windows Azure está sujeto a los términos de uso de Windows Azure.</w:t>
      </w:r>
    </w:p>
    <w:p w14:paraId="033A87B7" w14:textId="77777777" w:rsidR="00212A11" w:rsidRDefault="00212A11" w:rsidP="00223A77">
      <w:pPr>
        <w:pStyle w:val="Heading3"/>
        <w:rPr>
          <w:rFonts w:ascii="Tahoma" w:hAnsi="Tahoma" w:cs="Tahoma"/>
          <w:lang w:val="es-ES_tradnl"/>
        </w:rPr>
      </w:pPr>
    </w:p>
    <w:p w14:paraId="033A87B8" w14:textId="77777777" w:rsidR="00F460A9" w:rsidRPr="008E4C0D" w:rsidRDefault="00F460A9" w:rsidP="008E4C0D">
      <w:pPr>
        <w:rPr>
          <w:lang w:val="es-ES_tradnl"/>
        </w:rPr>
      </w:pPr>
    </w:p>
    <w:p w14:paraId="033A87B9" w14:textId="77777777" w:rsidR="00212A11" w:rsidRPr="00E6306A" w:rsidRDefault="00212A11" w:rsidP="00223A77">
      <w:pPr>
        <w:pStyle w:val="Heading3"/>
        <w:rPr>
          <w:rFonts w:ascii="Tahoma" w:hAnsi="Tahoma" w:cs="Tahoma"/>
        </w:rPr>
      </w:pPr>
      <w:bookmarkStart w:id="1174" w:name="_Toc336338279"/>
      <w:bookmarkStart w:id="1175" w:name="_20_Visual_Studio"/>
      <w:bookmarkStart w:id="1176" w:name="_Toc340770261"/>
      <w:bookmarkEnd w:id="1173"/>
      <w:bookmarkEnd w:id="1174"/>
      <w:bookmarkEnd w:id="1175"/>
      <w:r w:rsidRPr="00E6306A">
        <w:rPr>
          <w:rFonts w:ascii="Tahoma" w:hAnsi="Tahoma" w:cs="Tahoma"/>
          <w:caps/>
          <w:color w:val="F66400"/>
          <w:sz w:val="22"/>
          <w:vertAlign w:val="superscript"/>
        </w:rPr>
        <w:t>20</w:t>
      </w:r>
      <w:r w:rsidRPr="00E6306A">
        <w:rPr>
          <w:rFonts w:ascii="Tahoma" w:hAnsi="Tahoma" w:cs="Tahoma"/>
          <w:color w:val="F66400"/>
          <w:sz w:val="22"/>
        </w:rPr>
        <w:t xml:space="preserve"> Visual Studio Test Professional 2012 con MSDN</w:t>
      </w:r>
      <w:bookmarkEnd w:id="1176"/>
      <w:r w:rsidRPr="00E6306A">
        <w:rPr>
          <w:rFonts w:ascii="Tahoma" w:hAnsi="Tahoma" w:cs="Tahoma"/>
        </w:rPr>
        <w:t xml:space="preserve"> </w:t>
      </w:r>
    </w:p>
    <w:p w14:paraId="033A87BA" w14:textId="77777777" w:rsidR="00212A11" w:rsidRPr="00E6306A" w:rsidRDefault="00212A11" w:rsidP="00C2130B">
      <w:pPr>
        <w:pStyle w:val="FootnoteBulletLevel1"/>
        <w:ind w:firstLine="0"/>
        <w:rPr>
          <w:rFonts w:ascii="Tahoma" w:hAnsi="Tahoma" w:cs="Tahoma"/>
          <w:sz w:val="18"/>
          <w:szCs w:val="18"/>
        </w:rPr>
      </w:pPr>
      <w:r w:rsidRPr="00E6306A">
        <w:rPr>
          <w:rFonts w:ascii="Tahoma" w:hAnsi="Tahoma" w:cs="Tahoma"/>
          <w:sz w:val="18"/>
          <w:szCs w:val="18"/>
          <w:u w:val="single"/>
        </w:rPr>
        <w:t>Visual Studio Team Foundation Server 2012</w:t>
      </w:r>
    </w:p>
    <w:p w14:paraId="033A87BB" w14:textId="77777777" w:rsidR="00212A11" w:rsidRPr="00F460A9" w:rsidRDefault="00212A11" w:rsidP="0078650F">
      <w:pPr>
        <w:pStyle w:val="EndnoteText"/>
        <w:rPr>
          <w:rFonts w:ascii="Tahoma" w:hAnsi="Tahoma" w:cs="Tahoma"/>
          <w:sz w:val="18"/>
          <w:szCs w:val="18"/>
          <w:lang w:val="es-ES_tradnl"/>
        </w:rPr>
      </w:pPr>
      <w:r w:rsidRPr="00F460A9">
        <w:rPr>
          <w:rFonts w:ascii="Tahoma" w:hAnsi="Tahoma" w:cs="Tahoma"/>
          <w:sz w:val="18"/>
          <w:szCs w:val="18"/>
          <w:lang w:val="es-ES_tradnl"/>
        </w:rPr>
        <w:t>El suscriptor tiene derecho a una licencia de servidor para instalar Visual Studio Team Foundation Server 2012 y a una CAL de Usuario de Team Foundation Server. La CAL se reserva exclusivamente para el uso del suscriptor.</w:t>
      </w:r>
    </w:p>
    <w:p w14:paraId="033A87BC" w14:textId="77777777" w:rsidR="00212A11" w:rsidRPr="00F460A9" w:rsidRDefault="00212A11" w:rsidP="00C2130B">
      <w:pPr>
        <w:pStyle w:val="EndnoteText"/>
        <w:rPr>
          <w:rFonts w:ascii="Tahoma" w:hAnsi="Tahoma" w:cs="Tahoma"/>
          <w:sz w:val="18"/>
          <w:szCs w:val="18"/>
          <w:lang w:val="es-ES_tradnl"/>
        </w:rPr>
      </w:pPr>
    </w:p>
    <w:p w14:paraId="033A87BD" w14:textId="77777777" w:rsidR="00212A11" w:rsidRPr="00F460A9" w:rsidRDefault="00212A11" w:rsidP="00C2130B">
      <w:pPr>
        <w:pStyle w:val="FootnoteBulletLevel1"/>
        <w:ind w:firstLine="0"/>
        <w:rPr>
          <w:rFonts w:ascii="Tahoma" w:hAnsi="Tahoma" w:cs="Tahoma"/>
          <w:sz w:val="18"/>
          <w:szCs w:val="18"/>
          <w:lang w:val="es-ES_tradnl"/>
        </w:rPr>
      </w:pPr>
      <w:r w:rsidRPr="00F460A9">
        <w:rPr>
          <w:rFonts w:ascii="Tahoma" w:hAnsi="Tahoma" w:cs="Tahoma"/>
          <w:sz w:val="18"/>
          <w:szCs w:val="18"/>
          <w:u w:val="single"/>
          <w:lang w:val="es-ES_tradnl"/>
        </w:rPr>
        <w:t>Desarrollador de almacenamiento de datos paralelos de SQL Server</w:t>
      </w:r>
    </w:p>
    <w:p w14:paraId="033A87BE" w14:textId="77777777" w:rsidR="00212A11" w:rsidRDefault="00212A11" w:rsidP="00C2130B">
      <w:pPr>
        <w:pStyle w:val="EndnoteText"/>
        <w:rPr>
          <w:rFonts w:ascii="Tahoma" w:hAnsi="Tahoma" w:cs="Tahoma"/>
          <w:sz w:val="18"/>
          <w:szCs w:val="18"/>
          <w:lang w:val="es-ES_tradnl"/>
        </w:rPr>
      </w:pPr>
      <w:r w:rsidRPr="00F460A9">
        <w:rPr>
          <w:rFonts w:ascii="Tahoma" w:hAnsi="Tahoma" w:cs="Tahoma"/>
          <w:sz w:val="18"/>
          <w:szCs w:val="18"/>
          <w:lang w:val="es-ES_tradnl"/>
        </w:rPr>
        <w:t>El suscriptor tiene derecho a una licencia para el Desarrollador de almacenamiento de datos paralelos de</w:t>
      </w:r>
      <w:r w:rsidR="008E4C0D" w:rsidRPr="00F460A9">
        <w:rPr>
          <w:rFonts w:ascii="Tahoma" w:hAnsi="Tahoma" w:cs="Tahoma"/>
          <w:sz w:val="18"/>
          <w:szCs w:val="18"/>
          <w:lang w:val="es-ES_tradnl"/>
        </w:rPr>
        <w:t> </w:t>
      </w:r>
      <w:r w:rsidRPr="00F460A9">
        <w:rPr>
          <w:rFonts w:ascii="Tahoma" w:hAnsi="Tahoma" w:cs="Tahoma"/>
          <w:sz w:val="18"/>
          <w:szCs w:val="18"/>
          <w:lang w:val="es-ES_tradnl"/>
        </w:rPr>
        <w:t>SQL Server 2008 R2.</w:t>
      </w:r>
    </w:p>
    <w:p w14:paraId="033A87BF" w14:textId="77777777" w:rsidR="004D0106" w:rsidRPr="00F460A9" w:rsidRDefault="004D0106" w:rsidP="00C2130B">
      <w:pPr>
        <w:pStyle w:val="EndnoteText"/>
        <w:rPr>
          <w:rFonts w:ascii="Tahoma" w:hAnsi="Tahoma" w:cs="Tahoma"/>
          <w:sz w:val="18"/>
          <w:szCs w:val="18"/>
          <w:lang w:val="es-ES_tradnl"/>
        </w:rPr>
      </w:pPr>
    </w:p>
    <w:p w14:paraId="033A87C0" w14:textId="77777777" w:rsidR="00212A11" w:rsidRPr="00F460A9" w:rsidRDefault="00212A11" w:rsidP="00C2130B">
      <w:pPr>
        <w:pStyle w:val="FootnoteBulletLevel1"/>
        <w:ind w:firstLine="0"/>
        <w:rPr>
          <w:rFonts w:ascii="Tahoma" w:hAnsi="Tahoma" w:cs="Tahoma"/>
          <w:sz w:val="18"/>
          <w:szCs w:val="18"/>
          <w:lang w:val="es-ES_tradnl"/>
        </w:rPr>
      </w:pPr>
      <w:r w:rsidRPr="00F460A9">
        <w:rPr>
          <w:rFonts w:ascii="Tahoma" w:hAnsi="Tahoma" w:cs="Tahoma"/>
          <w:sz w:val="18"/>
          <w:szCs w:val="18"/>
          <w:u w:val="single"/>
          <w:lang w:val="es-ES_tradnl"/>
        </w:rPr>
        <w:t>Elegibilidad para Software Assurance</w:t>
      </w:r>
      <w:r w:rsidRPr="00F460A9">
        <w:rPr>
          <w:rFonts w:ascii="Tahoma" w:hAnsi="Tahoma" w:cs="Tahoma"/>
          <w:sz w:val="18"/>
          <w:szCs w:val="18"/>
          <w:lang w:val="es-ES_tradnl"/>
        </w:rPr>
        <w:t>:</w:t>
      </w:r>
    </w:p>
    <w:p w14:paraId="033A87C1" w14:textId="77777777" w:rsidR="00212A11" w:rsidRPr="00F460A9" w:rsidRDefault="00212A11" w:rsidP="00223A77">
      <w:pPr>
        <w:pStyle w:val="EndnoteText"/>
        <w:rPr>
          <w:rFonts w:ascii="Tahoma" w:hAnsi="Tahoma" w:cs="Tahoma"/>
          <w:sz w:val="18"/>
          <w:szCs w:val="18"/>
          <w:lang w:val="es-ES_tradnl"/>
        </w:rPr>
      </w:pPr>
      <w:r w:rsidRPr="00F460A9">
        <w:rPr>
          <w:rFonts w:ascii="Tahoma" w:hAnsi="Tahoma" w:cs="Tahoma"/>
          <w:sz w:val="18"/>
          <w:szCs w:val="18"/>
          <w:lang w:val="es-ES_tradnl"/>
        </w:rPr>
        <w:t>Los Clientes con Software Assurance con una fecha de expiración próxima para los siguientes productos son elegibles para renovar su cobertura como Visual Studio Test Professional 2012 con MSDN:</w:t>
      </w:r>
    </w:p>
    <w:p w14:paraId="033A87C2" w14:textId="77777777" w:rsidR="00212A11" w:rsidRPr="00F460A9" w:rsidRDefault="00212A11" w:rsidP="00223A77">
      <w:pPr>
        <w:pStyle w:val="EndnoteText"/>
        <w:rPr>
          <w:rFonts w:ascii="Tahoma" w:hAnsi="Tahoma" w:cs="Tahoma"/>
          <w:sz w:val="18"/>
          <w:szCs w:val="18"/>
          <w:lang w:val="es-ES_tradnl"/>
        </w:rPr>
      </w:pPr>
    </w:p>
    <w:p w14:paraId="033A87C3" w14:textId="77777777" w:rsidR="00212A11" w:rsidRPr="00F460A9" w:rsidRDefault="00212A11" w:rsidP="00024C3C">
      <w:pPr>
        <w:pStyle w:val="FootnoteBulletLevel2"/>
        <w:numPr>
          <w:ilvl w:val="0"/>
          <w:numId w:val="7"/>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Ultimate con MSDN</w:t>
      </w:r>
    </w:p>
    <w:p w14:paraId="033A87C4" w14:textId="77777777" w:rsidR="00212A11" w:rsidRPr="00F460A9" w:rsidRDefault="00212A11" w:rsidP="00024C3C">
      <w:pPr>
        <w:pStyle w:val="FootnoteBulletLevel2"/>
        <w:numPr>
          <w:ilvl w:val="0"/>
          <w:numId w:val="7"/>
        </w:numPr>
        <w:spacing w:before="0"/>
        <w:ind w:left="1440"/>
        <w:rPr>
          <w:rFonts w:ascii="Tahoma" w:hAnsi="Tahoma" w:cs="Tahoma"/>
          <w:sz w:val="18"/>
          <w:szCs w:val="18"/>
          <w:lang w:val="es-ES_tradnl"/>
        </w:rPr>
      </w:pPr>
      <w:r w:rsidRPr="00F460A9">
        <w:rPr>
          <w:rFonts w:ascii="Tahoma" w:hAnsi="Tahoma" w:cs="Tahoma"/>
          <w:sz w:val="18"/>
          <w:szCs w:val="18"/>
          <w:lang w:val="es-ES_tradnl"/>
        </w:rPr>
        <w:t>Visual Studio Test Professional con MSDN</w:t>
      </w:r>
    </w:p>
    <w:p w14:paraId="033A87C5" w14:textId="77777777" w:rsidR="00212A11" w:rsidRPr="00F460A9" w:rsidRDefault="00212A11" w:rsidP="00024C3C">
      <w:pPr>
        <w:pStyle w:val="FootnoteBulletLevel2"/>
        <w:numPr>
          <w:ilvl w:val="0"/>
          <w:numId w:val="7"/>
        </w:numPr>
        <w:spacing w:before="0"/>
        <w:ind w:left="1440"/>
        <w:rPr>
          <w:rFonts w:ascii="Tahoma" w:hAnsi="Tahoma" w:cs="Tahoma"/>
          <w:sz w:val="18"/>
          <w:szCs w:val="18"/>
          <w:lang w:val="es-ES_tradnl"/>
        </w:rPr>
      </w:pPr>
      <w:r w:rsidRPr="00F460A9">
        <w:rPr>
          <w:rFonts w:ascii="Tahoma" w:hAnsi="Tahoma" w:cs="Tahoma"/>
          <w:sz w:val="18"/>
          <w:szCs w:val="18"/>
          <w:lang w:val="es-ES_tradnl"/>
        </w:rPr>
        <w:t>Clientes con una suscripción de minorista activa para cualquier software citado anteriormente</w:t>
      </w:r>
    </w:p>
    <w:p w14:paraId="033A87C6" w14:textId="77777777" w:rsidR="00212A11" w:rsidRPr="00F460A9" w:rsidRDefault="00212A11" w:rsidP="00223A77">
      <w:pPr>
        <w:pStyle w:val="FootnoteBulletLevel1"/>
        <w:spacing w:before="0"/>
        <w:ind w:firstLine="0"/>
        <w:rPr>
          <w:rFonts w:ascii="Tahoma" w:hAnsi="Tahoma" w:cs="Tahoma"/>
          <w:sz w:val="18"/>
          <w:szCs w:val="18"/>
          <w:lang w:val="es-ES_tradnl"/>
        </w:rPr>
      </w:pPr>
    </w:p>
    <w:p w14:paraId="033A87C7" w14:textId="77777777" w:rsidR="00212A11" w:rsidRPr="00F460A9" w:rsidRDefault="00212A11" w:rsidP="0078650F">
      <w:pPr>
        <w:pStyle w:val="FootnoteBulletLevel2"/>
        <w:tabs>
          <w:tab w:val="clear" w:pos="1260"/>
        </w:tabs>
        <w:spacing w:before="0"/>
        <w:ind w:left="900" w:firstLine="0"/>
        <w:rPr>
          <w:rFonts w:ascii="Tahoma" w:hAnsi="Tahoma" w:cs="Tahoma"/>
          <w:sz w:val="18"/>
          <w:szCs w:val="18"/>
          <w:lang w:val="es-ES_tradnl"/>
        </w:rPr>
      </w:pPr>
      <w:r w:rsidRPr="00F460A9">
        <w:rPr>
          <w:rFonts w:ascii="Tahoma" w:hAnsi="Tahoma" w:cs="Tahoma"/>
          <w:sz w:val="18"/>
          <w:szCs w:val="18"/>
          <w:lang w:val="es-ES_tradnl"/>
        </w:rPr>
        <w:t xml:space="preserve">Los Clientes de Enterprise, Select u Open Value con cobertura de Software Assurance activa para Visual Studio Test Professional 2012 con MSDN también podrán migrar a una edición superior de Visual Studio Premium 2012 con MSDN al adquirir la </w:t>
      </w:r>
      <w:hyperlink w:anchor="Step_Up" w:history="1">
        <w:r w:rsidRPr="00F460A9">
          <w:rPr>
            <w:rFonts w:ascii="Tahoma" w:hAnsi="Tahoma" w:cs="Tahoma"/>
            <w:sz w:val="18"/>
            <w:szCs w:val="18"/>
            <w:lang w:val="es-ES_tradnl"/>
          </w:rPr>
          <w:t>SKU</w:t>
        </w:r>
      </w:hyperlink>
      <w:r w:rsidRPr="00F460A9">
        <w:rPr>
          <w:rFonts w:ascii="Tahoma" w:hAnsi="Tahoma" w:cs="Tahoma"/>
          <w:sz w:val="18"/>
          <w:szCs w:val="18"/>
          <w:lang w:val="es-ES_tradnl"/>
        </w:rPr>
        <w:t xml:space="preserve"> de Migración a Edición Superior adecuada. </w:t>
      </w:r>
      <w:r w:rsidRPr="00F460A9">
        <w:rPr>
          <w:rFonts w:ascii="Tahoma" w:hAnsi="Tahoma" w:cs="Tahoma"/>
          <w:sz w:val="18"/>
          <w:szCs w:val="18"/>
          <w:u w:val="single"/>
          <w:lang w:val="es-ES_tradnl"/>
        </w:rPr>
        <w:t>Servicios de Suscripción</w:t>
      </w:r>
      <w:r w:rsidRPr="00F460A9">
        <w:rPr>
          <w:rFonts w:ascii="Tahoma" w:hAnsi="Tahoma" w:cs="Tahoma"/>
          <w:sz w:val="18"/>
          <w:szCs w:val="18"/>
          <w:lang w:val="es-ES_tradnl"/>
        </w:rPr>
        <w:t>:</w:t>
      </w:r>
    </w:p>
    <w:p w14:paraId="033A87C8" w14:textId="77777777" w:rsidR="00212A11" w:rsidRPr="00F460A9" w:rsidRDefault="00212A11" w:rsidP="009A6DB4">
      <w:pPr>
        <w:pStyle w:val="Heading2"/>
        <w:ind w:left="907"/>
        <w:rPr>
          <w:rFonts w:ascii="Tahoma" w:hAnsi="Tahoma" w:cs="Tahoma"/>
          <w:sz w:val="18"/>
          <w:szCs w:val="18"/>
          <w:lang w:val="es-ES_tradnl"/>
        </w:rPr>
      </w:pPr>
    </w:p>
    <w:p w14:paraId="033A87C9" w14:textId="77777777" w:rsidR="00212A11" w:rsidRPr="00F460A9" w:rsidRDefault="00212A11" w:rsidP="009A6DB4">
      <w:pPr>
        <w:spacing w:before="120" w:after="120"/>
        <w:ind w:left="907"/>
        <w:rPr>
          <w:rFonts w:cs="Tahoma"/>
          <w:szCs w:val="18"/>
          <w:lang w:val="es-ES_tradnl"/>
        </w:rPr>
      </w:pPr>
      <w:r w:rsidRPr="00F460A9">
        <w:rPr>
          <w:rFonts w:cs="Tahoma"/>
          <w:spacing w:val="-2"/>
          <w:szCs w:val="18"/>
          <w:u w:val="single"/>
          <w:lang w:val="es-ES_tradnl"/>
        </w:rPr>
        <w:t>Servicios de Suscripción</w:t>
      </w:r>
      <w:r w:rsidRPr="00F460A9">
        <w:rPr>
          <w:rFonts w:cs="Tahoma"/>
          <w:spacing w:val="-2"/>
          <w:szCs w:val="18"/>
          <w:lang w:val="es-ES_tradnl"/>
        </w:rPr>
        <w:t>:</w:t>
      </w:r>
    </w:p>
    <w:p w14:paraId="033A87CA" w14:textId="77777777" w:rsidR="00212A11" w:rsidRPr="00F460A9" w:rsidRDefault="00212A11" w:rsidP="009A6DB4">
      <w:pPr>
        <w:ind w:left="907"/>
        <w:rPr>
          <w:rFonts w:cs="Tahoma"/>
          <w:szCs w:val="18"/>
          <w:lang w:val="es-ES_tradnl"/>
        </w:rPr>
      </w:pPr>
      <w:bookmarkStart w:id="1177" w:name="_14_Operating_System"/>
      <w:bookmarkEnd w:id="1177"/>
      <w:r w:rsidRPr="00F460A9">
        <w:rPr>
          <w:rFonts w:cs="Tahoma"/>
          <w:szCs w:val="18"/>
          <w:lang w:val="es-ES_tradnl"/>
        </w:rPr>
        <w:t>Servicios de suscripción a MSDN, que pueden incluir descargas, claves de producto, beneficios de</w:t>
      </w:r>
      <w:r w:rsidR="008E4C0D" w:rsidRPr="00F460A9">
        <w:rPr>
          <w:rFonts w:cs="Tahoma"/>
          <w:szCs w:val="18"/>
          <w:lang w:val="es-ES_tradnl"/>
        </w:rPr>
        <w:t> </w:t>
      </w:r>
      <w:r w:rsidRPr="00F460A9">
        <w:rPr>
          <w:rFonts w:cs="Tahoma"/>
          <w:szCs w:val="18"/>
          <w:lang w:val="es-ES_tradnl"/>
        </w:rPr>
        <w:t>Windows Azure, e-learning, soporte técnico, beneficios de la Tienda Windows y otros servicios, están</w:t>
      </w:r>
      <w:r w:rsidR="008E4C0D" w:rsidRPr="00F460A9">
        <w:rPr>
          <w:rFonts w:cs="Tahoma"/>
          <w:szCs w:val="18"/>
          <w:lang w:val="es-ES_tradnl"/>
        </w:rPr>
        <w:t> </w:t>
      </w:r>
      <w:r w:rsidRPr="00F460A9">
        <w:rPr>
          <w:rFonts w:cs="Tahoma"/>
          <w:szCs w:val="18"/>
          <w:lang w:val="es-ES_tradnl"/>
        </w:rPr>
        <w:t>únicamente disponibles mientras la suscripción esté activa.</w:t>
      </w:r>
    </w:p>
    <w:p w14:paraId="033A87CB" w14:textId="77777777" w:rsidR="00212A11" w:rsidRPr="00F460A9" w:rsidRDefault="00212A11" w:rsidP="002E57CF">
      <w:pPr>
        <w:pStyle w:val="Heading2"/>
        <w:ind w:left="0"/>
        <w:rPr>
          <w:rFonts w:ascii="Tahoma" w:hAnsi="Tahoma" w:cs="Tahoma"/>
          <w:sz w:val="18"/>
          <w:szCs w:val="18"/>
          <w:lang w:val="es-ES_tradnl"/>
        </w:rPr>
      </w:pPr>
    </w:p>
    <w:p w14:paraId="033A87CC" w14:textId="77777777" w:rsidR="00212A11" w:rsidRPr="004200E0" w:rsidRDefault="00212A11">
      <w:pPr>
        <w:rPr>
          <w:rFonts w:cs="Tahoma"/>
          <w:lang w:val="es-ES_tradnl"/>
        </w:rPr>
      </w:pPr>
      <w:bookmarkStart w:id="1178" w:name="_Toc336338280"/>
      <w:bookmarkEnd w:id="1178"/>
    </w:p>
    <w:p w14:paraId="033A87CD" w14:textId="77777777" w:rsidR="00212A11" w:rsidRPr="004200E0" w:rsidRDefault="00212A11" w:rsidP="002E57CF">
      <w:pPr>
        <w:pStyle w:val="Heading2"/>
        <w:ind w:left="0"/>
        <w:rPr>
          <w:rFonts w:ascii="Tahoma" w:hAnsi="Tahoma" w:cs="Tahoma"/>
          <w:lang w:val="es-ES_tradnl"/>
        </w:rPr>
      </w:pPr>
      <w:bookmarkStart w:id="1179" w:name="_Toc340770262"/>
      <w:r w:rsidRPr="004200E0">
        <w:rPr>
          <w:rFonts w:ascii="Tahoma" w:hAnsi="Tahoma" w:cs="Tahoma"/>
          <w:sz w:val="28"/>
          <w:lang w:val="es-ES_tradnl"/>
        </w:rPr>
        <w:t>Grupo de sistemas</w:t>
      </w:r>
      <w:bookmarkEnd w:id="1179"/>
    </w:p>
    <w:p w14:paraId="033A87CE" w14:textId="77777777" w:rsidR="00212A11" w:rsidRPr="004200E0" w:rsidRDefault="00212A11">
      <w:pPr>
        <w:rPr>
          <w:rFonts w:cs="Tahoma"/>
          <w:lang w:val="es-ES_tradnl"/>
        </w:rPr>
      </w:pPr>
    </w:p>
    <w:p w14:paraId="033A87CF" w14:textId="77777777" w:rsidR="00212A11" w:rsidRPr="004200E0" w:rsidRDefault="00212A11" w:rsidP="0078650F">
      <w:pPr>
        <w:pStyle w:val="Heading3"/>
        <w:rPr>
          <w:rFonts w:ascii="Tahoma" w:hAnsi="Tahoma" w:cs="Tahoma"/>
          <w:lang w:val="es-ES_tradnl"/>
        </w:rPr>
      </w:pPr>
      <w:bookmarkStart w:id="1180" w:name="_Toc336338281"/>
      <w:bookmarkStart w:id="1181" w:name="_21_Licencias_de"/>
      <w:bookmarkStart w:id="1182" w:name="_Toc340770263"/>
      <w:bookmarkEnd w:id="1180"/>
      <w:bookmarkEnd w:id="1181"/>
      <w:r w:rsidRPr="004200E0">
        <w:rPr>
          <w:rFonts w:ascii="Tahoma" w:hAnsi="Tahoma" w:cs="Tahoma"/>
          <w:caps/>
          <w:color w:val="F66400"/>
          <w:sz w:val="22"/>
          <w:vertAlign w:val="superscript"/>
          <w:lang w:val="es-ES_tradnl"/>
        </w:rPr>
        <w:t xml:space="preserve">21 </w:t>
      </w:r>
      <w:r w:rsidRPr="004200E0">
        <w:rPr>
          <w:rFonts w:ascii="Tahoma" w:hAnsi="Tahoma" w:cs="Tahoma"/>
          <w:color w:val="F66400"/>
          <w:sz w:val="22"/>
          <w:lang w:val="es-ES_tradnl"/>
        </w:rPr>
        <w:t>Licencias de suscripción a Windows</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Companion</w:t>
      </w:r>
      <w:bookmarkEnd w:id="1182"/>
    </w:p>
    <w:p w14:paraId="033A87D0" w14:textId="77777777" w:rsidR="00212A11" w:rsidRPr="004200E0" w:rsidRDefault="00212A11" w:rsidP="004F4191">
      <w:pPr>
        <w:rPr>
          <w:rFonts w:cs="Tahoma"/>
          <w:lang w:val="es-ES_tradnl"/>
        </w:rPr>
      </w:pPr>
    </w:p>
    <w:p w14:paraId="033A87D1" w14:textId="77777777" w:rsidR="00212A11" w:rsidRPr="004200E0" w:rsidRDefault="00212A11" w:rsidP="004F4191">
      <w:pPr>
        <w:ind w:left="720"/>
        <w:rPr>
          <w:rFonts w:cs="Tahoma"/>
          <w:lang w:val="es-ES_tradnl"/>
        </w:rPr>
      </w:pPr>
      <w:r w:rsidRPr="004200E0">
        <w:rPr>
          <w:rFonts w:cs="Tahoma"/>
          <w:color w:val="000000"/>
          <w:lang w:val="es-ES_tradnl"/>
        </w:rPr>
        <w:t>Instituciones con un Contrato School: Las instituciones pueden adquirir la Licencia de Suscripción a</w:t>
      </w:r>
      <w:r w:rsidR="008E4C0D">
        <w:rPr>
          <w:rFonts w:cs="Tahoma"/>
          <w:color w:val="000000"/>
          <w:lang w:val="es-ES_tradnl"/>
        </w:rPr>
        <w:t> </w:t>
      </w:r>
      <w:r w:rsidRPr="004200E0">
        <w:rPr>
          <w:rFonts w:cs="Tahoma"/>
          <w:color w:val="000000"/>
          <w:lang w:val="es-ES_tradnl"/>
        </w:rPr>
        <w:t>Windows Companion (CSL) si mantienen cobertura para los productos cualificados.</w:t>
      </w:r>
      <w:r w:rsidR="00900874" w:rsidRPr="004200E0">
        <w:rPr>
          <w:rFonts w:cs="Tahoma"/>
          <w:lang w:val="es-ES_tradnl"/>
        </w:rPr>
        <w:t xml:space="preserve"> </w:t>
      </w:r>
      <w:r w:rsidRPr="004200E0">
        <w:rPr>
          <w:rFonts w:cs="Tahoma"/>
          <w:color w:val="000000"/>
          <w:lang w:val="es-ES_tradnl"/>
        </w:rPr>
        <w:t>La cantidad máxima de</w:t>
      </w:r>
      <w:r w:rsidR="008E4C0D">
        <w:rPr>
          <w:rFonts w:cs="Tahoma"/>
          <w:color w:val="000000"/>
          <w:lang w:val="es-ES_tradnl"/>
        </w:rPr>
        <w:t> </w:t>
      </w:r>
      <w:r w:rsidRPr="004200E0">
        <w:rPr>
          <w:rFonts w:cs="Tahoma"/>
          <w:color w:val="000000"/>
          <w:lang w:val="es-ES_tradnl"/>
        </w:rPr>
        <w:t>CLSs que se permite adquirir es igual al recuento de Equipos Elegibles de la institución de los productos cualificados.</w:t>
      </w:r>
    </w:p>
    <w:p w14:paraId="033A87D2" w14:textId="77777777" w:rsidR="00212A11" w:rsidRPr="004200E0" w:rsidRDefault="00212A11">
      <w:pPr>
        <w:rPr>
          <w:rFonts w:cs="Tahoma"/>
          <w:lang w:val="es-ES_tradnl"/>
        </w:rPr>
      </w:pPr>
    </w:p>
    <w:p w14:paraId="033A87D3" w14:textId="77777777" w:rsidR="00212A11" w:rsidRPr="004200E0" w:rsidRDefault="00212A11" w:rsidP="0078650F">
      <w:pPr>
        <w:pStyle w:val="Heading3"/>
        <w:rPr>
          <w:rFonts w:ascii="Tahoma" w:hAnsi="Tahoma" w:cs="Tahoma"/>
          <w:lang w:val="es-ES_tradnl"/>
        </w:rPr>
      </w:pPr>
      <w:bookmarkStart w:id="1183" w:name="_Toc336338282"/>
      <w:bookmarkStart w:id="1184" w:name="Sys_24WindowsVistaDVDPack"/>
      <w:bookmarkStart w:id="1185" w:name="Sys_21MDOPforSA"/>
      <w:bookmarkStart w:id="1186" w:name="Sys_25MDOPforSA"/>
      <w:bookmarkStart w:id="1187" w:name="_22_Windows_Vista"/>
      <w:bookmarkStart w:id="1188" w:name="_Toc340770264"/>
      <w:bookmarkEnd w:id="1183"/>
      <w:bookmarkEnd w:id="1184"/>
      <w:bookmarkEnd w:id="1185"/>
      <w:bookmarkEnd w:id="1186"/>
      <w:bookmarkEnd w:id="1187"/>
      <w:r w:rsidRPr="004200E0">
        <w:rPr>
          <w:rFonts w:ascii="Tahoma" w:hAnsi="Tahoma" w:cs="Tahoma"/>
          <w:caps/>
          <w:color w:val="F66400"/>
          <w:sz w:val="22"/>
          <w:vertAlign w:val="superscript"/>
          <w:lang w:val="es-ES_tradnl"/>
        </w:rPr>
        <w:t>22</w:t>
      </w:r>
      <w:r w:rsidRPr="004200E0">
        <w:rPr>
          <w:rFonts w:ascii="Tahoma" w:hAnsi="Tahoma" w:cs="Tahoma"/>
          <w:color w:val="F66400"/>
          <w:sz w:val="22"/>
          <w:lang w:val="es-ES_tradnl"/>
        </w:rPr>
        <w:t xml:space="preserve"> Windows Vista DVD Playback Pack</w:t>
      </w:r>
      <w:bookmarkEnd w:id="1188"/>
    </w:p>
    <w:p w14:paraId="033A87D4" w14:textId="77777777" w:rsidR="00212A11" w:rsidRPr="004200E0" w:rsidRDefault="00212A11" w:rsidP="00810479">
      <w:pPr>
        <w:spacing w:before="120" w:after="120"/>
        <w:ind w:left="720"/>
        <w:rPr>
          <w:rFonts w:cs="Tahoma"/>
          <w:lang w:val="es-ES_tradnl"/>
        </w:rPr>
      </w:pPr>
      <w:r w:rsidRPr="004200E0">
        <w:rPr>
          <w:rFonts w:cs="Tahoma"/>
          <w:color w:val="000000"/>
          <w:lang w:val="es-ES_tradnl"/>
        </w:rPr>
        <w:t>Los Clientes de Licencias por Volumen que instalen u operen Windows Vista DVD Playback Pack deben consultar los Derechos de Uso de los Productos de Licencias de Microsoft (PUR) de diciembre de 2010 para</w:t>
      </w:r>
      <w:r w:rsidR="008E4C0D">
        <w:rPr>
          <w:rFonts w:cs="Tahoma"/>
          <w:color w:val="000000"/>
          <w:lang w:val="es-ES_tradnl"/>
        </w:rPr>
        <w:t> </w:t>
      </w:r>
      <w:r w:rsidRPr="004200E0">
        <w:rPr>
          <w:rFonts w:cs="Tahoma"/>
          <w:color w:val="000000"/>
          <w:lang w:val="es-ES_tradnl"/>
        </w:rPr>
        <w:t>conocer los términos de licencia.</w:t>
      </w:r>
      <w:r w:rsidR="00900874" w:rsidRPr="004200E0">
        <w:rPr>
          <w:rFonts w:cs="Tahoma"/>
          <w:lang w:val="es-ES_tradnl"/>
        </w:rPr>
        <w:t xml:space="preserve"> </w:t>
      </w:r>
    </w:p>
    <w:p w14:paraId="033A87D5" w14:textId="77777777" w:rsidR="00212A11" w:rsidRDefault="00212A11" w:rsidP="00E14FF2">
      <w:pPr>
        <w:pStyle w:val="Heading3"/>
        <w:rPr>
          <w:rFonts w:ascii="Tahoma" w:hAnsi="Tahoma" w:cs="Tahoma"/>
          <w:lang w:val="es-ES_tradnl"/>
        </w:rPr>
      </w:pPr>
    </w:p>
    <w:p w14:paraId="033A87D6" w14:textId="77777777" w:rsidR="00212A11" w:rsidRPr="00E6306A" w:rsidRDefault="00212A11" w:rsidP="0078650F">
      <w:pPr>
        <w:pStyle w:val="Heading3"/>
        <w:rPr>
          <w:rFonts w:ascii="Tahoma" w:hAnsi="Tahoma" w:cs="Tahoma"/>
        </w:rPr>
      </w:pPr>
      <w:bookmarkStart w:id="1189" w:name="_Toc336338283"/>
      <w:bookmarkStart w:id="1190" w:name="_23_Microsoft_Desktop"/>
      <w:bookmarkStart w:id="1191" w:name="_Toc340770265"/>
      <w:bookmarkEnd w:id="1189"/>
      <w:bookmarkEnd w:id="1190"/>
      <w:r w:rsidRPr="00E6306A">
        <w:rPr>
          <w:rFonts w:ascii="Tahoma" w:hAnsi="Tahoma" w:cs="Tahoma"/>
          <w:caps/>
          <w:color w:val="F66400"/>
          <w:sz w:val="22"/>
          <w:vertAlign w:val="superscript"/>
        </w:rPr>
        <w:t>23</w:t>
      </w:r>
      <w:r w:rsidRPr="00E6306A">
        <w:rPr>
          <w:rFonts w:ascii="Tahoma" w:hAnsi="Tahoma" w:cs="Tahoma"/>
          <w:color w:val="F66400"/>
          <w:sz w:val="22"/>
        </w:rPr>
        <w:t xml:space="preserve"> Microsoft Desktop Optimization Pack para Software Assurance</w:t>
      </w:r>
      <w:bookmarkEnd w:id="1191"/>
    </w:p>
    <w:p w14:paraId="033A87D7" w14:textId="77777777" w:rsidR="00212A11" w:rsidRPr="00E6306A" w:rsidRDefault="00212A11" w:rsidP="0078650F">
      <w:pPr>
        <w:spacing w:before="120" w:after="120"/>
        <w:ind w:left="900"/>
        <w:rPr>
          <w:rFonts w:cs="Tahoma"/>
        </w:rPr>
      </w:pPr>
      <w:r w:rsidRPr="00E6306A">
        <w:rPr>
          <w:rFonts w:cs="Tahoma"/>
        </w:rPr>
        <w:t>Los Clientes que deseen adquirir Microsoft Desktop Optimization Pack para Software Assurance (MDOP) primero deben haber adquirido y cedido a su desktop Windows Software Assurance o una licencia para Windows Virtual Desktop Access o Windows Intune (por Dispositivo).</w:t>
      </w:r>
    </w:p>
    <w:p w14:paraId="033A87D8" w14:textId="77777777" w:rsidR="00212A11" w:rsidRPr="004200E0" w:rsidRDefault="00212A11" w:rsidP="00F7027D">
      <w:pPr>
        <w:spacing w:before="120" w:after="120"/>
        <w:ind w:left="900"/>
        <w:rPr>
          <w:rFonts w:cs="Tahoma"/>
          <w:lang w:val="es-ES_tradnl"/>
        </w:rPr>
      </w:pPr>
      <w:r w:rsidRPr="004200E0">
        <w:rPr>
          <w:rFonts w:cs="Tahoma"/>
          <w:color w:val="000000"/>
          <w:lang w:val="es-ES_tradnl"/>
        </w:rPr>
        <w:t>Los Clientes de Licencias por Volumen con licencias activas de MDOP recibirán el siguiente software</w:t>
      </w:r>
      <w:r w:rsidR="003B543E">
        <w:rPr>
          <w:rFonts w:cs="Tahoma"/>
          <w:color w:val="000000"/>
          <w:lang w:val="es-ES_tradnl"/>
        </w:rPr>
        <w:t> </w:t>
      </w:r>
      <w:r w:rsidRPr="004200E0">
        <w:rPr>
          <w:rFonts w:cs="Tahoma"/>
          <w:color w:val="000000"/>
          <w:lang w:val="es-ES_tradnl"/>
        </w:rPr>
        <w:t>(conforme esté disponible).</w:t>
      </w:r>
    </w:p>
    <w:p w14:paraId="033A87D9" w14:textId="77777777" w:rsidR="00212A11" w:rsidRPr="00E6306A" w:rsidRDefault="00212A11" w:rsidP="00024C3C">
      <w:pPr>
        <w:numPr>
          <w:ilvl w:val="0"/>
          <w:numId w:val="66"/>
        </w:numPr>
        <w:tabs>
          <w:tab w:val="left" w:pos="1440"/>
        </w:tabs>
        <w:ind w:left="1440" w:hanging="446"/>
        <w:rPr>
          <w:rFonts w:cs="Tahoma"/>
        </w:rPr>
      </w:pPr>
      <w:r w:rsidRPr="00E6306A">
        <w:rPr>
          <w:rFonts w:cs="Tahoma"/>
          <w:color w:val="000000"/>
        </w:rPr>
        <w:t>Microsoft Application Virtualization para Windows Desktops (App-V)</w:t>
      </w:r>
    </w:p>
    <w:p w14:paraId="033A87DA" w14:textId="77777777" w:rsidR="00212A11" w:rsidRPr="004200E0" w:rsidRDefault="00212A11" w:rsidP="00024C3C">
      <w:pPr>
        <w:numPr>
          <w:ilvl w:val="0"/>
          <w:numId w:val="66"/>
        </w:numPr>
        <w:tabs>
          <w:tab w:val="left" w:pos="1440"/>
        </w:tabs>
        <w:ind w:left="1440" w:hanging="446"/>
        <w:rPr>
          <w:rFonts w:cs="Tahoma"/>
          <w:lang w:val="es-ES_tradnl"/>
        </w:rPr>
      </w:pPr>
      <w:r w:rsidRPr="004200E0">
        <w:rPr>
          <w:rFonts w:cs="Tahoma"/>
          <w:color w:val="000000"/>
          <w:lang w:val="es-ES_tradnl"/>
        </w:rPr>
        <w:t>Administración Avanzada de Directiva de Grupo Microsoft (AGPM)</w:t>
      </w:r>
    </w:p>
    <w:p w14:paraId="033A87DB" w14:textId="77777777" w:rsidR="00212A11" w:rsidRPr="004200E0" w:rsidRDefault="00212A11" w:rsidP="00024C3C">
      <w:pPr>
        <w:numPr>
          <w:ilvl w:val="0"/>
          <w:numId w:val="66"/>
        </w:numPr>
        <w:tabs>
          <w:tab w:val="left" w:pos="1440"/>
        </w:tabs>
        <w:ind w:left="1440" w:hanging="446"/>
        <w:rPr>
          <w:rFonts w:cs="Tahoma"/>
          <w:lang w:val="es-ES_tradnl"/>
        </w:rPr>
      </w:pPr>
      <w:r w:rsidRPr="004200E0">
        <w:rPr>
          <w:rFonts w:cs="Tahoma"/>
          <w:color w:val="000000"/>
          <w:lang w:val="es-ES_tradnl"/>
        </w:rPr>
        <w:t>Conjunto de Herramientas para Diagnóstico y Recuperación de Microsoft (DART)</w:t>
      </w:r>
    </w:p>
    <w:p w14:paraId="033A87DC" w14:textId="77777777" w:rsidR="00212A11" w:rsidRPr="004200E0" w:rsidRDefault="00212A11" w:rsidP="00024C3C">
      <w:pPr>
        <w:numPr>
          <w:ilvl w:val="0"/>
          <w:numId w:val="66"/>
        </w:numPr>
        <w:tabs>
          <w:tab w:val="left" w:pos="1440"/>
        </w:tabs>
        <w:ind w:left="1440" w:hanging="446"/>
        <w:rPr>
          <w:rFonts w:cs="Tahoma"/>
          <w:lang w:val="es-ES_tradnl"/>
        </w:rPr>
      </w:pPr>
      <w:r w:rsidRPr="004200E0">
        <w:rPr>
          <w:rFonts w:cs="Tahoma"/>
          <w:color w:val="000000"/>
          <w:lang w:val="es-ES_tradnl"/>
        </w:rPr>
        <w:t>Supervisión de Errores de Desktop de Microsoft System Center (DEM)</w:t>
      </w:r>
    </w:p>
    <w:p w14:paraId="033A87DD" w14:textId="77777777" w:rsidR="00212A11" w:rsidRPr="004200E0" w:rsidRDefault="00212A11" w:rsidP="00024C3C">
      <w:pPr>
        <w:numPr>
          <w:ilvl w:val="0"/>
          <w:numId w:val="66"/>
        </w:numPr>
        <w:tabs>
          <w:tab w:val="left" w:pos="1440"/>
        </w:tabs>
        <w:ind w:left="1440" w:hanging="446"/>
        <w:rPr>
          <w:rFonts w:cs="Tahoma"/>
          <w:lang w:val="es-ES_tradnl"/>
        </w:rPr>
      </w:pPr>
      <w:r w:rsidRPr="004200E0">
        <w:rPr>
          <w:rFonts w:cs="Tahoma"/>
          <w:color w:val="000000"/>
          <w:lang w:val="es-ES_tradnl"/>
        </w:rPr>
        <w:t>Virtualización de Microsoft Enterprise Desktop (MED-V)</w:t>
      </w:r>
    </w:p>
    <w:p w14:paraId="033A87DE" w14:textId="77777777" w:rsidR="00212A11" w:rsidRPr="004200E0" w:rsidRDefault="00212A11" w:rsidP="00024C3C">
      <w:pPr>
        <w:numPr>
          <w:ilvl w:val="0"/>
          <w:numId w:val="66"/>
        </w:numPr>
        <w:tabs>
          <w:tab w:val="left" w:pos="1440"/>
        </w:tabs>
        <w:ind w:left="1440" w:hanging="446"/>
        <w:rPr>
          <w:rFonts w:cs="Tahoma"/>
          <w:lang w:val="es-ES_tradnl"/>
        </w:rPr>
      </w:pPr>
      <w:r w:rsidRPr="004200E0">
        <w:rPr>
          <w:rFonts w:cs="Tahoma"/>
          <w:color w:val="000000"/>
          <w:lang w:val="es-ES_tradnl"/>
        </w:rPr>
        <w:t>Microsoft BitLocker</w:t>
      </w:r>
      <w:r w:rsidR="007F2EAA" w:rsidRPr="007F2EAA">
        <w:rPr>
          <w:rFonts w:cs="Tahoma"/>
          <w:color w:val="000000"/>
          <w:vertAlign w:val="superscript"/>
          <w:lang w:val="es-ES_tradnl"/>
        </w:rPr>
        <w:t>®</w:t>
      </w:r>
      <w:r w:rsidRPr="004200E0">
        <w:rPr>
          <w:rFonts w:cs="Tahoma"/>
          <w:color w:val="000000"/>
          <w:lang w:val="es-ES_tradnl"/>
        </w:rPr>
        <w:t xml:space="preserve"> administración y supervisión (MBAM)</w:t>
      </w:r>
    </w:p>
    <w:p w14:paraId="033A87DF" w14:textId="77777777" w:rsidR="00212A11" w:rsidRPr="004200E0" w:rsidRDefault="00212A11" w:rsidP="00024C3C">
      <w:pPr>
        <w:numPr>
          <w:ilvl w:val="0"/>
          <w:numId w:val="66"/>
        </w:numPr>
        <w:tabs>
          <w:tab w:val="left" w:pos="1440"/>
        </w:tabs>
        <w:ind w:left="1440" w:hanging="446"/>
        <w:rPr>
          <w:rFonts w:cs="Tahoma"/>
          <w:lang w:val="es-ES_tradnl"/>
        </w:rPr>
      </w:pPr>
      <w:r w:rsidRPr="004200E0">
        <w:rPr>
          <w:rFonts w:cs="Tahoma"/>
          <w:color w:val="000000"/>
          <w:lang w:val="es-ES_tradnl"/>
        </w:rPr>
        <w:t>Virtualización de Microsoft User Experience (UE-V)</w:t>
      </w:r>
    </w:p>
    <w:p w14:paraId="033A87E0" w14:textId="77777777" w:rsidR="00212A11" w:rsidRPr="004200E0" w:rsidRDefault="00212A11" w:rsidP="00C530A9">
      <w:pPr>
        <w:tabs>
          <w:tab w:val="left" w:pos="1440"/>
        </w:tabs>
        <w:ind w:left="1440"/>
        <w:rPr>
          <w:rFonts w:cs="Tahoma"/>
          <w:lang w:val="es-ES_tradnl"/>
        </w:rPr>
      </w:pPr>
    </w:p>
    <w:p w14:paraId="033A87E1" w14:textId="77777777" w:rsidR="00212A11" w:rsidRDefault="00212A11" w:rsidP="0078650F">
      <w:pPr>
        <w:spacing w:before="120" w:after="120"/>
        <w:ind w:left="900"/>
        <w:rPr>
          <w:rFonts w:cs="Tahoma"/>
          <w:lang w:val="es-ES_tradnl"/>
        </w:rPr>
      </w:pPr>
      <w:r w:rsidRPr="004200E0">
        <w:rPr>
          <w:rFonts w:cs="Tahoma"/>
          <w:color w:val="000000"/>
          <w:lang w:val="es-ES_tradnl"/>
        </w:rPr>
        <w:t>Oferta de Windows Intune (por Dispositivo) para Clientes de Microsoft Desktop Optimization Pack (MDOP) que utilizan Asset Inventory Service</w:t>
      </w:r>
      <w:r w:rsidRPr="004200E0">
        <w:rPr>
          <w:rFonts w:cs="Tahoma"/>
          <w:lang w:val="es-ES_tradnl"/>
        </w:rPr>
        <w:t xml:space="preserve"> </w:t>
      </w:r>
    </w:p>
    <w:p w14:paraId="033A87E2" w14:textId="77777777" w:rsidR="00212A11" w:rsidRPr="004200E0" w:rsidRDefault="00212A11" w:rsidP="0078650F">
      <w:pPr>
        <w:ind w:left="900"/>
        <w:rPr>
          <w:rFonts w:cs="Tahoma"/>
          <w:lang w:val="es-ES_tradnl"/>
        </w:rPr>
      </w:pPr>
      <w:r w:rsidRPr="004200E0">
        <w:rPr>
          <w:rFonts w:cs="Tahoma"/>
          <w:color w:val="000000"/>
          <w:szCs w:val="18"/>
          <w:lang w:val="es-ES_tradnl"/>
        </w:rPr>
        <w:t xml:space="preserve">Asset Inventory Service (AIS) que se ofrece como parte de MDOP se interrumpirá el 3 de abril de </w:t>
      </w:r>
      <w:smartTag w:uri="urn:schemas-microsoft-com:office:smarttags" w:element="metricconverter">
        <w:smartTagPr>
          <w:attr w:name="ProductID" w:val="2013.ﾠA"/>
        </w:smartTagPr>
        <w:r w:rsidRPr="004200E0">
          <w:rPr>
            <w:rFonts w:cs="Tahoma"/>
            <w:color w:val="000000"/>
            <w:szCs w:val="18"/>
            <w:lang w:val="es-ES_tradnl"/>
          </w:rPr>
          <w:t>2013. A</w:t>
        </w:r>
        <w:r w:rsidR="003B543E">
          <w:rPr>
            <w:rFonts w:cs="Tahoma"/>
            <w:color w:val="000000"/>
            <w:szCs w:val="18"/>
            <w:lang w:val="es-ES_tradnl"/>
          </w:rPr>
          <w:t> </w:t>
        </w:r>
      </w:smartTag>
      <w:r w:rsidRPr="004200E0">
        <w:rPr>
          <w:rFonts w:cs="Tahoma"/>
          <w:color w:val="000000"/>
          <w:szCs w:val="18"/>
          <w:lang w:val="es-ES_tradnl"/>
        </w:rPr>
        <w:t>partir de esa fecha, los clientes dejarán de acceder al servicio.</w:t>
      </w:r>
      <w:r w:rsidR="00900874" w:rsidRPr="004200E0">
        <w:rPr>
          <w:rFonts w:cs="Tahoma"/>
          <w:lang w:val="es-ES_tradnl"/>
        </w:rPr>
        <w:t xml:space="preserve"> </w:t>
      </w:r>
      <w:r w:rsidRPr="004200E0">
        <w:rPr>
          <w:rFonts w:cs="Tahoma"/>
          <w:lang w:val="es-ES_tradnl"/>
        </w:rPr>
        <w:t xml:space="preserve">Los Clientes de MDOP con cuentas AIS activas activadas en el Centro de Servicios de Licencias por Volumen el 30 de abril de 2012 o antes tendrán la opción de hacer la transición y utilizar el Servicio Online Windows Intune </w:t>
      </w:r>
      <w:r w:rsidRPr="004200E0">
        <w:rPr>
          <w:rFonts w:cs="Tahoma"/>
          <w:color w:val="000000"/>
          <w:lang w:val="es-ES_tradnl"/>
        </w:rPr>
        <w:t xml:space="preserve">(por Dispositivo), </w:t>
      </w:r>
      <w:r w:rsidRPr="004200E0">
        <w:rPr>
          <w:rFonts w:cs="Tahoma"/>
          <w:lang w:val="es-ES_tradnl"/>
        </w:rPr>
        <w:t xml:space="preserve">siempre que Windows Intune </w:t>
      </w:r>
      <w:r w:rsidRPr="004200E0">
        <w:rPr>
          <w:rFonts w:cs="Tahoma"/>
          <w:color w:val="000000"/>
          <w:lang w:val="es-ES_tradnl"/>
        </w:rPr>
        <w:t xml:space="preserve">(por Dispositivo) </w:t>
      </w:r>
      <w:r w:rsidRPr="004200E0">
        <w:rPr>
          <w:rFonts w:cs="Tahoma"/>
          <w:lang w:val="es-ES_tradnl"/>
        </w:rPr>
        <w:t>esté disponible comercialmente en el país del Cliente.</w:t>
      </w:r>
      <w:r w:rsidR="00900874" w:rsidRPr="004200E0">
        <w:rPr>
          <w:rFonts w:cs="Tahoma"/>
          <w:lang w:val="es-ES_tradnl"/>
        </w:rPr>
        <w:t xml:space="preserve"> </w:t>
      </w:r>
      <w:r w:rsidRPr="004200E0">
        <w:rPr>
          <w:rFonts w:cs="Tahoma"/>
          <w:lang w:val="es-ES_tradnl"/>
        </w:rPr>
        <w:t xml:space="preserve">Aquí podrá encontrar una lista de países donde Windows Intune </w:t>
      </w:r>
      <w:r w:rsidRPr="004200E0">
        <w:rPr>
          <w:rFonts w:cs="Tahoma"/>
          <w:color w:val="000000"/>
          <w:lang w:val="es-ES_tradnl"/>
        </w:rPr>
        <w:t xml:space="preserve">(por Dispositivo) </w:t>
      </w:r>
      <w:r w:rsidRPr="004200E0">
        <w:rPr>
          <w:rFonts w:cs="Tahoma"/>
          <w:lang w:val="es-ES_tradnl"/>
        </w:rPr>
        <w:t>se encuentra comercialmente disponible:</w:t>
      </w:r>
      <w:r w:rsidRPr="004200E0">
        <w:rPr>
          <w:rFonts w:cs="Tahoma"/>
          <w:color w:val="000000"/>
          <w:lang w:val="es-ES_tradnl"/>
        </w:rPr>
        <w:t xml:space="preserve"> </w:t>
      </w:r>
      <w:hyperlink r:id="rId49" w:history="1">
        <w:r w:rsidRPr="004200E0">
          <w:rPr>
            <w:rFonts w:cs="Tahoma"/>
            <w:color w:val="0000FF"/>
            <w:u w:val="single"/>
            <w:lang w:val="es-ES_tradnl"/>
          </w:rPr>
          <w:t>http://www.microsoft.com/en-us/windows/windowsintune/faq/default.aspx</w:t>
        </w:r>
      </w:hyperlink>
      <w:r w:rsidRPr="003004E9">
        <w:rPr>
          <w:rFonts w:cs="Tahoma"/>
          <w:color w:val="0000FF"/>
          <w:lang w:val="es-ES_tradnl"/>
        </w:rPr>
        <w:t>.</w:t>
      </w:r>
    </w:p>
    <w:p w14:paraId="033A87E3" w14:textId="77777777" w:rsidR="00212A11" w:rsidRPr="004200E0" w:rsidRDefault="00212A11" w:rsidP="00572128">
      <w:pPr>
        <w:spacing w:before="240" w:after="240"/>
        <w:ind w:left="907"/>
        <w:rPr>
          <w:rFonts w:cs="Tahoma"/>
          <w:lang w:val="es-ES_tradnl"/>
        </w:rPr>
      </w:pPr>
      <w:r w:rsidRPr="004200E0">
        <w:rPr>
          <w:rFonts w:cs="Tahoma"/>
          <w:b/>
          <w:color w:val="000000"/>
          <w:lang w:val="es-ES_tradnl"/>
        </w:rPr>
        <w:t>Detalles de la oferta</w:t>
      </w:r>
    </w:p>
    <w:p w14:paraId="033A87E4" w14:textId="77777777" w:rsidR="00212A11" w:rsidRPr="004200E0" w:rsidRDefault="00212A11" w:rsidP="00024C3C">
      <w:pPr>
        <w:numPr>
          <w:ilvl w:val="1"/>
          <w:numId w:val="111"/>
        </w:numPr>
        <w:spacing w:before="120" w:after="120"/>
        <w:contextualSpacing/>
        <w:rPr>
          <w:rFonts w:cs="Tahoma"/>
          <w:lang w:val="es-ES_tradnl"/>
        </w:rPr>
      </w:pPr>
      <w:r w:rsidRPr="004200E0">
        <w:rPr>
          <w:rFonts w:cs="Tahoma"/>
          <w:color w:val="000000"/>
          <w:lang w:val="es-ES_tradnl"/>
        </w:rPr>
        <w:t>Esta oferta se puede aceptar en cualquier momento entre el 3 de abril de 2012 y la expiración de</w:t>
      </w:r>
      <w:r w:rsidR="003B543E">
        <w:rPr>
          <w:rFonts w:cs="Tahoma"/>
          <w:color w:val="000000"/>
          <w:lang w:val="es-ES_tradnl"/>
        </w:rPr>
        <w:t> </w:t>
      </w:r>
      <w:r w:rsidRPr="004200E0">
        <w:rPr>
          <w:rFonts w:cs="Tahoma"/>
          <w:color w:val="000000"/>
          <w:lang w:val="es-ES_tradnl"/>
        </w:rPr>
        <w:t>la suscripción actual de MDOP del cliente.</w:t>
      </w:r>
    </w:p>
    <w:p w14:paraId="033A87E5" w14:textId="77777777" w:rsidR="00212A11" w:rsidRPr="004200E0" w:rsidRDefault="00212A11" w:rsidP="0078650F">
      <w:pPr>
        <w:numPr>
          <w:ilvl w:val="1"/>
          <w:numId w:val="111"/>
        </w:numPr>
        <w:spacing w:before="120" w:after="120"/>
        <w:contextualSpacing/>
        <w:rPr>
          <w:rFonts w:cs="Tahoma"/>
          <w:lang w:val="es-ES_tradnl"/>
        </w:rPr>
      </w:pPr>
      <w:r w:rsidRPr="004200E0">
        <w:rPr>
          <w:rFonts w:cs="Tahoma"/>
          <w:lang w:val="es-ES_tradnl"/>
        </w:rPr>
        <w:t xml:space="preserve">Para aceptar la oferta, los Clientes deben (1) crear una cuenta de prueba de Windows Intune </w:t>
      </w:r>
      <w:r w:rsidRPr="004200E0">
        <w:rPr>
          <w:rFonts w:cs="Tahoma"/>
          <w:color w:val="000000"/>
          <w:lang w:val="es-ES_tradnl"/>
        </w:rPr>
        <w:t>(por</w:t>
      </w:r>
      <w:r w:rsidR="003B543E">
        <w:rPr>
          <w:rFonts w:cs="Tahoma"/>
          <w:color w:val="000000"/>
          <w:lang w:val="es-ES_tradnl"/>
        </w:rPr>
        <w:t> </w:t>
      </w:r>
      <w:r w:rsidRPr="004200E0">
        <w:rPr>
          <w:rFonts w:cs="Tahoma"/>
          <w:color w:val="000000"/>
          <w:lang w:val="es-ES_tradnl"/>
        </w:rPr>
        <w:t xml:space="preserve">Dispositivo) </w:t>
      </w:r>
      <w:r w:rsidRPr="004200E0">
        <w:rPr>
          <w:rFonts w:cs="Tahoma"/>
          <w:lang w:val="es-ES_tradnl"/>
        </w:rPr>
        <w:t xml:space="preserve">en </w:t>
      </w:r>
      <w:hyperlink r:id="rId50" w:history="1">
        <w:r w:rsidRPr="00EB2BEC">
          <w:rPr>
            <w:rStyle w:val="Hyperlink"/>
            <w:rFonts w:cs="Tahoma"/>
            <w:color w:val="auto"/>
            <w:u w:val="none"/>
            <w:lang w:val="es-ES_tradnl"/>
          </w:rPr>
          <w:t>http://www.microsoft.com/en-us/windows/windowsintune/try-and-buy.aspx</w:t>
        </w:r>
      </w:hyperlink>
      <w:r w:rsidRPr="004200E0">
        <w:rPr>
          <w:rFonts w:cs="Tahoma"/>
          <w:lang w:val="es-ES_tradnl"/>
        </w:rPr>
        <w:t xml:space="preserve"> y</w:t>
      </w:r>
      <w:r w:rsidR="003B543E">
        <w:rPr>
          <w:rFonts w:cs="Tahoma"/>
          <w:lang w:val="es-ES_tradnl"/>
        </w:rPr>
        <w:t> </w:t>
      </w:r>
      <w:r w:rsidRPr="004200E0">
        <w:rPr>
          <w:rFonts w:cs="Tahoma"/>
          <w:lang w:val="es-ES_tradnl"/>
        </w:rPr>
        <w:t xml:space="preserve">(2) enviar la aceptación de la oferta en </w:t>
      </w:r>
      <w:hyperlink r:id="rId51" w:history="1">
        <w:r w:rsidRPr="00485E9A">
          <w:rPr>
            <w:rStyle w:val="Hyperlink"/>
            <w:rFonts w:cs="Tahoma"/>
            <w:color w:val="auto"/>
            <w:u w:val="none"/>
            <w:lang w:val="es-ES_tradnl"/>
          </w:rPr>
          <w:t>http://go.microsoft.com/fwlink/?LinkID=242876</w:t>
        </w:r>
      </w:hyperlink>
      <w:r w:rsidRPr="004200E0">
        <w:rPr>
          <w:rFonts w:cs="Tahoma"/>
          <w:lang w:val="es-ES_tradnl"/>
        </w:rPr>
        <w:t>.</w:t>
      </w:r>
    </w:p>
    <w:p w14:paraId="033A87E6" w14:textId="77777777" w:rsidR="00212A11" w:rsidRPr="004200E0" w:rsidRDefault="00212A11" w:rsidP="0078650F">
      <w:pPr>
        <w:numPr>
          <w:ilvl w:val="1"/>
          <w:numId w:val="111"/>
        </w:numPr>
        <w:spacing w:before="120" w:after="120"/>
        <w:contextualSpacing/>
        <w:rPr>
          <w:rFonts w:cs="Tahoma"/>
          <w:lang w:val="es-ES_tradnl"/>
        </w:rPr>
      </w:pPr>
      <w:r w:rsidRPr="004200E0">
        <w:rPr>
          <w:rFonts w:cs="Tahoma"/>
          <w:lang w:val="es-ES_tradnl"/>
        </w:rPr>
        <w:t xml:space="preserve">El acceso y el uso de Windows Intune </w:t>
      </w:r>
      <w:r w:rsidRPr="004200E0">
        <w:rPr>
          <w:rFonts w:cs="Tahoma"/>
          <w:color w:val="000000"/>
          <w:lang w:val="es-ES_tradnl"/>
        </w:rPr>
        <w:t xml:space="preserve">(por Dispositivo) </w:t>
      </w:r>
      <w:r w:rsidRPr="004200E0">
        <w:rPr>
          <w:rFonts w:cs="Tahoma"/>
          <w:lang w:val="es-ES_tradnl"/>
        </w:rPr>
        <w:t>en virtud de esta oferta caducará tras la</w:t>
      </w:r>
      <w:r w:rsidR="003B543E">
        <w:rPr>
          <w:rFonts w:cs="Tahoma"/>
          <w:lang w:val="es-ES_tradnl"/>
        </w:rPr>
        <w:t> </w:t>
      </w:r>
      <w:r w:rsidRPr="004200E0">
        <w:rPr>
          <w:rFonts w:cs="Tahoma"/>
          <w:lang w:val="es-ES_tradnl"/>
        </w:rPr>
        <w:t>expiración de la suscripción de MDOP del Cliente.</w:t>
      </w:r>
    </w:p>
    <w:p w14:paraId="033A87E7" w14:textId="77777777" w:rsidR="00212A11" w:rsidRPr="004200E0" w:rsidRDefault="00212A11" w:rsidP="00024C3C">
      <w:pPr>
        <w:numPr>
          <w:ilvl w:val="1"/>
          <w:numId w:val="111"/>
        </w:numPr>
        <w:spacing w:before="120" w:after="120"/>
        <w:contextualSpacing/>
        <w:rPr>
          <w:rFonts w:cs="Tahoma"/>
          <w:lang w:val="es-ES_tradnl"/>
        </w:rPr>
      </w:pPr>
      <w:r w:rsidRPr="004200E0">
        <w:rPr>
          <w:rFonts w:cs="Tahoma"/>
          <w:color w:val="000000"/>
          <w:lang w:val="es-ES_tradnl"/>
        </w:rPr>
        <w:t>Los términos y condiciones de los contratos de los clientes, los Términos de Licencia Universales de</w:t>
      </w:r>
      <w:r w:rsidR="003B543E">
        <w:rPr>
          <w:rFonts w:cs="Tahoma"/>
          <w:color w:val="000000"/>
          <w:lang w:val="es-ES_tradnl"/>
        </w:rPr>
        <w:t> </w:t>
      </w:r>
      <w:r w:rsidRPr="004200E0">
        <w:rPr>
          <w:rFonts w:cs="Tahoma"/>
          <w:color w:val="000000"/>
          <w:lang w:val="es-ES_tradnl"/>
        </w:rPr>
        <w:t>los Derechos de Uso de los Productos y los Términos Generales de Licencia de la sección Servicios Online de los Derechos de Uso de los Productos rigen el uso del servicio.</w:t>
      </w:r>
    </w:p>
    <w:p w14:paraId="033A87E8" w14:textId="77777777" w:rsidR="00212A11" w:rsidRPr="004200E0" w:rsidRDefault="00212A11" w:rsidP="0078650F">
      <w:pPr>
        <w:numPr>
          <w:ilvl w:val="1"/>
          <w:numId w:val="111"/>
        </w:numPr>
        <w:spacing w:before="120" w:after="120"/>
        <w:contextualSpacing/>
        <w:rPr>
          <w:rFonts w:cs="Tahoma"/>
          <w:lang w:val="es-ES_tradnl"/>
        </w:rPr>
      </w:pPr>
      <w:r w:rsidRPr="004200E0">
        <w:rPr>
          <w:rFonts w:cs="Tahoma"/>
          <w:lang w:val="es-ES_tradnl"/>
        </w:rPr>
        <w:t xml:space="preserve">El número de dispositivos desde los que un Cliente es elegible para acceder a Windows Intune </w:t>
      </w:r>
      <w:r w:rsidRPr="004200E0">
        <w:rPr>
          <w:rFonts w:cs="Tahoma"/>
          <w:color w:val="000000"/>
          <w:lang w:val="es-ES_tradnl"/>
        </w:rPr>
        <w:t>(por</w:t>
      </w:r>
      <w:r w:rsidR="003B543E">
        <w:rPr>
          <w:rFonts w:cs="Tahoma"/>
          <w:color w:val="000000"/>
          <w:lang w:val="es-ES_tradnl"/>
        </w:rPr>
        <w:t> </w:t>
      </w:r>
      <w:r w:rsidRPr="004200E0">
        <w:rPr>
          <w:rFonts w:cs="Tahoma"/>
          <w:color w:val="000000"/>
          <w:lang w:val="es-ES_tradnl"/>
        </w:rPr>
        <w:t xml:space="preserve">Dispositivo) </w:t>
      </w:r>
      <w:r w:rsidRPr="004200E0">
        <w:rPr>
          <w:rFonts w:cs="Tahoma"/>
          <w:lang w:val="es-ES_tradnl"/>
        </w:rPr>
        <w:t>en virtud de esta oferta es equivalente a los cupos totales de la suscripción AIS en</w:t>
      </w:r>
      <w:r w:rsidR="003B543E">
        <w:rPr>
          <w:rFonts w:cs="Tahoma"/>
          <w:lang w:val="es-ES_tradnl"/>
        </w:rPr>
        <w:t> </w:t>
      </w:r>
      <w:r w:rsidRPr="004200E0">
        <w:rPr>
          <w:rFonts w:cs="Tahoma"/>
          <w:lang w:val="es-ES_tradnl"/>
        </w:rPr>
        <w:t xml:space="preserve">el momento en que el Cliente acepta la oferta de Windows Intune </w:t>
      </w:r>
      <w:r w:rsidRPr="004200E0">
        <w:rPr>
          <w:rFonts w:cs="Tahoma"/>
          <w:color w:val="000000"/>
          <w:lang w:val="es-ES_tradnl"/>
        </w:rPr>
        <w:t>(por Dispositivo)</w:t>
      </w:r>
      <w:r w:rsidRPr="004200E0">
        <w:rPr>
          <w:rFonts w:cs="Tahoma"/>
          <w:lang w:val="es-ES_tradnl"/>
        </w:rPr>
        <w:t>.</w:t>
      </w:r>
      <w:r w:rsidR="00900874" w:rsidRPr="004200E0">
        <w:rPr>
          <w:rFonts w:cs="Tahoma"/>
          <w:lang w:val="es-ES_tradnl"/>
        </w:rPr>
        <w:t xml:space="preserve"> </w:t>
      </w:r>
      <w:r w:rsidRPr="004200E0">
        <w:rPr>
          <w:rFonts w:cs="Tahoma"/>
          <w:color w:val="000000"/>
          <w:lang w:val="es-ES_tradnl"/>
        </w:rPr>
        <w:t>Los cupos AIS agregados a una cuenta activa en cualquier momento hasta el momento en que el cliente acepte la oferta Windows</w:t>
      </w:r>
      <w:r w:rsidR="007F2EAA" w:rsidRPr="007F2EAA">
        <w:rPr>
          <w:rFonts w:cs="Tahoma"/>
          <w:color w:val="000000"/>
          <w:vertAlign w:val="superscript"/>
          <w:lang w:val="es-ES_tradnl"/>
        </w:rPr>
        <w:t>®</w:t>
      </w:r>
      <w:r w:rsidRPr="004200E0">
        <w:rPr>
          <w:rFonts w:cs="Tahoma"/>
          <w:color w:val="000000"/>
          <w:lang w:val="es-ES_tradnl"/>
        </w:rPr>
        <w:t xml:space="preserve"> Intune se incluirán en el recuento.</w:t>
      </w:r>
    </w:p>
    <w:p w14:paraId="033A87E9" w14:textId="77777777" w:rsidR="00212A11" w:rsidRPr="004200E0" w:rsidRDefault="00212A11" w:rsidP="0078650F">
      <w:pPr>
        <w:numPr>
          <w:ilvl w:val="1"/>
          <w:numId w:val="111"/>
        </w:numPr>
        <w:spacing w:before="120" w:after="120"/>
        <w:contextualSpacing/>
        <w:rPr>
          <w:rFonts w:cs="Tahoma"/>
          <w:lang w:val="es-ES_tradnl"/>
        </w:rPr>
      </w:pPr>
      <w:r w:rsidRPr="004200E0">
        <w:rPr>
          <w:rFonts w:cs="Tahoma"/>
          <w:lang w:val="es-ES_tradnl"/>
        </w:rPr>
        <w:t>Los cupos de MDOP adquiridos después de que un Cliente acepta esta oferta de Windows Intune</w:t>
      </w:r>
      <w:r w:rsidR="003B543E">
        <w:rPr>
          <w:rFonts w:cs="Tahoma"/>
          <w:lang w:val="es-ES_tradnl"/>
        </w:rPr>
        <w:t> </w:t>
      </w:r>
      <w:r w:rsidRPr="004200E0">
        <w:rPr>
          <w:rFonts w:cs="Tahoma"/>
          <w:color w:val="000000"/>
          <w:lang w:val="es-ES_tradnl"/>
        </w:rPr>
        <w:t>(por Dispositivo)</w:t>
      </w:r>
      <w:r w:rsidRPr="004200E0">
        <w:rPr>
          <w:rFonts w:cs="Tahoma"/>
          <w:lang w:val="es-ES_tradnl"/>
        </w:rPr>
        <w:t xml:space="preserve">, incluidas las licencias adquiridas a través del proceso </w:t>
      </w:r>
      <w:r w:rsidR="004200E0" w:rsidRPr="004200E0">
        <w:rPr>
          <w:rFonts w:cs="Tahoma"/>
          <w:lang w:val="es-ES_tradnl"/>
        </w:rPr>
        <w:t>“</w:t>
      </w:r>
      <w:r w:rsidRPr="004200E0">
        <w:rPr>
          <w:rFonts w:cs="Tahoma"/>
          <w:lang w:val="es-ES_tradnl"/>
        </w:rPr>
        <w:t>true up</w:t>
      </w:r>
      <w:r w:rsidR="004200E0" w:rsidRPr="004200E0">
        <w:rPr>
          <w:rFonts w:cs="Tahoma"/>
          <w:lang w:val="es-ES_tradnl"/>
        </w:rPr>
        <w:t>”</w:t>
      </w:r>
      <w:r w:rsidRPr="004200E0">
        <w:rPr>
          <w:rFonts w:cs="Tahoma"/>
          <w:lang w:val="es-ES_tradnl"/>
        </w:rPr>
        <w:t xml:space="preserve"> en</w:t>
      </w:r>
      <w:r w:rsidR="003B543E">
        <w:rPr>
          <w:rFonts w:cs="Tahoma"/>
          <w:lang w:val="es-ES_tradnl"/>
        </w:rPr>
        <w:t> </w:t>
      </w:r>
      <w:r w:rsidRPr="004200E0">
        <w:rPr>
          <w:rFonts w:cs="Tahoma"/>
          <w:lang w:val="es-ES_tradnl"/>
        </w:rPr>
        <w:t>virtud</w:t>
      </w:r>
      <w:r w:rsidR="003B543E">
        <w:rPr>
          <w:rFonts w:cs="Tahoma"/>
          <w:lang w:val="es-ES_tradnl"/>
        </w:rPr>
        <w:t> </w:t>
      </w:r>
      <w:r w:rsidRPr="004200E0">
        <w:rPr>
          <w:rFonts w:cs="Tahoma"/>
          <w:lang w:val="es-ES_tradnl"/>
        </w:rPr>
        <w:t>de</w:t>
      </w:r>
      <w:r w:rsidR="003B543E">
        <w:rPr>
          <w:rFonts w:cs="Tahoma"/>
          <w:lang w:val="es-ES_tradnl"/>
        </w:rPr>
        <w:t> </w:t>
      </w:r>
      <w:r w:rsidRPr="004200E0">
        <w:rPr>
          <w:rFonts w:cs="Tahoma"/>
          <w:lang w:val="es-ES_tradnl"/>
        </w:rPr>
        <w:t>su</w:t>
      </w:r>
      <w:r w:rsidR="003B543E">
        <w:rPr>
          <w:rFonts w:cs="Tahoma"/>
          <w:lang w:val="es-ES_tradnl"/>
        </w:rPr>
        <w:t> </w:t>
      </w:r>
      <w:r w:rsidRPr="004200E0">
        <w:rPr>
          <w:rFonts w:cs="Tahoma"/>
          <w:lang w:val="es-ES_tradnl"/>
        </w:rPr>
        <w:t>contrato de licencias por volumen no serán elegibles para acceder a Windows Intune</w:t>
      </w:r>
      <w:r w:rsidR="003B543E">
        <w:rPr>
          <w:rFonts w:cs="Tahoma"/>
          <w:lang w:val="es-ES_tradnl"/>
        </w:rPr>
        <w:t> </w:t>
      </w:r>
      <w:r w:rsidRPr="004200E0">
        <w:rPr>
          <w:rFonts w:cs="Tahoma"/>
          <w:color w:val="000000"/>
          <w:lang w:val="es-ES_tradnl"/>
        </w:rPr>
        <w:t>(por</w:t>
      </w:r>
      <w:r w:rsidR="003B543E">
        <w:rPr>
          <w:rFonts w:cs="Tahoma"/>
          <w:color w:val="000000"/>
          <w:lang w:val="es-ES_tradnl"/>
        </w:rPr>
        <w:t> </w:t>
      </w:r>
      <w:r w:rsidRPr="004200E0">
        <w:rPr>
          <w:rFonts w:cs="Tahoma"/>
          <w:color w:val="000000"/>
          <w:lang w:val="es-ES_tradnl"/>
        </w:rPr>
        <w:t xml:space="preserve">Dispositivo) </w:t>
      </w:r>
      <w:r w:rsidRPr="004200E0">
        <w:rPr>
          <w:rFonts w:cs="Tahoma"/>
          <w:lang w:val="es-ES_tradnl"/>
        </w:rPr>
        <w:t xml:space="preserve">en virtud de esta oferta. Si un Cliente desea acceder a Windows Intune </w:t>
      </w:r>
      <w:r w:rsidRPr="004200E0">
        <w:rPr>
          <w:rFonts w:cs="Tahoma"/>
          <w:color w:val="000000"/>
          <w:lang w:val="es-ES_tradnl"/>
        </w:rPr>
        <w:t xml:space="preserve">(por Dispositivo) </w:t>
      </w:r>
      <w:r w:rsidRPr="004200E0">
        <w:rPr>
          <w:rFonts w:cs="Tahoma"/>
          <w:lang w:val="es-ES_tradnl"/>
        </w:rPr>
        <w:t xml:space="preserve">desde una cantidad de dispositivos con </w:t>
      </w:r>
      <w:r w:rsidR="003A17FA">
        <w:rPr>
          <w:rFonts w:cs="Tahoma"/>
          <w:lang w:val="es-ES_tradnl"/>
        </w:rPr>
        <w:t>ex</w:t>
      </w:r>
      <w:r w:rsidRPr="004200E0">
        <w:rPr>
          <w:rFonts w:cs="Tahoma"/>
          <w:lang w:val="es-ES_tradnl"/>
        </w:rPr>
        <w:t>ceso del número permitido según esta oferta, deberán adquirir por separado licencias adicionales.</w:t>
      </w:r>
    </w:p>
    <w:p w14:paraId="033A87EA" w14:textId="77777777" w:rsidR="00212A11" w:rsidRPr="004200E0" w:rsidRDefault="00212A11" w:rsidP="0078650F">
      <w:pPr>
        <w:numPr>
          <w:ilvl w:val="1"/>
          <w:numId w:val="111"/>
        </w:numPr>
        <w:spacing w:before="120" w:after="120"/>
        <w:contextualSpacing/>
        <w:rPr>
          <w:rFonts w:cs="Tahoma"/>
          <w:lang w:val="es-ES_tradnl"/>
        </w:rPr>
      </w:pPr>
      <w:bookmarkStart w:id="1192" w:name="_24_Windows®_Companion"/>
      <w:bookmarkStart w:id="1193" w:name="_24_Windows®_8"/>
      <w:bookmarkStart w:id="1194" w:name="Sys_22WindowsPartnersLearning"/>
      <w:bookmarkEnd w:id="1192"/>
      <w:bookmarkEnd w:id="1193"/>
      <w:bookmarkEnd w:id="1194"/>
      <w:r w:rsidRPr="004200E0">
        <w:rPr>
          <w:rFonts w:cs="Tahoma"/>
          <w:lang w:val="es-ES_tradnl"/>
        </w:rPr>
        <w:t xml:space="preserve">Los derechos para acceder a Windows Intune </w:t>
      </w:r>
      <w:r w:rsidRPr="004200E0">
        <w:rPr>
          <w:rFonts w:cs="Tahoma"/>
          <w:color w:val="000000"/>
          <w:lang w:val="es-ES_tradnl"/>
        </w:rPr>
        <w:t xml:space="preserve">(por Dispositivo) </w:t>
      </w:r>
      <w:r w:rsidRPr="004200E0">
        <w:rPr>
          <w:rFonts w:cs="Tahoma"/>
          <w:lang w:val="es-ES_tradnl"/>
        </w:rPr>
        <w:t>según esta oferta no incluyen derechos de uso del sistema operativo de sobremesa Windows.</w:t>
      </w:r>
      <w:r w:rsidR="00900874" w:rsidRPr="004200E0">
        <w:rPr>
          <w:rFonts w:cs="Tahoma"/>
          <w:lang w:val="es-ES_tradnl"/>
        </w:rPr>
        <w:t xml:space="preserve"> </w:t>
      </w:r>
    </w:p>
    <w:p w14:paraId="033A87EB" w14:textId="77777777" w:rsidR="00212A11" w:rsidRDefault="00212A11" w:rsidP="00810479">
      <w:pPr>
        <w:spacing w:before="120" w:after="120"/>
        <w:contextualSpacing/>
        <w:rPr>
          <w:rFonts w:cs="Tahoma"/>
          <w:lang w:val="es-ES_tradnl"/>
        </w:rPr>
      </w:pPr>
    </w:p>
    <w:p w14:paraId="033A87EC" w14:textId="77777777" w:rsidR="00212A11" w:rsidRPr="004200E0" w:rsidRDefault="00212A11" w:rsidP="0078650F">
      <w:pPr>
        <w:pStyle w:val="Heading3"/>
        <w:rPr>
          <w:rFonts w:ascii="Tahoma" w:hAnsi="Tahoma" w:cs="Tahoma"/>
          <w:lang w:val="es-ES_tradnl"/>
        </w:rPr>
      </w:pPr>
      <w:bookmarkStart w:id="1195" w:name="_Toc336338284"/>
      <w:bookmarkStart w:id="1196" w:name="_24_Instalación_de"/>
      <w:bookmarkStart w:id="1197" w:name="_Toc340770266"/>
      <w:bookmarkEnd w:id="1195"/>
      <w:bookmarkEnd w:id="1196"/>
      <w:r w:rsidRPr="004200E0">
        <w:rPr>
          <w:rFonts w:ascii="Tahoma" w:hAnsi="Tahoma" w:cs="Tahoma"/>
          <w:caps/>
          <w:color w:val="F66400"/>
          <w:sz w:val="22"/>
          <w:vertAlign w:val="superscript"/>
          <w:lang w:val="es-ES_tradnl"/>
        </w:rPr>
        <w:t>24</w:t>
      </w:r>
      <w:r w:rsidRPr="004200E0">
        <w:rPr>
          <w:rFonts w:ascii="Tahoma" w:hAnsi="Tahoma" w:cs="Tahoma"/>
          <w:color w:val="F66400"/>
          <w:sz w:val="22"/>
          <w:lang w:val="es-ES_tradnl"/>
        </w:rPr>
        <w:t xml:space="preserve"> Instalación de Prueba de Windows</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8 Enterprise</w:t>
      </w:r>
      <w:bookmarkEnd w:id="1197"/>
    </w:p>
    <w:p w14:paraId="033A87ED" w14:textId="77777777" w:rsidR="00212A11" w:rsidRPr="004200E0" w:rsidRDefault="00212A11" w:rsidP="00C646B3">
      <w:pPr>
        <w:pStyle w:val="Heading3"/>
        <w:rPr>
          <w:rFonts w:ascii="Tahoma" w:hAnsi="Tahoma" w:cs="Tahoma"/>
          <w:lang w:val="es-ES_tradnl"/>
        </w:rPr>
      </w:pPr>
    </w:p>
    <w:tbl>
      <w:tblPr>
        <w:tblW w:w="6390" w:type="dxa"/>
        <w:tblInd w:w="910" w:type="dxa"/>
        <w:tblCellMar>
          <w:left w:w="0" w:type="dxa"/>
          <w:right w:w="0" w:type="dxa"/>
        </w:tblCellMar>
        <w:tblLook w:val="04A0" w:firstRow="1" w:lastRow="0" w:firstColumn="1" w:lastColumn="0" w:noHBand="0" w:noVBand="1"/>
      </w:tblPr>
      <w:tblGrid>
        <w:gridCol w:w="3158"/>
        <w:gridCol w:w="1511"/>
        <w:gridCol w:w="1721"/>
      </w:tblGrid>
      <w:tr w:rsidR="00212A11" w:rsidRPr="00EE18E8" w14:paraId="033A87F1" w14:textId="77777777" w:rsidTr="00D225FA">
        <w:trPr>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14:paraId="033A87EE" w14:textId="77777777" w:rsidR="00212A11" w:rsidRPr="004200E0" w:rsidRDefault="00212A11" w:rsidP="00D225FA">
            <w:pPr>
              <w:spacing w:before="40" w:after="40"/>
              <w:jc w:val="center"/>
              <w:rPr>
                <w:rFonts w:eastAsia="Times New Roman" w:cs="Tahoma"/>
                <w:b/>
                <w:bCs/>
                <w:szCs w:val="18"/>
                <w:lang w:val="es-ES_tradnl"/>
              </w:rPr>
            </w:pPr>
            <w:r w:rsidRPr="004200E0">
              <w:rPr>
                <w:rFonts w:cs="Tahoma"/>
                <w:b/>
                <w:lang w:val="es-ES_tradnl"/>
              </w:rPr>
              <w:t>Disponibilidad del programa</w:t>
            </w:r>
          </w:p>
        </w:tc>
        <w:tc>
          <w:tcPr>
            <w:tcW w:w="1511" w:type="dxa"/>
            <w:tcBorders>
              <w:top w:val="single" w:sz="4" w:space="0" w:color="auto"/>
              <w:left w:val="nil"/>
              <w:bottom w:val="single" w:sz="4" w:space="0" w:color="auto"/>
              <w:right w:val="single" w:sz="4" w:space="0" w:color="auto"/>
            </w:tcBorders>
            <w:shd w:val="clear" w:color="auto" w:fill="FABF8F"/>
            <w:vAlign w:val="bottom"/>
          </w:tcPr>
          <w:p w14:paraId="033A87EF" w14:textId="77777777" w:rsidR="00212A11" w:rsidRPr="004200E0" w:rsidRDefault="00212A11" w:rsidP="00D225FA">
            <w:pPr>
              <w:spacing w:before="40" w:after="40"/>
              <w:jc w:val="center"/>
              <w:rPr>
                <w:rFonts w:cs="Tahoma"/>
                <w:b/>
                <w:bCs/>
                <w:szCs w:val="18"/>
                <w:lang w:val="es-ES_tradnl"/>
              </w:rPr>
            </w:pPr>
            <w:r w:rsidRPr="004200E0">
              <w:rPr>
                <w:rFonts w:cs="Tahoma"/>
                <w:b/>
                <w:bCs/>
                <w:szCs w:val="18"/>
                <w:lang w:val="es-ES_tradnl"/>
              </w:rPr>
              <w:t>Licencias disponibles para adquisición</w:t>
            </w:r>
          </w:p>
        </w:tc>
        <w:tc>
          <w:tcPr>
            <w:tcW w:w="1721"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033A87F0" w14:textId="77777777" w:rsidR="00212A11" w:rsidRPr="004200E0" w:rsidRDefault="00212A11" w:rsidP="00D225FA">
            <w:pPr>
              <w:spacing w:before="40" w:after="40"/>
              <w:jc w:val="center"/>
              <w:rPr>
                <w:rFonts w:eastAsia="Times New Roman" w:cs="Tahoma"/>
                <w:b/>
                <w:bCs/>
                <w:szCs w:val="18"/>
                <w:lang w:val="es-ES_tradnl"/>
              </w:rPr>
            </w:pPr>
            <w:r w:rsidRPr="004200E0">
              <w:rPr>
                <w:rFonts w:cs="Tahoma"/>
                <w:b/>
                <w:lang w:val="es-ES_tradnl"/>
              </w:rPr>
              <w:t>Disponible como un beneficios de SA</w:t>
            </w:r>
          </w:p>
        </w:tc>
      </w:tr>
      <w:tr w:rsidR="00212A11" w:rsidRPr="004200E0" w14:paraId="033A87F5" w14:textId="77777777" w:rsidTr="00D225FA">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3A87F2" w14:textId="77777777" w:rsidR="00212A11" w:rsidRPr="004200E0" w:rsidRDefault="00212A11" w:rsidP="00D225FA">
            <w:pPr>
              <w:spacing w:before="40" w:after="40"/>
              <w:jc w:val="center"/>
              <w:rPr>
                <w:rFonts w:eastAsia="Times New Roman" w:cs="Tahoma"/>
                <w:b/>
                <w:bCs/>
                <w:szCs w:val="18"/>
                <w:lang w:val="es-ES_tradnl"/>
              </w:rPr>
            </w:pPr>
            <w:r w:rsidRPr="004200E0">
              <w:rPr>
                <w:rFonts w:cs="Tahoma"/>
                <w:b/>
                <w:lang w:val="es-ES_tradnl"/>
              </w:rPr>
              <w:t>Licencia Open</w:t>
            </w:r>
          </w:p>
        </w:tc>
        <w:tc>
          <w:tcPr>
            <w:tcW w:w="1511" w:type="dxa"/>
            <w:tcBorders>
              <w:top w:val="single" w:sz="4" w:space="0" w:color="auto"/>
              <w:left w:val="single" w:sz="4" w:space="0" w:color="auto"/>
              <w:bottom w:val="single" w:sz="4" w:space="0" w:color="auto"/>
              <w:right w:val="single" w:sz="4" w:space="0" w:color="auto"/>
            </w:tcBorders>
            <w:vAlign w:val="center"/>
          </w:tcPr>
          <w:p w14:paraId="033A87F3" w14:textId="77777777" w:rsidR="00212A11" w:rsidRPr="004200E0" w:rsidRDefault="00212A11" w:rsidP="00D225FA">
            <w:pPr>
              <w:spacing w:before="40" w:after="40"/>
              <w:jc w:val="center"/>
              <w:rPr>
                <w:rFonts w:cs="Tahoma"/>
                <w:szCs w:val="18"/>
                <w:lang w:val="es-ES_tradnl"/>
              </w:rPr>
            </w:pPr>
            <w:r w:rsidRPr="004200E0">
              <w:rPr>
                <w:rFonts w:cs="Tahoma"/>
                <w:szCs w:val="18"/>
                <w:lang w:val="es-ES_tradnl"/>
              </w:rPr>
              <w:t>x</w:t>
            </w:r>
          </w:p>
        </w:tc>
        <w:tc>
          <w:tcPr>
            <w:tcW w:w="172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3A87F4" w14:textId="77777777" w:rsidR="00212A11" w:rsidRPr="004200E0" w:rsidRDefault="00212A11" w:rsidP="00D225FA">
            <w:pPr>
              <w:spacing w:before="40" w:after="40"/>
              <w:jc w:val="center"/>
              <w:rPr>
                <w:rFonts w:eastAsia="Times New Roman" w:cs="Tahoma"/>
                <w:szCs w:val="18"/>
                <w:lang w:val="es-ES_tradnl"/>
              </w:rPr>
            </w:pPr>
          </w:p>
        </w:tc>
      </w:tr>
      <w:tr w:rsidR="00212A11" w:rsidRPr="004200E0" w14:paraId="033A87F9" w14:textId="77777777" w:rsidTr="00D225FA">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3A87F6" w14:textId="77777777" w:rsidR="00212A11" w:rsidRPr="004200E0" w:rsidRDefault="00212A11" w:rsidP="00D225FA">
            <w:pPr>
              <w:spacing w:before="40" w:after="40"/>
              <w:jc w:val="center"/>
              <w:rPr>
                <w:rFonts w:cs="Tahoma"/>
                <w:b/>
                <w:bCs/>
                <w:szCs w:val="18"/>
                <w:lang w:val="es-ES_tradnl"/>
              </w:rPr>
            </w:pPr>
            <w:r w:rsidRPr="004200E0">
              <w:rPr>
                <w:rFonts w:cs="Tahoma"/>
                <w:b/>
                <w:bCs/>
                <w:szCs w:val="18"/>
                <w:lang w:val="es-ES_tradnl"/>
              </w:rPr>
              <w:t>Select/Select Plus</w:t>
            </w:r>
          </w:p>
        </w:tc>
        <w:tc>
          <w:tcPr>
            <w:tcW w:w="1511" w:type="dxa"/>
            <w:tcBorders>
              <w:top w:val="single" w:sz="4" w:space="0" w:color="auto"/>
              <w:left w:val="single" w:sz="4" w:space="0" w:color="auto"/>
              <w:bottom w:val="single" w:sz="4" w:space="0" w:color="auto"/>
              <w:right w:val="single" w:sz="4" w:space="0" w:color="auto"/>
            </w:tcBorders>
            <w:vAlign w:val="center"/>
          </w:tcPr>
          <w:p w14:paraId="033A87F7" w14:textId="77777777" w:rsidR="00212A11" w:rsidRPr="004200E0" w:rsidRDefault="00212A11" w:rsidP="00D225FA">
            <w:pPr>
              <w:spacing w:before="40" w:after="40"/>
              <w:jc w:val="center"/>
              <w:rPr>
                <w:rFonts w:cs="Tahoma"/>
                <w:szCs w:val="18"/>
                <w:lang w:val="es-ES_tradnl"/>
              </w:rPr>
            </w:pPr>
            <w:r w:rsidRPr="004200E0">
              <w:rPr>
                <w:rFonts w:cs="Tahoma"/>
                <w:szCs w:val="18"/>
                <w:lang w:val="es-ES_tradnl"/>
              </w:rPr>
              <w:t>x</w:t>
            </w:r>
          </w:p>
        </w:tc>
        <w:tc>
          <w:tcPr>
            <w:tcW w:w="172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3A87F8" w14:textId="77777777" w:rsidR="00212A11" w:rsidRPr="004200E0" w:rsidRDefault="00212A11" w:rsidP="00D225FA">
            <w:pPr>
              <w:spacing w:before="40" w:after="40"/>
              <w:jc w:val="center"/>
              <w:rPr>
                <w:rFonts w:eastAsia="Times New Roman" w:cs="Tahoma"/>
                <w:szCs w:val="18"/>
                <w:lang w:val="es-ES_tradnl"/>
              </w:rPr>
            </w:pPr>
            <w:r w:rsidRPr="004200E0">
              <w:rPr>
                <w:rFonts w:eastAsia="Times New Roman" w:cs="Tahoma"/>
                <w:szCs w:val="18"/>
                <w:lang w:val="es-ES_tradnl"/>
              </w:rPr>
              <w:t>x</w:t>
            </w:r>
          </w:p>
        </w:tc>
      </w:tr>
      <w:tr w:rsidR="00212A11" w:rsidRPr="004200E0" w14:paraId="033A87FD" w14:textId="77777777" w:rsidTr="00D225FA">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3A87FA" w14:textId="77777777" w:rsidR="00212A11" w:rsidRPr="004200E0" w:rsidRDefault="00212A11" w:rsidP="00D225FA">
            <w:pPr>
              <w:spacing w:before="40" w:after="40"/>
              <w:jc w:val="center"/>
              <w:rPr>
                <w:rFonts w:cs="Tahoma"/>
                <w:b/>
                <w:bCs/>
                <w:szCs w:val="18"/>
                <w:lang w:val="es-ES_tradnl"/>
              </w:rPr>
            </w:pPr>
            <w:r w:rsidRPr="004200E0">
              <w:rPr>
                <w:rFonts w:cs="Tahoma"/>
                <w:b/>
                <w:lang w:val="es-ES_tradnl"/>
              </w:rPr>
              <w:t>Contrato Enterprise/EAS</w:t>
            </w:r>
          </w:p>
        </w:tc>
        <w:tc>
          <w:tcPr>
            <w:tcW w:w="1511" w:type="dxa"/>
            <w:tcBorders>
              <w:top w:val="single" w:sz="4" w:space="0" w:color="auto"/>
              <w:left w:val="single" w:sz="4" w:space="0" w:color="auto"/>
              <w:bottom w:val="single" w:sz="4" w:space="0" w:color="auto"/>
              <w:right w:val="single" w:sz="4" w:space="0" w:color="auto"/>
            </w:tcBorders>
            <w:vAlign w:val="center"/>
          </w:tcPr>
          <w:p w14:paraId="033A87FB" w14:textId="77777777" w:rsidR="00212A11" w:rsidRPr="004200E0" w:rsidRDefault="00212A11" w:rsidP="00D225FA">
            <w:pPr>
              <w:spacing w:before="40" w:after="40"/>
              <w:jc w:val="center"/>
              <w:rPr>
                <w:rFonts w:cs="Tahoma"/>
                <w:szCs w:val="18"/>
                <w:lang w:val="es-ES_tradnl"/>
              </w:rPr>
            </w:pPr>
          </w:p>
        </w:tc>
        <w:tc>
          <w:tcPr>
            <w:tcW w:w="172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3A87FC" w14:textId="77777777" w:rsidR="00212A11" w:rsidRPr="004200E0" w:rsidRDefault="00212A11" w:rsidP="00D225FA">
            <w:pPr>
              <w:spacing w:before="40" w:after="40"/>
              <w:jc w:val="center"/>
              <w:rPr>
                <w:rFonts w:eastAsia="Times New Roman" w:cs="Tahoma"/>
                <w:szCs w:val="18"/>
                <w:lang w:val="es-ES_tradnl"/>
              </w:rPr>
            </w:pPr>
            <w:r w:rsidRPr="004200E0">
              <w:rPr>
                <w:rFonts w:eastAsia="Times New Roman" w:cs="Tahoma"/>
                <w:szCs w:val="18"/>
                <w:lang w:val="es-ES_tradnl"/>
              </w:rPr>
              <w:t>x</w:t>
            </w:r>
          </w:p>
        </w:tc>
      </w:tr>
      <w:tr w:rsidR="00212A11" w:rsidRPr="004200E0" w14:paraId="033A8801" w14:textId="77777777" w:rsidTr="00D225FA">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3A87FE" w14:textId="77777777" w:rsidR="00212A11" w:rsidRPr="004200E0" w:rsidRDefault="00212A11" w:rsidP="00D225FA">
            <w:pPr>
              <w:spacing w:before="40" w:after="40"/>
              <w:jc w:val="center"/>
              <w:rPr>
                <w:rFonts w:cs="Tahoma"/>
                <w:b/>
                <w:bCs/>
                <w:szCs w:val="18"/>
                <w:lang w:val="es-ES_tradnl"/>
              </w:rPr>
            </w:pPr>
            <w:r w:rsidRPr="004200E0">
              <w:rPr>
                <w:rFonts w:cs="Tahoma"/>
                <w:b/>
                <w:lang w:val="es-ES_tradnl"/>
              </w:rPr>
              <w:t>EES</w:t>
            </w:r>
          </w:p>
        </w:tc>
        <w:tc>
          <w:tcPr>
            <w:tcW w:w="1511" w:type="dxa"/>
            <w:tcBorders>
              <w:top w:val="single" w:sz="4" w:space="0" w:color="auto"/>
              <w:left w:val="single" w:sz="4" w:space="0" w:color="auto"/>
              <w:bottom w:val="single" w:sz="4" w:space="0" w:color="auto"/>
              <w:right w:val="single" w:sz="4" w:space="0" w:color="auto"/>
            </w:tcBorders>
            <w:vAlign w:val="center"/>
          </w:tcPr>
          <w:p w14:paraId="033A87FF" w14:textId="77777777" w:rsidR="00212A11" w:rsidRPr="004200E0" w:rsidRDefault="00212A11" w:rsidP="00D225FA">
            <w:pPr>
              <w:spacing w:before="40" w:after="40"/>
              <w:jc w:val="center"/>
              <w:rPr>
                <w:rFonts w:cs="Tahoma"/>
                <w:szCs w:val="18"/>
                <w:lang w:val="es-ES_tradnl"/>
              </w:rPr>
            </w:pPr>
          </w:p>
        </w:tc>
        <w:tc>
          <w:tcPr>
            <w:tcW w:w="172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3A8800" w14:textId="77777777" w:rsidR="00212A11" w:rsidRPr="004200E0" w:rsidRDefault="00212A11" w:rsidP="00D225FA">
            <w:pPr>
              <w:spacing w:before="40" w:after="40"/>
              <w:jc w:val="center"/>
              <w:rPr>
                <w:rFonts w:eastAsia="Times New Roman" w:cs="Tahoma"/>
                <w:szCs w:val="18"/>
                <w:lang w:val="es-ES_tradnl"/>
              </w:rPr>
            </w:pPr>
            <w:r w:rsidRPr="004200E0">
              <w:rPr>
                <w:rFonts w:cs="Tahoma"/>
                <w:lang w:val="es-ES_tradnl"/>
              </w:rPr>
              <w:t>x</w:t>
            </w:r>
          </w:p>
        </w:tc>
      </w:tr>
    </w:tbl>
    <w:p w14:paraId="033A8802" w14:textId="77777777" w:rsidR="00212A11" w:rsidRPr="004200E0" w:rsidRDefault="00212A11" w:rsidP="00EE035D">
      <w:pPr>
        <w:ind w:left="720"/>
        <w:rPr>
          <w:rFonts w:cs="Tahoma"/>
          <w:lang w:val="es-ES_tradnl"/>
        </w:rPr>
      </w:pPr>
      <w:r w:rsidRPr="004200E0">
        <w:rPr>
          <w:rFonts w:cs="Tahoma"/>
          <w:szCs w:val="18"/>
          <w:lang w:val="es-ES_tradnl"/>
        </w:rPr>
        <w:t>La Instalación de Prueba de Windows Enterprise es el proceso de instalar nuevas Aplicaciones de Windows</w:t>
      </w:r>
      <w:r w:rsidR="006377B8">
        <w:rPr>
          <w:rFonts w:cs="Tahoma"/>
          <w:szCs w:val="18"/>
          <w:lang w:val="es-ES_tradnl"/>
        </w:rPr>
        <w:t> </w:t>
      </w:r>
      <w:r w:rsidRPr="004200E0">
        <w:rPr>
          <w:rFonts w:cs="Tahoma"/>
          <w:szCs w:val="18"/>
          <w:lang w:val="es-ES_tradnl"/>
        </w:rPr>
        <w:t>8</w:t>
      </w:r>
      <w:r w:rsidR="006377B8">
        <w:rPr>
          <w:rFonts w:cs="Tahoma"/>
          <w:szCs w:val="18"/>
          <w:lang w:val="es-ES_tradnl"/>
        </w:rPr>
        <w:t> </w:t>
      </w:r>
      <w:r w:rsidRPr="004200E0">
        <w:rPr>
          <w:rFonts w:cs="Tahoma"/>
          <w:szCs w:val="18"/>
          <w:lang w:val="es-ES_tradnl"/>
        </w:rPr>
        <w:t>que se utilizarán para en beneficio del cliente directamente en un dispositivo sin pasar por la</w:t>
      </w:r>
      <w:r w:rsidR="006377B8">
        <w:rPr>
          <w:rFonts w:cs="Tahoma"/>
          <w:szCs w:val="18"/>
          <w:lang w:val="es-ES_tradnl"/>
        </w:rPr>
        <w:t> </w:t>
      </w:r>
      <w:r w:rsidRPr="004200E0">
        <w:rPr>
          <w:rFonts w:cs="Tahoma"/>
          <w:szCs w:val="18"/>
          <w:lang w:val="es-ES_tradnl"/>
        </w:rPr>
        <w:t>Tienda Windows.</w:t>
      </w:r>
      <w:r w:rsidR="00900874" w:rsidRPr="004200E0">
        <w:rPr>
          <w:rFonts w:cs="Tahoma"/>
          <w:lang w:val="es-ES_tradnl"/>
        </w:rPr>
        <w:t xml:space="preserve"> </w:t>
      </w:r>
      <w:r w:rsidRPr="004200E0">
        <w:rPr>
          <w:rFonts w:cs="Tahoma"/>
          <w:lang w:val="es-ES_tradnl"/>
        </w:rPr>
        <w:t>Los dispositivos unidos a un dominio que ejecutan Windows 8 Enterprise Edition, en</w:t>
      </w:r>
      <w:r w:rsidR="006377B8">
        <w:rPr>
          <w:rFonts w:cs="Tahoma"/>
          <w:lang w:val="es-ES_tradnl"/>
        </w:rPr>
        <w:t> </w:t>
      </w:r>
      <w:r w:rsidRPr="004200E0">
        <w:rPr>
          <w:rFonts w:cs="Tahoma"/>
          <w:lang w:val="es-ES_tradnl"/>
        </w:rPr>
        <w:t>cualquier programa de VL, tienen características habilitadas para la Instalación de Prueba de Windows Enterprise.</w:t>
      </w:r>
      <w:r w:rsidR="00900874" w:rsidRPr="004200E0">
        <w:rPr>
          <w:rFonts w:cs="Tahoma"/>
          <w:lang w:val="es-ES_tradnl"/>
        </w:rPr>
        <w:t xml:space="preserve"> </w:t>
      </w:r>
      <w:r w:rsidRPr="004200E0">
        <w:rPr>
          <w:rFonts w:cs="Tahoma"/>
          <w:lang w:val="es-ES_tradnl"/>
        </w:rPr>
        <w:t>La Instalación de Prueba de Windows Enterprise también se puede habilitar en dispositivos que ejecutan Windows 8 Enterprise que no están unidos a un dominio y dispositivos que ejecutan Windows 8 Pro o Windows RT a través del uso de una clave del producto.</w:t>
      </w:r>
      <w:r w:rsidR="00900874" w:rsidRPr="004200E0">
        <w:rPr>
          <w:rFonts w:cs="Tahoma"/>
          <w:lang w:val="es-ES_tradnl"/>
        </w:rPr>
        <w:t xml:space="preserve"> </w:t>
      </w:r>
      <w:r w:rsidRPr="004200E0">
        <w:rPr>
          <w:rFonts w:cs="Tahoma"/>
          <w:lang w:val="es-ES_tradnl"/>
        </w:rPr>
        <w:t>En todos los casos, la Instalación de Prueba de Windows Enterprise solo se puede utilizar para implementar aplicaciones que se utilizan en beneficio del</w:t>
      </w:r>
      <w:r w:rsidR="006377B8">
        <w:rPr>
          <w:rFonts w:cs="Tahoma"/>
          <w:lang w:val="es-ES_tradnl"/>
        </w:rPr>
        <w:t> </w:t>
      </w:r>
      <w:r w:rsidRPr="004200E0">
        <w:rPr>
          <w:rFonts w:cs="Tahoma"/>
          <w:lang w:val="es-ES_tradnl"/>
        </w:rPr>
        <w:t>cliente de Licencias por Volumen.</w:t>
      </w:r>
      <w:r w:rsidR="00900874" w:rsidRPr="004200E0">
        <w:rPr>
          <w:rFonts w:cs="Tahoma"/>
          <w:lang w:val="es-ES_tradnl"/>
        </w:rPr>
        <w:t xml:space="preserve"> </w:t>
      </w:r>
      <w:r w:rsidRPr="004200E0">
        <w:rPr>
          <w:rFonts w:cs="Tahoma"/>
          <w:lang w:val="es-ES_tradnl"/>
        </w:rPr>
        <w:t>La funcionalidad de Instalación de Prueba de Windows Enterprise es</w:t>
      </w:r>
      <w:r w:rsidR="006377B8">
        <w:rPr>
          <w:rFonts w:cs="Tahoma"/>
          <w:lang w:val="es-ES_tradnl"/>
        </w:rPr>
        <w:t> </w:t>
      </w:r>
      <w:r w:rsidRPr="004200E0">
        <w:rPr>
          <w:rFonts w:cs="Tahoma"/>
          <w:lang w:val="es-ES_tradnl"/>
        </w:rPr>
        <w:t>complementaria al Sistema Operativo de Sobremesa Windows, y como tal, los términos de licencia aplicables al Sistema Operativo de Sobremesa Windows, tal como se complementan aquí, se aplican al</w:t>
      </w:r>
      <w:r w:rsidR="006377B8">
        <w:rPr>
          <w:rFonts w:cs="Tahoma"/>
          <w:lang w:val="es-ES_tradnl"/>
        </w:rPr>
        <w:t> </w:t>
      </w:r>
      <w:r w:rsidRPr="004200E0">
        <w:rPr>
          <w:rFonts w:cs="Tahoma"/>
          <w:lang w:val="es-ES_tradnl"/>
        </w:rPr>
        <w:t>uso</w:t>
      </w:r>
      <w:r w:rsidR="006377B8">
        <w:rPr>
          <w:rFonts w:cs="Tahoma"/>
          <w:lang w:val="es-ES_tradnl"/>
        </w:rPr>
        <w:t> </w:t>
      </w:r>
      <w:r w:rsidRPr="004200E0">
        <w:rPr>
          <w:rFonts w:cs="Tahoma"/>
          <w:lang w:val="es-ES_tradnl"/>
        </w:rPr>
        <w:t>de los clientes de él.</w:t>
      </w:r>
    </w:p>
    <w:p w14:paraId="033A8803" w14:textId="77777777" w:rsidR="00212A11" w:rsidRPr="004D0106" w:rsidRDefault="00212A11" w:rsidP="00572128">
      <w:pPr>
        <w:ind w:left="900"/>
        <w:rPr>
          <w:rFonts w:cs="Tahoma"/>
          <w:sz w:val="2"/>
          <w:szCs w:val="2"/>
          <w:lang w:val="es-ES_tradnl"/>
        </w:rPr>
      </w:pPr>
    </w:p>
    <w:p w14:paraId="033A8804" w14:textId="77777777" w:rsidR="00212A11" w:rsidRPr="004200E0" w:rsidRDefault="00212A11" w:rsidP="00CD37F8">
      <w:pPr>
        <w:ind w:left="720"/>
        <w:rPr>
          <w:rFonts w:cs="Tahoma"/>
          <w:lang w:val="es-ES_tradnl"/>
        </w:rPr>
      </w:pPr>
      <w:r w:rsidRPr="004200E0">
        <w:rPr>
          <w:rFonts w:cs="Tahoma"/>
          <w:b/>
          <w:lang w:val="es-ES_tradnl"/>
        </w:rPr>
        <w:t>Beneficio de Software Assurance</w:t>
      </w:r>
    </w:p>
    <w:p w14:paraId="033A8805" w14:textId="77777777" w:rsidR="00212A11" w:rsidRPr="004200E0" w:rsidRDefault="00212A11" w:rsidP="00EE035D">
      <w:pPr>
        <w:ind w:left="720"/>
        <w:rPr>
          <w:rFonts w:cs="Tahoma"/>
          <w:lang w:val="es-ES_tradnl"/>
        </w:rPr>
      </w:pPr>
      <w:r w:rsidRPr="004200E0">
        <w:rPr>
          <w:rFonts w:cs="Tahoma"/>
          <w:lang w:val="es-ES_tradnl"/>
        </w:rPr>
        <w:t>Se puede utilizar una clave de producto para habilitar la Instalación de Carga de Windows Enterprise en</w:t>
      </w:r>
      <w:r w:rsidR="006377B8">
        <w:rPr>
          <w:rFonts w:cs="Tahoma"/>
          <w:lang w:val="es-ES_tradnl"/>
        </w:rPr>
        <w:t> </w:t>
      </w:r>
      <w:r w:rsidRPr="004200E0">
        <w:rPr>
          <w:rFonts w:cs="Tahoma"/>
          <w:lang w:val="es-ES_tradnl"/>
        </w:rPr>
        <w:t>cualquiera de los siguientes dispositivos:</w:t>
      </w:r>
    </w:p>
    <w:p w14:paraId="033A8806" w14:textId="77777777" w:rsidR="00212A11" w:rsidRPr="003004E9" w:rsidRDefault="00212A11" w:rsidP="00024C3C">
      <w:pPr>
        <w:pStyle w:val="ListParagraph"/>
        <w:numPr>
          <w:ilvl w:val="0"/>
          <w:numId w:val="112"/>
        </w:numPr>
        <w:ind w:left="1440"/>
        <w:rPr>
          <w:rFonts w:ascii="Tahoma" w:hAnsi="Tahoma" w:cs="Tahoma"/>
          <w:sz w:val="18"/>
          <w:szCs w:val="18"/>
          <w:lang w:val="es-ES_tradnl"/>
        </w:rPr>
      </w:pPr>
      <w:r w:rsidRPr="004200E0">
        <w:rPr>
          <w:rFonts w:ascii="Tahoma" w:hAnsi="Tahoma" w:cs="Tahoma"/>
          <w:sz w:val="18"/>
          <w:lang w:val="es-ES_tradnl"/>
        </w:rPr>
        <w:t>Disposit</w:t>
      </w:r>
      <w:r w:rsidRPr="003004E9">
        <w:rPr>
          <w:rFonts w:ascii="Tahoma" w:hAnsi="Tahoma" w:cs="Tahoma"/>
          <w:sz w:val="18"/>
          <w:szCs w:val="18"/>
          <w:lang w:val="es-ES_tradnl"/>
        </w:rPr>
        <w:t>ivos con cobertura de Windows Software Assurance vigente</w:t>
      </w:r>
    </w:p>
    <w:p w14:paraId="033A8807" w14:textId="77777777" w:rsidR="00212A11" w:rsidRPr="003004E9" w:rsidRDefault="00212A11" w:rsidP="0078650F">
      <w:pPr>
        <w:pStyle w:val="ListParagraph"/>
        <w:numPr>
          <w:ilvl w:val="0"/>
          <w:numId w:val="112"/>
        </w:numPr>
        <w:ind w:left="1440"/>
        <w:rPr>
          <w:rFonts w:ascii="Tahoma" w:hAnsi="Tahoma" w:cs="Tahoma"/>
          <w:sz w:val="18"/>
          <w:szCs w:val="18"/>
          <w:lang w:val="es-ES_tradnl"/>
        </w:rPr>
      </w:pPr>
      <w:r w:rsidRPr="003004E9">
        <w:rPr>
          <w:rFonts w:ascii="Tahoma" w:hAnsi="Tahoma" w:cs="Tahoma"/>
          <w:sz w:val="18"/>
          <w:szCs w:val="18"/>
          <w:lang w:val="es-ES_tradnl"/>
        </w:rPr>
        <w:t>Dispositivos con una suscripción a Windows Intune (por Dispositivo) o a VDA vigente</w:t>
      </w:r>
    </w:p>
    <w:p w14:paraId="033A8808" w14:textId="77777777" w:rsidR="00212A11" w:rsidRPr="003004E9" w:rsidRDefault="00212A11" w:rsidP="00024C3C">
      <w:pPr>
        <w:pStyle w:val="ListParagraph"/>
        <w:numPr>
          <w:ilvl w:val="0"/>
          <w:numId w:val="112"/>
        </w:numPr>
        <w:ind w:left="1440"/>
        <w:rPr>
          <w:rFonts w:ascii="Tahoma" w:hAnsi="Tahoma" w:cs="Tahoma"/>
          <w:sz w:val="18"/>
          <w:szCs w:val="18"/>
          <w:lang w:val="es-ES_tradnl"/>
        </w:rPr>
      </w:pPr>
      <w:r w:rsidRPr="003004E9">
        <w:rPr>
          <w:rFonts w:ascii="Tahoma" w:hAnsi="Tahoma" w:cs="Tahoma"/>
          <w:sz w:val="18"/>
          <w:szCs w:val="18"/>
          <w:lang w:val="es-ES_tradnl"/>
        </w:rPr>
        <w:t>Dispositivos Windows RT</w:t>
      </w:r>
    </w:p>
    <w:p w14:paraId="033A8809" w14:textId="77777777" w:rsidR="00212A11" w:rsidRPr="003004E9" w:rsidRDefault="00212A11" w:rsidP="00024C3C">
      <w:pPr>
        <w:pStyle w:val="ListParagraph"/>
        <w:numPr>
          <w:ilvl w:val="0"/>
          <w:numId w:val="112"/>
        </w:numPr>
        <w:ind w:left="1440"/>
        <w:rPr>
          <w:rFonts w:ascii="Tahoma" w:hAnsi="Tahoma" w:cs="Tahoma"/>
          <w:sz w:val="18"/>
          <w:szCs w:val="18"/>
          <w:lang w:val="es-ES_tradnl"/>
        </w:rPr>
      </w:pPr>
      <w:r w:rsidRPr="003004E9">
        <w:rPr>
          <w:rFonts w:ascii="Tahoma" w:hAnsi="Tahoma" w:cs="Tahoma"/>
          <w:sz w:val="18"/>
          <w:szCs w:val="18"/>
          <w:lang w:val="es-ES_tradnl"/>
        </w:rPr>
        <w:t>Dispositivos cubiertos por la Licencia de Suscripción a Windows Companion</w:t>
      </w:r>
    </w:p>
    <w:p w14:paraId="033A880A" w14:textId="77777777" w:rsidR="00212A11" w:rsidRPr="003004E9" w:rsidRDefault="00212A11" w:rsidP="00572128">
      <w:pPr>
        <w:ind w:left="900"/>
        <w:rPr>
          <w:rFonts w:cs="Tahoma"/>
          <w:szCs w:val="18"/>
          <w:lang w:val="es-ES_tradnl"/>
        </w:rPr>
      </w:pPr>
    </w:p>
    <w:p w14:paraId="033A880B" w14:textId="77777777" w:rsidR="00212A11" w:rsidRPr="003004E9" w:rsidRDefault="00212A11" w:rsidP="00EE035D">
      <w:pPr>
        <w:ind w:left="720"/>
        <w:rPr>
          <w:rFonts w:cs="Tahoma"/>
          <w:szCs w:val="18"/>
          <w:lang w:val="es-ES_tradnl"/>
        </w:rPr>
      </w:pPr>
      <w:r w:rsidRPr="003004E9">
        <w:rPr>
          <w:rFonts w:cs="Tahoma"/>
          <w:szCs w:val="18"/>
          <w:lang w:val="es-ES_tradnl"/>
        </w:rPr>
        <w:t>La Instalación de Carga de Windows Enterprise solo se puede habilitar en cualquier dispositivo permitido antes de la expiración de la correspondiente cobertura de Software Assurance o Licencia de Suscripción. En</w:t>
      </w:r>
      <w:r w:rsidR="006377B8" w:rsidRPr="003004E9">
        <w:rPr>
          <w:rFonts w:cs="Tahoma"/>
          <w:szCs w:val="18"/>
          <w:lang w:val="es-ES_tradnl"/>
        </w:rPr>
        <w:t> </w:t>
      </w:r>
      <w:r w:rsidRPr="003004E9">
        <w:rPr>
          <w:rFonts w:cs="Tahoma"/>
          <w:szCs w:val="18"/>
          <w:lang w:val="es-ES_tradnl"/>
        </w:rPr>
        <w:t>programas Academic, la Instalación de Carga de Windows Enterprise solo se puede habilitar en</w:t>
      </w:r>
      <w:r w:rsidR="006377B8" w:rsidRPr="003004E9">
        <w:rPr>
          <w:rFonts w:cs="Tahoma"/>
          <w:szCs w:val="18"/>
          <w:lang w:val="es-ES_tradnl"/>
        </w:rPr>
        <w:t> </w:t>
      </w:r>
      <w:r w:rsidRPr="003004E9">
        <w:rPr>
          <w:rFonts w:cs="Tahoma"/>
          <w:szCs w:val="18"/>
          <w:lang w:val="es-ES_tradnl"/>
        </w:rPr>
        <w:t>dispositivos de propiedad de la institución.</w:t>
      </w:r>
    </w:p>
    <w:p w14:paraId="033A880C" w14:textId="77777777" w:rsidR="00212A11" w:rsidRPr="003004E9" w:rsidRDefault="00212A11" w:rsidP="00572128">
      <w:pPr>
        <w:ind w:left="900"/>
        <w:rPr>
          <w:rFonts w:cs="Tahoma"/>
          <w:szCs w:val="18"/>
          <w:lang w:val="es-ES_tradnl"/>
        </w:rPr>
      </w:pPr>
    </w:p>
    <w:p w14:paraId="033A880D" w14:textId="77777777" w:rsidR="00212A11" w:rsidRPr="003004E9" w:rsidRDefault="00212A11" w:rsidP="00EE035D">
      <w:pPr>
        <w:ind w:left="720"/>
        <w:rPr>
          <w:rFonts w:cs="Tahoma"/>
          <w:szCs w:val="18"/>
          <w:lang w:val="es-ES_tradnl"/>
        </w:rPr>
      </w:pPr>
      <w:r w:rsidRPr="003004E9">
        <w:rPr>
          <w:rFonts w:cs="Tahoma"/>
          <w:b/>
          <w:szCs w:val="18"/>
          <w:lang w:val="es-ES_tradnl"/>
        </w:rPr>
        <w:t>Licencia de Instalación de Prueba Enterprise disponible para adquisición</w:t>
      </w:r>
    </w:p>
    <w:p w14:paraId="033A880E" w14:textId="77777777" w:rsidR="00212A11" w:rsidRPr="00D225FA" w:rsidRDefault="00212A11" w:rsidP="00D225FA">
      <w:pPr>
        <w:ind w:left="720"/>
        <w:rPr>
          <w:rFonts w:cs="Tahoma"/>
          <w:szCs w:val="18"/>
          <w:lang w:val="es-ES_tradnl"/>
        </w:rPr>
      </w:pPr>
      <w:r w:rsidRPr="003004E9">
        <w:rPr>
          <w:rFonts w:cs="Tahoma"/>
          <w:szCs w:val="18"/>
          <w:lang w:val="es-ES_tradnl"/>
        </w:rPr>
        <w:t>Los clientes pueden adquirir licencias de Instalación de Prueba Enterprise.</w:t>
      </w:r>
      <w:r w:rsidR="00900874" w:rsidRPr="003004E9">
        <w:rPr>
          <w:rFonts w:cs="Tahoma"/>
          <w:szCs w:val="18"/>
          <w:lang w:val="es-ES_tradnl"/>
        </w:rPr>
        <w:t xml:space="preserve"> </w:t>
      </w:r>
      <w:r w:rsidRPr="003004E9">
        <w:rPr>
          <w:rFonts w:cs="Tahoma"/>
          <w:szCs w:val="18"/>
          <w:lang w:val="es-ES_tradnl"/>
        </w:rPr>
        <w:t>Cada licencia de Instalación de</w:t>
      </w:r>
      <w:r w:rsidR="006377B8" w:rsidRPr="003004E9">
        <w:rPr>
          <w:rFonts w:cs="Tahoma"/>
          <w:szCs w:val="18"/>
          <w:lang w:val="es-ES_tradnl"/>
        </w:rPr>
        <w:t> </w:t>
      </w:r>
      <w:r w:rsidRPr="003004E9">
        <w:rPr>
          <w:rFonts w:cs="Tahoma"/>
          <w:szCs w:val="18"/>
          <w:lang w:val="es-ES_tradnl"/>
        </w:rPr>
        <w:t>Prueba Enterprise se debe asignar de forma permanente a un solo dispositivo. En programas Academic, la Instalación de Carga de Windows Enterprise solo se puede habilitar en dispositivos de propiedad de</w:t>
      </w:r>
      <w:r w:rsidR="006377B8" w:rsidRPr="003004E9">
        <w:rPr>
          <w:rFonts w:cs="Tahoma"/>
          <w:szCs w:val="18"/>
          <w:lang w:val="es-ES_tradnl"/>
        </w:rPr>
        <w:t> </w:t>
      </w:r>
      <w:r w:rsidRPr="003004E9">
        <w:rPr>
          <w:rFonts w:cs="Tahoma"/>
          <w:szCs w:val="18"/>
          <w:lang w:val="es-ES_tradnl"/>
        </w:rPr>
        <w:t>la</w:t>
      </w:r>
      <w:r w:rsidR="006377B8" w:rsidRPr="003004E9">
        <w:rPr>
          <w:rFonts w:cs="Tahoma"/>
          <w:szCs w:val="18"/>
          <w:lang w:val="es-ES_tradnl"/>
        </w:rPr>
        <w:t> </w:t>
      </w:r>
      <w:r w:rsidR="00D225FA">
        <w:rPr>
          <w:rFonts w:cs="Tahoma"/>
          <w:szCs w:val="18"/>
          <w:lang w:val="es-ES_tradnl"/>
        </w:rPr>
        <w:t>institución.</w:t>
      </w:r>
    </w:p>
    <w:p w14:paraId="033A880F" w14:textId="77777777" w:rsidR="00212A11" w:rsidRPr="004200E0" w:rsidRDefault="00212A11" w:rsidP="00697E59">
      <w:pPr>
        <w:rPr>
          <w:rFonts w:cs="Tahoma"/>
          <w:lang w:val="es-ES_tradnl"/>
        </w:rPr>
      </w:pPr>
      <w:bookmarkStart w:id="1198" w:name="_Toc336338285"/>
    </w:p>
    <w:p w14:paraId="033A8810" w14:textId="77777777" w:rsidR="00212A11" w:rsidRPr="004200E0" w:rsidRDefault="00212A11" w:rsidP="0078650F">
      <w:pPr>
        <w:pStyle w:val="Heading3"/>
        <w:rPr>
          <w:rFonts w:ascii="Tahoma" w:hAnsi="Tahoma" w:cs="Tahoma"/>
          <w:lang w:val="es-ES_tradnl"/>
        </w:rPr>
      </w:pPr>
      <w:bookmarkStart w:id="1199" w:name="Sys_25WindowsPartnersLearning"/>
      <w:bookmarkStart w:id="1200" w:name="_25_Windows®_7"/>
      <w:bookmarkStart w:id="1201" w:name="_Toc340770267"/>
      <w:bookmarkEnd w:id="1198"/>
      <w:bookmarkEnd w:id="1199"/>
      <w:bookmarkEnd w:id="1200"/>
      <w:r w:rsidRPr="004200E0">
        <w:rPr>
          <w:rFonts w:ascii="Tahoma" w:hAnsi="Tahoma" w:cs="Tahoma"/>
          <w:caps/>
          <w:color w:val="F66400"/>
          <w:sz w:val="22"/>
          <w:vertAlign w:val="superscript"/>
          <w:lang w:val="es-ES_tradnl"/>
        </w:rPr>
        <w:t>25</w:t>
      </w:r>
      <w:r w:rsidRPr="004200E0">
        <w:rPr>
          <w:rFonts w:ascii="Tahoma" w:hAnsi="Tahoma" w:cs="Tahoma"/>
          <w:color w:val="F66400"/>
          <w:sz w:val="22"/>
          <w:lang w:val="es-ES_tradnl"/>
        </w:rPr>
        <w:t xml:space="preserve"> Windows</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7 Partners in Learning</w:t>
      </w:r>
      <w:bookmarkEnd w:id="1201"/>
    </w:p>
    <w:p w14:paraId="033A8811" w14:textId="77777777" w:rsidR="00212A11" w:rsidRPr="004200E0" w:rsidRDefault="00212A11" w:rsidP="00C646B3">
      <w:pPr>
        <w:rPr>
          <w:rFonts w:cs="Tahoma"/>
          <w:lang w:val="es-ES_tradnl"/>
        </w:rPr>
      </w:pPr>
    </w:p>
    <w:p w14:paraId="033A8812" w14:textId="77777777" w:rsidR="00212A11" w:rsidRPr="004200E0" w:rsidRDefault="00212A11" w:rsidP="0078650F">
      <w:pPr>
        <w:ind w:left="720" w:right="-810"/>
        <w:rPr>
          <w:rFonts w:cs="Tahoma"/>
          <w:lang w:val="es-ES_tradnl"/>
        </w:rPr>
      </w:pPr>
      <w:r w:rsidRPr="004200E0">
        <w:rPr>
          <w:rFonts w:cs="Tahoma"/>
          <w:color w:val="000000"/>
          <w:lang w:val="es-ES_tradnl"/>
        </w:rPr>
        <w:t xml:space="preserve">Para obtener información sobre inscripción de Socios y elegibilidad de licencia, consulte </w:t>
      </w:r>
      <w:hyperlink r:id="rId52" w:history="1">
        <w:r w:rsidRPr="004200E0">
          <w:rPr>
            <w:rFonts w:cs="Tahoma"/>
            <w:color w:val="0000FF"/>
            <w:u w:val="single"/>
            <w:lang w:val="es-ES_tradnl"/>
          </w:rPr>
          <w:t>http://www.microsoft.com/education/pil/partnersinlearning.aspx</w:t>
        </w:r>
      </w:hyperlink>
      <w:r w:rsidRPr="004200E0">
        <w:rPr>
          <w:rFonts w:cs="Tahoma"/>
          <w:lang w:val="es-ES_tradnl"/>
        </w:rPr>
        <w:t xml:space="preserve">. </w:t>
      </w:r>
    </w:p>
    <w:p w14:paraId="033A8813" w14:textId="77777777" w:rsidR="00212A11" w:rsidRPr="004200E0" w:rsidRDefault="00212A11" w:rsidP="00C646B3">
      <w:pPr>
        <w:rPr>
          <w:rFonts w:cs="Tahoma"/>
          <w:lang w:val="es-ES_tradnl"/>
        </w:rPr>
      </w:pPr>
    </w:p>
    <w:p w14:paraId="033A8814" w14:textId="77777777" w:rsidR="00212A11" w:rsidRPr="004200E0" w:rsidRDefault="00212A11" w:rsidP="0078650F">
      <w:pPr>
        <w:pStyle w:val="Heading3"/>
        <w:rPr>
          <w:rFonts w:ascii="Tahoma" w:hAnsi="Tahoma" w:cs="Tahoma"/>
          <w:lang w:val="es-ES_tradnl"/>
        </w:rPr>
      </w:pPr>
      <w:bookmarkStart w:id="1202" w:name="Sys_27Win7ProUpgradeWinIntune"/>
      <w:bookmarkStart w:id="1203" w:name="Sys_26WinVistaBizUpgrade"/>
      <w:bookmarkStart w:id="1204" w:name="Sys_23Windows7ProUpgrade"/>
      <w:bookmarkStart w:id="1205" w:name="Sys_27WindowsVistaProUpgrade"/>
      <w:bookmarkStart w:id="1206" w:name="_26_Actualización_de"/>
      <w:bookmarkStart w:id="1207" w:name="_Toc340770268"/>
      <w:bookmarkEnd w:id="1202"/>
      <w:bookmarkEnd w:id="1203"/>
      <w:bookmarkEnd w:id="1204"/>
      <w:bookmarkEnd w:id="1205"/>
      <w:bookmarkEnd w:id="1206"/>
      <w:r w:rsidRPr="004200E0">
        <w:rPr>
          <w:rFonts w:ascii="Tahoma" w:hAnsi="Tahoma" w:cs="Tahoma"/>
          <w:caps/>
          <w:color w:val="F66400"/>
          <w:sz w:val="22"/>
          <w:vertAlign w:val="superscript"/>
          <w:lang w:val="es-ES_tradnl"/>
        </w:rPr>
        <w:t>26</w:t>
      </w:r>
      <w:r w:rsidRPr="004200E0">
        <w:rPr>
          <w:rFonts w:ascii="Tahoma" w:hAnsi="Tahoma" w:cs="Tahoma"/>
          <w:color w:val="F66400"/>
          <w:sz w:val="22"/>
          <w:lang w:val="es-ES_tradnl"/>
        </w:rPr>
        <w:t xml:space="preserve"> Actualización de </w:t>
      </w:r>
      <w:r w:rsidRPr="004200E0">
        <w:rPr>
          <w:rFonts w:ascii="Tahoma" w:hAnsi="Tahoma" w:cs="Tahoma"/>
          <w:color w:val="FF6D09"/>
          <w:sz w:val="22"/>
          <w:lang w:val="es-ES_tradnl"/>
        </w:rPr>
        <w:t>Windows</w:t>
      </w:r>
      <w:r w:rsidR="007F2EAA" w:rsidRPr="007F2EAA">
        <w:rPr>
          <w:rFonts w:ascii="Tahoma" w:hAnsi="Tahoma" w:cs="Tahoma"/>
          <w:color w:val="FF6D09"/>
          <w:sz w:val="22"/>
          <w:vertAlign w:val="superscript"/>
          <w:lang w:val="es-ES_tradnl"/>
        </w:rPr>
        <w:t>®</w:t>
      </w:r>
      <w:r w:rsidRPr="004200E0">
        <w:rPr>
          <w:rFonts w:ascii="Tahoma" w:hAnsi="Tahoma" w:cs="Tahoma"/>
          <w:color w:val="FF6D09"/>
          <w:sz w:val="22"/>
          <w:lang w:val="es-ES_tradnl"/>
        </w:rPr>
        <w:t xml:space="preserve"> 8 Pro y Windows Intune (por Dispositivo)</w:t>
      </w:r>
      <w:bookmarkEnd w:id="1207"/>
    </w:p>
    <w:p w14:paraId="033A8815" w14:textId="77777777" w:rsidR="00212A11" w:rsidRPr="004200E0" w:rsidRDefault="00212A11" w:rsidP="003C65F4">
      <w:pPr>
        <w:rPr>
          <w:rFonts w:cs="Tahoma"/>
          <w:lang w:val="es-ES_tradnl"/>
        </w:rPr>
      </w:pPr>
    </w:p>
    <w:p w14:paraId="033A8816" w14:textId="77777777" w:rsidR="00212A11" w:rsidRPr="004200E0" w:rsidRDefault="00212A11" w:rsidP="00024C3C">
      <w:pPr>
        <w:pStyle w:val="FootnoteBulletLevel1"/>
        <w:numPr>
          <w:ilvl w:val="0"/>
          <w:numId w:val="42"/>
        </w:numPr>
        <w:adjustRightInd/>
        <w:ind w:left="900"/>
        <w:textAlignment w:val="auto"/>
        <w:rPr>
          <w:rFonts w:ascii="Tahoma" w:hAnsi="Tahoma" w:cs="Tahoma"/>
          <w:lang w:val="es-ES_tradnl"/>
        </w:rPr>
      </w:pPr>
      <w:r w:rsidRPr="004200E0">
        <w:rPr>
          <w:rFonts w:ascii="Tahoma" w:hAnsi="Tahoma" w:cs="Tahoma"/>
          <w:b/>
          <w:sz w:val="18"/>
          <w:lang w:val="es-ES_tradnl"/>
        </w:rPr>
        <w:t>Actualización de Windows 8 Pro</w:t>
      </w:r>
    </w:p>
    <w:p w14:paraId="033A8817" w14:textId="77777777" w:rsidR="00212A11" w:rsidRPr="004200E0" w:rsidRDefault="00212A11" w:rsidP="00B73A46">
      <w:pPr>
        <w:ind w:left="900"/>
        <w:rPr>
          <w:rFonts w:cs="Tahoma"/>
          <w:lang w:val="es-ES_tradnl"/>
        </w:rPr>
      </w:pPr>
      <w:r w:rsidRPr="004200E0">
        <w:rPr>
          <w:rFonts w:cs="Tahoma"/>
          <w:u w:val="single"/>
          <w:lang w:val="es-ES_tradnl"/>
        </w:rPr>
        <w:t>Licencia de Actualización del Sistema Operativo (SO)</w:t>
      </w:r>
    </w:p>
    <w:p w14:paraId="033A8818" w14:textId="77777777" w:rsidR="00212A11" w:rsidRPr="004200E0" w:rsidRDefault="00212A11" w:rsidP="00024C3C">
      <w:pPr>
        <w:pStyle w:val="FootnoteBulletLevel1"/>
        <w:numPr>
          <w:ilvl w:val="0"/>
          <w:numId w:val="42"/>
        </w:numPr>
        <w:adjustRightInd/>
        <w:ind w:left="1440"/>
        <w:textAlignment w:val="auto"/>
        <w:rPr>
          <w:rFonts w:ascii="Tahoma" w:hAnsi="Tahoma" w:cs="Tahoma"/>
          <w:lang w:val="es-ES_tradnl"/>
        </w:rPr>
      </w:pPr>
      <w:r w:rsidRPr="004200E0">
        <w:rPr>
          <w:rFonts w:ascii="Tahoma" w:hAnsi="Tahoma" w:cs="Tahoma"/>
          <w:sz w:val="18"/>
          <w:szCs w:val="18"/>
          <w:lang w:val="es-ES_tradnl"/>
        </w:rPr>
        <w:t>Las licencias de sistema operativo de sobremesa concedidas en virtud de estos programas son solo</w:t>
      </w:r>
      <w:r w:rsidR="006377B8">
        <w:rPr>
          <w:rFonts w:ascii="Tahoma" w:hAnsi="Tahoma" w:cs="Tahoma"/>
          <w:sz w:val="18"/>
          <w:szCs w:val="18"/>
          <w:lang w:val="es-ES_tradnl"/>
        </w:rPr>
        <w:t> </w:t>
      </w:r>
      <w:r w:rsidRPr="004200E0">
        <w:rPr>
          <w:rFonts w:ascii="Tahoma" w:hAnsi="Tahoma" w:cs="Tahoma"/>
          <w:sz w:val="18"/>
          <w:szCs w:val="18"/>
          <w:lang w:val="es-ES_tradnl"/>
        </w:rPr>
        <w:t>licencias de actualización. No hay disponibles licencias de sistema operativo de sobremesa completas en virtud de estos programas.</w:t>
      </w:r>
      <w:r w:rsidRPr="004200E0">
        <w:rPr>
          <w:rFonts w:ascii="Tahoma" w:hAnsi="Tahoma" w:cs="Tahoma"/>
          <w:lang w:val="es-ES_tradnl"/>
        </w:rPr>
        <w:t xml:space="preserve"> </w:t>
      </w:r>
      <w:r w:rsidRPr="004200E0">
        <w:rPr>
          <w:rFonts w:ascii="Tahoma" w:hAnsi="Tahoma" w:cs="Tahoma"/>
          <w:sz w:val="18"/>
          <w:lang w:val="es-ES_tradnl"/>
        </w:rPr>
        <w:t>Por lo tanto, cada desktop para el que adquiera y en</w:t>
      </w:r>
      <w:r w:rsidR="006377B8">
        <w:rPr>
          <w:rFonts w:ascii="Tahoma" w:hAnsi="Tahoma" w:cs="Tahoma"/>
          <w:sz w:val="18"/>
          <w:lang w:val="es-ES_tradnl"/>
        </w:rPr>
        <w:t> </w:t>
      </w:r>
      <w:r w:rsidRPr="004200E0">
        <w:rPr>
          <w:rFonts w:ascii="Tahoma" w:hAnsi="Tahoma" w:cs="Tahoma"/>
          <w:sz w:val="18"/>
          <w:lang w:val="es-ES_tradnl"/>
        </w:rPr>
        <w:t>el</w:t>
      </w:r>
      <w:r w:rsidR="006377B8">
        <w:rPr>
          <w:rFonts w:ascii="Tahoma" w:hAnsi="Tahoma" w:cs="Tahoma"/>
          <w:sz w:val="18"/>
          <w:lang w:val="es-ES_tradnl"/>
        </w:rPr>
        <w:t> </w:t>
      </w:r>
      <w:r w:rsidRPr="004200E0">
        <w:rPr>
          <w:rFonts w:ascii="Tahoma" w:hAnsi="Tahoma" w:cs="Tahoma"/>
          <w:sz w:val="18"/>
          <w:lang w:val="es-ES_tradnl"/>
        </w:rPr>
        <w:t>que ejecutará la Actualización de Windows 8 Pro debe estar licenciado para ejecutar uno de</w:t>
      </w:r>
      <w:r w:rsidR="006377B8">
        <w:rPr>
          <w:rFonts w:ascii="Tahoma" w:hAnsi="Tahoma" w:cs="Tahoma"/>
          <w:sz w:val="18"/>
          <w:lang w:val="es-ES_tradnl"/>
        </w:rPr>
        <w:t> </w:t>
      </w:r>
      <w:r w:rsidRPr="004200E0">
        <w:rPr>
          <w:rFonts w:ascii="Tahoma" w:hAnsi="Tahoma" w:cs="Tahoma"/>
          <w:sz w:val="18"/>
          <w:lang w:val="es-ES_tradnl"/>
        </w:rPr>
        <w:t>los</w:t>
      </w:r>
      <w:r w:rsidR="006377B8">
        <w:rPr>
          <w:rFonts w:ascii="Tahoma" w:hAnsi="Tahoma" w:cs="Tahoma"/>
          <w:sz w:val="18"/>
          <w:lang w:val="es-ES_tradnl"/>
        </w:rPr>
        <w:t> </w:t>
      </w:r>
      <w:r w:rsidRPr="004200E0">
        <w:rPr>
          <w:rFonts w:ascii="Tahoma" w:hAnsi="Tahoma" w:cs="Tahoma"/>
          <w:sz w:val="18"/>
          <w:lang w:val="es-ES_tradnl"/>
        </w:rPr>
        <w:t>sistemas operativos susceptibles de actualización que se identifican a continuación.</w:t>
      </w:r>
    </w:p>
    <w:p w14:paraId="033A8819" w14:textId="77777777" w:rsidR="00212A11" w:rsidRPr="004200E0" w:rsidRDefault="00212A11" w:rsidP="0078650F">
      <w:pPr>
        <w:numPr>
          <w:ilvl w:val="0"/>
          <w:numId w:val="42"/>
        </w:numPr>
        <w:ind w:left="1440"/>
        <w:rPr>
          <w:rFonts w:cs="Tahoma"/>
          <w:lang w:val="es-ES_tradnl"/>
        </w:rPr>
      </w:pPr>
      <w:r w:rsidRPr="004200E0">
        <w:rPr>
          <w:rFonts w:cs="Tahoma"/>
          <w:u w:val="single"/>
          <w:lang w:val="es-ES_tradnl"/>
        </w:rPr>
        <w:t>Reglas de Sistemas Operativos susceptibles de actualización</w:t>
      </w:r>
      <w:r w:rsidRPr="004200E0">
        <w:rPr>
          <w:rFonts w:cs="Tahoma"/>
          <w:lang w:val="es-ES_tradnl"/>
        </w:rPr>
        <w:t>:</w:t>
      </w:r>
    </w:p>
    <w:p w14:paraId="033A881A" w14:textId="77777777" w:rsidR="00212A11" w:rsidRPr="004200E0" w:rsidRDefault="00212A11" w:rsidP="00B73A46">
      <w:pPr>
        <w:ind w:left="900"/>
        <w:rPr>
          <w:rFonts w:cs="Tahoma"/>
          <w:lang w:val="es-ES_tradnl"/>
        </w:rPr>
      </w:pPr>
    </w:p>
    <w:p w14:paraId="033A881B" w14:textId="77777777" w:rsidR="00212A11" w:rsidRPr="004200E0" w:rsidRDefault="00212A11" w:rsidP="00024C3C">
      <w:pPr>
        <w:numPr>
          <w:ilvl w:val="1"/>
          <w:numId w:val="113"/>
        </w:numPr>
        <w:ind w:left="1800"/>
        <w:rPr>
          <w:rFonts w:cs="Tahoma"/>
          <w:lang w:val="es-ES_tradnl"/>
        </w:rPr>
      </w:pPr>
      <w:r w:rsidRPr="004200E0">
        <w:rPr>
          <w:rFonts w:cs="Tahoma"/>
          <w:lang w:val="es-ES_tradnl"/>
        </w:rPr>
        <w:t>Se debe instalar el Sistema Operativo susceptible de actualización en el dispositivo al que se</w:t>
      </w:r>
      <w:r w:rsidR="006377B8">
        <w:rPr>
          <w:rFonts w:cs="Tahoma"/>
          <w:lang w:val="es-ES_tradnl"/>
        </w:rPr>
        <w:t> </w:t>
      </w:r>
      <w:r w:rsidRPr="004200E0">
        <w:rPr>
          <w:rFonts w:cs="Tahoma"/>
          <w:lang w:val="es-ES_tradnl"/>
        </w:rPr>
        <w:t>cederá la licencia de Actualización de Licencias por Volumen.</w:t>
      </w:r>
    </w:p>
    <w:p w14:paraId="033A881C" w14:textId="77777777" w:rsidR="00212A11" w:rsidRPr="004200E0" w:rsidRDefault="00212A11" w:rsidP="00024C3C">
      <w:pPr>
        <w:numPr>
          <w:ilvl w:val="2"/>
          <w:numId w:val="114"/>
        </w:numPr>
        <w:ind w:left="2160"/>
        <w:rPr>
          <w:rFonts w:cs="Tahoma"/>
          <w:lang w:val="es-ES_tradnl"/>
        </w:rPr>
      </w:pPr>
      <w:r w:rsidRPr="004200E0">
        <w:rPr>
          <w:rFonts w:cs="Tahoma"/>
          <w:color w:val="000000"/>
          <w:lang w:val="es-ES_tradnl"/>
        </w:rPr>
        <w:t>Apple Macintosh solo es un Sistema Operativo susceptible de actualización si fue preinstalado por el fabricante autorizado antes de la venta inicial del equipo.</w:t>
      </w:r>
    </w:p>
    <w:p w14:paraId="033A881D" w14:textId="77777777" w:rsidR="00212A11" w:rsidRPr="004200E0" w:rsidRDefault="00212A11" w:rsidP="00024C3C">
      <w:pPr>
        <w:numPr>
          <w:ilvl w:val="1"/>
          <w:numId w:val="115"/>
        </w:numPr>
        <w:ind w:left="1800"/>
        <w:rPr>
          <w:rFonts w:cs="Tahoma"/>
          <w:lang w:val="es-ES_tradnl"/>
        </w:rPr>
      </w:pPr>
      <w:r w:rsidRPr="004200E0">
        <w:rPr>
          <w:rFonts w:cs="Tahoma"/>
          <w:lang w:val="es-ES_tradnl"/>
        </w:rPr>
        <w:t>Salvo que así se estipule a continuación, los Clientes deben eliminar el Sistema Operativo susceptible de actualización del dispositivo a fin de implementar la licencia de Actualización de</w:t>
      </w:r>
      <w:r w:rsidR="006377B8">
        <w:rPr>
          <w:rFonts w:cs="Tahoma"/>
          <w:lang w:val="es-ES_tradnl"/>
        </w:rPr>
        <w:t> </w:t>
      </w:r>
      <w:r w:rsidRPr="004200E0">
        <w:rPr>
          <w:rFonts w:cs="Tahoma"/>
          <w:lang w:val="es-ES_tradnl"/>
        </w:rPr>
        <w:t xml:space="preserve">Licencias por Volumen. </w:t>
      </w:r>
    </w:p>
    <w:p w14:paraId="033A881E" w14:textId="77777777" w:rsidR="00212A11" w:rsidRPr="004200E0" w:rsidRDefault="00212A11" w:rsidP="0078650F">
      <w:pPr>
        <w:numPr>
          <w:ilvl w:val="1"/>
          <w:numId w:val="115"/>
        </w:numPr>
        <w:ind w:left="1800"/>
        <w:rPr>
          <w:rFonts w:cs="Tahoma"/>
          <w:lang w:val="es-ES_tradnl"/>
        </w:rPr>
      </w:pPr>
      <w:r w:rsidRPr="004200E0">
        <w:rPr>
          <w:rFonts w:cs="Tahoma"/>
          <w:lang w:val="es-ES_tradnl"/>
        </w:rPr>
        <w:t>Los Clientes que deseen instalar o ejecutar más de un Sistema Operativo licenciado al mismo tiempo (incluido el Sistema Operativo susceptible de actualización), podrán adquirir Software Assurance para su licencia de Actualización de Licencias por Volumen.</w:t>
      </w:r>
    </w:p>
    <w:p w14:paraId="033A881F" w14:textId="77777777" w:rsidR="00212A11" w:rsidRPr="004200E0" w:rsidRDefault="00212A11" w:rsidP="00024C3C">
      <w:pPr>
        <w:numPr>
          <w:ilvl w:val="1"/>
          <w:numId w:val="115"/>
        </w:numPr>
        <w:ind w:left="1800"/>
        <w:rPr>
          <w:rFonts w:cs="Tahoma"/>
          <w:lang w:val="es-ES_tradnl"/>
        </w:rPr>
      </w:pPr>
      <w:r w:rsidRPr="004200E0">
        <w:rPr>
          <w:rFonts w:cs="Tahoma"/>
          <w:lang w:val="es-ES_tradnl"/>
        </w:rPr>
        <w:t xml:space="preserve">No es necesario que los Clientes que tengan cobertura de Software Assurance activa desinstalen el Sistema Operativo susceptible de actualización. Asimismo, podrán instalar y ejecutar dicho Sistema Operativo susceptible de actualización y Windows 8 al mismo tiempo. </w:t>
      </w:r>
    </w:p>
    <w:p w14:paraId="033A8820" w14:textId="77777777" w:rsidR="00212A11" w:rsidRDefault="00212A11" w:rsidP="00B73A46">
      <w:pPr>
        <w:pStyle w:val="EndnoteText"/>
        <w:rPr>
          <w:rFonts w:ascii="Tahoma" w:hAnsi="Tahoma" w:cs="Tahoma"/>
          <w:sz w:val="18"/>
          <w:szCs w:val="18"/>
          <w:lang w:val="es-ES_tradnl"/>
        </w:rPr>
      </w:pPr>
    </w:p>
    <w:p w14:paraId="033A8821" w14:textId="77777777" w:rsidR="00212A11" w:rsidRPr="003004E9" w:rsidRDefault="00D225FA" w:rsidP="00B73A46">
      <w:pPr>
        <w:pStyle w:val="EndnoteText"/>
        <w:rPr>
          <w:rFonts w:ascii="Tahoma" w:hAnsi="Tahoma" w:cs="Tahoma"/>
          <w:sz w:val="18"/>
          <w:szCs w:val="18"/>
          <w:lang w:val="es-ES_tradnl"/>
        </w:rPr>
      </w:pPr>
      <w:r>
        <w:rPr>
          <w:rFonts w:ascii="Tahoma" w:hAnsi="Tahoma" w:cs="Tahoma"/>
          <w:sz w:val="18"/>
          <w:szCs w:val="18"/>
          <w:lang w:val="es-ES_tradnl"/>
        </w:rPr>
        <w:t>L</w:t>
      </w:r>
      <w:r w:rsidR="00212A11" w:rsidRPr="003004E9">
        <w:rPr>
          <w:rFonts w:ascii="Tahoma" w:hAnsi="Tahoma" w:cs="Tahoma"/>
          <w:sz w:val="18"/>
          <w:szCs w:val="18"/>
          <w:lang w:val="es-ES_tradnl"/>
        </w:rPr>
        <w:t>os sistemas operativos susceptibles de actualización por tipo de Programa son:</w:t>
      </w:r>
    </w:p>
    <w:p w14:paraId="033A8822" w14:textId="77777777" w:rsidR="00212A11" w:rsidRPr="003004E9" w:rsidRDefault="00212A11" w:rsidP="00B73A46">
      <w:pPr>
        <w:pStyle w:val="EndnoteText"/>
        <w:rPr>
          <w:rFonts w:ascii="Tahoma" w:hAnsi="Tahoma" w:cs="Tahoma"/>
          <w:sz w:val="18"/>
          <w:szCs w:val="18"/>
          <w:lang w:val="es-ES_tradnl"/>
        </w:rPr>
      </w:pPr>
    </w:p>
    <w:tbl>
      <w:tblPr>
        <w:tblW w:w="9055" w:type="dxa"/>
        <w:tblInd w:w="1008" w:type="dxa"/>
        <w:tblCellMar>
          <w:left w:w="0" w:type="dxa"/>
          <w:right w:w="0" w:type="dxa"/>
        </w:tblCellMar>
        <w:tblLook w:val="04A0" w:firstRow="1" w:lastRow="0" w:firstColumn="1" w:lastColumn="0" w:noHBand="0" w:noVBand="1"/>
      </w:tblPr>
      <w:tblGrid>
        <w:gridCol w:w="3158"/>
        <w:gridCol w:w="1240"/>
        <w:gridCol w:w="1340"/>
        <w:gridCol w:w="1060"/>
        <w:gridCol w:w="1122"/>
        <w:gridCol w:w="1135"/>
      </w:tblGrid>
      <w:tr w:rsidR="00212A11" w:rsidRPr="00EE18E8" w14:paraId="033A8825" w14:textId="77777777" w:rsidTr="006377B8">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033A8823" w14:textId="77777777" w:rsidR="00212A11" w:rsidRPr="004200E0" w:rsidRDefault="00212A11" w:rsidP="00713A6C">
            <w:pPr>
              <w:jc w:val="center"/>
              <w:rPr>
                <w:rFonts w:eastAsia="Times New Roman" w:cs="Tahoma"/>
                <w:b/>
                <w:bCs/>
                <w:szCs w:val="18"/>
                <w:lang w:val="es-ES_tradnl"/>
              </w:rPr>
            </w:pPr>
            <w:r w:rsidRPr="004200E0">
              <w:rPr>
                <w:rFonts w:cs="Tahoma"/>
                <w:b/>
                <w:lang w:val="es-ES_tradnl"/>
              </w:rPr>
              <w:t>Sistemas operativos susceptibles de actualización</w:t>
            </w:r>
            <w:r w:rsidRPr="004200E0">
              <w:rPr>
                <w:rFonts w:cs="Tahoma"/>
                <w:lang w:val="es-ES_tradnl"/>
              </w:rPr>
              <w:t xml:space="preserve"> </w:t>
            </w:r>
          </w:p>
        </w:tc>
        <w:tc>
          <w:tcPr>
            <w:tcW w:w="5897"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033A8824" w14:textId="77777777" w:rsidR="00212A11" w:rsidRPr="004200E0" w:rsidRDefault="00212A11" w:rsidP="00713A6C">
            <w:pPr>
              <w:rPr>
                <w:rFonts w:eastAsia="Times New Roman" w:cs="Tahoma"/>
                <w:b/>
                <w:bCs/>
                <w:szCs w:val="18"/>
                <w:lang w:val="es-ES_tradnl"/>
              </w:rPr>
            </w:pPr>
            <w:r w:rsidRPr="004200E0">
              <w:rPr>
                <w:rFonts w:cs="Tahoma"/>
                <w:b/>
                <w:bCs/>
                <w:szCs w:val="18"/>
                <w:lang w:val="es-ES_tradnl"/>
              </w:rPr>
              <w:t> </w:t>
            </w:r>
          </w:p>
        </w:tc>
      </w:tr>
      <w:tr w:rsidR="00212A11" w:rsidRPr="004200E0" w14:paraId="033A882C" w14:textId="77777777" w:rsidTr="006377B8">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033A8826" w14:textId="77777777" w:rsidR="00212A11" w:rsidRPr="004200E0" w:rsidRDefault="00212A11" w:rsidP="00713A6C">
            <w:pPr>
              <w:rPr>
                <w:rFonts w:eastAsia="Times New Roman" w:cs="Tahoma"/>
                <w:b/>
                <w:bCs/>
                <w:szCs w:val="18"/>
                <w:lang w:val="es-ES_tradnl"/>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33A8827" w14:textId="77777777" w:rsidR="00212A11" w:rsidRPr="004200E0" w:rsidRDefault="00212A11" w:rsidP="00713A6C">
            <w:pPr>
              <w:jc w:val="center"/>
              <w:rPr>
                <w:rFonts w:eastAsia="Times New Roman" w:cs="Tahoma"/>
                <w:b/>
                <w:bCs/>
                <w:sz w:val="16"/>
                <w:szCs w:val="18"/>
                <w:lang w:val="es-ES_tradnl"/>
              </w:rPr>
            </w:pPr>
            <w:r w:rsidRPr="004200E0">
              <w:rPr>
                <w:rFonts w:cs="Tahoma"/>
                <w:b/>
                <w:sz w:val="16"/>
                <w:lang w:val="es-ES_tradnl"/>
              </w:rPr>
              <w:t>EA/OV-CW</w:t>
            </w:r>
            <w:r w:rsidRPr="004200E0">
              <w:rPr>
                <w:rFonts w:cs="Tahoma"/>
                <w:b/>
                <w:sz w:val="16"/>
                <w:lang w:val="es-ES_tradnl"/>
              </w:rPr>
              <w:br/>
              <w:t>nuevos</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33A8828" w14:textId="77777777" w:rsidR="00212A11" w:rsidRPr="004200E0" w:rsidRDefault="00212A11" w:rsidP="00713A6C">
            <w:pPr>
              <w:jc w:val="center"/>
              <w:rPr>
                <w:rFonts w:eastAsia="Times New Roman" w:cs="Tahoma"/>
                <w:b/>
                <w:bCs/>
                <w:sz w:val="16"/>
                <w:szCs w:val="18"/>
                <w:lang w:val="es-ES_tradnl"/>
              </w:rPr>
            </w:pPr>
            <w:r w:rsidRPr="004200E0">
              <w:rPr>
                <w:rFonts w:cs="Tahoma"/>
                <w:b/>
                <w:sz w:val="16"/>
                <w:lang w:val="es-ES_tradnl"/>
              </w:rPr>
              <w:t>EA/OV-CW existentes</w:t>
            </w:r>
          </w:p>
        </w:tc>
        <w:tc>
          <w:tcPr>
            <w:tcW w:w="106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33A8829" w14:textId="77777777" w:rsidR="00212A11" w:rsidRPr="004200E0" w:rsidRDefault="00212A11" w:rsidP="00713A6C">
            <w:pPr>
              <w:jc w:val="center"/>
              <w:rPr>
                <w:rFonts w:eastAsia="Times New Roman" w:cs="Tahoma"/>
                <w:b/>
                <w:bCs/>
                <w:sz w:val="16"/>
                <w:szCs w:val="18"/>
                <w:lang w:val="es-ES_tradnl"/>
              </w:rPr>
            </w:pPr>
            <w:r w:rsidRPr="004200E0">
              <w:rPr>
                <w:rFonts w:cs="Tahoma"/>
                <w:b/>
                <w:sz w:val="16"/>
                <w:lang w:val="es-ES_tradnl"/>
              </w:rPr>
              <w:t>Select (todos excepto Academic)</w:t>
            </w:r>
          </w:p>
        </w:tc>
        <w:tc>
          <w:tcPr>
            <w:tcW w:w="112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33A882A" w14:textId="77777777" w:rsidR="00212A11" w:rsidRPr="004200E0" w:rsidRDefault="00212A11" w:rsidP="00713A6C">
            <w:pPr>
              <w:jc w:val="center"/>
              <w:rPr>
                <w:rFonts w:eastAsia="Times New Roman" w:cs="Tahoma"/>
                <w:b/>
                <w:bCs/>
                <w:sz w:val="16"/>
                <w:szCs w:val="18"/>
                <w:lang w:val="es-ES_tradnl"/>
              </w:rPr>
            </w:pPr>
            <w:r w:rsidRPr="004200E0">
              <w:rPr>
                <w:rFonts w:cs="Tahoma"/>
                <w:b/>
                <w:sz w:val="16"/>
                <w:lang w:val="es-ES_tradnl"/>
              </w:rPr>
              <w:t>Open (todos excepto Academic, Charity y OV-CW)</w:t>
            </w:r>
          </w:p>
        </w:tc>
        <w:tc>
          <w:tcPr>
            <w:tcW w:w="1135"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33A882B" w14:textId="77777777" w:rsidR="00212A11" w:rsidRPr="004200E0" w:rsidRDefault="00212A11" w:rsidP="00713A6C">
            <w:pPr>
              <w:jc w:val="center"/>
              <w:rPr>
                <w:rFonts w:eastAsia="Times New Roman" w:cs="Tahoma"/>
                <w:b/>
                <w:bCs/>
                <w:sz w:val="16"/>
                <w:szCs w:val="18"/>
                <w:lang w:val="es-ES_tradnl"/>
              </w:rPr>
            </w:pPr>
            <w:r w:rsidRPr="004200E0">
              <w:rPr>
                <w:rFonts w:cs="Tahoma"/>
                <w:b/>
                <w:sz w:val="16"/>
                <w:lang w:val="es-ES_tradnl"/>
              </w:rPr>
              <w:t>Academic y Charity</w:t>
            </w:r>
          </w:p>
        </w:tc>
      </w:tr>
      <w:tr w:rsidR="00212A11" w:rsidRPr="004200E0" w14:paraId="033A8833"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2D" w14:textId="77777777" w:rsidR="00212A11" w:rsidRPr="004200E0" w:rsidRDefault="00212A11" w:rsidP="00713A6C">
            <w:pPr>
              <w:rPr>
                <w:rFonts w:cs="Tahoma"/>
                <w:b/>
                <w:bCs/>
                <w:szCs w:val="18"/>
                <w:lang w:val="es-ES_tradnl"/>
              </w:rPr>
            </w:pPr>
            <w:r w:rsidRPr="004200E0">
              <w:rPr>
                <w:rFonts w:cs="Tahoma"/>
                <w:b/>
                <w:lang w:val="es-ES_tradnl"/>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2E" w14:textId="77777777" w:rsidR="00212A11" w:rsidRPr="004200E0" w:rsidRDefault="00212A11" w:rsidP="00713A6C">
            <w:pPr>
              <w:jc w:val="center"/>
              <w:rPr>
                <w:rFonts w:cs="Tahoma"/>
                <w:szCs w:val="18"/>
                <w:lang w:val="es-ES_trad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2F" w14:textId="77777777" w:rsidR="00212A11" w:rsidRPr="004200E0" w:rsidRDefault="00212A11" w:rsidP="00713A6C">
            <w:pPr>
              <w:jc w:val="center"/>
              <w:rPr>
                <w:rFonts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0" w14:textId="77777777" w:rsidR="00212A11" w:rsidRPr="004200E0" w:rsidRDefault="00212A11" w:rsidP="00713A6C">
            <w:pPr>
              <w:jc w:val="center"/>
              <w:rPr>
                <w:rFonts w:cs="Tahoma"/>
                <w:szCs w:val="18"/>
                <w:lang w:val="es-ES_tradnl"/>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1" w14:textId="77777777" w:rsidR="00212A11" w:rsidRPr="004200E0" w:rsidRDefault="00212A11" w:rsidP="00713A6C">
            <w:pPr>
              <w:jc w:val="center"/>
              <w:rPr>
                <w:rFonts w:cs="Tahoma"/>
                <w:szCs w:val="18"/>
                <w:lang w:val="es-ES_tradnl"/>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2" w14:textId="77777777" w:rsidR="00212A11" w:rsidRPr="004200E0" w:rsidRDefault="00212A11" w:rsidP="00713A6C">
            <w:pPr>
              <w:jc w:val="center"/>
              <w:rPr>
                <w:rFonts w:cs="Tahoma"/>
                <w:szCs w:val="18"/>
                <w:lang w:val="es-ES_tradnl"/>
              </w:rPr>
            </w:pPr>
          </w:p>
        </w:tc>
      </w:tr>
      <w:tr w:rsidR="00212A11" w:rsidRPr="004200E0" w14:paraId="033A883A"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34" w14:textId="77777777" w:rsidR="00212A11" w:rsidRPr="004200E0" w:rsidRDefault="00212A11" w:rsidP="00EF7CDD">
            <w:pPr>
              <w:ind w:left="522"/>
              <w:rPr>
                <w:rFonts w:cs="Tahoma"/>
                <w:b/>
                <w:bCs/>
                <w:szCs w:val="18"/>
                <w:lang w:val="es-ES_tradnl"/>
              </w:rPr>
            </w:pPr>
            <w:r w:rsidRPr="004200E0">
              <w:rPr>
                <w:rFonts w:cs="Tahoma"/>
                <w:lang w:val="es-ES_trad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5" w14:textId="77777777" w:rsidR="00212A11" w:rsidRPr="004200E0" w:rsidRDefault="00212A11" w:rsidP="00713A6C">
            <w:pPr>
              <w:jc w:val="center"/>
              <w:rPr>
                <w:rFonts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6" w14:textId="77777777" w:rsidR="00212A11" w:rsidRPr="004200E0" w:rsidRDefault="00212A11" w:rsidP="00713A6C">
            <w:pPr>
              <w:jc w:val="center"/>
              <w:rPr>
                <w:rFonts w:cs="Tahoma"/>
                <w:szCs w:val="18"/>
                <w:lang w:val="es-ES_tradnl"/>
              </w:rPr>
            </w:pPr>
            <w:r w:rsidRPr="004200E0">
              <w:rPr>
                <w:rFonts w:cs="Tahoma"/>
                <w:lang w:val="es-ES_tradnl"/>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7" w14:textId="77777777" w:rsidR="00212A11" w:rsidRPr="004200E0" w:rsidRDefault="00212A11" w:rsidP="00713A6C">
            <w:pPr>
              <w:jc w:val="center"/>
              <w:rPr>
                <w:rFonts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8" w14:textId="77777777" w:rsidR="00212A11" w:rsidRPr="004200E0" w:rsidRDefault="00212A11" w:rsidP="00713A6C">
            <w:pPr>
              <w:jc w:val="center"/>
              <w:rPr>
                <w:rFonts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9" w14:textId="77777777" w:rsidR="00212A11" w:rsidRPr="004200E0" w:rsidRDefault="00212A11" w:rsidP="00713A6C">
            <w:pPr>
              <w:jc w:val="center"/>
              <w:rPr>
                <w:rFonts w:cs="Tahoma"/>
                <w:szCs w:val="18"/>
                <w:lang w:val="es-ES_tradnl"/>
              </w:rPr>
            </w:pPr>
            <w:r w:rsidRPr="004200E0">
              <w:rPr>
                <w:rFonts w:cs="Tahoma"/>
                <w:lang w:val="es-ES_tradnl"/>
              </w:rPr>
              <w:t>x</w:t>
            </w:r>
          </w:p>
        </w:tc>
      </w:tr>
      <w:tr w:rsidR="00212A11" w:rsidRPr="004200E0" w14:paraId="033A8841"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3B" w14:textId="77777777" w:rsidR="00212A11" w:rsidRPr="004200E0" w:rsidRDefault="00212A11" w:rsidP="00394D71">
            <w:pPr>
              <w:ind w:left="522"/>
              <w:rPr>
                <w:rFonts w:cs="Tahoma"/>
                <w:b/>
                <w:bCs/>
                <w:szCs w:val="18"/>
                <w:lang w:val="es-ES_tradnl"/>
              </w:rPr>
            </w:pPr>
            <w:r w:rsidRPr="004200E0">
              <w:rPr>
                <w:rFonts w:cs="Tahoma"/>
                <w:lang w:val="es-ES_tradnl"/>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C" w14:textId="77777777" w:rsidR="00212A11" w:rsidRPr="004200E0" w:rsidRDefault="00212A11" w:rsidP="00713A6C">
            <w:pPr>
              <w:jc w:val="center"/>
              <w:rPr>
                <w:rFonts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D" w14:textId="77777777" w:rsidR="00212A11" w:rsidRPr="004200E0" w:rsidRDefault="00212A11" w:rsidP="00713A6C">
            <w:pPr>
              <w:jc w:val="center"/>
              <w:rPr>
                <w:rFonts w:cs="Tahoma"/>
                <w:szCs w:val="18"/>
                <w:lang w:val="es-ES_tradnl"/>
              </w:rPr>
            </w:pPr>
            <w:r w:rsidRPr="004200E0">
              <w:rPr>
                <w:rFonts w:cs="Tahoma"/>
                <w:lang w:val="es-ES_tradnl"/>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E" w14:textId="77777777" w:rsidR="00212A11" w:rsidRPr="004200E0" w:rsidRDefault="00212A11" w:rsidP="00713A6C">
            <w:pPr>
              <w:jc w:val="center"/>
              <w:rPr>
                <w:rFonts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3F" w14:textId="77777777" w:rsidR="00212A11" w:rsidRPr="004200E0" w:rsidRDefault="00212A11" w:rsidP="00713A6C">
            <w:pPr>
              <w:jc w:val="center"/>
              <w:rPr>
                <w:rFonts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40" w14:textId="77777777" w:rsidR="00212A11" w:rsidRPr="004200E0" w:rsidRDefault="00212A11" w:rsidP="00713A6C">
            <w:pPr>
              <w:jc w:val="center"/>
              <w:rPr>
                <w:rFonts w:cs="Tahoma"/>
                <w:szCs w:val="18"/>
                <w:lang w:val="es-ES_tradnl"/>
              </w:rPr>
            </w:pPr>
            <w:r w:rsidRPr="004200E0">
              <w:rPr>
                <w:rFonts w:cs="Tahoma"/>
                <w:lang w:val="es-ES_tradnl"/>
              </w:rPr>
              <w:t>x</w:t>
            </w:r>
          </w:p>
        </w:tc>
      </w:tr>
      <w:tr w:rsidR="00212A11" w:rsidRPr="004200E0" w14:paraId="033A8848"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42" w14:textId="77777777" w:rsidR="00212A11" w:rsidRPr="004200E0" w:rsidRDefault="00212A11" w:rsidP="00EF7CDD">
            <w:pPr>
              <w:ind w:left="522"/>
              <w:rPr>
                <w:rFonts w:cs="Tahoma"/>
                <w:b/>
                <w:bCs/>
                <w:szCs w:val="18"/>
                <w:lang w:val="es-ES_tradnl"/>
              </w:rPr>
            </w:pPr>
            <w:r w:rsidRPr="004200E0">
              <w:rPr>
                <w:rFonts w:cs="Tahoma"/>
                <w:lang w:val="es-ES_tradnl"/>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43" w14:textId="77777777" w:rsidR="00212A11" w:rsidRPr="004200E0" w:rsidRDefault="00212A11" w:rsidP="00713A6C">
            <w:pPr>
              <w:jc w:val="center"/>
              <w:rPr>
                <w:rFonts w:cs="Tahoma"/>
                <w:szCs w:val="18"/>
                <w:lang w:val="es-ES_trad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44" w14:textId="77777777" w:rsidR="00212A11" w:rsidRPr="004200E0" w:rsidRDefault="00212A11" w:rsidP="00713A6C">
            <w:pPr>
              <w:jc w:val="center"/>
              <w:rPr>
                <w:rFonts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45" w14:textId="77777777" w:rsidR="00212A11" w:rsidRPr="004200E0" w:rsidRDefault="00212A11" w:rsidP="00713A6C">
            <w:pPr>
              <w:jc w:val="center"/>
              <w:rPr>
                <w:rFonts w:cs="Tahoma"/>
                <w:szCs w:val="18"/>
                <w:lang w:val="es-ES_tradnl"/>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46" w14:textId="77777777" w:rsidR="00212A11" w:rsidRPr="004200E0" w:rsidRDefault="00212A11" w:rsidP="00713A6C">
            <w:pPr>
              <w:jc w:val="center"/>
              <w:rPr>
                <w:rFonts w:cs="Tahoma"/>
                <w:szCs w:val="18"/>
                <w:lang w:val="es-ES_tradnl"/>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47" w14:textId="77777777" w:rsidR="00212A11" w:rsidRPr="004200E0" w:rsidRDefault="00212A11" w:rsidP="00713A6C">
            <w:pPr>
              <w:jc w:val="center"/>
              <w:rPr>
                <w:rFonts w:cs="Tahoma"/>
                <w:szCs w:val="18"/>
                <w:lang w:val="es-ES_tradnl"/>
              </w:rPr>
            </w:pPr>
            <w:r w:rsidRPr="004200E0">
              <w:rPr>
                <w:rFonts w:cs="Tahoma"/>
                <w:lang w:val="es-ES_tradnl"/>
              </w:rPr>
              <w:t>x</w:t>
            </w:r>
          </w:p>
        </w:tc>
      </w:tr>
      <w:tr w:rsidR="00212A11" w:rsidRPr="004200E0" w14:paraId="033A884F"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49" w14:textId="77777777" w:rsidR="00212A11" w:rsidRPr="004200E0" w:rsidRDefault="00212A11" w:rsidP="00EF7CDD">
            <w:pPr>
              <w:ind w:left="522"/>
              <w:rPr>
                <w:rFonts w:cs="Tahoma"/>
                <w:szCs w:val="18"/>
                <w:lang w:val="es-ES_tradnl"/>
              </w:rPr>
            </w:pPr>
            <w:r w:rsidRPr="004200E0">
              <w:rPr>
                <w:rFonts w:cs="Tahoma"/>
                <w:szCs w:val="18"/>
                <w:lang w:val="es-ES_tradnl"/>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4A" w14:textId="77777777" w:rsidR="00212A11" w:rsidRPr="004200E0" w:rsidRDefault="00212A11" w:rsidP="00713A6C">
            <w:pPr>
              <w:jc w:val="center"/>
              <w:rPr>
                <w:rFonts w:cs="Tahoma"/>
                <w:szCs w:val="18"/>
                <w:lang w:val="es-ES_trad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4B" w14:textId="77777777" w:rsidR="00212A11" w:rsidRPr="004200E0" w:rsidRDefault="00212A11" w:rsidP="00713A6C">
            <w:pPr>
              <w:jc w:val="center"/>
              <w:rPr>
                <w:rFonts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4C" w14:textId="77777777" w:rsidR="00212A11" w:rsidRPr="004200E0" w:rsidRDefault="00212A11" w:rsidP="00713A6C">
            <w:pPr>
              <w:jc w:val="center"/>
              <w:rPr>
                <w:rFonts w:cs="Tahoma"/>
                <w:szCs w:val="18"/>
                <w:lang w:val="es-ES_tradnl"/>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4D" w14:textId="77777777" w:rsidR="00212A11" w:rsidRPr="004200E0" w:rsidRDefault="00212A11" w:rsidP="00713A6C">
            <w:pPr>
              <w:jc w:val="center"/>
              <w:rPr>
                <w:rFonts w:cs="Tahoma"/>
                <w:szCs w:val="18"/>
                <w:lang w:val="es-ES_tradnl"/>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4E" w14:textId="77777777" w:rsidR="00212A11" w:rsidRPr="004200E0" w:rsidRDefault="00212A11" w:rsidP="00713A6C">
            <w:pPr>
              <w:jc w:val="center"/>
              <w:rPr>
                <w:rFonts w:cs="Tahoma"/>
                <w:szCs w:val="18"/>
                <w:lang w:val="es-ES_tradnl"/>
              </w:rPr>
            </w:pPr>
            <w:r w:rsidRPr="004200E0">
              <w:rPr>
                <w:rFonts w:cs="Tahoma"/>
                <w:szCs w:val="18"/>
                <w:lang w:val="es-ES_tradnl"/>
              </w:rPr>
              <w:t>x</w:t>
            </w:r>
          </w:p>
        </w:tc>
      </w:tr>
      <w:tr w:rsidR="00212A11" w:rsidRPr="004200E0" w14:paraId="033A8856"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50" w14:textId="77777777" w:rsidR="00212A11" w:rsidRPr="004200E0" w:rsidRDefault="00212A11" w:rsidP="00713A6C">
            <w:pPr>
              <w:rPr>
                <w:rFonts w:eastAsia="Times New Roman" w:cs="Tahoma"/>
                <w:b/>
                <w:bCs/>
                <w:szCs w:val="18"/>
                <w:lang w:val="es-ES_tradnl"/>
              </w:rPr>
            </w:pPr>
            <w:r w:rsidRPr="004200E0">
              <w:rPr>
                <w:rFonts w:cs="Tahoma"/>
                <w:b/>
                <w:lang w:val="es-ES_tradnl"/>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51"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52"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53"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54"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55"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r>
      <w:tr w:rsidR="00212A11" w:rsidRPr="004200E0" w14:paraId="033A885D"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57" w14:textId="77777777" w:rsidR="00212A11" w:rsidRPr="004200E0" w:rsidRDefault="00212A11" w:rsidP="00713A6C">
            <w:pPr>
              <w:ind w:firstLine="540"/>
              <w:rPr>
                <w:rFonts w:eastAsia="Times New Roman" w:cs="Tahoma"/>
                <w:szCs w:val="18"/>
                <w:lang w:val="es-ES_tradnl"/>
              </w:rPr>
            </w:pPr>
            <w:r w:rsidRPr="004200E0">
              <w:rPr>
                <w:rFonts w:cs="Tahoma"/>
                <w:lang w:val="es-ES_trad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58"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59"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5A"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5B"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5C"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64"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5E" w14:textId="77777777" w:rsidR="00212A11" w:rsidRPr="004200E0" w:rsidRDefault="00212A11" w:rsidP="006377B8">
            <w:pPr>
              <w:ind w:left="522" w:firstLine="18"/>
              <w:rPr>
                <w:rFonts w:eastAsia="Times New Roman" w:cs="Tahoma"/>
                <w:szCs w:val="18"/>
                <w:lang w:val="es-ES_tradnl"/>
              </w:rPr>
            </w:pPr>
            <w:r w:rsidRPr="004200E0">
              <w:rPr>
                <w:rFonts w:cs="Tahoma"/>
                <w:lang w:val="es-ES_tradnl"/>
              </w:rPr>
              <w:t>Professional (N, K, KN, sin</w:t>
            </w:r>
            <w:r w:rsidR="006377B8">
              <w:rPr>
                <w:rFonts w:cs="Tahoma"/>
                <w:lang w:val="es-ES_tradnl"/>
              </w:rPr>
              <w:t> </w:t>
            </w:r>
            <w:r w:rsidRPr="004200E0">
              <w:rPr>
                <w:rFonts w:cs="Tahoma"/>
                <w:lang w:val="es-ES_tradnl"/>
              </w:rPr>
              <w:t>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5F"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0"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1"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2"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3"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6B"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65" w14:textId="77777777" w:rsidR="00212A11" w:rsidRPr="004200E0" w:rsidRDefault="00212A11" w:rsidP="00713A6C">
            <w:pPr>
              <w:ind w:firstLine="540"/>
              <w:rPr>
                <w:rFonts w:eastAsia="Times New Roman" w:cs="Tahoma"/>
                <w:szCs w:val="18"/>
                <w:lang w:val="es-ES_tradnl"/>
              </w:rPr>
            </w:pPr>
            <w:r w:rsidRPr="004200E0">
              <w:rPr>
                <w:rFonts w:cs="Tahoma"/>
                <w:lang w:val="es-ES_tradnl"/>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6"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7"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8"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9"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A"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72"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6C" w14:textId="77777777" w:rsidR="00212A11" w:rsidRPr="004200E0" w:rsidRDefault="00212A11" w:rsidP="00713A6C">
            <w:pPr>
              <w:ind w:firstLine="540"/>
              <w:rPr>
                <w:rFonts w:eastAsia="Times New Roman" w:cs="Tahoma"/>
                <w:szCs w:val="18"/>
                <w:lang w:val="es-ES_tradnl"/>
              </w:rPr>
            </w:pPr>
            <w:r w:rsidRPr="004200E0">
              <w:rPr>
                <w:rFonts w:cs="Tahoma"/>
                <w:lang w:val="es-ES_tradnl"/>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D"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E"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6F"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0"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1"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79"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73" w14:textId="77777777" w:rsidR="00212A11" w:rsidRPr="004200E0" w:rsidRDefault="00212A11" w:rsidP="00713A6C">
            <w:pPr>
              <w:ind w:firstLine="540"/>
              <w:rPr>
                <w:rFonts w:eastAsia="Times New Roman" w:cs="Tahoma"/>
                <w:szCs w:val="18"/>
                <w:lang w:val="es-ES_tradnl"/>
              </w:rPr>
            </w:pPr>
            <w:r w:rsidRPr="004200E0">
              <w:rPr>
                <w:rFonts w:cs="Tahoma"/>
                <w:lang w:val="es-ES_tradnl"/>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4"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5"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6"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7"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8"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80"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7A" w14:textId="77777777" w:rsidR="00212A11" w:rsidRPr="004200E0" w:rsidRDefault="00212A11" w:rsidP="00EF7CDD">
            <w:pPr>
              <w:ind w:left="522"/>
              <w:rPr>
                <w:rFonts w:eastAsia="Times New Roman" w:cs="Tahoma"/>
                <w:szCs w:val="18"/>
                <w:lang w:val="es-ES_tradnl"/>
              </w:rPr>
            </w:pPr>
            <w:r w:rsidRPr="004200E0">
              <w:rPr>
                <w:rFonts w:cs="Tahoma"/>
                <w:lang w:val="es-ES_trad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B" w14:textId="77777777" w:rsidR="00212A11" w:rsidRPr="004200E0" w:rsidRDefault="00212A11" w:rsidP="00713A6C">
            <w:pPr>
              <w:jc w:val="center"/>
              <w:rPr>
                <w:rFonts w:eastAsia="Times New Roman" w:cs="Tahoma"/>
                <w:szCs w:val="18"/>
                <w:lang w:val="es-ES_trad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C" w14:textId="77777777" w:rsidR="00212A11" w:rsidRPr="004200E0" w:rsidRDefault="00212A11" w:rsidP="00713A6C">
            <w:pPr>
              <w:jc w:val="cente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D" w14:textId="77777777" w:rsidR="00212A11" w:rsidRPr="004200E0" w:rsidRDefault="00212A11" w:rsidP="00713A6C">
            <w:pPr>
              <w:jc w:val="center"/>
              <w:rPr>
                <w:rFonts w:eastAsia="Times New Roman" w:cs="Tahoma"/>
                <w:szCs w:val="18"/>
                <w:lang w:val="es-ES_tradnl"/>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E" w14:textId="77777777" w:rsidR="00212A11" w:rsidRPr="004200E0" w:rsidRDefault="00212A11" w:rsidP="00713A6C">
            <w:pPr>
              <w:jc w:val="center"/>
              <w:rPr>
                <w:rFonts w:eastAsia="Times New Roman" w:cs="Tahoma"/>
                <w:szCs w:val="18"/>
                <w:lang w:val="es-ES_tradnl"/>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7F"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87"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81" w14:textId="77777777" w:rsidR="00212A11" w:rsidRPr="004200E0" w:rsidRDefault="00212A11" w:rsidP="00840AFD">
            <w:pPr>
              <w:rPr>
                <w:rFonts w:eastAsia="Times New Roman" w:cs="Tahoma"/>
                <w:b/>
                <w:bCs/>
                <w:szCs w:val="18"/>
                <w:lang w:val="es-ES_tradnl"/>
              </w:rPr>
            </w:pPr>
            <w:r w:rsidRPr="004200E0">
              <w:rPr>
                <w:rFonts w:cs="Tahoma"/>
                <w:b/>
                <w:lang w:val="es-ES_tradnl"/>
              </w:rPr>
              <w:t>Windows Vista (32 bits o 64</w:t>
            </w:r>
            <w:r w:rsidR="00840AFD">
              <w:rPr>
                <w:rFonts w:cs="Tahoma"/>
                <w:b/>
                <w:lang w:val="es-ES_tradnl"/>
              </w:rPr>
              <w:t> </w:t>
            </w:r>
            <w:r w:rsidRPr="004200E0">
              <w:rPr>
                <w:rFonts w:cs="Tahoma"/>
                <w:b/>
                <w:lang w:val="es-ES_tradnl"/>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82"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83"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84"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85"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86"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r>
      <w:tr w:rsidR="00212A11" w:rsidRPr="004200E0" w14:paraId="033A888E"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88" w14:textId="77777777" w:rsidR="00212A11" w:rsidRPr="004200E0" w:rsidRDefault="00212A11" w:rsidP="00713A6C">
            <w:pPr>
              <w:ind w:firstLine="540"/>
              <w:rPr>
                <w:rFonts w:eastAsia="Times New Roman" w:cs="Tahoma"/>
                <w:szCs w:val="18"/>
                <w:lang w:val="es-ES_tradnl"/>
              </w:rPr>
            </w:pPr>
            <w:r w:rsidRPr="004200E0">
              <w:rPr>
                <w:rFonts w:cs="Tahoma"/>
                <w:lang w:val="es-ES_trad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89"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8A" w14:textId="77777777" w:rsidR="00212A11" w:rsidRPr="004200E0" w:rsidRDefault="00212A11" w:rsidP="00713A6C">
            <w:pPr>
              <w:jc w:val="cente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8B"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8C"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8D"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95"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8F" w14:textId="77777777" w:rsidR="00212A11" w:rsidRPr="004200E0" w:rsidRDefault="00212A11" w:rsidP="00713A6C">
            <w:pPr>
              <w:ind w:firstLine="540"/>
              <w:rPr>
                <w:rFonts w:eastAsia="Times New Roman" w:cs="Tahoma"/>
                <w:szCs w:val="18"/>
                <w:lang w:val="es-ES_tradnl"/>
              </w:rPr>
            </w:pPr>
            <w:r w:rsidRPr="004200E0">
              <w:rPr>
                <w:rFonts w:cs="Tahoma"/>
                <w:lang w:val="es-ES_tradnl"/>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0"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1" w14:textId="77777777" w:rsidR="00212A11" w:rsidRPr="004200E0" w:rsidRDefault="00212A11" w:rsidP="00713A6C">
            <w:pPr>
              <w:jc w:val="cente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2"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3"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4"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9C"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96" w14:textId="77777777" w:rsidR="00212A11" w:rsidRPr="004200E0" w:rsidRDefault="00212A11" w:rsidP="00713A6C">
            <w:pPr>
              <w:ind w:firstLine="540"/>
              <w:rPr>
                <w:rFonts w:eastAsia="Times New Roman" w:cs="Tahoma"/>
                <w:szCs w:val="18"/>
                <w:lang w:val="es-ES_tradnl"/>
              </w:rPr>
            </w:pPr>
            <w:r w:rsidRPr="004200E0">
              <w:rPr>
                <w:rFonts w:cs="Tahoma"/>
                <w:lang w:val="es-ES_tradnl"/>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7"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8" w14:textId="77777777" w:rsidR="00212A11" w:rsidRPr="004200E0" w:rsidRDefault="00212A11" w:rsidP="00713A6C">
            <w:pPr>
              <w:jc w:val="cente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9"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A"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B"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A3"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9D" w14:textId="77777777" w:rsidR="00212A11" w:rsidRPr="004200E0" w:rsidRDefault="00212A11" w:rsidP="00713A6C">
            <w:pPr>
              <w:ind w:firstLine="540"/>
              <w:rPr>
                <w:rFonts w:eastAsia="Times New Roman" w:cs="Tahoma"/>
                <w:szCs w:val="18"/>
                <w:lang w:val="es-ES_tradnl"/>
              </w:rPr>
            </w:pPr>
            <w:r w:rsidRPr="004200E0">
              <w:rPr>
                <w:rFonts w:cs="Tahoma"/>
                <w:lang w:val="es-ES_tradnl"/>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E" w14:textId="77777777" w:rsidR="00212A11" w:rsidRPr="004200E0" w:rsidRDefault="00212A11" w:rsidP="00713A6C">
            <w:pPr>
              <w:jc w:val="center"/>
              <w:rPr>
                <w:rFonts w:eastAsia="Times New Roman" w:cs="Tahoma"/>
                <w:szCs w:val="18"/>
                <w:lang w:val="es-ES_trad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9F" w14:textId="77777777" w:rsidR="00212A11" w:rsidRPr="004200E0" w:rsidRDefault="00212A11" w:rsidP="00713A6C">
            <w:pPr>
              <w:jc w:val="cente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0" w14:textId="77777777" w:rsidR="00212A11" w:rsidRPr="004200E0" w:rsidRDefault="00212A11" w:rsidP="00713A6C">
            <w:pPr>
              <w:jc w:val="center"/>
              <w:rPr>
                <w:rFonts w:eastAsia="Times New Roman" w:cs="Tahoma"/>
                <w:szCs w:val="18"/>
                <w:lang w:val="es-ES_tradnl"/>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1" w14:textId="77777777" w:rsidR="00212A11" w:rsidRPr="004200E0" w:rsidRDefault="00212A11" w:rsidP="00713A6C">
            <w:pPr>
              <w:jc w:val="center"/>
              <w:rPr>
                <w:rFonts w:eastAsia="Times New Roman" w:cs="Tahoma"/>
                <w:szCs w:val="18"/>
                <w:lang w:val="es-ES_tradnl"/>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2"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AA"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A4" w14:textId="77777777" w:rsidR="00212A11" w:rsidRPr="004200E0" w:rsidRDefault="00212A11" w:rsidP="00713A6C">
            <w:pPr>
              <w:ind w:firstLine="540"/>
              <w:rPr>
                <w:rFonts w:eastAsia="Times New Roman" w:cs="Tahoma"/>
                <w:szCs w:val="18"/>
                <w:lang w:val="es-ES_tradnl"/>
              </w:rPr>
            </w:pPr>
            <w:r w:rsidRPr="004200E0">
              <w:rPr>
                <w:rFonts w:cs="Tahoma"/>
                <w:lang w:val="es-ES_tradnl"/>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5"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6"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7"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8"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9"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B1"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AB" w14:textId="77777777" w:rsidR="00212A11" w:rsidRPr="004200E0" w:rsidRDefault="00212A11" w:rsidP="004C3222">
            <w:pPr>
              <w:ind w:left="522"/>
              <w:rPr>
                <w:rFonts w:eastAsia="Times New Roman" w:cs="Tahoma"/>
                <w:bCs/>
                <w:szCs w:val="18"/>
                <w:lang w:val="es-ES_tradnl"/>
              </w:rPr>
            </w:pPr>
            <w:r w:rsidRPr="004200E0">
              <w:rPr>
                <w:rFonts w:cs="Tahoma"/>
                <w:lang w:val="es-ES_trad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C"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D"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E"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AF"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B0"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B8"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B2" w14:textId="77777777" w:rsidR="00212A11" w:rsidRPr="00E6306A" w:rsidRDefault="00212A11" w:rsidP="00713A6C">
            <w:pPr>
              <w:rPr>
                <w:rFonts w:eastAsia="Times New Roman" w:cs="Tahoma"/>
                <w:b/>
                <w:szCs w:val="18"/>
              </w:rPr>
            </w:pPr>
            <w:r w:rsidRPr="00E6306A">
              <w:rPr>
                <w:rFonts w:cs="Tahoma"/>
                <w:b/>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B3" w14:textId="77777777" w:rsidR="00212A11" w:rsidRPr="00E6306A" w:rsidRDefault="00212A11" w:rsidP="00713A6C">
            <w:pPr>
              <w:jc w:val="center"/>
              <w:rPr>
                <w:rFonts w:eastAsia="Times New Roman" w:cs="Tahoma"/>
                <w:szCs w:val="18"/>
              </w:rPr>
            </w:pPr>
            <w:r w:rsidRPr="00E6306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B4" w14:textId="77777777" w:rsidR="00212A11" w:rsidRPr="00E6306A" w:rsidRDefault="00212A11" w:rsidP="00713A6C">
            <w:pPr>
              <w:jc w:val="center"/>
              <w:rPr>
                <w:rFonts w:eastAsia="Times New Roman" w:cs="Tahoma"/>
                <w:szCs w:val="18"/>
              </w:rPr>
            </w:pPr>
            <w:r w:rsidRPr="00E6306A">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B5" w14:textId="77777777" w:rsidR="00212A11" w:rsidRPr="00E6306A" w:rsidRDefault="00212A11" w:rsidP="00713A6C">
            <w:pPr>
              <w:jc w:val="center"/>
              <w:rPr>
                <w:rFonts w:eastAsia="Times New Roman" w:cs="Tahoma"/>
                <w:szCs w:val="18"/>
              </w:rPr>
            </w:pPr>
            <w:r w:rsidRPr="00E6306A">
              <w:rPr>
                <w:rFonts w:cs="Tahoma"/>
                <w:szCs w:val="18"/>
              </w:rPr>
              <w:t>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B6" w14:textId="77777777" w:rsidR="00212A11" w:rsidRPr="00E6306A" w:rsidRDefault="00212A11" w:rsidP="00713A6C">
            <w:pPr>
              <w:jc w:val="center"/>
              <w:rPr>
                <w:rFonts w:eastAsia="Times New Roman" w:cs="Tahoma"/>
                <w:szCs w:val="18"/>
              </w:rPr>
            </w:pPr>
            <w:r w:rsidRPr="00E6306A">
              <w:rPr>
                <w:rFonts w:cs="Tahoma"/>
                <w:szCs w:val="18"/>
              </w:rPr>
              <w:t>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B7" w14:textId="77777777" w:rsidR="00212A11" w:rsidRPr="00E6306A" w:rsidRDefault="00212A11" w:rsidP="00713A6C">
            <w:pPr>
              <w:jc w:val="center"/>
              <w:rPr>
                <w:rFonts w:eastAsia="Times New Roman" w:cs="Tahoma"/>
                <w:szCs w:val="18"/>
              </w:rPr>
            </w:pPr>
            <w:r w:rsidRPr="00E6306A">
              <w:rPr>
                <w:rFonts w:cs="Tahoma"/>
                <w:szCs w:val="18"/>
              </w:rPr>
              <w:t> </w:t>
            </w:r>
          </w:p>
        </w:tc>
      </w:tr>
      <w:tr w:rsidR="00212A11" w:rsidRPr="004200E0" w14:paraId="033A88BF"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B9" w14:textId="77777777" w:rsidR="00212A11" w:rsidRPr="00E6306A" w:rsidRDefault="00212A11" w:rsidP="00713A6C">
            <w:pPr>
              <w:ind w:left="564"/>
              <w:rPr>
                <w:rFonts w:eastAsia="Times New Roman" w:cs="Tahoma"/>
                <w:szCs w:val="18"/>
                <w:lang w:val="pt-BR"/>
              </w:rPr>
            </w:pPr>
            <w:r w:rsidRPr="00E6306A">
              <w:rPr>
                <w:rFonts w:cs="Tahoma"/>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BA"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BB" w14:textId="77777777" w:rsidR="00212A11" w:rsidRPr="004200E0" w:rsidRDefault="00212A11" w:rsidP="00713A6C">
            <w:pPr>
              <w:jc w:val="cente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BC"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BD"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BE"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C6"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C0" w14:textId="77777777" w:rsidR="00212A11" w:rsidRPr="004200E0" w:rsidRDefault="00212A11" w:rsidP="00713A6C">
            <w:pPr>
              <w:ind w:left="564"/>
              <w:rPr>
                <w:rFonts w:eastAsia="Times New Roman" w:cs="Tahoma"/>
                <w:szCs w:val="18"/>
                <w:lang w:val="es-ES_tradnl"/>
              </w:rPr>
            </w:pPr>
            <w:r w:rsidRPr="004200E0">
              <w:rPr>
                <w:rFonts w:cs="Tahoma"/>
                <w:lang w:val="es-ES_tradnl"/>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C1"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C2" w14:textId="77777777" w:rsidR="00212A11" w:rsidRPr="004200E0" w:rsidRDefault="00212A11" w:rsidP="00713A6C">
            <w:pPr>
              <w:jc w:val="cente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C3"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C4"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C5"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CD"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C7" w14:textId="77777777" w:rsidR="00212A11" w:rsidRPr="004200E0" w:rsidRDefault="00212A11" w:rsidP="00713A6C">
            <w:pPr>
              <w:ind w:left="564"/>
              <w:rPr>
                <w:rFonts w:eastAsia="Times New Roman" w:cs="Tahoma"/>
                <w:szCs w:val="18"/>
                <w:lang w:val="es-ES_tradnl"/>
              </w:rPr>
            </w:pPr>
            <w:r w:rsidRPr="004200E0">
              <w:rPr>
                <w:rFonts w:cs="Tahoma"/>
                <w:lang w:val="es-ES_tradnl"/>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C8"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C9" w14:textId="77777777" w:rsidR="00212A11" w:rsidRPr="004200E0" w:rsidRDefault="00212A11" w:rsidP="00713A6C">
            <w:pPr>
              <w:jc w:val="cente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CA"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CB"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CC"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D4"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CE" w14:textId="77777777" w:rsidR="00212A11" w:rsidRPr="004200E0" w:rsidRDefault="00212A11" w:rsidP="00713A6C">
            <w:pPr>
              <w:ind w:left="564"/>
              <w:rPr>
                <w:rFonts w:eastAsia="Times New Roman" w:cs="Tahoma"/>
                <w:szCs w:val="18"/>
                <w:lang w:val="es-ES_tradnl"/>
              </w:rPr>
            </w:pPr>
            <w:r w:rsidRPr="004200E0">
              <w:rPr>
                <w:rFonts w:cs="Tahoma"/>
                <w:lang w:val="es-ES_tradnl"/>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CF"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0" w14:textId="77777777" w:rsidR="00212A11" w:rsidRPr="004200E0" w:rsidRDefault="00212A11" w:rsidP="00713A6C">
            <w:pPr>
              <w:jc w:val="cente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1"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2"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3"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DB"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8D5" w14:textId="77777777" w:rsidR="00212A11" w:rsidRPr="004200E0" w:rsidRDefault="00212A11" w:rsidP="00713A6C">
            <w:pPr>
              <w:ind w:left="564"/>
              <w:rPr>
                <w:rFonts w:eastAsia="Times New Roman" w:cs="Tahoma"/>
                <w:szCs w:val="18"/>
                <w:lang w:val="es-ES_tradnl"/>
              </w:rPr>
            </w:pPr>
            <w:r w:rsidRPr="004200E0">
              <w:rPr>
                <w:rFonts w:cs="Tahoma"/>
                <w:lang w:val="es-ES_tradnl"/>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6"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7" w14:textId="77777777" w:rsidR="00212A11" w:rsidRPr="004200E0" w:rsidRDefault="00212A11" w:rsidP="00713A6C">
            <w:pP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8"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9"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A"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E2"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033A88DC" w14:textId="77777777" w:rsidR="00212A11" w:rsidRPr="004200E0" w:rsidRDefault="00212A11" w:rsidP="00713A6C">
            <w:pPr>
              <w:rPr>
                <w:rFonts w:eastAsia="Times New Roman" w:cs="Tahoma"/>
                <w:b/>
                <w:szCs w:val="18"/>
                <w:lang w:val="es-ES_tradnl"/>
              </w:rPr>
            </w:pPr>
            <w:r w:rsidRPr="004200E0">
              <w:rPr>
                <w:rFonts w:cs="Tahoma"/>
                <w:b/>
                <w:lang w:val="es-ES_tradnl"/>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D"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E" w14:textId="77777777" w:rsidR="00212A11" w:rsidRPr="004200E0" w:rsidRDefault="00212A11" w:rsidP="00713A6C">
            <w:pP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DF"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0"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1"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E9"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033A88E3" w14:textId="77777777" w:rsidR="00212A11" w:rsidRPr="004200E0" w:rsidRDefault="00212A11" w:rsidP="00713A6C">
            <w:pPr>
              <w:rPr>
                <w:rFonts w:eastAsia="Times New Roman" w:cs="Tahoma"/>
                <w:b/>
                <w:bCs/>
                <w:szCs w:val="18"/>
                <w:lang w:val="es-ES_tradnl"/>
              </w:rPr>
            </w:pPr>
            <w:r w:rsidRPr="004200E0">
              <w:rPr>
                <w:rFonts w:cs="Tahoma"/>
                <w:b/>
                <w:lang w:val="es-ES_tradnl"/>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4"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5" w14:textId="77777777" w:rsidR="00212A11" w:rsidRPr="004200E0" w:rsidRDefault="00212A11" w:rsidP="00713A6C">
            <w:pP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6"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7"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8"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F0"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033A88EA" w14:textId="77777777" w:rsidR="00212A11" w:rsidRPr="004200E0" w:rsidRDefault="00212A11" w:rsidP="00713A6C">
            <w:pPr>
              <w:rPr>
                <w:rFonts w:eastAsia="Times New Roman" w:cs="Tahoma"/>
                <w:b/>
                <w:bCs/>
                <w:szCs w:val="18"/>
                <w:lang w:val="es-ES_tradnl"/>
              </w:rPr>
            </w:pPr>
            <w:r w:rsidRPr="004200E0">
              <w:rPr>
                <w:rFonts w:cs="Tahoma"/>
                <w:b/>
                <w:lang w:val="es-ES_tradnl"/>
              </w:rPr>
              <w:t>Windows 98 (incluida la 2ª 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B"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C" w14:textId="77777777" w:rsidR="00212A11" w:rsidRPr="004200E0" w:rsidRDefault="00212A11" w:rsidP="00713A6C">
            <w:pP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D"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E"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EF"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r w:rsidR="00212A11" w:rsidRPr="004200E0" w14:paraId="033A88F7" w14:textId="77777777" w:rsidTr="006377B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033A88F1" w14:textId="77777777" w:rsidR="00212A11" w:rsidRPr="004200E0" w:rsidRDefault="00212A11" w:rsidP="00713A6C">
            <w:pPr>
              <w:rPr>
                <w:rFonts w:eastAsia="Times New Roman" w:cs="Tahoma"/>
                <w:b/>
                <w:bCs/>
                <w:szCs w:val="18"/>
                <w:lang w:val="es-ES_tradnl"/>
              </w:rPr>
            </w:pPr>
            <w:r w:rsidRPr="004200E0">
              <w:rPr>
                <w:rFonts w:cs="Tahoma"/>
                <w:b/>
                <w:lang w:val="es-ES_tradnl"/>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F2"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F3" w14:textId="77777777" w:rsidR="00212A11" w:rsidRPr="004200E0" w:rsidRDefault="00212A11" w:rsidP="00713A6C">
            <w:pPr>
              <w:rPr>
                <w:rFonts w:eastAsia="Times New Roman" w:cs="Tahoma"/>
                <w:szCs w:val="18"/>
                <w:lang w:val="es-ES_tradnl"/>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F4"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F5"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8F6"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r>
    </w:tbl>
    <w:p w14:paraId="033A88F8" w14:textId="77777777" w:rsidR="00840AFD" w:rsidRDefault="00840AFD" w:rsidP="00B73A46">
      <w:pPr>
        <w:ind w:left="990"/>
        <w:rPr>
          <w:rFonts w:cs="Tahoma"/>
          <w:i/>
          <w:sz w:val="14"/>
          <w:u w:val="single"/>
          <w:lang w:val="es-ES_tradnl"/>
        </w:rPr>
      </w:pPr>
    </w:p>
    <w:p w14:paraId="033A88F9" w14:textId="77777777" w:rsidR="00840AFD" w:rsidRDefault="00840AFD" w:rsidP="00B73A46">
      <w:pPr>
        <w:ind w:left="990"/>
        <w:rPr>
          <w:rFonts w:cs="Tahoma"/>
          <w:i/>
          <w:sz w:val="14"/>
          <w:u w:val="single"/>
          <w:lang w:val="es-ES_tradnl"/>
        </w:rPr>
      </w:pPr>
    </w:p>
    <w:p w14:paraId="033A88FA" w14:textId="77777777" w:rsidR="00212A11" w:rsidRPr="004200E0" w:rsidRDefault="00212A11" w:rsidP="00B73A46">
      <w:pPr>
        <w:ind w:left="990"/>
        <w:rPr>
          <w:rFonts w:cs="Tahoma"/>
          <w:lang w:val="es-ES_tradnl"/>
        </w:rPr>
      </w:pPr>
      <w:r w:rsidRPr="004200E0">
        <w:rPr>
          <w:rFonts w:cs="Tahoma"/>
          <w:i/>
          <w:sz w:val="14"/>
          <w:u w:val="single"/>
          <w:lang w:val="es-ES_tradnl"/>
        </w:rPr>
        <w:t>Nota</w:t>
      </w:r>
      <w:r w:rsidRPr="004200E0">
        <w:rPr>
          <w:rFonts w:cs="Tahoma"/>
          <w:i/>
          <w:sz w:val="14"/>
          <w:lang w:val="es-ES_tradnl"/>
        </w:rPr>
        <w:t>:</w:t>
      </w:r>
      <w:r w:rsidRPr="004200E0">
        <w:rPr>
          <w:rFonts w:cs="Tahoma"/>
          <w:i/>
          <w:iCs/>
          <w:sz w:val="14"/>
          <w:szCs w:val="14"/>
          <w:lang w:val="es-ES_tradnl"/>
        </w:rPr>
        <w:t xml:space="preserve"> </w:t>
      </w:r>
      <w:r w:rsidRPr="004200E0">
        <w:rPr>
          <w:rFonts w:cs="Tahoma"/>
          <w:i/>
          <w:iCs/>
          <w:sz w:val="14"/>
          <w:szCs w:val="14"/>
          <w:lang w:val="es-ES_tradnl"/>
        </w:rPr>
        <w:br/>
      </w:r>
      <w:r w:rsidRPr="004200E0">
        <w:rPr>
          <w:rFonts w:cs="Tahoma"/>
          <w:i/>
          <w:sz w:val="14"/>
          <w:lang w:val="es-ES_tradnl"/>
        </w:rPr>
        <w:t>Academic incluye los Programas Contrato Campus y School, Open Value Subscription – Education Solutions, Select - Academic y</w:t>
      </w:r>
      <w:r w:rsidR="006377B8">
        <w:rPr>
          <w:rFonts w:cs="Tahoma"/>
          <w:i/>
          <w:sz w:val="14"/>
          <w:lang w:val="es-ES_tradnl"/>
        </w:rPr>
        <w:t> </w:t>
      </w:r>
      <w:r w:rsidRPr="004200E0">
        <w:rPr>
          <w:rFonts w:cs="Tahoma"/>
          <w:i/>
          <w:sz w:val="14"/>
          <w:lang w:val="es-ES_tradnl"/>
        </w:rPr>
        <w:t>Open</w:t>
      </w:r>
      <w:r w:rsidR="006377B8">
        <w:rPr>
          <w:rFonts w:cs="Tahoma"/>
          <w:i/>
          <w:sz w:val="14"/>
          <w:lang w:val="es-ES_tradnl"/>
        </w:rPr>
        <w:t> </w:t>
      </w:r>
      <w:r w:rsidRPr="004200E0">
        <w:rPr>
          <w:rFonts w:cs="Tahoma"/>
          <w:i/>
          <w:sz w:val="14"/>
          <w:lang w:val="es-ES_tradnl"/>
        </w:rPr>
        <w:t>– Academic</w:t>
      </w:r>
      <w:r w:rsidRPr="004200E0">
        <w:rPr>
          <w:rFonts w:cs="Tahoma"/>
          <w:i/>
          <w:sz w:val="14"/>
          <w:lang w:val="es-ES_tradnl"/>
        </w:rPr>
        <w:br/>
        <w:t>EA = Contrato Enterprise</w:t>
      </w:r>
      <w:r w:rsidRPr="004200E0">
        <w:rPr>
          <w:rFonts w:cs="Tahoma"/>
          <w:i/>
          <w:sz w:val="14"/>
          <w:lang w:val="es-ES_tradnl"/>
        </w:rPr>
        <w:br/>
        <w:t>OV-CW = Open Value - opción para toda la compañía</w:t>
      </w:r>
    </w:p>
    <w:p w14:paraId="033A88FB" w14:textId="77777777" w:rsidR="00212A11" w:rsidRPr="003004E9" w:rsidRDefault="004200E0" w:rsidP="00B73A46">
      <w:pPr>
        <w:ind w:left="990"/>
        <w:rPr>
          <w:rFonts w:cs="Tahoma"/>
          <w:szCs w:val="18"/>
          <w:lang w:val="es-ES_tradnl"/>
        </w:rPr>
      </w:pPr>
      <w:r w:rsidRPr="003004E9">
        <w:rPr>
          <w:rFonts w:cs="Tahoma"/>
          <w:i/>
          <w:szCs w:val="18"/>
          <w:lang w:val="es-ES_tradnl"/>
        </w:rPr>
        <w:t>“</w:t>
      </w:r>
      <w:r w:rsidR="00212A11" w:rsidRPr="003004E9">
        <w:rPr>
          <w:rFonts w:cs="Tahoma"/>
          <w:i/>
          <w:szCs w:val="18"/>
          <w:lang w:val="es-ES_tradnl"/>
        </w:rPr>
        <w:t>N</w:t>
      </w:r>
      <w:r w:rsidRPr="003004E9">
        <w:rPr>
          <w:rFonts w:cs="Tahoma"/>
          <w:i/>
          <w:szCs w:val="18"/>
          <w:lang w:val="es-ES_tradnl"/>
        </w:rPr>
        <w:t>”</w:t>
      </w:r>
      <w:r w:rsidR="00212A11" w:rsidRPr="003004E9">
        <w:rPr>
          <w:rFonts w:cs="Tahoma"/>
          <w:i/>
          <w:szCs w:val="18"/>
          <w:lang w:val="es-ES_tradnl"/>
        </w:rPr>
        <w:t xml:space="preserve">, </w:t>
      </w:r>
      <w:r w:rsidRPr="003004E9">
        <w:rPr>
          <w:rFonts w:cs="Tahoma"/>
          <w:i/>
          <w:szCs w:val="18"/>
          <w:lang w:val="es-ES_tradnl"/>
        </w:rPr>
        <w:t>“</w:t>
      </w:r>
      <w:r w:rsidR="00212A11" w:rsidRPr="003004E9">
        <w:rPr>
          <w:rFonts w:cs="Tahoma"/>
          <w:i/>
          <w:szCs w:val="18"/>
          <w:lang w:val="es-ES_tradnl"/>
        </w:rPr>
        <w:t>K</w:t>
      </w:r>
      <w:r w:rsidRPr="003004E9">
        <w:rPr>
          <w:rFonts w:cs="Tahoma"/>
          <w:i/>
          <w:szCs w:val="18"/>
          <w:lang w:val="es-ES_tradnl"/>
        </w:rPr>
        <w:t>”</w:t>
      </w:r>
      <w:r w:rsidR="00212A11" w:rsidRPr="003004E9">
        <w:rPr>
          <w:rFonts w:cs="Tahoma"/>
          <w:i/>
          <w:szCs w:val="18"/>
          <w:lang w:val="es-ES_tradnl"/>
        </w:rPr>
        <w:t xml:space="preserve"> y </w:t>
      </w:r>
      <w:r w:rsidRPr="003004E9">
        <w:rPr>
          <w:rFonts w:cs="Tahoma"/>
          <w:i/>
          <w:szCs w:val="18"/>
          <w:lang w:val="es-ES_tradnl"/>
        </w:rPr>
        <w:t>“</w:t>
      </w:r>
      <w:r w:rsidR="00212A11" w:rsidRPr="003004E9">
        <w:rPr>
          <w:rFonts w:cs="Tahoma"/>
          <w:i/>
          <w:szCs w:val="18"/>
          <w:lang w:val="es-ES_tradnl"/>
        </w:rPr>
        <w:t>KN</w:t>
      </w:r>
      <w:r w:rsidRPr="003004E9">
        <w:rPr>
          <w:rFonts w:cs="Tahoma"/>
          <w:i/>
          <w:szCs w:val="18"/>
          <w:lang w:val="es-ES_tradnl"/>
        </w:rPr>
        <w:t>”</w:t>
      </w:r>
      <w:r w:rsidR="00212A11" w:rsidRPr="003004E9">
        <w:rPr>
          <w:rFonts w:cs="Tahoma"/>
          <w:i/>
          <w:szCs w:val="18"/>
          <w:lang w:val="es-ES_tradnl"/>
        </w:rPr>
        <w:t xml:space="preserve"> son ediciones especializadas disponibles para mercados determinados.</w:t>
      </w:r>
    </w:p>
    <w:p w14:paraId="033A88FC" w14:textId="77777777" w:rsidR="00212A11" w:rsidRDefault="00212A11" w:rsidP="00B73A46">
      <w:pPr>
        <w:ind w:left="720"/>
        <w:rPr>
          <w:rFonts w:cs="Tahoma"/>
          <w:szCs w:val="18"/>
          <w:lang w:val="es-ES_tradnl"/>
        </w:rPr>
      </w:pPr>
    </w:p>
    <w:p w14:paraId="033A88FD" w14:textId="77777777" w:rsidR="00212A11" w:rsidRPr="003004E9" w:rsidRDefault="00212A11" w:rsidP="00B73A46">
      <w:pPr>
        <w:ind w:left="900"/>
        <w:rPr>
          <w:rFonts w:cs="Tahoma"/>
          <w:szCs w:val="18"/>
          <w:lang w:val="es-ES_tradnl"/>
        </w:rPr>
      </w:pPr>
      <w:r w:rsidRPr="003004E9">
        <w:rPr>
          <w:rFonts w:cs="Tahoma"/>
          <w:szCs w:val="18"/>
          <w:lang w:val="es-ES_tradnl"/>
        </w:rPr>
        <w:t>Se aplican las siguientes condiciones para Windows XP Starter Edition (SE), Windows Vista Starter Edition</w:t>
      </w:r>
      <w:r w:rsidR="006377B8" w:rsidRPr="003004E9">
        <w:rPr>
          <w:rFonts w:cs="Tahoma"/>
          <w:szCs w:val="18"/>
          <w:lang w:val="es-ES_tradnl"/>
        </w:rPr>
        <w:t> </w:t>
      </w:r>
      <w:r w:rsidRPr="003004E9">
        <w:rPr>
          <w:rFonts w:cs="Tahoma"/>
          <w:szCs w:val="18"/>
          <w:lang w:val="es-ES_tradnl"/>
        </w:rPr>
        <w:t>(SE) y Windows 7 Starter Edition:</w:t>
      </w:r>
    </w:p>
    <w:p w14:paraId="033A88FE" w14:textId="77777777" w:rsidR="00212A11" w:rsidRPr="003004E9" w:rsidRDefault="00212A11" w:rsidP="00B73A46">
      <w:pPr>
        <w:ind w:left="720"/>
        <w:rPr>
          <w:rFonts w:cs="Tahoma"/>
          <w:szCs w:val="18"/>
          <w:lang w:val="es-ES_tradnl"/>
        </w:rPr>
      </w:pPr>
    </w:p>
    <w:p w14:paraId="033A88FF" w14:textId="77777777" w:rsidR="00212A11" w:rsidRPr="003004E9" w:rsidRDefault="00212A11" w:rsidP="00024C3C">
      <w:pPr>
        <w:pStyle w:val="ColorfulList-Accent11"/>
        <w:numPr>
          <w:ilvl w:val="0"/>
          <w:numId w:val="44"/>
        </w:numPr>
        <w:ind w:left="1440"/>
        <w:rPr>
          <w:rFonts w:ascii="Tahoma" w:hAnsi="Tahoma" w:cs="Tahoma"/>
          <w:sz w:val="18"/>
          <w:szCs w:val="18"/>
          <w:lang w:val="es-ES_tradnl"/>
        </w:rPr>
      </w:pPr>
      <w:r w:rsidRPr="003004E9">
        <w:rPr>
          <w:rFonts w:ascii="Tahoma" w:hAnsi="Tahoma" w:cs="Tahoma"/>
          <w:sz w:val="18"/>
          <w:szCs w:val="18"/>
          <w:lang w:val="es-ES_tradnl"/>
        </w:rPr>
        <w:t xml:space="preserve">Los Clientes de Academic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 </w:t>
      </w:r>
    </w:p>
    <w:p w14:paraId="033A8900" w14:textId="77777777" w:rsidR="00212A11" w:rsidRPr="003004E9" w:rsidRDefault="00212A11" w:rsidP="00B73A46">
      <w:pPr>
        <w:pStyle w:val="ColorfulList-Accent11"/>
        <w:ind w:left="1080"/>
        <w:rPr>
          <w:rFonts w:ascii="Tahoma" w:hAnsi="Tahoma" w:cs="Tahoma"/>
          <w:sz w:val="18"/>
          <w:szCs w:val="18"/>
          <w:lang w:val="es-ES_tradnl"/>
        </w:rPr>
      </w:pPr>
    </w:p>
    <w:p w14:paraId="033A8901" w14:textId="77777777" w:rsidR="00212A11" w:rsidRPr="003004E9" w:rsidRDefault="00212A11" w:rsidP="00B73A46">
      <w:pPr>
        <w:pStyle w:val="ColorfulList-Accent11"/>
        <w:ind w:left="900"/>
        <w:rPr>
          <w:rFonts w:ascii="Tahoma" w:hAnsi="Tahoma" w:cs="Tahoma"/>
          <w:sz w:val="18"/>
          <w:szCs w:val="18"/>
          <w:lang w:val="es-ES_tradnl"/>
        </w:rPr>
      </w:pPr>
      <w:r w:rsidRPr="003004E9">
        <w:rPr>
          <w:rFonts w:ascii="Tahoma" w:hAnsi="Tahoma" w:cs="Tahoma"/>
          <w:sz w:val="18"/>
          <w:szCs w:val="18"/>
          <w:lang w:val="es-ES_tradnl"/>
        </w:rPr>
        <w:t xml:space="preserve">Si los Clientes adquieren la actualización sobre esta base, se elimina cualquier derecho a transmitir esa licencia fuera del país de adquisición. </w:t>
      </w:r>
    </w:p>
    <w:p w14:paraId="033A8902" w14:textId="77777777" w:rsidR="00212A11" w:rsidRPr="003004E9" w:rsidRDefault="00212A11" w:rsidP="00B73A46">
      <w:pPr>
        <w:pStyle w:val="EndnoteText"/>
        <w:ind w:left="360"/>
        <w:rPr>
          <w:rFonts w:ascii="Tahoma" w:hAnsi="Tahoma" w:cs="Tahoma"/>
          <w:sz w:val="18"/>
          <w:szCs w:val="18"/>
          <w:lang w:val="es-ES_tradnl"/>
        </w:rPr>
      </w:pPr>
    </w:p>
    <w:p w14:paraId="033A8903" w14:textId="77777777" w:rsidR="00212A11" w:rsidRPr="003004E9" w:rsidRDefault="00212A11" w:rsidP="00B73A46">
      <w:pPr>
        <w:pStyle w:val="FootnoteBulletLevel1"/>
        <w:ind w:firstLine="0"/>
        <w:rPr>
          <w:rFonts w:ascii="Tahoma" w:hAnsi="Tahoma" w:cs="Tahoma"/>
          <w:sz w:val="18"/>
          <w:szCs w:val="18"/>
          <w:lang w:val="es-ES_tradnl"/>
        </w:rPr>
      </w:pPr>
      <w:r w:rsidRPr="00E278CD">
        <w:rPr>
          <w:rFonts w:ascii="Tahoma" w:hAnsi="Tahoma" w:cs="Tahoma"/>
          <w:sz w:val="18"/>
          <w:szCs w:val="18"/>
          <w:u w:val="single"/>
          <w:lang w:val="es-ES_tradnl"/>
        </w:rPr>
        <w:t>Cualquier sistema operativo que no se haya mencionado anteriormente no es un Sistema Operativo susceptible de actualización, como por ejemplo</w:t>
      </w:r>
      <w:r w:rsidRPr="003004E9">
        <w:rPr>
          <w:rFonts w:ascii="Tahoma" w:hAnsi="Tahoma" w:cs="Tahoma"/>
          <w:sz w:val="18"/>
          <w:szCs w:val="18"/>
          <w:lang w:val="es-ES_tradnl"/>
        </w:rPr>
        <w:t>:</w:t>
      </w:r>
    </w:p>
    <w:p w14:paraId="033A8904" w14:textId="77777777" w:rsidR="00212A11" w:rsidRPr="003004E9" w:rsidRDefault="00212A11" w:rsidP="00024C3C">
      <w:pPr>
        <w:pStyle w:val="FootnoteBulletLevel2"/>
        <w:numPr>
          <w:ilvl w:val="0"/>
          <w:numId w:val="45"/>
        </w:numPr>
        <w:adjustRightInd/>
        <w:ind w:left="1440"/>
        <w:textAlignment w:val="auto"/>
        <w:rPr>
          <w:rFonts w:ascii="Tahoma" w:hAnsi="Tahoma" w:cs="Tahoma"/>
          <w:sz w:val="18"/>
          <w:szCs w:val="18"/>
          <w:lang w:val="es-ES_tradnl"/>
        </w:rPr>
      </w:pPr>
      <w:r w:rsidRPr="003004E9">
        <w:rPr>
          <w:rFonts w:ascii="Tahoma" w:hAnsi="Tahoma" w:cs="Tahoma"/>
          <w:sz w:val="18"/>
          <w:szCs w:val="18"/>
          <w:lang w:val="es-ES_tradnl"/>
        </w:rPr>
        <w:t>Los Sistemas Integrados (por ejemplo Windows 9.x for embedded, Windows XP embedded) no</w:t>
      </w:r>
      <w:r w:rsidR="006377B8" w:rsidRPr="003004E9">
        <w:rPr>
          <w:rFonts w:ascii="Tahoma" w:hAnsi="Tahoma" w:cs="Tahoma"/>
          <w:sz w:val="18"/>
          <w:szCs w:val="18"/>
          <w:lang w:val="es-ES_tradnl"/>
        </w:rPr>
        <w:t> </w:t>
      </w:r>
      <w:r w:rsidRPr="003004E9">
        <w:rPr>
          <w:rFonts w:ascii="Tahoma" w:hAnsi="Tahoma" w:cs="Tahoma"/>
          <w:sz w:val="18"/>
          <w:szCs w:val="18"/>
          <w:lang w:val="es-ES_tradnl"/>
        </w:rPr>
        <w:t>son</w:t>
      </w:r>
      <w:r w:rsidR="006377B8" w:rsidRPr="003004E9">
        <w:rPr>
          <w:rFonts w:ascii="Tahoma" w:hAnsi="Tahoma" w:cs="Tahoma"/>
          <w:sz w:val="18"/>
          <w:szCs w:val="18"/>
          <w:lang w:val="es-ES_tradnl"/>
        </w:rPr>
        <w:t> </w:t>
      </w:r>
      <w:r w:rsidRPr="003004E9">
        <w:rPr>
          <w:rFonts w:ascii="Tahoma" w:hAnsi="Tahoma" w:cs="Tahoma"/>
          <w:sz w:val="18"/>
          <w:szCs w:val="18"/>
          <w:lang w:val="es-ES_tradnl"/>
        </w:rPr>
        <w:t>susceptibles de obtener las Actualizaciones de Windows 8 Pro.</w:t>
      </w:r>
    </w:p>
    <w:p w14:paraId="033A8905" w14:textId="77777777" w:rsidR="00212A11" w:rsidRPr="003004E9" w:rsidRDefault="00212A11" w:rsidP="00024C3C">
      <w:pPr>
        <w:pStyle w:val="FootnoteBulletLevel2"/>
        <w:numPr>
          <w:ilvl w:val="0"/>
          <w:numId w:val="45"/>
        </w:numPr>
        <w:adjustRightInd/>
        <w:ind w:left="1440"/>
        <w:textAlignment w:val="auto"/>
        <w:rPr>
          <w:rFonts w:ascii="Tahoma" w:hAnsi="Tahoma" w:cs="Tahoma"/>
          <w:sz w:val="18"/>
          <w:szCs w:val="18"/>
          <w:lang w:val="es-ES_tradnl"/>
        </w:rPr>
      </w:pPr>
      <w:r w:rsidRPr="003004E9">
        <w:rPr>
          <w:rFonts w:ascii="Tahoma" w:hAnsi="Tahoma" w:cs="Tahoma"/>
          <w:sz w:val="18"/>
          <w:szCs w:val="18"/>
          <w:lang w:val="es-ES_tradnl"/>
        </w:rPr>
        <w:t>Linux y OS/2 no son susceptibles de obtener las Actualizaciones de Windows 8 Pro.</w:t>
      </w:r>
    </w:p>
    <w:p w14:paraId="033A8906" w14:textId="77777777" w:rsidR="00212A11" w:rsidRPr="003004E9" w:rsidRDefault="00212A11" w:rsidP="00024C3C">
      <w:pPr>
        <w:pStyle w:val="FootnoteBulletLevel2"/>
        <w:numPr>
          <w:ilvl w:val="0"/>
          <w:numId w:val="45"/>
        </w:numPr>
        <w:adjustRightInd/>
        <w:ind w:left="1440"/>
        <w:textAlignment w:val="auto"/>
        <w:rPr>
          <w:rFonts w:ascii="Tahoma" w:hAnsi="Tahoma" w:cs="Tahoma"/>
          <w:sz w:val="18"/>
          <w:szCs w:val="18"/>
          <w:lang w:val="es-ES_tradnl"/>
        </w:rPr>
      </w:pPr>
      <w:r w:rsidRPr="003004E9">
        <w:rPr>
          <w:rFonts w:ascii="Tahoma" w:hAnsi="Tahoma" w:cs="Tahoma"/>
          <w:sz w:val="18"/>
          <w:szCs w:val="18"/>
          <w:lang w:val="es-ES_tradnl"/>
        </w:rPr>
        <w:t>La Licencia de Acceso Cliente de Windows Terminal Services no es susceptible de obtener las Actualizaciones de Windows 8 Pro.</w:t>
      </w:r>
    </w:p>
    <w:p w14:paraId="033A8907" w14:textId="77777777" w:rsidR="006377B8" w:rsidRDefault="006377B8" w:rsidP="006377B8">
      <w:pPr>
        <w:pStyle w:val="FootnoteBulletLevel2"/>
        <w:tabs>
          <w:tab w:val="clear" w:pos="1260"/>
        </w:tabs>
        <w:adjustRightInd/>
        <w:textAlignment w:val="auto"/>
        <w:rPr>
          <w:rFonts w:ascii="Tahoma" w:hAnsi="Tahoma" w:cs="Tahoma"/>
          <w:sz w:val="18"/>
          <w:lang w:val="es-ES_tradnl"/>
        </w:rPr>
      </w:pPr>
    </w:p>
    <w:p w14:paraId="033A8908" w14:textId="77777777" w:rsidR="00212A11" w:rsidRPr="004200E0" w:rsidRDefault="00212A11" w:rsidP="00B73A46">
      <w:pPr>
        <w:pStyle w:val="FootnoteBulletLevel2"/>
        <w:ind w:left="1260"/>
        <w:rPr>
          <w:rFonts w:ascii="Tahoma" w:hAnsi="Tahoma" w:cs="Tahoma"/>
          <w:lang w:val="es-ES_tradnl"/>
        </w:rPr>
      </w:pPr>
      <w:r w:rsidRPr="004200E0">
        <w:rPr>
          <w:rFonts w:ascii="Tahoma" w:hAnsi="Tahoma" w:cs="Tahoma"/>
          <w:sz w:val="18"/>
          <w:lang w:val="es-ES_tradnl"/>
        </w:rPr>
        <w:t>Los siguientes requisitos se aplican al reemplazo de copias de Windows:</w:t>
      </w:r>
      <w:r w:rsidRPr="004200E0">
        <w:rPr>
          <w:rFonts w:ascii="Tahoma" w:hAnsi="Tahoma" w:cs="Tahoma"/>
          <w:sz w:val="18"/>
          <w:szCs w:val="18"/>
          <w:lang w:val="es-ES_tradnl"/>
        </w:rPr>
        <w:t xml:space="preserve"> </w:t>
      </w:r>
    </w:p>
    <w:p w14:paraId="033A8909" w14:textId="77777777" w:rsidR="00212A11" w:rsidRPr="004200E0" w:rsidRDefault="00212A11" w:rsidP="0078650F">
      <w:pPr>
        <w:pStyle w:val="FootnoteBulletLevel2"/>
        <w:ind w:left="900" w:firstLine="0"/>
        <w:rPr>
          <w:rFonts w:ascii="Tahoma" w:hAnsi="Tahoma" w:cs="Tahoma"/>
          <w:lang w:val="es-ES_tradnl"/>
        </w:rPr>
      </w:pPr>
      <w:r w:rsidRPr="004200E0">
        <w:rPr>
          <w:rFonts w:ascii="Tahoma" w:hAnsi="Tahoma" w:cs="Tahoma"/>
          <w:sz w:val="18"/>
          <w:lang w:val="es-ES_tradnl"/>
        </w:rPr>
        <w:t xml:space="preserve">Si un tercero reemplaza copias de Windows en el equipo de un Cliente, el Cliente primero debe proporcionar a ese tercero (a) un formulario </w:t>
      </w:r>
      <w:r w:rsidR="004200E0" w:rsidRPr="004200E0">
        <w:rPr>
          <w:rFonts w:ascii="Tahoma" w:hAnsi="Tahoma" w:cs="Tahoma"/>
          <w:sz w:val="18"/>
          <w:lang w:val="es-ES_tradnl"/>
        </w:rPr>
        <w:t>“</w:t>
      </w:r>
      <w:r w:rsidRPr="004200E0">
        <w:rPr>
          <w:rFonts w:ascii="Tahoma" w:hAnsi="Tahoma" w:cs="Tahoma"/>
          <w:sz w:val="18"/>
          <w:lang w:val="es-ES_tradnl"/>
        </w:rPr>
        <w:t>Verificación de Licencia del Cliente de Microsoft para Servicios de Instalación de Actualizaciones de Software de Sistema Operativo Microsoft Windows por parte de Terceros</w:t>
      </w:r>
      <w:r w:rsidR="004200E0" w:rsidRPr="004200E0">
        <w:rPr>
          <w:rFonts w:ascii="Tahoma" w:hAnsi="Tahoma" w:cs="Tahoma"/>
          <w:sz w:val="18"/>
          <w:lang w:val="es-ES_tradnl"/>
        </w:rPr>
        <w:t>”</w:t>
      </w:r>
      <w:r w:rsidRPr="004200E0">
        <w:rPr>
          <w:rFonts w:ascii="Tahoma" w:hAnsi="Tahoma" w:cs="Tahoma"/>
          <w:sz w:val="18"/>
          <w:lang w:val="es-ES_tradnl"/>
        </w:rPr>
        <w:t xml:space="preserve"> completado o (b) copias del formulario de firma del Contrato de Licencias por Volumen de Microsoft aplicable al software de actualización del sistema operativo Microsoft que se instalará. El formulario </w:t>
      </w:r>
      <w:r w:rsidR="004200E0" w:rsidRPr="004200E0">
        <w:rPr>
          <w:rFonts w:ascii="Tahoma" w:hAnsi="Tahoma" w:cs="Tahoma"/>
          <w:sz w:val="18"/>
          <w:lang w:val="es-ES_tradnl"/>
        </w:rPr>
        <w:t>“</w:t>
      </w:r>
      <w:r w:rsidRPr="004200E0">
        <w:rPr>
          <w:rFonts w:ascii="Tahoma" w:hAnsi="Tahoma" w:cs="Tahoma"/>
          <w:sz w:val="18"/>
          <w:lang w:val="es-ES_tradnl"/>
        </w:rPr>
        <w:t>Verificación de Licencia Microsoft para Software de Sistema Operativo Microsoft de Reemplazo de Copias/Instalación de Terceros</w:t>
      </w:r>
      <w:r w:rsidR="004200E0" w:rsidRPr="004200E0">
        <w:rPr>
          <w:rFonts w:ascii="Tahoma" w:hAnsi="Tahoma" w:cs="Tahoma"/>
          <w:sz w:val="18"/>
          <w:lang w:val="es-ES_tradnl"/>
        </w:rPr>
        <w:t>”</w:t>
      </w:r>
      <w:r w:rsidRPr="004200E0">
        <w:rPr>
          <w:rFonts w:ascii="Tahoma" w:hAnsi="Tahoma" w:cs="Tahoma"/>
          <w:sz w:val="18"/>
          <w:lang w:val="es-ES_tradnl"/>
        </w:rPr>
        <w:t xml:space="preserve"> se encuentra disponible en </w:t>
      </w:r>
      <w:hyperlink r:id="rId53" w:history="1">
        <w:r w:rsidRPr="004200E0">
          <w:rPr>
            <w:rStyle w:val="Hyperlink"/>
            <w:rFonts w:ascii="Tahoma" w:hAnsi="Tahoma" w:cs="Tahoma"/>
            <w:sz w:val="18"/>
            <w:lang w:val="es-ES_tradnl"/>
          </w:rPr>
          <w:t>www.microsoft.com/licensing/contracts</w:t>
        </w:r>
      </w:hyperlink>
      <w:r w:rsidRPr="004200E0">
        <w:rPr>
          <w:rFonts w:ascii="Tahoma" w:hAnsi="Tahoma" w:cs="Tahoma"/>
          <w:sz w:val="18"/>
          <w:lang w:val="es-ES_tradnl"/>
        </w:rPr>
        <w:t>.</w:t>
      </w:r>
    </w:p>
    <w:p w14:paraId="033A890A" w14:textId="77777777" w:rsidR="00212A11" w:rsidRPr="004200E0" w:rsidRDefault="00212A11" w:rsidP="0078650F">
      <w:pPr>
        <w:pStyle w:val="FootnoteBulletLevel1"/>
        <w:numPr>
          <w:ilvl w:val="0"/>
          <w:numId w:val="42"/>
        </w:numPr>
        <w:adjustRightInd/>
        <w:ind w:left="907"/>
        <w:textAlignment w:val="auto"/>
        <w:rPr>
          <w:rFonts w:ascii="Tahoma" w:hAnsi="Tahoma" w:cs="Tahoma"/>
          <w:lang w:val="es-ES_tradnl"/>
        </w:rPr>
      </w:pPr>
      <w:r w:rsidRPr="004200E0">
        <w:rPr>
          <w:rFonts w:ascii="Tahoma" w:hAnsi="Tahoma" w:cs="Tahoma"/>
          <w:b/>
          <w:sz w:val="18"/>
          <w:lang w:val="es-ES_tradnl"/>
        </w:rPr>
        <w:t>Windows Intune (por Dispositivo)</w:t>
      </w:r>
    </w:p>
    <w:p w14:paraId="033A890B" w14:textId="77777777" w:rsidR="00212A11" w:rsidRPr="004200E0" w:rsidRDefault="00212A11" w:rsidP="0078650F">
      <w:pPr>
        <w:spacing w:before="120" w:after="120"/>
        <w:ind w:left="900"/>
        <w:rPr>
          <w:rFonts w:cs="Tahoma"/>
          <w:lang w:val="es-ES_tradnl"/>
        </w:rPr>
      </w:pPr>
      <w:r w:rsidRPr="004200E0">
        <w:rPr>
          <w:rFonts w:cs="Tahoma"/>
          <w:lang w:val="es-ES_tradnl"/>
        </w:rPr>
        <w:t>Windows Intune (por Dispositivo) está disponible en virtud de una licencia de suscripción. Incluye derechos de actualización y de uso del sistema operativo de sobremesa Windows. Por lo tanto, como ocurre con la actualización de Windows Pro, cada desktop para el que adquiera y en el que ejecutará la</w:t>
      </w:r>
      <w:r w:rsidR="008726D4">
        <w:rPr>
          <w:rFonts w:cs="Tahoma"/>
          <w:lang w:val="es-ES_tradnl"/>
        </w:rPr>
        <w:t> </w:t>
      </w:r>
      <w:r w:rsidRPr="004200E0">
        <w:rPr>
          <w:rFonts w:cs="Tahoma"/>
          <w:lang w:val="es-ES_tradnl"/>
        </w:rPr>
        <w:t xml:space="preserve">Actualización de Windows Intune (por Dispositivo) debe estar licenciado para ejecutar uno de los sistemas operativos susceptibles de actualización que se identifican a continuación. </w:t>
      </w:r>
    </w:p>
    <w:p w14:paraId="033A890C" w14:textId="77777777" w:rsidR="00212A11" w:rsidRPr="004200E0" w:rsidRDefault="00212A11" w:rsidP="0078650F">
      <w:pPr>
        <w:spacing w:before="120" w:after="120"/>
        <w:ind w:left="900"/>
        <w:rPr>
          <w:rFonts w:cs="Tahoma"/>
          <w:lang w:val="es-ES_tradnl"/>
        </w:rPr>
      </w:pPr>
      <w:r w:rsidRPr="004200E0">
        <w:rPr>
          <w:rFonts w:cs="Tahoma"/>
          <w:lang w:val="es-ES_tradnl"/>
        </w:rPr>
        <w:t>Las condiciones aplicables a la adquisición de la Licencia de Actualización de Windows Pro, como se</w:t>
      </w:r>
      <w:r w:rsidR="008726D4">
        <w:rPr>
          <w:rFonts w:cs="Tahoma"/>
          <w:lang w:val="es-ES_tradnl"/>
        </w:rPr>
        <w:t> </w:t>
      </w:r>
      <w:r w:rsidRPr="004200E0">
        <w:rPr>
          <w:rFonts w:cs="Tahoma"/>
          <w:lang w:val="es-ES_tradnl"/>
        </w:rPr>
        <w:t xml:space="preserve">describe anteriormente en las </w:t>
      </w:r>
      <w:r w:rsidR="004200E0" w:rsidRPr="004200E0">
        <w:rPr>
          <w:rFonts w:cs="Tahoma"/>
          <w:lang w:val="es-ES_tradnl"/>
        </w:rPr>
        <w:t>“</w:t>
      </w:r>
      <w:r w:rsidRPr="004200E0">
        <w:rPr>
          <w:rFonts w:cs="Tahoma"/>
          <w:lang w:val="es-ES_tradnl"/>
        </w:rPr>
        <w:t>Reglas de Sistemas Operativos Susceptibles de Actualización</w:t>
      </w:r>
      <w:r w:rsidR="004200E0" w:rsidRPr="004200E0">
        <w:rPr>
          <w:rFonts w:cs="Tahoma"/>
          <w:lang w:val="es-ES_tradnl"/>
        </w:rPr>
        <w:t>”</w:t>
      </w:r>
      <w:r w:rsidRPr="004200E0">
        <w:rPr>
          <w:rFonts w:cs="Tahoma"/>
          <w:lang w:val="es-ES_tradnl"/>
        </w:rPr>
        <w:t>, se</w:t>
      </w:r>
      <w:r w:rsidR="008726D4">
        <w:rPr>
          <w:rFonts w:cs="Tahoma"/>
          <w:lang w:val="es-ES_tradnl"/>
        </w:rPr>
        <w:t> </w:t>
      </w:r>
      <w:r w:rsidRPr="004200E0">
        <w:rPr>
          <w:rFonts w:cs="Tahoma"/>
          <w:lang w:val="es-ES_tradnl"/>
        </w:rPr>
        <w:t>aplican</w:t>
      </w:r>
      <w:r w:rsidR="008726D4">
        <w:rPr>
          <w:rFonts w:cs="Tahoma"/>
          <w:lang w:val="es-ES_tradnl"/>
        </w:rPr>
        <w:t> </w:t>
      </w:r>
      <w:r w:rsidRPr="004200E0">
        <w:rPr>
          <w:rFonts w:cs="Tahoma"/>
          <w:lang w:val="es-ES_tradnl"/>
        </w:rPr>
        <w:t>a</w:t>
      </w:r>
      <w:r w:rsidR="008726D4">
        <w:rPr>
          <w:rFonts w:cs="Tahoma"/>
          <w:lang w:val="es-ES_tradnl"/>
        </w:rPr>
        <w:t> </w:t>
      </w:r>
      <w:r w:rsidRPr="004200E0">
        <w:rPr>
          <w:rFonts w:cs="Tahoma"/>
          <w:lang w:val="es-ES_tradnl"/>
        </w:rPr>
        <w:t>la adquisición de licencias de Windows Intune (por Dispositivo).</w:t>
      </w:r>
    </w:p>
    <w:p w14:paraId="033A890D" w14:textId="77777777" w:rsidR="00212A11" w:rsidRPr="004200E0" w:rsidRDefault="00212A11" w:rsidP="0078650F">
      <w:pPr>
        <w:keepNext/>
        <w:spacing w:after="120"/>
        <w:ind w:left="900"/>
        <w:rPr>
          <w:rFonts w:cs="Tahoma"/>
          <w:lang w:val="es-ES_tradnl"/>
        </w:rPr>
      </w:pPr>
      <w:r w:rsidRPr="004200E0">
        <w:rPr>
          <w:rFonts w:cs="Tahoma"/>
          <w:lang w:val="es-ES_tradnl"/>
        </w:rPr>
        <w:t>En el caso de Windows Intune (por Dispositivo) adquirido como un Servicio Online Enterprise para satisfacer los requisitos de los Productos Enterprise:</w:t>
      </w:r>
      <w:r w:rsidRPr="004200E0">
        <w:rPr>
          <w:rFonts w:eastAsia="Times New Roman" w:cs="Tahoma"/>
          <w:szCs w:val="18"/>
          <w:lang w:val="es-ES_tradnl"/>
        </w:rPr>
        <w:t xml:space="preserve"> </w:t>
      </w:r>
      <w:r w:rsidRPr="004200E0">
        <w:rPr>
          <w:rFonts w:cs="Tahoma"/>
          <w:lang w:val="es-ES_tradnl"/>
        </w:rPr>
        <w:t xml:space="preserve">consulte la columna </w:t>
      </w:r>
      <w:r w:rsidR="004200E0" w:rsidRPr="004200E0">
        <w:rPr>
          <w:rFonts w:cs="Tahoma"/>
          <w:lang w:val="es-ES_tradnl"/>
        </w:rPr>
        <w:t>“</w:t>
      </w:r>
      <w:r w:rsidRPr="004200E0">
        <w:rPr>
          <w:rFonts w:cs="Tahoma"/>
          <w:lang w:val="es-ES_tradnl"/>
        </w:rPr>
        <w:t>EA/OV-CW nuevos</w:t>
      </w:r>
      <w:r w:rsidR="004200E0" w:rsidRPr="004200E0">
        <w:rPr>
          <w:rFonts w:cs="Tahoma"/>
          <w:lang w:val="es-ES_tradnl"/>
        </w:rPr>
        <w:t>”</w:t>
      </w:r>
      <w:r w:rsidRPr="004200E0">
        <w:rPr>
          <w:rFonts w:cs="Tahoma"/>
          <w:lang w:val="es-ES_tradnl"/>
        </w:rPr>
        <w:t xml:space="preserve"> en la tabla</w:t>
      </w:r>
      <w:r w:rsidR="008726D4">
        <w:rPr>
          <w:rFonts w:cs="Tahoma"/>
          <w:lang w:val="es-ES_tradnl"/>
        </w:rPr>
        <w:t> </w:t>
      </w:r>
      <w:r w:rsidRPr="004200E0">
        <w:rPr>
          <w:rFonts w:cs="Tahoma"/>
          <w:lang w:val="es-ES_tradnl"/>
        </w:rPr>
        <w:t xml:space="preserve">anterior para las licencias adquiridas en el momento de la firma y la columna </w:t>
      </w:r>
      <w:r w:rsidR="004200E0" w:rsidRPr="004200E0">
        <w:rPr>
          <w:rFonts w:cs="Tahoma"/>
          <w:lang w:val="es-ES_tradnl"/>
        </w:rPr>
        <w:t>“</w:t>
      </w:r>
      <w:r w:rsidRPr="004200E0">
        <w:rPr>
          <w:rFonts w:cs="Tahoma"/>
          <w:lang w:val="es-ES_tradnl"/>
        </w:rPr>
        <w:t>EA/OV-CW existentes</w:t>
      </w:r>
      <w:r w:rsidR="004200E0" w:rsidRPr="004200E0">
        <w:rPr>
          <w:rFonts w:cs="Tahoma"/>
          <w:lang w:val="es-ES_tradnl"/>
        </w:rPr>
        <w:t>”</w:t>
      </w:r>
      <w:r w:rsidR="008726D4">
        <w:rPr>
          <w:rFonts w:cs="Tahoma"/>
          <w:lang w:val="es-ES_tradnl"/>
        </w:rPr>
        <w:t> </w:t>
      </w:r>
      <w:r w:rsidRPr="004200E0">
        <w:rPr>
          <w:rFonts w:cs="Tahoma"/>
          <w:lang w:val="es-ES_tradnl"/>
        </w:rPr>
        <w:t>en</w:t>
      </w:r>
      <w:r w:rsidR="008726D4">
        <w:rPr>
          <w:rFonts w:cs="Tahoma"/>
          <w:lang w:val="es-ES_tradnl"/>
        </w:rPr>
        <w:t> </w:t>
      </w:r>
      <w:r w:rsidRPr="004200E0">
        <w:rPr>
          <w:rFonts w:cs="Tahoma"/>
          <w:lang w:val="es-ES_tradnl"/>
        </w:rPr>
        <w:t>la</w:t>
      </w:r>
      <w:r w:rsidR="008726D4">
        <w:rPr>
          <w:rFonts w:cs="Tahoma"/>
          <w:lang w:val="es-ES_tradnl"/>
        </w:rPr>
        <w:t> </w:t>
      </w:r>
      <w:r w:rsidRPr="004200E0">
        <w:rPr>
          <w:rFonts w:cs="Tahoma"/>
          <w:lang w:val="es-ES_tradnl"/>
        </w:rPr>
        <w:t>tabla anterior para las licencias adquiridas en cualquier otro momento o reasignadas como lo</w:t>
      </w:r>
      <w:r w:rsidR="008726D4">
        <w:rPr>
          <w:rFonts w:cs="Tahoma"/>
          <w:lang w:val="es-ES_tradnl"/>
        </w:rPr>
        <w:t> </w:t>
      </w:r>
      <w:r w:rsidRPr="004200E0">
        <w:rPr>
          <w:rFonts w:cs="Tahoma"/>
          <w:lang w:val="es-ES_tradnl"/>
        </w:rPr>
        <w:t>permite la</w:t>
      </w:r>
      <w:r w:rsidR="008726D4">
        <w:rPr>
          <w:rFonts w:cs="Tahoma"/>
          <w:lang w:val="es-ES_tradnl"/>
        </w:rPr>
        <w:t> </w:t>
      </w:r>
      <w:r w:rsidRPr="004200E0">
        <w:rPr>
          <w:rFonts w:cs="Tahoma"/>
          <w:lang w:val="es-ES_tradnl"/>
        </w:rPr>
        <w:t xml:space="preserve">sección </w:t>
      </w:r>
      <w:r w:rsidR="004200E0" w:rsidRPr="004200E0">
        <w:rPr>
          <w:rFonts w:cs="Tahoma"/>
          <w:lang w:val="es-ES_tradnl"/>
        </w:rPr>
        <w:t>“</w:t>
      </w:r>
      <w:r w:rsidRPr="004200E0">
        <w:rPr>
          <w:rFonts w:cs="Tahoma"/>
          <w:lang w:val="es-ES_tradnl"/>
        </w:rPr>
        <w:t>Reasignación de licencias</w:t>
      </w:r>
      <w:r w:rsidR="004200E0" w:rsidRPr="004200E0">
        <w:rPr>
          <w:rFonts w:cs="Tahoma"/>
          <w:lang w:val="es-ES_tradnl"/>
        </w:rPr>
        <w:t>”</w:t>
      </w:r>
      <w:r w:rsidRPr="004200E0">
        <w:rPr>
          <w:rFonts w:cs="Tahoma"/>
          <w:lang w:val="es-ES_tradnl"/>
        </w:rPr>
        <w:t xml:space="preserve"> a continuación. </w:t>
      </w:r>
    </w:p>
    <w:p w14:paraId="033A890E" w14:textId="77777777" w:rsidR="00212A11" w:rsidRDefault="00212A11" w:rsidP="0078650F">
      <w:pPr>
        <w:spacing w:after="120"/>
        <w:ind w:left="900"/>
        <w:rPr>
          <w:rFonts w:cs="Tahoma"/>
          <w:lang w:val="es-ES_tradnl"/>
        </w:rPr>
      </w:pPr>
      <w:r w:rsidRPr="004200E0">
        <w:rPr>
          <w:rFonts w:cs="Tahoma"/>
          <w:lang w:val="es-ES_tradnl"/>
        </w:rPr>
        <w:t>Como excepción a la regla anterior, para el caso de Windows Intune (por Dispositivo) adquirido como un</w:t>
      </w:r>
      <w:r w:rsidR="008726D4">
        <w:rPr>
          <w:rFonts w:cs="Tahoma"/>
          <w:lang w:val="es-ES_tradnl"/>
        </w:rPr>
        <w:t> </w:t>
      </w:r>
      <w:r w:rsidRPr="004200E0">
        <w:rPr>
          <w:rFonts w:cs="Tahoma"/>
          <w:lang w:val="es-ES_tradnl"/>
        </w:rPr>
        <w:t>Servicio Online Enterprise, pero no para satisfacer los requisitos de los Productos Enterprise:</w:t>
      </w:r>
      <w:r w:rsidRPr="004200E0">
        <w:rPr>
          <w:rFonts w:eastAsia="Times New Roman" w:cs="Tahoma"/>
          <w:szCs w:val="18"/>
          <w:lang w:val="es-ES_tradnl"/>
        </w:rPr>
        <w:t xml:space="preserve"> </w:t>
      </w:r>
      <w:r w:rsidRPr="004200E0">
        <w:rPr>
          <w:rFonts w:cs="Tahoma"/>
          <w:lang w:val="es-ES_tradnl"/>
        </w:rPr>
        <w:t xml:space="preserve">consulte la columna </w:t>
      </w:r>
      <w:r w:rsidR="004200E0" w:rsidRPr="004200E0">
        <w:rPr>
          <w:rFonts w:cs="Tahoma"/>
          <w:lang w:val="es-ES_tradnl"/>
        </w:rPr>
        <w:t>“</w:t>
      </w:r>
      <w:r w:rsidRPr="004200E0">
        <w:rPr>
          <w:rFonts w:cs="Tahoma"/>
          <w:lang w:val="es-ES_tradnl"/>
        </w:rPr>
        <w:t>EA/OV-CW nuevos</w:t>
      </w:r>
      <w:r w:rsidR="004200E0" w:rsidRPr="004200E0">
        <w:rPr>
          <w:rFonts w:cs="Tahoma"/>
          <w:lang w:val="es-ES_tradnl"/>
        </w:rPr>
        <w:t>”</w:t>
      </w:r>
      <w:r w:rsidRPr="004200E0">
        <w:rPr>
          <w:rFonts w:cs="Tahoma"/>
          <w:lang w:val="es-ES_tradnl"/>
        </w:rPr>
        <w:t xml:space="preserve"> en la tabla de más arriba para nuevas licencias.</w:t>
      </w:r>
    </w:p>
    <w:p w14:paraId="033A890F" w14:textId="77777777" w:rsidR="00212A11" w:rsidRPr="004200E0" w:rsidRDefault="00212A11" w:rsidP="0078650F">
      <w:pPr>
        <w:pStyle w:val="FootnoteBulletLevel2"/>
        <w:ind w:left="900" w:firstLine="0"/>
        <w:rPr>
          <w:rFonts w:ascii="Tahoma" w:hAnsi="Tahoma" w:cs="Tahoma"/>
          <w:lang w:val="es-ES_tradnl"/>
        </w:rPr>
      </w:pPr>
      <w:r w:rsidRPr="004200E0">
        <w:rPr>
          <w:rFonts w:ascii="Tahoma" w:hAnsi="Tahoma" w:cs="Tahoma"/>
          <w:sz w:val="18"/>
          <w:lang w:val="es-ES_tradnl"/>
        </w:rPr>
        <w:t>Los Clientes con suscripciones activas a Windows Intune (por Dispositivo) no necesitan desinstalar el</w:t>
      </w:r>
      <w:r w:rsidR="008726D4">
        <w:rPr>
          <w:rFonts w:ascii="Tahoma" w:hAnsi="Tahoma" w:cs="Tahoma"/>
          <w:sz w:val="18"/>
          <w:lang w:val="es-ES_tradnl"/>
        </w:rPr>
        <w:t> </w:t>
      </w:r>
      <w:r w:rsidRPr="004200E0">
        <w:rPr>
          <w:rFonts w:ascii="Tahoma" w:hAnsi="Tahoma" w:cs="Tahoma"/>
          <w:sz w:val="18"/>
          <w:lang w:val="es-ES_tradnl"/>
        </w:rPr>
        <w:t>sistema operativo susceptible de actualización en su dispositivo licenciado y pueden instalar y ejecutar</w:t>
      </w:r>
      <w:r w:rsidR="008726D4">
        <w:rPr>
          <w:rFonts w:ascii="Tahoma" w:hAnsi="Tahoma" w:cs="Tahoma"/>
          <w:sz w:val="18"/>
          <w:lang w:val="es-ES_tradnl"/>
        </w:rPr>
        <w:t> </w:t>
      </w:r>
      <w:r w:rsidRPr="004200E0">
        <w:rPr>
          <w:rFonts w:ascii="Tahoma" w:hAnsi="Tahoma" w:cs="Tahoma"/>
          <w:sz w:val="18"/>
          <w:lang w:val="es-ES_tradnl"/>
        </w:rPr>
        <w:t>al</w:t>
      </w:r>
      <w:r w:rsidR="008726D4">
        <w:rPr>
          <w:rFonts w:ascii="Tahoma" w:hAnsi="Tahoma" w:cs="Tahoma"/>
          <w:sz w:val="18"/>
          <w:lang w:val="es-ES_tradnl"/>
        </w:rPr>
        <w:t> </w:t>
      </w:r>
      <w:r w:rsidRPr="004200E0">
        <w:rPr>
          <w:rFonts w:ascii="Tahoma" w:hAnsi="Tahoma" w:cs="Tahoma"/>
          <w:sz w:val="18"/>
          <w:lang w:val="es-ES_tradnl"/>
        </w:rPr>
        <w:t>mismo tiempo el sistema operativo susceptible de actualización y el sistema operativo de</w:t>
      </w:r>
      <w:r w:rsidR="008726D4">
        <w:rPr>
          <w:rFonts w:ascii="Tahoma" w:hAnsi="Tahoma" w:cs="Tahoma"/>
          <w:sz w:val="18"/>
          <w:lang w:val="es-ES_tradnl"/>
        </w:rPr>
        <w:t> </w:t>
      </w:r>
      <w:r w:rsidRPr="004200E0">
        <w:rPr>
          <w:rFonts w:ascii="Tahoma" w:hAnsi="Tahoma" w:cs="Tahoma"/>
          <w:sz w:val="18"/>
          <w:lang w:val="es-ES_tradnl"/>
        </w:rPr>
        <w:t>sobremesa Windows.</w:t>
      </w:r>
      <w:r w:rsidRPr="004200E0">
        <w:rPr>
          <w:rFonts w:ascii="Tahoma" w:hAnsi="Tahoma" w:cs="Tahoma"/>
          <w:lang w:val="es-ES_tradnl"/>
        </w:rPr>
        <w:t xml:space="preserve"> </w:t>
      </w:r>
    </w:p>
    <w:p w14:paraId="033A8910" w14:textId="77777777" w:rsidR="00212A11" w:rsidRPr="004200E0" w:rsidRDefault="00212A11" w:rsidP="0078650F">
      <w:pPr>
        <w:tabs>
          <w:tab w:val="left" w:pos="900"/>
        </w:tabs>
        <w:spacing w:before="120" w:after="120"/>
        <w:ind w:left="900"/>
        <w:rPr>
          <w:rFonts w:cs="Tahoma"/>
          <w:lang w:val="es-ES_tradnl"/>
        </w:rPr>
      </w:pPr>
      <w:r w:rsidRPr="004200E0">
        <w:rPr>
          <w:rFonts w:cs="Tahoma"/>
          <w:u w:val="single"/>
          <w:lang w:val="es-ES_tradnl"/>
        </w:rPr>
        <w:t>Cesión de la Licencia</w:t>
      </w:r>
      <w:r w:rsidRPr="004200E0">
        <w:rPr>
          <w:rFonts w:cs="Tahoma"/>
          <w:lang w:val="es-ES_tradnl"/>
        </w:rPr>
        <w:t>. Los Clientes deben ceder su licencia de suscripción a Windows Intune (por</w:t>
      </w:r>
      <w:r w:rsidR="008726D4">
        <w:rPr>
          <w:rFonts w:cs="Tahoma"/>
          <w:lang w:val="es-ES_tradnl"/>
        </w:rPr>
        <w:t> </w:t>
      </w:r>
      <w:r w:rsidRPr="004200E0">
        <w:rPr>
          <w:rFonts w:cs="Tahoma"/>
          <w:lang w:val="es-ES_tradnl"/>
        </w:rPr>
        <w:t xml:space="preserve">Dispositivo) al dispositivo en el se instale el sistema operativo susceptible de actualización. </w:t>
      </w:r>
    </w:p>
    <w:p w14:paraId="033A8911" w14:textId="77777777" w:rsidR="00D225FA" w:rsidRDefault="00D225FA" w:rsidP="0078650F">
      <w:pPr>
        <w:pStyle w:val="FootnoteBulletLevel1"/>
        <w:tabs>
          <w:tab w:val="clear" w:pos="900"/>
          <w:tab w:val="num" w:pos="990"/>
        </w:tabs>
        <w:ind w:firstLine="0"/>
        <w:rPr>
          <w:rFonts w:ascii="Tahoma" w:hAnsi="Tahoma" w:cs="Tahoma"/>
          <w:b/>
          <w:sz w:val="18"/>
          <w:u w:val="single"/>
          <w:lang w:val="es-ES_tradnl"/>
        </w:rPr>
      </w:pPr>
    </w:p>
    <w:p w14:paraId="033A8912" w14:textId="77777777" w:rsidR="00D225FA" w:rsidRDefault="00D225FA" w:rsidP="0078650F">
      <w:pPr>
        <w:pStyle w:val="FootnoteBulletLevel1"/>
        <w:tabs>
          <w:tab w:val="clear" w:pos="900"/>
          <w:tab w:val="num" w:pos="990"/>
        </w:tabs>
        <w:ind w:firstLine="0"/>
        <w:rPr>
          <w:rFonts w:ascii="Tahoma" w:hAnsi="Tahoma" w:cs="Tahoma"/>
          <w:b/>
          <w:sz w:val="18"/>
          <w:u w:val="single"/>
          <w:lang w:val="es-ES_tradnl"/>
        </w:rPr>
      </w:pPr>
    </w:p>
    <w:p w14:paraId="033A8913" w14:textId="77777777" w:rsidR="00212A11" w:rsidRPr="004200E0" w:rsidRDefault="00212A11" w:rsidP="0078650F">
      <w:pPr>
        <w:pStyle w:val="FootnoteBulletLevel1"/>
        <w:tabs>
          <w:tab w:val="clear" w:pos="900"/>
          <w:tab w:val="num" w:pos="990"/>
        </w:tabs>
        <w:ind w:firstLine="0"/>
        <w:rPr>
          <w:rFonts w:ascii="Tahoma" w:hAnsi="Tahoma" w:cs="Tahoma"/>
          <w:lang w:val="es-ES_tradnl"/>
        </w:rPr>
      </w:pPr>
      <w:r w:rsidRPr="004200E0">
        <w:rPr>
          <w:rFonts w:ascii="Tahoma" w:hAnsi="Tahoma" w:cs="Tahoma"/>
          <w:b/>
          <w:sz w:val="18"/>
          <w:u w:val="single"/>
          <w:lang w:val="es-ES_tradnl"/>
        </w:rPr>
        <w:t>Reasignación de licencias</w:t>
      </w:r>
      <w:r w:rsidRPr="004200E0">
        <w:rPr>
          <w:rFonts w:ascii="Tahoma" w:hAnsi="Tahoma" w:cs="Tahoma"/>
          <w:b/>
          <w:sz w:val="18"/>
          <w:lang w:val="es-ES_tradnl"/>
        </w:rPr>
        <w:t xml:space="preserve"> para Windows Intune (por Dispositivo)</w:t>
      </w:r>
    </w:p>
    <w:p w14:paraId="033A8914" w14:textId="77777777" w:rsidR="00212A11" w:rsidRPr="004200E0" w:rsidRDefault="00212A11" w:rsidP="002671B0">
      <w:pPr>
        <w:pStyle w:val="BodyText"/>
        <w:tabs>
          <w:tab w:val="num" w:pos="990"/>
        </w:tabs>
        <w:spacing w:after="120" w:line="240" w:lineRule="auto"/>
        <w:ind w:left="907"/>
        <w:rPr>
          <w:rFonts w:ascii="Tahoma" w:hAnsi="Tahoma" w:cs="Tahoma"/>
          <w:lang w:val="es-ES_tradnl"/>
        </w:rPr>
      </w:pPr>
      <w:r w:rsidRPr="004200E0">
        <w:rPr>
          <w:rFonts w:ascii="Tahoma" w:hAnsi="Tahoma" w:cs="Tahoma"/>
          <w:color w:val="auto"/>
          <w:sz w:val="18"/>
          <w:lang w:val="es-ES_tradnl"/>
        </w:rPr>
        <w:t>Los Clientes pueden reasignar licencias de Windows Intune (por Dispositivo), pero no a corto plazo (es</w:t>
      </w:r>
      <w:r w:rsidR="008726D4">
        <w:rPr>
          <w:rFonts w:ascii="Tahoma" w:hAnsi="Tahoma" w:cs="Tahoma"/>
          <w:color w:val="auto"/>
          <w:sz w:val="18"/>
          <w:lang w:val="es-ES_tradnl"/>
        </w:rPr>
        <w:t> </w:t>
      </w:r>
      <w:r w:rsidRPr="004200E0">
        <w:rPr>
          <w:rFonts w:ascii="Tahoma" w:hAnsi="Tahoma" w:cs="Tahoma"/>
          <w:color w:val="auto"/>
          <w:sz w:val="18"/>
          <w:lang w:val="es-ES_tradnl"/>
        </w:rPr>
        <w:t>decir, no dentro de noventa (90) días de la última cesión). Los Clientes pueden reasignar una licencia</w:t>
      </w:r>
      <w:r w:rsidR="008726D4">
        <w:rPr>
          <w:rFonts w:ascii="Tahoma" w:hAnsi="Tahoma" w:cs="Tahoma"/>
          <w:color w:val="auto"/>
          <w:sz w:val="18"/>
          <w:lang w:val="es-ES_tradnl"/>
        </w:rPr>
        <w:t> </w:t>
      </w:r>
      <w:r w:rsidRPr="004200E0">
        <w:rPr>
          <w:rFonts w:ascii="Tahoma" w:hAnsi="Tahoma" w:cs="Tahoma"/>
          <w:color w:val="auto"/>
          <w:sz w:val="18"/>
          <w:lang w:val="es-ES_tradnl"/>
        </w:rPr>
        <w:t>de Windows Intune (por Dispositivo) antes si retiran el dispositivo licenciado existente debido a</w:t>
      </w:r>
      <w:r w:rsidR="008726D4">
        <w:rPr>
          <w:rFonts w:ascii="Tahoma" w:hAnsi="Tahoma" w:cs="Tahoma"/>
          <w:color w:val="auto"/>
          <w:sz w:val="18"/>
          <w:lang w:val="es-ES_tradnl"/>
        </w:rPr>
        <w:t> </w:t>
      </w:r>
      <w:r w:rsidRPr="004200E0">
        <w:rPr>
          <w:rFonts w:ascii="Tahoma" w:hAnsi="Tahoma" w:cs="Tahoma"/>
          <w:color w:val="auto"/>
          <w:sz w:val="18"/>
          <w:lang w:val="es-ES_tradnl"/>
        </w:rPr>
        <w:t>un error de hardware permanente. El dispositivo al que se reasigna una licencia de Windows Intune (por Dispositivo) debe cumplir los requisitos del Sistema Operativo susceptible de actualización descritos anteriormente. Se debe quitar el software y se debe interrumpir el uso o el acceso al servicio Windows Intune (por Dispositivo) en el dispositivo desde el que se reasigna la licencia.</w:t>
      </w:r>
    </w:p>
    <w:p w14:paraId="033A8915" w14:textId="77777777" w:rsidR="00212A11" w:rsidRPr="004200E0" w:rsidRDefault="00212A11" w:rsidP="002671B0">
      <w:pPr>
        <w:tabs>
          <w:tab w:val="num" w:pos="990"/>
        </w:tabs>
        <w:autoSpaceDN w:val="0"/>
        <w:spacing w:before="120" w:after="60"/>
        <w:ind w:left="907"/>
        <w:rPr>
          <w:rFonts w:cs="Tahoma"/>
          <w:lang w:val="es-ES_tradnl"/>
        </w:rPr>
      </w:pPr>
      <w:r w:rsidRPr="004200E0">
        <w:rPr>
          <w:rFonts w:cs="Tahoma"/>
          <w:lang w:val="es-ES_tradnl"/>
        </w:rPr>
        <w:t xml:space="preserve">Como excepción a los requisitos del Sistema Operativo susceptible de actualización para Windows Intune (por Dispositivo) licenciado como Servicios Online Enterprise para satisfacer los requisitos de Productos Enterprise, los Clientes pueden reasignar las licencias de Windows Intune (por Dispositivo) a las siguientes opciones, siempre que los dispositivos se licencien para uno de los sistemas operativos susceptibles de actualización identificados en la columna </w:t>
      </w:r>
      <w:r w:rsidR="004200E0" w:rsidRPr="004200E0">
        <w:rPr>
          <w:rFonts w:cs="Tahoma"/>
          <w:lang w:val="es-ES_tradnl"/>
        </w:rPr>
        <w:t>“</w:t>
      </w:r>
      <w:r w:rsidRPr="004200E0">
        <w:rPr>
          <w:rFonts w:cs="Tahoma"/>
          <w:lang w:val="es-ES_tradnl"/>
        </w:rPr>
        <w:t>EA/OV-CW nuevos</w:t>
      </w:r>
      <w:r w:rsidR="004200E0" w:rsidRPr="004200E0">
        <w:rPr>
          <w:rFonts w:cs="Tahoma"/>
          <w:lang w:val="es-ES_tradnl"/>
        </w:rPr>
        <w:t>”</w:t>
      </w:r>
      <w:r w:rsidRPr="004200E0">
        <w:rPr>
          <w:rFonts w:cs="Tahoma"/>
          <w:lang w:val="es-ES_tradnl"/>
        </w:rPr>
        <w:t xml:space="preserve"> en la tabla anterior y</w:t>
      </w:r>
      <w:r w:rsidR="008726D4">
        <w:rPr>
          <w:rFonts w:cs="Tahoma"/>
          <w:lang w:val="es-ES_tradnl"/>
        </w:rPr>
        <w:t> </w:t>
      </w:r>
      <w:r w:rsidRPr="004200E0">
        <w:rPr>
          <w:rFonts w:cs="Tahoma"/>
          <w:lang w:val="es-ES_tradnl"/>
        </w:rPr>
        <w:t>que</w:t>
      </w:r>
      <w:r w:rsidR="008726D4">
        <w:rPr>
          <w:rFonts w:cs="Tahoma"/>
          <w:lang w:val="es-ES_tradnl"/>
        </w:rPr>
        <w:t> </w:t>
      </w:r>
      <w:r w:rsidRPr="004200E0">
        <w:rPr>
          <w:rFonts w:cs="Tahoma"/>
          <w:lang w:val="es-ES_tradnl"/>
        </w:rPr>
        <w:t>dicho sistema operativo susceptible de actualización esté instalado en ellos:</w:t>
      </w:r>
      <w:r w:rsidRPr="004200E0">
        <w:rPr>
          <w:rFonts w:cs="Tahoma"/>
          <w:szCs w:val="18"/>
          <w:lang w:val="es-ES_tradnl"/>
        </w:rPr>
        <w:t xml:space="preserve"> </w:t>
      </w:r>
    </w:p>
    <w:p w14:paraId="033A8916" w14:textId="77777777" w:rsidR="00212A11" w:rsidRPr="004200E0" w:rsidRDefault="00212A11" w:rsidP="002671B0">
      <w:pPr>
        <w:numPr>
          <w:ilvl w:val="3"/>
          <w:numId w:val="32"/>
        </w:numPr>
        <w:autoSpaceDN w:val="0"/>
        <w:spacing w:after="60"/>
        <w:rPr>
          <w:rFonts w:cs="Tahoma"/>
          <w:lang w:val="es-ES_tradnl"/>
        </w:rPr>
      </w:pPr>
      <w:r w:rsidRPr="004200E0">
        <w:rPr>
          <w:rFonts w:cs="Tahoma"/>
          <w:lang w:val="es-ES_tradnl"/>
        </w:rPr>
        <w:t xml:space="preserve">dispositivos que adquiere en conexión con una fusión o adquisición; y </w:t>
      </w:r>
    </w:p>
    <w:p w14:paraId="033A8917" w14:textId="77777777" w:rsidR="008726D4" w:rsidRPr="002671B0" w:rsidRDefault="00212A11" w:rsidP="002671B0">
      <w:pPr>
        <w:numPr>
          <w:ilvl w:val="3"/>
          <w:numId w:val="32"/>
        </w:numPr>
        <w:autoSpaceDN w:val="0"/>
        <w:spacing w:after="60"/>
        <w:rPr>
          <w:rFonts w:cs="Tahoma"/>
          <w:lang w:val="es-ES_tradnl"/>
        </w:rPr>
      </w:pPr>
      <w:r w:rsidRPr="002671B0">
        <w:rPr>
          <w:rFonts w:cs="Tahoma"/>
          <w:lang w:val="es-ES_tradnl"/>
        </w:rPr>
        <w:t>dispositivos de propiedad del contratista y del empleado.</w:t>
      </w:r>
    </w:p>
    <w:p w14:paraId="033A8918" w14:textId="77777777" w:rsidR="00212A11" w:rsidRPr="004200E0" w:rsidRDefault="00212A11" w:rsidP="00024C3C">
      <w:pPr>
        <w:pStyle w:val="FootnoteBulletLevel1"/>
        <w:numPr>
          <w:ilvl w:val="0"/>
          <w:numId w:val="35"/>
        </w:numPr>
        <w:adjustRightInd/>
        <w:ind w:left="908" w:hanging="274"/>
        <w:textAlignment w:val="auto"/>
        <w:rPr>
          <w:rFonts w:ascii="Tahoma" w:hAnsi="Tahoma" w:cs="Tahoma"/>
          <w:lang w:val="es-ES_tradnl"/>
        </w:rPr>
      </w:pPr>
      <w:r w:rsidRPr="004200E0">
        <w:rPr>
          <w:rFonts w:ascii="Tahoma" w:hAnsi="Tahoma" w:cs="Tahoma"/>
          <w:b/>
          <w:sz w:val="18"/>
          <w:lang w:val="es-ES_tradnl"/>
        </w:rPr>
        <w:t>Software Assurance de Windows 8 Pro</w:t>
      </w:r>
      <w:r w:rsidRPr="004200E0">
        <w:rPr>
          <w:rFonts w:ascii="Tahoma" w:hAnsi="Tahoma" w:cs="Tahoma"/>
          <w:lang w:val="es-ES_tradnl"/>
        </w:rPr>
        <w:t xml:space="preserve"> </w:t>
      </w:r>
    </w:p>
    <w:p w14:paraId="033A8919" w14:textId="77777777" w:rsidR="00212A11" w:rsidRPr="004200E0" w:rsidRDefault="00212A11" w:rsidP="004C3222">
      <w:pPr>
        <w:pStyle w:val="FootnoteBulletLevel1"/>
        <w:ind w:firstLine="0"/>
        <w:rPr>
          <w:rFonts w:ascii="Tahoma" w:hAnsi="Tahoma" w:cs="Tahoma"/>
          <w:lang w:val="es-ES_tradnl"/>
        </w:rPr>
      </w:pPr>
      <w:r w:rsidRPr="004200E0">
        <w:rPr>
          <w:rFonts w:ascii="Tahoma" w:hAnsi="Tahoma" w:cs="Tahoma"/>
          <w:sz w:val="18"/>
          <w:lang w:val="es-ES_tradnl"/>
        </w:rPr>
        <w:t>Los Clientes que deseen inscribirse en Software Assurance de Windows 8 Pro tienen las siguientes opciones:</w:t>
      </w:r>
    </w:p>
    <w:p w14:paraId="033A891A" w14:textId="77777777" w:rsidR="00212A11" w:rsidRPr="004200E0" w:rsidRDefault="00212A11" w:rsidP="00024C3C">
      <w:pPr>
        <w:pStyle w:val="FootnoteBulletLevel1"/>
        <w:numPr>
          <w:ilvl w:val="0"/>
          <w:numId w:val="35"/>
        </w:numPr>
        <w:adjustRightInd/>
        <w:textAlignment w:val="auto"/>
        <w:rPr>
          <w:rFonts w:ascii="Tahoma" w:hAnsi="Tahoma" w:cs="Tahoma"/>
          <w:lang w:val="es-ES_tradnl"/>
        </w:rPr>
      </w:pPr>
      <w:r w:rsidRPr="004200E0">
        <w:rPr>
          <w:rFonts w:ascii="Tahoma" w:hAnsi="Tahoma" w:cs="Tahoma"/>
          <w:sz w:val="18"/>
          <w:lang w:val="es-ES_tradnl"/>
        </w:rPr>
        <w:t>Select.</w:t>
      </w:r>
      <w:r w:rsidRPr="004200E0">
        <w:rPr>
          <w:rFonts w:ascii="Tahoma" w:hAnsi="Tahoma" w:cs="Tahoma"/>
          <w:lang w:val="es-ES_tradnl"/>
        </w:rPr>
        <w:t xml:space="preserve"> </w:t>
      </w:r>
      <w:r w:rsidRPr="004200E0">
        <w:rPr>
          <w:rFonts w:ascii="Tahoma" w:hAnsi="Tahoma" w:cs="Tahoma"/>
          <w:sz w:val="18"/>
          <w:lang w:val="es-ES_tradnl"/>
        </w:rPr>
        <w:t>Programas Open Value (no para toda la compañía) y Licencia Open</w:t>
      </w:r>
      <w:r w:rsidRPr="004200E0">
        <w:rPr>
          <w:rFonts w:ascii="Tahoma" w:hAnsi="Tahoma" w:cs="Tahoma"/>
          <w:lang w:val="es-ES_tradnl"/>
        </w:rPr>
        <w:t xml:space="preserve"> </w:t>
      </w:r>
    </w:p>
    <w:p w14:paraId="033A891B" w14:textId="77777777" w:rsidR="00212A11" w:rsidRPr="004200E0" w:rsidRDefault="00212A11" w:rsidP="00024C3C">
      <w:pPr>
        <w:numPr>
          <w:ilvl w:val="0"/>
          <w:numId w:val="36"/>
        </w:numPr>
        <w:ind w:left="1800"/>
        <w:rPr>
          <w:rFonts w:cs="Tahoma"/>
          <w:lang w:val="es-ES_tradnl"/>
        </w:rPr>
      </w:pPr>
      <w:r w:rsidRPr="004200E0">
        <w:rPr>
          <w:rFonts w:cs="Tahoma"/>
          <w:bdr w:val="none" w:sz="0" w:space="0" w:color="auto" w:frame="1"/>
          <w:lang w:val="es-ES_tradnl"/>
        </w:rPr>
        <w:t>Adquirir cobertura de Software Assurance de Windows 8 Pro o Windows 7 Professional (32</w:t>
      </w:r>
      <w:r w:rsidR="008726D4">
        <w:rPr>
          <w:rFonts w:cs="Tahoma"/>
          <w:bdr w:val="none" w:sz="0" w:space="0" w:color="auto" w:frame="1"/>
          <w:lang w:val="es-ES_tradnl"/>
        </w:rPr>
        <w:t> </w:t>
      </w:r>
      <w:r w:rsidRPr="004200E0">
        <w:rPr>
          <w:rFonts w:cs="Tahoma"/>
          <w:bdr w:val="none" w:sz="0" w:space="0" w:color="auto" w:frame="1"/>
          <w:lang w:val="es-ES_tradnl"/>
        </w:rPr>
        <w:t>bits</w:t>
      </w:r>
      <w:r w:rsidR="008726D4">
        <w:rPr>
          <w:rFonts w:cs="Tahoma"/>
          <w:bdr w:val="none" w:sz="0" w:space="0" w:color="auto" w:frame="1"/>
          <w:lang w:val="es-ES_tradnl"/>
        </w:rPr>
        <w:t> </w:t>
      </w:r>
      <w:r w:rsidRPr="004200E0">
        <w:rPr>
          <w:rFonts w:cs="Tahoma"/>
          <w:bdr w:val="none" w:sz="0" w:space="0" w:color="auto" w:frame="1"/>
          <w:lang w:val="es-ES_tradnl"/>
        </w:rPr>
        <w:t xml:space="preserve">o 64 bits o ediciones N, K o KN) licenciados mediante OEM, Minorista o el Contrato Get Genuine Windows (GGWA) (también conocido en algunos países como </w:t>
      </w:r>
      <w:r w:rsidR="004200E0" w:rsidRPr="004200E0">
        <w:rPr>
          <w:rFonts w:cs="Tahoma"/>
          <w:bdr w:val="none" w:sz="0" w:space="0" w:color="auto" w:frame="1"/>
          <w:lang w:val="es-ES_tradnl"/>
        </w:rPr>
        <w:t>“</w:t>
      </w:r>
      <w:r w:rsidRPr="004200E0">
        <w:rPr>
          <w:rFonts w:cs="Tahoma"/>
          <w:bdr w:val="none" w:sz="0" w:space="0" w:color="auto" w:frame="1"/>
          <w:lang w:val="es-ES_tradnl"/>
        </w:rPr>
        <w:t>Get Genuine Solution</w:t>
      </w:r>
      <w:r w:rsidR="004200E0" w:rsidRPr="004200E0">
        <w:rPr>
          <w:rFonts w:cs="Tahoma"/>
          <w:bdr w:val="none" w:sz="0" w:space="0" w:color="auto" w:frame="1"/>
          <w:lang w:val="es-ES_tradnl"/>
        </w:rPr>
        <w:t>”</w:t>
      </w:r>
      <w:r w:rsidRPr="004200E0">
        <w:rPr>
          <w:rFonts w:cs="Tahoma"/>
          <w:bdr w:val="none" w:sz="0" w:space="0" w:color="auto" w:frame="1"/>
          <w:lang w:val="es-ES_tradnl"/>
        </w:rPr>
        <w:t>) en noventa (90) días desde la fecha de adquisición de la licencia de OEM, Minorista</w:t>
      </w:r>
      <w:r w:rsidR="008726D4">
        <w:rPr>
          <w:rFonts w:cs="Tahoma"/>
          <w:bdr w:val="none" w:sz="0" w:space="0" w:color="auto" w:frame="1"/>
          <w:lang w:val="es-ES_tradnl"/>
        </w:rPr>
        <w:t> </w:t>
      </w:r>
      <w:r w:rsidRPr="004200E0">
        <w:rPr>
          <w:rFonts w:cs="Tahoma"/>
          <w:bdr w:val="none" w:sz="0" w:space="0" w:color="auto" w:frame="1"/>
          <w:lang w:val="es-ES_tradnl"/>
        </w:rPr>
        <w:t>o GGWA.</w:t>
      </w:r>
      <w:r w:rsidRPr="004200E0">
        <w:rPr>
          <w:rFonts w:cs="Tahoma"/>
          <w:lang w:val="es-ES_tradnl"/>
        </w:rPr>
        <w:t xml:space="preserve"> </w:t>
      </w:r>
      <w:r w:rsidRPr="004200E0">
        <w:rPr>
          <w:rFonts w:cs="Tahoma"/>
          <w:bdr w:val="none" w:sz="0" w:space="0" w:color="auto" w:frame="1"/>
          <w:lang w:val="es-ES_tradnl"/>
        </w:rPr>
        <w:t>(Fecha de entrada en vigor: 1 de septiembre de 2009)</w:t>
      </w:r>
    </w:p>
    <w:p w14:paraId="033A891C" w14:textId="77777777" w:rsidR="00212A11" w:rsidRPr="004200E0" w:rsidRDefault="00212A11" w:rsidP="002671B0">
      <w:pPr>
        <w:pStyle w:val="Footnotedash"/>
        <w:numPr>
          <w:ilvl w:val="0"/>
          <w:numId w:val="36"/>
        </w:numPr>
        <w:adjustRightInd/>
        <w:spacing w:after="0"/>
        <w:ind w:left="1800"/>
        <w:textAlignment w:val="auto"/>
        <w:rPr>
          <w:rFonts w:ascii="Tahoma" w:hAnsi="Tahoma" w:cs="Tahoma"/>
          <w:lang w:val="es-ES_tradnl"/>
        </w:rPr>
      </w:pPr>
      <w:r w:rsidRPr="004200E0">
        <w:rPr>
          <w:rFonts w:ascii="Tahoma" w:hAnsi="Tahoma" w:cs="Tahoma"/>
          <w:sz w:val="18"/>
          <w:lang w:val="es-ES_tradnl"/>
        </w:rPr>
        <w:t>Renovar Software Assurance para el sistema operativo de sobremesa después de la expiración de la cobertura de Software Assurance de Windows 8 Pro o Windows 7 Professional.</w:t>
      </w:r>
      <w:r w:rsidRPr="004200E0">
        <w:rPr>
          <w:rFonts w:ascii="Tahoma" w:hAnsi="Tahoma" w:cs="Tahoma"/>
          <w:lang w:val="es-ES_tradnl"/>
        </w:rPr>
        <w:t xml:space="preserve"> </w:t>
      </w:r>
    </w:p>
    <w:p w14:paraId="033A891D" w14:textId="77777777" w:rsidR="00212A11" w:rsidRPr="004200E0" w:rsidRDefault="00212A11" w:rsidP="0078650F">
      <w:pPr>
        <w:pStyle w:val="Footnotedash"/>
        <w:ind w:left="900" w:firstLine="0"/>
        <w:rPr>
          <w:rFonts w:ascii="Tahoma" w:hAnsi="Tahoma" w:cs="Tahoma"/>
          <w:lang w:val="es-ES_tradnl"/>
        </w:rPr>
      </w:pPr>
      <w:r w:rsidRPr="004200E0">
        <w:rPr>
          <w:rFonts w:ascii="Tahoma" w:hAnsi="Tahoma" w:cs="Tahoma"/>
          <w:sz w:val="18"/>
          <w:szCs w:val="18"/>
          <w:lang w:val="es-ES_tradnl"/>
        </w:rPr>
        <w:t>Puede que se amplíe el periodo establecido anteriormente con fines promocionales durante un tiempo limitado.</w:t>
      </w:r>
      <w:r w:rsidRPr="004200E0">
        <w:rPr>
          <w:rFonts w:ascii="Tahoma" w:hAnsi="Tahoma" w:cs="Tahoma"/>
          <w:lang w:val="es-ES_tradnl"/>
        </w:rPr>
        <w:t xml:space="preserve"> </w:t>
      </w:r>
      <w:r w:rsidRPr="004200E0">
        <w:rPr>
          <w:rFonts w:ascii="Tahoma" w:hAnsi="Tahoma" w:cs="Tahoma"/>
          <w:sz w:val="18"/>
          <w:lang w:val="es-ES_tradnl"/>
        </w:rPr>
        <w:t xml:space="preserve">Consulte </w:t>
      </w:r>
      <w:r w:rsidRPr="008726D4">
        <w:rPr>
          <w:rFonts w:ascii="Tahoma" w:hAnsi="Tahoma" w:cs="Tahoma"/>
          <w:sz w:val="18"/>
          <w:lang w:val="es-ES_tradnl"/>
        </w:rPr>
        <w:t xml:space="preserve">la </w:t>
      </w:r>
      <w:hyperlink w:anchor="_SECCIÓN_3:_TÉRMINOS" w:history="1">
        <w:r w:rsidRPr="00103092">
          <w:rPr>
            <w:rStyle w:val="Hyperlink"/>
            <w:rFonts w:ascii="Tahoma" w:hAnsi="Tahoma" w:cs="Tahoma"/>
            <w:sz w:val="18"/>
            <w:lang w:val="es-ES_tradnl"/>
          </w:rPr>
          <w:t>Sección 3</w:t>
        </w:r>
      </w:hyperlink>
      <w:r w:rsidRPr="004200E0">
        <w:rPr>
          <w:rFonts w:ascii="Tahoma" w:hAnsi="Tahoma" w:cs="Tahoma"/>
          <w:sz w:val="18"/>
          <w:lang w:val="es-ES_tradnl"/>
        </w:rPr>
        <w:t xml:space="preserve"> para obtener detalles.</w:t>
      </w:r>
    </w:p>
    <w:p w14:paraId="033A891E" w14:textId="77777777" w:rsidR="00212A11" w:rsidRPr="004200E0" w:rsidRDefault="00212A11" w:rsidP="00024C3C">
      <w:pPr>
        <w:pStyle w:val="FootnoteBulletLevel2"/>
        <w:numPr>
          <w:ilvl w:val="0"/>
          <w:numId w:val="30"/>
        </w:numPr>
        <w:adjustRightInd/>
        <w:ind w:left="1440"/>
        <w:textAlignment w:val="auto"/>
        <w:rPr>
          <w:rFonts w:ascii="Tahoma" w:hAnsi="Tahoma" w:cs="Tahoma"/>
          <w:lang w:val="es-ES_tradnl"/>
        </w:rPr>
      </w:pPr>
      <w:r w:rsidRPr="004200E0">
        <w:rPr>
          <w:rFonts w:ascii="Tahoma" w:hAnsi="Tahoma" w:cs="Tahoma"/>
          <w:sz w:val="18"/>
          <w:szCs w:val="18"/>
          <w:lang w:val="es-ES_tradnl"/>
        </w:rPr>
        <w:t xml:space="preserve">Inscripciones Enterprise: </w:t>
      </w:r>
      <w:r w:rsidRPr="004200E0">
        <w:rPr>
          <w:rFonts w:ascii="Tahoma" w:hAnsi="Tahoma" w:cs="Tahoma"/>
          <w:sz w:val="18"/>
          <w:lang w:val="es-ES_tradnl"/>
        </w:rPr>
        <w:t>Tras la expiración de una Inscripción Enterprise existente con cobertura para el Sistema Operativo de Sobremesa Windows, renueve esa cobertura en virtud de una nueva Inscripción Enterprise para dicho Sistema Operativo de Sobremesa Windows.</w:t>
      </w:r>
    </w:p>
    <w:p w14:paraId="033A891F" w14:textId="77777777" w:rsidR="00212A11" w:rsidRDefault="00212A11">
      <w:pPr>
        <w:rPr>
          <w:rFonts w:cs="Tahoma"/>
          <w:lang w:val="es-ES_tradnl"/>
        </w:rPr>
      </w:pPr>
    </w:p>
    <w:p w14:paraId="033A8920" w14:textId="77777777" w:rsidR="00212A11" w:rsidRPr="004200E0" w:rsidRDefault="00212A11" w:rsidP="002671B0">
      <w:pPr>
        <w:pStyle w:val="FootnoteBulletLevel1"/>
        <w:numPr>
          <w:ilvl w:val="0"/>
          <w:numId w:val="37"/>
        </w:numPr>
        <w:adjustRightInd/>
        <w:spacing w:before="0"/>
        <w:ind w:left="907"/>
        <w:textAlignment w:val="auto"/>
        <w:rPr>
          <w:rFonts w:ascii="Tahoma" w:hAnsi="Tahoma" w:cs="Tahoma"/>
          <w:lang w:val="es-ES_tradnl"/>
        </w:rPr>
      </w:pPr>
      <w:r w:rsidRPr="004200E0">
        <w:rPr>
          <w:rFonts w:ascii="Tahoma" w:hAnsi="Tahoma" w:cs="Tahoma"/>
          <w:b/>
          <w:sz w:val="18"/>
          <w:lang w:val="es-ES_tradnl"/>
        </w:rPr>
        <w:t>Actualización y Software Assurance de Windows 8 Pro</w:t>
      </w:r>
    </w:p>
    <w:p w14:paraId="033A8921" w14:textId="77777777" w:rsidR="00212A11" w:rsidRPr="004200E0" w:rsidRDefault="00212A11" w:rsidP="002F7FB8">
      <w:pPr>
        <w:pStyle w:val="FootnoteBulletLevel1"/>
        <w:ind w:firstLine="0"/>
        <w:rPr>
          <w:rFonts w:ascii="Tahoma" w:hAnsi="Tahoma" w:cs="Tahoma"/>
          <w:lang w:val="es-ES_tradnl"/>
        </w:rPr>
      </w:pPr>
      <w:r w:rsidRPr="004200E0">
        <w:rPr>
          <w:rFonts w:ascii="Tahoma" w:hAnsi="Tahoma" w:cs="Tahoma"/>
          <w:sz w:val="18"/>
          <w:u w:val="single"/>
          <w:lang w:val="es-ES_tradnl"/>
        </w:rPr>
        <w:t>Licencia de Actualización del Sistema Operativo (SO)</w:t>
      </w:r>
    </w:p>
    <w:p w14:paraId="033A8922" w14:textId="77777777" w:rsidR="00212A11" w:rsidRPr="004200E0" w:rsidRDefault="00212A11" w:rsidP="0078650F">
      <w:pPr>
        <w:pStyle w:val="FootnoteBulletLevel2"/>
        <w:numPr>
          <w:ilvl w:val="2"/>
          <w:numId w:val="37"/>
        </w:numPr>
        <w:adjustRightInd/>
        <w:ind w:left="1440"/>
        <w:textAlignment w:val="auto"/>
        <w:rPr>
          <w:rFonts w:ascii="Tahoma" w:hAnsi="Tahoma" w:cs="Tahoma"/>
          <w:lang w:val="es-ES_tradnl"/>
        </w:rPr>
      </w:pPr>
      <w:r w:rsidRPr="004200E0">
        <w:rPr>
          <w:rFonts w:ascii="Tahoma" w:hAnsi="Tahoma" w:cs="Tahoma"/>
          <w:sz w:val="18"/>
          <w:szCs w:val="18"/>
          <w:lang w:val="es-ES_tradnl"/>
        </w:rPr>
        <w:t>Las licencias de sistema operativo de sobremesa concedidas en virtud de estos programas son solo</w:t>
      </w:r>
      <w:r w:rsidR="008726D4">
        <w:rPr>
          <w:rFonts w:ascii="Tahoma" w:hAnsi="Tahoma" w:cs="Tahoma"/>
          <w:sz w:val="18"/>
          <w:szCs w:val="18"/>
          <w:lang w:val="es-ES_tradnl"/>
        </w:rPr>
        <w:t> </w:t>
      </w:r>
      <w:r w:rsidRPr="004200E0">
        <w:rPr>
          <w:rFonts w:ascii="Tahoma" w:hAnsi="Tahoma" w:cs="Tahoma"/>
          <w:sz w:val="18"/>
          <w:szCs w:val="18"/>
          <w:lang w:val="es-ES_tradnl"/>
        </w:rPr>
        <w:t>licencias de actualización. No hay disponibles licencias de sistema operativo de sobremesa completas en virtud de estos programas.</w:t>
      </w:r>
      <w:r w:rsidRPr="004200E0">
        <w:rPr>
          <w:rFonts w:ascii="Tahoma" w:hAnsi="Tahoma" w:cs="Tahoma"/>
          <w:lang w:val="es-ES_tradnl"/>
        </w:rPr>
        <w:t xml:space="preserve"> </w:t>
      </w:r>
      <w:r w:rsidRPr="004200E0">
        <w:rPr>
          <w:rFonts w:ascii="Tahoma" w:hAnsi="Tahoma" w:cs="Tahoma"/>
          <w:sz w:val="18"/>
          <w:lang w:val="es-ES_tradnl"/>
        </w:rPr>
        <w:t>Por lo tanto, cada desktop para el que el Cliente adquiera y en el que ejecutará la Actualización de Windows 8 Pro debe estar licenciado e instalado para ejecutar uno de los sistemas operativos susceptibles de actualización aplicables que se identifican en la tabla anterior.</w:t>
      </w:r>
    </w:p>
    <w:p w14:paraId="033A8923" w14:textId="77777777" w:rsidR="00212A11" w:rsidRPr="004200E0" w:rsidRDefault="00212A11" w:rsidP="002F7FB8">
      <w:pPr>
        <w:pStyle w:val="FootnoteBulletLevel1"/>
        <w:ind w:firstLine="0"/>
        <w:rPr>
          <w:rFonts w:ascii="Tahoma" w:hAnsi="Tahoma" w:cs="Tahoma"/>
          <w:lang w:val="es-ES_tradnl"/>
        </w:rPr>
      </w:pPr>
      <w:r w:rsidRPr="004200E0">
        <w:rPr>
          <w:rFonts w:ascii="Tahoma" w:hAnsi="Tahoma" w:cs="Tahoma"/>
          <w:sz w:val="18"/>
          <w:lang w:val="es-ES_tradnl"/>
        </w:rPr>
        <w:t>Los Clientes que deseen adquirir Actualización y Software Assurance de Windows 8 Pro tienen las siguientes opciones:</w:t>
      </w:r>
    </w:p>
    <w:p w14:paraId="033A8924" w14:textId="77777777" w:rsidR="00212A11" w:rsidRPr="004200E0" w:rsidRDefault="00212A11" w:rsidP="00024C3C">
      <w:pPr>
        <w:pStyle w:val="FootnoteBulletLevel2"/>
        <w:numPr>
          <w:ilvl w:val="2"/>
          <w:numId w:val="37"/>
        </w:numPr>
        <w:adjustRightInd/>
        <w:ind w:left="1440"/>
        <w:textAlignment w:val="auto"/>
        <w:rPr>
          <w:rFonts w:ascii="Tahoma" w:hAnsi="Tahoma" w:cs="Tahoma"/>
          <w:lang w:val="es-ES_tradnl"/>
        </w:rPr>
      </w:pPr>
      <w:r w:rsidRPr="004200E0">
        <w:rPr>
          <w:rFonts w:ascii="Tahoma" w:hAnsi="Tahoma" w:cs="Tahoma"/>
          <w:sz w:val="18"/>
          <w:lang w:val="es-ES_tradnl"/>
        </w:rPr>
        <w:t>Programas Select, Open Value (no para toda la compañía) y Licencia Open:</w:t>
      </w:r>
    </w:p>
    <w:p w14:paraId="033A8925" w14:textId="77777777" w:rsidR="00212A11" w:rsidRPr="004200E0" w:rsidRDefault="00212A11" w:rsidP="0078650F">
      <w:pPr>
        <w:pStyle w:val="Footnotedash"/>
        <w:numPr>
          <w:ilvl w:val="1"/>
          <w:numId w:val="38"/>
        </w:numPr>
        <w:ind w:left="1800"/>
        <w:rPr>
          <w:rFonts w:ascii="Tahoma" w:hAnsi="Tahoma" w:cs="Tahoma"/>
          <w:lang w:val="es-ES_tradnl"/>
        </w:rPr>
      </w:pPr>
      <w:r w:rsidRPr="004200E0">
        <w:rPr>
          <w:rFonts w:ascii="Tahoma" w:hAnsi="Tahoma" w:cs="Tahoma"/>
          <w:color w:val="000000"/>
          <w:sz w:val="18"/>
          <w:lang w:val="es-ES_tradnl"/>
        </w:rPr>
        <w:t>Adquirir Actualizaciones y Software Assurance de Windows 8 Pro para desktops en los que el</w:t>
      </w:r>
      <w:r w:rsidR="008726D4">
        <w:rPr>
          <w:rFonts w:ascii="Tahoma" w:hAnsi="Tahoma" w:cs="Tahoma"/>
          <w:color w:val="000000"/>
          <w:sz w:val="18"/>
          <w:lang w:val="es-ES_tradnl"/>
        </w:rPr>
        <w:t> </w:t>
      </w:r>
      <w:r w:rsidRPr="004200E0">
        <w:rPr>
          <w:rFonts w:ascii="Tahoma" w:hAnsi="Tahoma" w:cs="Tahoma"/>
          <w:color w:val="000000"/>
          <w:sz w:val="18"/>
          <w:lang w:val="es-ES_tradnl"/>
        </w:rPr>
        <w:t>Cliente ha licenciado e instalado uno de los sistemas operativos susceptibles de actualización</w:t>
      </w:r>
      <w:r w:rsidR="008726D4">
        <w:rPr>
          <w:rFonts w:ascii="Tahoma" w:hAnsi="Tahoma" w:cs="Tahoma"/>
          <w:color w:val="000000"/>
          <w:sz w:val="18"/>
          <w:lang w:val="es-ES_tradnl"/>
        </w:rPr>
        <w:t> </w:t>
      </w:r>
      <w:r w:rsidRPr="004200E0">
        <w:rPr>
          <w:rFonts w:ascii="Tahoma" w:hAnsi="Tahoma" w:cs="Tahoma"/>
          <w:color w:val="000000"/>
          <w:sz w:val="18"/>
          <w:lang w:val="es-ES_tradnl"/>
        </w:rPr>
        <w:t>que se mencionan en la tabla de Actualizaciones de Windows anterior.</w:t>
      </w:r>
    </w:p>
    <w:p w14:paraId="033A8926" w14:textId="77777777" w:rsidR="00212A11" w:rsidRPr="00A67C53" w:rsidRDefault="00212A11" w:rsidP="0078650F">
      <w:pPr>
        <w:pStyle w:val="Footnotedash"/>
        <w:numPr>
          <w:ilvl w:val="1"/>
          <w:numId w:val="38"/>
        </w:numPr>
        <w:ind w:left="1800"/>
        <w:rPr>
          <w:rFonts w:ascii="Tahoma" w:hAnsi="Tahoma" w:cs="Tahoma"/>
          <w:lang w:val="es-ES_tradnl"/>
        </w:rPr>
      </w:pPr>
      <w:r w:rsidRPr="00A67C53">
        <w:rPr>
          <w:rFonts w:ascii="Tahoma" w:hAnsi="Tahoma" w:cs="Tahoma"/>
          <w:sz w:val="18"/>
          <w:lang w:val="es-ES_tradnl"/>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w:t>
      </w:r>
      <w:r w:rsidR="00EA4C3B">
        <w:rPr>
          <w:rFonts w:ascii="Tahoma" w:hAnsi="Tahoma" w:cs="Tahoma"/>
          <w:sz w:val="18"/>
          <w:lang w:val="es-ES_tradnl"/>
        </w:rPr>
        <w:t> </w:t>
      </w:r>
      <w:r w:rsidRPr="00A67C53">
        <w:rPr>
          <w:rFonts w:ascii="Tahoma" w:hAnsi="Tahoma" w:cs="Tahoma"/>
          <w:sz w:val="18"/>
          <w:lang w:val="es-ES_tradnl"/>
        </w:rPr>
        <w:t>el desktop de reemplazo esté licenciado e instalado para ejecutar la última versión de ese sistema operativo, y (2) el Cliente elimine toda actualización relacionada del sistema operativo de sobremesa del desktop original.</w:t>
      </w:r>
    </w:p>
    <w:p w14:paraId="033A8927" w14:textId="77777777" w:rsidR="00212A11" w:rsidRPr="004200E0" w:rsidRDefault="00212A11" w:rsidP="00024C3C">
      <w:pPr>
        <w:pStyle w:val="FootnoteBulletLevel2"/>
        <w:numPr>
          <w:ilvl w:val="0"/>
          <w:numId w:val="38"/>
        </w:numPr>
        <w:adjustRightInd/>
        <w:ind w:left="1440"/>
        <w:textAlignment w:val="auto"/>
        <w:rPr>
          <w:rFonts w:ascii="Tahoma" w:hAnsi="Tahoma" w:cs="Tahoma"/>
          <w:lang w:val="es-ES_tradnl"/>
        </w:rPr>
      </w:pPr>
      <w:r w:rsidRPr="004200E0">
        <w:rPr>
          <w:rFonts w:ascii="Tahoma" w:hAnsi="Tahoma" w:cs="Tahoma"/>
          <w:sz w:val="18"/>
          <w:lang w:val="es-ES_tradnl"/>
        </w:rPr>
        <w:t>Inscripciones Enterprise y Contratos Open Value para toda la Compañía (perpetuos y suscripción):</w:t>
      </w:r>
    </w:p>
    <w:p w14:paraId="033A8928" w14:textId="77777777" w:rsidR="00212A11" w:rsidRPr="004200E0" w:rsidRDefault="00212A11" w:rsidP="00024C3C">
      <w:pPr>
        <w:pStyle w:val="Footnotedash"/>
        <w:numPr>
          <w:ilvl w:val="0"/>
          <w:numId w:val="38"/>
        </w:numPr>
        <w:adjustRightInd/>
        <w:ind w:left="1800"/>
        <w:textAlignment w:val="auto"/>
        <w:rPr>
          <w:rFonts w:ascii="Tahoma" w:hAnsi="Tahoma" w:cs="Tahoma"/>
          <w:lang w:val="es-ES_tradnl"/>
        </w:rPr>
      </w:pPr>
      <w:r w:rsidRPr="004200E0">
        <w:rPr>
          <w:rFonts w:ascii="Tahoma" w:hAnsi="Tahoma" w:cs="Tahoma"/>
          <w:sz w:val="18"/>
          <w:szCs w:val="18"/>
          <w:lang w:val="es-ES_tradnl"/>
        </w:rPr>
        <w:t xml:space="preserve">Inscripciones Enterprise o Contratos Open Value iniciales (base instalada): </w:t>
      </w:r>
    </w:p>
    <w:p w14:paraId="033A8929" w14:textId="77777777" w:rsidR="00212A11" w:rsidRDefault="00212A11" w:rsidP="002F7FB8">
      <w:pPr>
        <w:pStyle w:val="Footnotedash"/>
        <w:ind w:left="1800" w:firstLine="0"/>
        <w:rPr>
          <w:rFonts w:ascii="Tahoma" w:hAnsi="Tahoma" w:cs="Tahoma"/>
          <w:sz w:val="18"/>
          <w:lang w:val="es-ES_tradnl"/>
        </w:rPr>
      </w:pPr>
      <w:r w:rsidRPr="004200E0">
        <w:rPr>
          <w:rFonts w:ascii="Tahoma" w:hAnsi="Tahoma" w:cs="Tahoma"/>
          <w:sz w:val="18"/>
          <w:lang w:val="es-ES_tradnl"/>
        </w:rPr>
        <w:t xml:space="preserve">Adquirir Actualizaciones y Software Assurance de Windows 8 Pro para todos los desktops cualificados en la base instalada. La </w:t>
      </w:r>
      <w:r w:rsidR="004200E0" w:rsidRPr="004200E0">
        <w:rPr>
          <w:rFonts w:ascii="Tahoma" w:hAnsi="Tahoma" w:cs="Tahoma"/>
          <w:sz w:val="18"/>
          <w:lang w:val="es-ES_tradnl"/>
        </w:rPr>
        <w:t>“</w:t>
      </w:r>
      <w:r w:rsidRPr="004200E0">
        <w:rPr>
          <w:rFonts w:ascii="Tahoma" w:hAnsi="Tahoma" w:cs="Tahoma"/>
          <w:sz w:val="18"/>
          <w:lang w:val="es-ES_tradnl"/>
        </w:rPr>
        <w:t>base instalada</w:t>
      </w:r>
      <w:r w:rsidR="004200E0" w:rsidRPr="004200E0">
        <w:rPr>
          <w:rFonts w:ascii="Tahoma" w:hAnsi="Tahoma" w:cs="Tahoma"/>
          <w:sz w:val="18"/>
          <w:lang w:val="es-ES_tradnl"/>
        </w:rPr>
        <w:t>”</w:t>
      </w:r>
      <w:r w:rsidRPr="004200E0">
        <w:rPr>
          <w:rFonts w:ascii="Tahoma" w:hAnsi="Tahoma" w:cs="Tahoma"/>
          <w:sz w:val="18"/>
          <w:lang w:val="es-ES_tradnl"/>
        </w:rPr>
        <w:t xml:space="preserve"> son todos los desktops cualificados del</w:t>
      </w:r>
      <w:r w:rsidR="008726D4">
        <w:rPr>
          <w:rFonts w:ascii="Tahoma" w:hAnsi="Tahoma" w:cs="Tahoma"/>
          <w:sz w:val="18"/>
          <w:lang w:val="es-ES_tradnl"/>
        </w:rPr>
        <w:t> </w:t>
      </w:r>
      <w:r w:rsidRPr="004200E0">
        <w:rPr>
          <w:rFonts w:ascii="Tahoma" w:hAnsi="Tahoma" w:cs="Tahoma"/>
          <w:sz w:val="18"/>
          <w:lang w:val="es-ES_tradnl"/>
        </w:rPr>
        <w:t>Cliente y de las Filiales con cobertura del Cliente a partir de la fecha de entrada en vigor</w:t>
      </w:r>
      <w:r w:rsidR="008726D4">
        <w:rPr>
          <w:rFonts w:ascii="Tahoma" w:hAnsi="Tahoma" w:cs="Tahoma"/>
          <w:sz w:val="18"/>
          <w:lang w:val="es-ES_tradnl"/>
        </w:rPr>
        <w:t> </w:t>
      </w:r>
      <w:r w:rsidRPr="004200E0">
        <w:rPr>
          <w:rFonts w:ascii="Tahoma" w:hAnsi="Tahoma" w:cs="Tahoma"/>
          <w:sz w:val="18"/>
          <w:lang w:val="es-ES_tradnl"/>
        </w:rPr>
        <w:t>de</w:t>
      </w:r>
      <w:r w:rsidR="008726D4">
        <w:rPr>
          <w:rFonts w:ascii="Tahoma" w:hAnsi="Tahoma" w:cs="Tahoma"/>
          <w:sz w:val="18"/>
          <w:lang w:val="es-ES_tradnl"/>
        </w:rPr>
        <w:t> </w:t>
      </w:r>
      <w:r w:rsidRPr="004200E0">
        <w:rPr>
          <w:rFonts w:ascii="Tahoma" w:hAnsi="Tahoma" w:cs="Tahoma"/>
          <w:sz w:val="18"/>
          <w:lang w:val="es-ES_tradnl"/>
        </w:rPr>
        <w:t>la</w:t>
      </w:r>
      <w:r w:rsidR="008726D4">
        <w:rPr>
          <w:rFonts w:ascii="Tahoma" w:hAnsi="Tahoma" w:cs="Tahoma"/>
          <w:sz w:val="18"/>
          <w:lang w:val="es-ES_tradnl"/>
        </w:rPr>
        <w:t> </w:t>
      </w:r>
      <w:r w:rsidRPr="004200E0">
        <w:rPr>
          <w:rFonts w:ascii="Tahoma" w:hAnsi="Tahoma" w:cs="Tahoma"/>
          <w:sz w:val="18"/>
          <w:lang w:val="es-ES_tradnl"/>
        </w:rPr>
        <w:t>inscripción o del contrato.</w:t>
      </w:r>
      <w:r w:rsidR="00900874" w:rsidRPr="004200E0">
        <w:rPr>
          <w:rFonts w:ascii="Tahoma" w:hAnsi="Tahoma" w:cs="Tahoma"/>
          <w:lang w:val="es-ES_tradnl"/>
        </w:rPr>
        <w:t xml:space="preserve"> </w:t>
      </w:r>
      <w:r w:rsidRPr="004200E0">
        <w:rPr>
          <w:rFonts w:ascii="Tahoma" w:hAnsi="Tahoma" w:cs="Tahoma"/>
          <w:sz w:val="18"/>
          <w:lang w:val="es-ES_tradnl"/>
        </w:rPr>
        <w:t>El Cliente debe haber obtenido licencia e instalado uno</w:t>
      </w:r>
      <w:r w:rsidR="008726D4">
        <w:rPr>
          <w:rFonts w:ascii="Tahoma" w:hAnsi="Tahoma" w:cs="Tahoma"/>
          <w:sz w:val="18"/>
          <w:lang w:val="es-ES_tradnl"/>
        </w:rPr>
        <w:t> </w:t>
      </w:r>
      <w:r w:rsidRPr="004200E0">
        <w:rPr>
          <w:rFonts w:ascii="Tahoma" w:hAnsi="Tahoma" w:cs="Tahoma"/>
          <w:sz w:val="18"/>
          <w:lang w:val="es-ES_tradnl"/>
        </w:rPr>
        <w:t>de</w:t>
      </w:r>
      <w:r w:rsidR="008726D4">
        <w:rPr>
          <w:rFonts w:ascii="Tahoma" w:hAnsi="Tahoma" w:cs="Tahoma"/>
          <w:sz w:val="18"/>
          <w:lang w:val="es-ES_tradnl"/>
        </w:rPr>
        <w:t> </w:t>
      </w:r>
      <w:r w:rsidRPr="004200E0">
        <w:rPr>
          <w:rFonts w:ascii="Tahoma" w:hAnsi="Tahoma" w:cs="Tahoma"/>
          <w:sz w:val="18"/>
          <w:lang w:val="es-ES_tradnl"/>
        </w:rPr>
        <w:t>los</w:t>
      </w:r>
      <w:r w:rsidR="008726D4">
        <w:rPr>
          <w:rFonts w:ascii="Tahoma" w:hAnsi="Tahoma" w:cs="Tahoma"/>
          <w:sz w:val="18"/>
          <w:lang w:val="es-ES_tradnl"/>
        </w:rPr>
        <w:t> </w:t>
      </w:r>
      <w:r w:rsidRPr="004200E0">
        <w:rPr>
          <w:rFonts w:ascii="Tahoma" w:hAnsi="Tahoma" w:cs="Tahoma"/>
          <w:sz w:val="18"/>
          <w:lang w:val="es-ES_tradnl"/>
        </w:rPr>
        <w:t>sistemas operativos susceptibles de actualización que se mencionan en la tabla de</w:t>
      </w:r>
      <w:r w:rsidR="008726D4">
        <w:rPr>
          <w:rFonts w:ascii="Tahoma" w:hAnsi="Tahoma" w:cs="Tahoma"/>
          <w:sz w:val="18"/>
          <w:lang w:val="es-ES_tradnl"/>
        </w:rPr>
        <w:t> </w:t>
      </w:r>
      <w:r w:rsidRPr="004200E0">
        <w:rPr>
          <w:rFonts w:ascii="Tahoma" w:hAnsi="Tahoma" w:cs="Tahoma"/>
          <w:sz w:val="18"/>
          <w:lang w:val="es-ES_tradnl"/>
        </w:rPr>
        <w:t xml:space="preserve">Actualizaciones de Windows anterior, bajo la columna </w:t>
      </w:r>
      <w:r w:rsidR="004200E0" w:rsidRPr="004200E0">
        <w:rPr>
          <w:rFonts w:ascii="Tahoma" w:hAnsi="Tahoma" w:cs="Tahoma"/>
          <w:sz w:val="18"/>
          <w:lang w:val="es-ES_tradnl"/>
        </w:rPr>
        <w:t>“</w:t>
      </w:r>
      <w:r w:rsidRPr="004200E0">
        <w:rPr>
          <w:rFonts w:ascii="Tahoma" w:hAnsi="Tahoma" w:cs="Tahoma"/>
          <w:sz w:val="18"/>
          <w:lang w:val="es-ES_tradnl"/>
        </w:rPr>
        <w:t>EA/OV-CW nuevos</w:t>
      </w:r>
      <w:r w:rsidR="004200E0" w:rsidRPr="004200E0">
        <w:rPr>
          <w:rFonts w:ascii="Tahoma" w:hAnsi="Tahoma" w:cs="Tahoma"/>
          <w:sz w:val="18"/>
          <w:lang w:val="es-ES_tradnl"/>
        </w:rPr>
        <w:t>”</w:t>
      </w:r>
      <w:r w:rsidRPr="004200E0">
        <w:rPr>
          <w:rFonts w:ascii="Tahoma" w:hAnsi="Tahoma" w:cs="Tahoma"/>
          <w:sz w:val="18"/>
          <w:lang w:val="es-ES_tradnl"/>
        </w:rPr>
        <w:t xml:space="preserve"> en todos los desktops cualificados de base instalada en los que se ejecutará el sistema operativo de</w:t>
      </w:r>
      <w:r w:rsidR="008726D4">
        <w:rPr>
          <w:rFonts w:ascii="Tahoma" w:hAnsi="Tahoma" w:cs="Tahoma"/>
          <w:sz w:val="18"/>
          <w:lang w:val="es-ES_tradnl"/>
        </w:rPr>
        <w:t> </w:t>
      </w:r>
      <w:r w:rsidRPr="004200E0">
        <w:rPr>
          <w:rFonts w:ascii="Tahoma" w:hAnsi="Tahoma" w:cs="Tahoma"/>
          <w:sz w:val="18"/>
          <w:lang w:val="es-ES_tradnl"/>
        </w:rPr>
        <w:t>Windows.</w:t>
      </w:r>
    </w:p>
    <w:p w14:paraId="033A892A" w14:textId="77777777" w:rsidR="00212A11" w:rsidRPr="004200E0" w:rsidRDefault="00212A11" w:rsidP="00024C3C">
      <w:pPr>
        <w:pStyle w:val="Footnotedash"/>
        <w:numPr>
          <w:ilvl w:val="0"/>
          <w:numId w:val="38"/>
        </w:numPr>
        <w:adjustRightInd/>
        <w:ind w:left="1800"/>
        <w:textAlignment w:val="auto"/>
        <w:rPr>
          <w:rFonts w:ascii="Tahoma" w:hAnsi="Tahoma" w:cs="Tahoma"/>
          <w:lang w:val="es-ES_tradnl"/>
        </w:rPr>
      </w:pPr>
      <w:r w:rsidRPr="004200E0">
        <w:rPr>
          <w:rFonts w:ascii="Tahoma" w:hAnsi="Tahoma" w:cs="Tahoma"/>
          <w:sz w:val="18"/>
          <w:lang w:val="es-ES_tradnl"/>
        </w:rPr>
        <w:t>Inscripciones Enterprise o Contratos Open Value existentes (</w:t>
      </w:r>
      <w:r w:rsidR="004200E0" w:rsidRPr="004200E0">
        <w:rPr>
          <w:rFonts w:ascii="Tahoma" w:hAnsi="Tahoma" w:cs="Tahoma"/>
          <w:sz w:val="18"/>
          <w:lang w:val="es-ES_tradnl"/>
        </w:rPr>
        <w:t>“</w:t>
      </w:r>
      <w:r w:rsidRPr="004200E0">
        <w:rPr>
          <w:rFonts w:ascii="Tahoma" w:hAnsi="Tahoma" w:cs="Tahoma"/>
          <w:sz w:val="18"/>
          <w:lang w:val="es-ES_tradnl"/>
        </w:rPr>
        <w:t>true up</w:t>
      </w:r>
      <w:r w:rsidR="004200E0" w:rsidRPr="004200E0">
        <w:rPr>
          <w:rFonts w:ascii="Tahoma" w:hAnsi="Tahoma" w:cs="Tahoma"/>
          <w:sz w:val="18"/>
          <w:lang w:val="es-ES_tradnl"/>
        </w:rPr>
        <w:t>”</w:t>
      </w:r>
      <w:r w:rsidRPr="004200E0">
        <w:rPr>
          <w:rFonts w:ascii="Tahoma" w:hAnsi="Tahoma" w:cs="Tahoma"/>
          <w:sz w:val="18"/>
          <w:lang w:val="es-ES_tradnl"/>
        </w:rPr>
        <w:t xml:space="preserve"> y sustituciones):</w:t>
      </w:r>
    </w:p>
    <w:p w14:paraId="033A892B" w14:textId="77777777" w:rsidR="00212A11" w:rsidRPr="00E6306A" w:rsidRDefault="00212A11" w:rsidP="0078650F">
      <w:pPr>
        <w:pStyle w:val="Footnotedash"/>
        <w:ind w:left="1800" w:firstLine="0"/>
        <w:rPr>
          <w:rFonts w:ascii="Tahoma" w:hAnsi="Tahoma" w:cs="Tahoma"/>
          <w:sz w:val="18"/>
          <w:szCs w:val="18"/>
          <w:lang w:val="es-ES"/>
        </w:rPr>
      </w:pPr>
      <w:r w:rsidRPr="00E6306A">
        <w:rPr>
          <w:rFonts w:ascii="Tahoma" w:hAnsi="Tahoma" w:cs="Tahoma"/>
          <w:sz w:val="18"/>
          <w:szCs w:val="18"/>
          <w:lang w:val="es-ES"/>
        </w:rPr>
        <w:t>Adquirir Actualización y Software Assurance de Windows 8 Pro para todos los nuevos desktops o dispositivos cualificados en los cuales se ejecutará el sistema operativo Windows. Todos estos desktops o dispositivos cualificados, nuevos y de sustitución, que se hayan adquirido de</w:t>
      </w:r>
      <w:r w:rsidR="008726D4" w:rsidRPr="00E6306A">
        <w:rPr>
          <w:rFonts w:ascii="Tahoma" w:hAnsi="Tahoma" w:cs="Tahoma"/>
          <w:sz w:val="18"/>
          <w:szCs w:val="18"/>
          <w:lang w:val="es-ES"/>
        </w:rPr>
        <w:t> </w:t>
      </w:r>
      <w:r w:rsidRPr="00E6306A">
        <w:rPr>
          <w:rFonts w:ascii="Tahoma" w:hAnsi="Tahoma" w:cs="Tahoma"/>
          <w:sz w:val="18"/>
          <w:szCs w:val="18"/>
          <w:lang w:val="es-ES"/>
        </w:rPr>
        <w:t xml:space="preserve">cualquier fuente distinta a una fusión o adquisición deben estar licenciados e instalados para ejecutar uno de los sistemas operativos susceptibles de actualización que se mencionan en la tabla de Actualizaciones de Windows anterior, bajo la columna </w:t>
      </w:r>
      <w:r w:rsidR="004200E0" w:rsidRPr="00E6306A">
        <w:rPr>
          <w:rFonts w:ascii="Tahoma" w:hAnsi="Tahoma" w:cs="Tahoma"/>
          <w:sz w:val="18"/>
          <w:szCs w:val="18"/>
          <w:lang w:val="es-ES"/>
        </w:rPr>
        <w:t>“</w:t>
      </w:r>
      <w:r w:rsidRPr="00E6306A">
        <w:rPr>
          <w:rFonts w:ascii="Tahoma" w:hAnsi="Tahoma" w:cs="Tahoma"/>
          <w:sz w:val="18"/>
          <w:szCs w:val="18"/>
          <w:lang w:val="es-ES"/>
        </w:rPr>
        <w:t>EA/OV-CW existentes</w:t>
      </w:r>
      <w:r w:rsidR="004200E0" w:rsidRPr="00E6306A">
        <w:rPr>
          <w:rFonts w:ascii="Tahoma" w:hAnsi="Tahoma" w:cs="Tahoma"/>
          <w:sz w:val="18"/>
          <w:szCs w:val="18"/>
          <w:lang w:val="es-ES"/>
        </w:rPr>
        <w:t>”</w:t>
      </w:r>
      <w:r w:rsidRPr="00E6306A">
        <w:rPr>
          <w:rFonts w:ascii="Tahoma" w:hAnsi="Tahoma" w:cs="Tahoma"/>
          <w:sz w:val="18"/>
          <w:szCs w:val="18"/>
          <w:lang w:val="es-ES"/>
        </w:rPr>
        <w:t>. Todos estos desktops o dispositivos cualificados, nuevos y de sustitución, que se hayan adquirido de una fusión o adquisición deben estar licenciados e instalados para ejecutar uno</w:t>
      </w:r>
      <w:r w:rsidR="008726D4" w:rsidRPr="00E6306A">
        <w:rPr>
          <w:rFonts w:ascii="Tahoma" w:hAnsi="Tahoma" w:cs="Tahoma"/>
          <w:sz w:val="18"/>
          <w:szCs w:val="18"/>
          <w:lang w:val="es-ES"/>
        </w:rPr>
        <w:t> </w:t>
      </w:r>
      <w:r w:rsidRPr="00E6306A">
        <w:rPr>
          <w:rFonts w:ascii="Tahoma" w:hAnsi="Tahoma" w:cs="Tahoma"/>
          <w:sz w:val="18"/>
          <w:szCs w:val="18"/>
          <w:lang w:val="es-ES"/>
        </w:rPr>
        <w:t>de los sistemas operativos susceptibles de actualización que se mencionan en la tabla</w:t>
      </w:r>
      <w:r w:rsidR="008726D4" w:rsidRPr="00E6306A">
        <w:rPr>
          <w:rFonts w:ascii="Tahoma" w:hAnsi="Tahoma" w:cs="Tahoma"/>
          <w:sz w:val="18"/>
          <w:szCs w:val="18"/>
          <w:lang w:val="es-ES"/>
        </w:rPr>
        <w:t> </w:t>
      </w:r>
      <w:r w:rsidRPr="00E6306A">
        <w:rPr>
          <w:rFonts w:ascii="Tahoma" w:hAnsi="Tahoma" w:cs="Tahoma"/>
          <w:sz w:val="18"/>
          <w:szCs w:val="18"/>
          <w:lang w:val="es-ES"/>
        </w:rPr>
        <w:t>de</w:t>
      </w:r>
      <w:r w:rsidR="008726D4" w:rsidRPr="00E6306A">
        <w:rPr>
          <w:rFonts w:ascii="Tahoma" w:hAnsi="Tahoma" w:cs="Tahoma"/>
          <w:sz w:val="18"/>
          <w:szCs w:val="18"/>
          <w:lang w:val="es-ES"/>
        </w:rPr>
        <w:t> </w:t>
      </w:r>
      <w:r w:rsidRPr="00E6306A">
        <w:rPr>
          <w:rFonts w:ascii="Tahoma" w:hAnsi="Tahoma" w:cs="Tahoma"/>
          <w:sz w:val="18"/>
          <w:szCs w:val="18"/>
          <w:lang w:val="es-ES"/>
        </w:rPr>
        <w:t>Actualizaciones de</w:t>
      </w:r>
      <w:r w:rsidR="008726D4" w:rsidRPr="00E6306A">
        <w:rPr>
          <w:rFonts w:ascii="Tahoma" w:hAnsi="Tahoma" w:cs="Tahoma"/>
          <w:sz w:val="18"/>
          <w:szCs w:val="18"/>
          <w:lang w:val="es-ES"/>
        </w:rPr>
        <w:t> </w:t>
      </w:r>
      <w:r w:rsidRPr="00E6306A">
        <w:rPr>
          <w:rFonts w:ascii="Tahoma" w:hAnsi="Tahoma" w:cs="Tahoma"/>
          <w:sz w:val="18"/>
          <w:szCs w:val="18"/>
          <w:lang w:val="es-ES"/>
        </w:rPr>
        <w:t xml:space="preserve">Windows anterior, bajo la columna </w:t>
      </w:r>
      <w:r w:rsidR="004200E0" w:rsidRPr="00E6306A">
        <w:rPr>
          <w:rFonts w:ascii="Tahoma" w:hAnsi="Tahoma" w:cs="Tahoma"/>
          <w:sz w:val="18"/>
          <w:szCs w:val="18"/>
          <w:lang w:val="es-ES"/>
        </w:rPr>
        <w:t>“</w:t>
      </w:r>
      <w:r w:rsidRPr="00E6306A">
        <w:rPr>
          <w:rFonts w:ascii="Tahoma" w:hAnsi="Tahoma" w:cs="Tahoma"/>
          <w:sz w:val="18"/>
          <w:szCs w:val="18"/>
          <w:lang w:val="es-ES"/>
        </w:rPr>
        <w:t>EA/OV-CW nuevos</w:t>
      </w:r>
      <w:r w:rsidR="004200E0" w:rsidRPr="00E6306A">
        <w:rPr>
          <w:rFonts w:ascii="Tahoma" w:hAnsi="Tahoma" w:cs="Tahoma"/>
          <w:sz w:val="18"/>
          <w:szCs w:val="18"/>
          <w:lang w:val="es-ES"/>
        </w:rPr>
        <w:t>”</w:t>
      </w:r>
      <w:r w:rsidRPr="00E6306A">
        <w:rPr>
          <w:rFonts w:ascii="Tahoma" w:hAnsi="Tahoma" w:cs="Tahoma"/>
          <w:sz w:val="18"/>
          <w:szCs w:val="18"/>
          <w:lang w:val="es-ES"/>
        </w:rPr>
        <w:t>.</w:t>
      </w:r>
    </w:p>
    <w:p w14:paraId="033A892C" w14:textId="77777777" w:rsidR="00212A11" w:rsidRPr="004200E0" w:rsidRDefault="00212A11" w:rsidP="00024C3C">
      <w:pPr>
        <w:pStyle w:val="FootnoteBulletLevel2"/>
        <w:numPr>
          <w:ilvl w:val="0"/>
          <w:numId w:val="38"/>
        </w:numPr>
        <w:adjustRightInd/>
        <w:ind w:left="1800" w:hanging="270"/>
        <w:textAlignment w:val="auto"/>
        <w:rPr>
          <w:rFonts w:ascii="Tahoma" w:hAnsi="Tahoma" w:cs="Tahoma"/>
          <w:lang w:val="es-ES_tradnl"/>
        </w:rPr>
      </w:pPr>
      <w:r w:rsidRPr="004200E0">
        <w:rPr>
          <w:rFonts w:ascii="Tahoma" w:hAnsi="Tahoma" w:cs="Tahoma"/>
          <w:sz w:val="18"/>
          <w:szCs w:val="18"/>
          <w:lang w:val="es-ES_tradnl"/>
        </w:rPr>
        <w:t>Los Clientes del Contrato Campus y School y de Open Value Subscription – Education</w:t>
      </w:r>
      <w:r w:rsidR="008726D4">
        <w:rPr>
          <w:rFonts w:ascii="Tahoma" w:hAnsi="Tahoma" w:cs="Tahoma"/>
          <w:sz w:val="18"/>
          <w:szCs w:val="18"/>
          <w:lang w:val="es-ES_tradnl"/>
        </w:rPr>
        <w:t> </w:t>
      </w:r>
      <w:r w:rsidRPr="004200E0">
        <w:rPr>
          <w:rFonts w:ascii="Tahoma" w:hAnsi="Tahoma" w:cs="Tahoma"/>
          <w:sz w:val="18"/>
          <w:szCs w:val="18"/>
          <w:lang w:val="es-ES_tradnl"/>
        </w:rPr>
        <w:t xml:space="preserve">Solutions: </w:t>
      </w:r>
    </w:p>
    <w:p w14:paraId="033A892D" w14:textId="77777777" w:rsidR="00212A11" w:rsidRDefault="00212A11" w:rsidP="0078650F">
      <w:pPr>
        <w:pStyle w:val="FootnoteBulletLevel2"/>
        <w:ind w:left="1800" w:firstLine="0"/>
        <w:rPr>
          <w:rFonts w:ascii="Tahoma" w:hAnsi="Tahoma" w:cs="Tahoma"/>
          <w:lang w:val="es-ES_tradnl"/>
        </w:rPr>
      </w:pPr>
      <w:r w:rsidRPr="004200E0">
        <w:rPr>
          <w:rFonts w:ascii="Tahoma" w:hAnsi="Tahoma" w:cs="Tahoma"/>
          <w:sz w:val="18"/>
          <w:lang w:val="es-ES_tradnl"/>
        </w:rPr>
        <w:t>Solo se puede obtener licencia del sistema operativo Windows como actualización. En</w:t>
      </w:r>
      <w:r w:rsidR="008726D4">
        <w:rPr>
          <w:rFonts w:ascii="Tahoma" w:hAnsi="Tahoma" w:cs="Tahoma"/>
          <w:sz w:val="18"/>
          <w:lang w:val="es-ES_tradnl"/>
        </w:rPr>
        <w:t> </w:t>
      </w:r>
      <w:r w:rsidRPr="004200E0">
        <w:rPr>
          <w:rFonts w:ascii="Tahoma" w:hAnsi="Tahoma" w:cs="Tahoma"/>
          <w:sz w:val="18"/>
          <w:lang w:val="es-ES_tradnl"/>
        </w:rPr>
        <w:t>consecuencia, los Clientes que deseen ejecutar el sistema operativo Windows deben, en</w:t>
      </w:r>
      <w:r w:rsidR="008726D4">
        <w:rPr>
          <w:rFonts w:ascii="Tahoma" w:hAnsi="Tahoma" w:cs="Tahoma"/>
          <w:sz w:val="18"/>
          <w:lang w:val="es-ES_tradnl"/>
        </w:rPr>
        <w:t> </w:t>
      </w:r>
      <w:r w:rsidRPr="004200E0">
        <w:rPr>
          <w:rFonts w:ascii="Tahoma" w:hAnsi="Tahoma" w:cs="Tahoma"/>
          <w:sz w:val="18"/>
          <w:lang w:val="es-ES_tradnl"/>
        </w:rPr>
        <w:t>primer lugar, obtener licencia e instalar un sistema operativo susceptible de actualización para su desktop.</w:t>
      </w:r>
      <w:r w:rsidRPr="004200E0">
        <w:rPr>
          <w:rFonts w:ascii="Tahoma" w:hAnsi="Tahoma" w:cs="Tahoma"/>
          <w:lang w:val="es-ES_tradnl"/>
        </w:rPr>
        <w:t xml:space="preserve"> </w:t>
      </w:r>
      <w:r w:rsidRPr="004200E0">
        <w:rPr>
          <w:rFonts w:ascii="Tahoma" w:hAnsi="Tahoma" w:cs="Tahoma"/>
          <w:sz w:val="18"/>
          <w:lang w:val="es-ES_tradnl"/>
        </w:rPr>
        <w:t>Un sistema operativo susceptible de actualización es uno de los sistemas operativos susceptibles de actualización que se mencionan en la tabla de Actualizaciones de</w:t>
      </w:r>
      <w:r w:rsidR="008726D4">
        <w:rPr>
          <w:rFonts w:ascii="Tahoma" w:hAnsi="Tahoma" w:cs="Tahoma"/>
          <w:sz w:val="18"/>
          <w:lang w:val="es-ES_tradnl"/>
        </w:rPr>
        <w:t> </w:t>
      </w:r>
      <w:r w:rsidRPr="004200E0">
        <w:rPr>
          <w:rFonts w:ascii="Tahoma" w:hAnsi="Tahoma" w:cs="Tahoma"/>
          <w:sz w:val="18"/>
          <w:lang w:val="es-ES_tradnl"/>
        </w:rPr>
        <w:t xml:space="preserve">Windows anterior, bajo la columna </w:t>
      </w:r>
      <w:r w:rsidR="004200E0" w:rsidRPr="004200E0">
        <w:rPr>
          <w:rFonts w:ascii="Tahoma" w:hAnsi="Tahoma" w:cs="Tahoma"/>
          <w:sz w:val="18"/>
          <w:lang w:val="es-ES_tradnl"/>
        </w:rPr>
        <w:t>“</w:t>
      </w:r>
      <w:r w:rsidRPr="004200E0">
        <w:rPr>
          <w:rFonts w:ascii="Tahoma" w:hAnsi="Tahoma" w:cs="Tahoma"/>
          <w:sz w:val="18"/>
          <w:lang w:val="es-ES_tradnl"/>
        </w:rPr>
        <w:t>Academic</w:t>
      </w:r>
      <w:r w:rsidR="004200E0" w:rsidRPr="004200E0">
        <w:rPr>
          <w:rFonts w:ascii="Tahoma" w:hAnsi="Tahoma" w:cs="Tahoma"/>
          <w:sz w:val="18"/>
          <w:lang w:val="es-ES_tradnl"/>
        </w:rPr>
        <w:t>”</w:t>
      </w:r>
      <w:r w:rsidRPr="004200E0">
        <w:rPr>
          <w:rFonts w:ascii="Tahoma" w:hAnsi="Tahoma" w:cs="Tahoma"/>
          <w:sz w:val="18"/>
          <w:lang w:val="es-ES_tradnl"/>
        </w:rPr>
        <w:t>.</w:t>
      </w:r>
    </w:p>
    <w:p w14:paraId="033A892E" w14:textId="77777777" w:rsidR="00212A11" w:rsidRPr="004200E0" w:rsidRDefault="00212A11" w:rsidP="002F7FB8">
      <w:pPr>
        <w:pStyle w:val="FootnoteBulletLevel2"/>
        <w:ind w:left="1800" w:firstLine="0"/>
        <w:rPr>
          <w:rFonts w:ascii="Tahoma" w:hAnsi="Tahoma" w:cs="Tahoma"/>
          <w:lang w:val="es-ES_tradnl"/>
        </w:rPr>
      </w:pPr>
      <w:r w:rsidRPr="004200E0">
        <w:rPr>
          <w:rFonts w:ascii="Tahoma" w:hAnsi="Tahoma" w:cs="Tahoma"/>
          <w:sz w:val="18"/>
          <w:lang w:val="es-ES_tradnl"/>
        </w:rPr>
        <w:t>A pesar de que se especifique lo contrario en los Derechos de Uso de los Productos (PUR), las</w:t>
      </w:r>
      <w:r w:rsidR="008726D4">
        <w:rPr>
          <w:rFonts w:ascii="Tahoma" w:hAnsi="Tahoma" w:cs="Tahoma"/>
          <w:sz w:val="18"/>
          <w:lang w:val="es-ES_tradnl"/>
        </w:rPr>
        <w:t> </w:t>
      </w:r>
      <w:r w:rsidRPr="004200E0">
        <w:rPr>
          <w:rFonts w:ascii="Tahoma" w:hAnsi="Tahoma" w:cs="Tahoma"/>
          <w:sz w:val="18"/>
          <w:lang w:val="es-ES_tradnl"/>
        </w:rPr>
        <w:t>instituciones que elijan la Opción Estudiante tienen permitido un máximo de una instancia de Windows To Go por dispositivo licenciado para estudiantes.</w:t>
      </w:r>
      <w:r w:rsidR="00900874" w:rsidRPr="004200E0">
        <w:rPr>
          <w:rFonts w:ascii="Tahoma" w:hAnsi="Tahoma" w:cs="Tahoma"/>
          <w:lang w:val="es-ES_tradnl"/>
        </w:rPr>
        <w:t xml:space="preserve"> </w:t>
      </w:r>
      <w:r w:rsidRPr="004200E0">
        <w:rPr>
          <w:rFonts w:ascii="Tahoma" w:hAnsi="Tahoma" w:cs="Tahoma"/>
          <w:sz w:val="18"/>
          <w:lang w:val="es-ES_tradnl"/>
        </w:rPr>
        <w:t>Las instituciones deben asegurarse de que los estudiantes que ya no estén inscritos en la institución suspendan su</w:t>
      </w:r>
      <w:r w:rsidR="008726D4">
        <w:rPr>
          <w:rFonts w:ascii="Tahoma" w:hAnsi="Tahoma" w:cs="Tahoma"/>
          <w:sz w:val="18"/>
          <w:lang w:val="es-ES_tradnl"/>
        </w:rPr>
        <w:t> </w:t>
      </w:r>
      <w:r w:rsidRPr="004200E0">
        <w:rPr>
          <w:rFonts w:ascii="Tahoma" w:hAnsi="Tahoma" w:cs="Tahoma"/>
          <w:sz w:val="18"/>
          <w:lang w:val="es-ES_tradnl"/>
        </w:rPr>
        <w:t>uso</w:t>
      </w:r>
      <w:r w:rsidR="008726D4">
        <w:rPr>
          <w:rFonts w:ascii="Tahoma" w:hAnsi="Tahoma" w:cs="Tahoma"/>
          <w:sz w:val="18"/>
          <w:lang w:val="es-ES_tradnl"/>
        </w:rPr>
        <w:t> </w:t>
      </w:r>
      <w:r w:rsidRPr="004200E0">
        <w:rPr>
          <w:rFonts w:ascii="Tahoma" w:hAnsi="Tahoma" w:cs="Tahoma"/>
          <w:sz w:val="18"/>
          <w:lang w:val="es-ES_tradnl"/>
        </w:rPr>
        <w:t>de Windows To Go y devuelvan a la institución los dispositivos USB con una instancia</w:t>
      </w:r>
      <w:r w:rsidR="008726D4">
        <w:rPr>
          <w:rFonts w:ascii="Tahoma" w:hAnsi="Tahoma" w:cs="Tahoma"/>
          <w:sz w:val="18"/>
          <w:lang w:val="es-ES_tradnl"/>
        </w:rPr>
        <w:t> </w:t>
      </w:r>
      <w:r w:rsidRPr="004200E0">
        <w:rPr>
          <w:rFonts w:ascii="Tahoma" w:hAnsi="Tahoma" w:cs="Tahoma"/>
          <w:sz w:val="18"/>
          <w:lang w:val="es-ES_tradnl"/>
        </w:rPr>
        <w:t>de Windows To Go.</w:t>
      </w:r>
      <w:r w:rsidR="00900874" w:rsidRPr="004200E0">
        <w:rPr>
          <w:rFonts w:ascii="Tahoma" w:hAnsi="Tahoma" w:cs="Tahoma"/>
          <w:lang w:val="es-ES_tradnl"/>
        </w:rPr>
        <w:t xml:space="preserve"> </w:t>
      </w:r>
    </w:p>
    <w:p w14:paraId="033A892F" w14:textId="77777777" w:rsidR="00212A11" w:rsidRPr="004200E0" w:rsidRDefault="00212A11" w:rsidP="00697E59">
      <w:pPr>
        <w:pStyle w:val="FootnoteBulletLevel2"/>
        <w:ind w:left="1800" w:firstLine="0"/>
        <w:rPr>
          <w:rFonts w:ascii="Tahoma" w:hAnsi="Tahoma" w:cs="Tahoma"/>
          <w:lang w:val="es-ES_tradnl"/>
        </w:rPr>
      </w:pPr>
      <w:r w:rsidRPr="004200E0">
        <w:rPr>
          <w:rFonts w:ascii="Tahoma" w:hAnsi="Tahoma" w:cs="Tahoma"/>
          <w:sz w:val="18"/>
          <w:lang w:val="es-ES_tradnl"/>
        </w:rPr>
        <w:t>Las instituciones que elijan la Opción Estudiante no pueden instalar Windows Enterprise en</w:t>
      </w:r>
      <w:r w:rsidR="008726D4">
        <w:rPr>
          <w:rFonts w:ascii="Tahoma" w:hAnsi="Tahoma" w:cs="Tahoma"/>
          <w:sz w:val="18"/>
          <w:lang w:val="es-ES_tradnl"/>
        </w:rPr>
        <w:t> </w:t>
      </w:r>
      <w:r w:rsidRPr="004200E0">
        <w:rPr>
          <w:rFonts w:ascii="Tahoma" w:hAnsi="Tahoma" w:cs="Tahoma"/>
          <w:sz w:val="18"/>
          <w:lang w:val="es-ES_tradnl"/>
        </w:rPr>
        <w:t>ningún dispositivo de propiedad de los estudiantes.</w:t>
      </w:r>
    </w:p>
    <w:p w14:paraId="033A8930" w14:textId="77777777" w:rsidR="00212A11" w:rsidRPr="004200E0" w:rsidRDefault="00212A11" w:rsidP="002E57CF">
      <w:pPr>
        <w:pStyle w:val="FootnoteBulletLevel1"/>
        <w:ind w:left="0" w:firstLine="0"/>
        <w:rPr>
          <w:rFonts w:ascii="Tahoma" w:hAnsi="Tahoma" w:cs="Tahoma"/>
          <w:lang w:val="es-ES_tradnl"/>
        </w:rPr>
      </w:pPr>
    </w:p>
    <w:p w14:paraId="033A8931" w14:textId="77777777" w:rsidR="00212A11" w:rsidRPr="00E6306A" w:rsidRDefault="00212A11" w:rsidP="00024C3C">
      <w:pPr>
        <w:pStyle w:val="FootnoteBulletLevel1"/>
        <w:numPr>
          <w:ilvl w:val="0"/>
          <w:numId w:val="39"/>
        </w:numPr>
        <w:adjustRightInd/>
        <w:ind w:left="892" w:hanging="446"/>
        <w:textAlignment w:val="auto"/>
        <w:rPr>
          <w:rFonts w:ascii="Tahoma" w:hAnsi="Tahoma" w:cs="Tahoma"/>
        </w:rPr>
      </w:pPr>
      <w:r w:rsidRPr="00E6306A">
        <w:rPr>
          <w:rFonts w:ascii="Tahoma" w:hAnsi="Tahoma" w:cs="Tahoma"/>
          <w:b/>
          <w:sz w:val="18"/>
        </w:rPr>
        <w:t>Microsoft Windows XP Professional N (sin Windows Media Player)</w:t>
      </w:r>
    </w:p>
    <w:p w14:paraId="033A8932" w14:textId="77777777" w:rsidR="00212A11" w:rsidRPr="004200E0" w:rsidRDefault="00212A11" w:rsidP="00F02E9F">
      <w:pPr>
        <w:pStyle w:val="FootnoteBulletLevel2"/>
        <w:tabs>
          <w:tab w:val="clear" w:pos="1260"/>
          <w:tab w:val="num" w:pos="900"/>
        </w:tabs>
        <w:ind w:left="900" w:firstLine="0"/>
        <w:rPr>
          <w:rFonts w:ascii="Tahoma" w:hAnsi="Tahoma" w:cs="Tahoma"/>
          <w:lang w:val="es-ES_tradnl"/>
        </w:rPr>
      </w:pPr>
      <w:r w:rsidRPr="004200E0">
        <w:rPr>
          <w:rFonts w:ascii="Tahoma" w:hAnsi="Tahoma" w:cs="Tahoma"/>
          <w:sz w:val="18"/>
          <w:u w:val="single"/>
          <w:lang w:val="es-ES_tradnl"/>
        </w:rPr>
        <w:t>Elegibilidad</w:t>
      </w:r>
      <w:r w:rsidRPr="004200E0">
        <w:rPr>
          <w:rFonts w:ascii="Tahoma" w:hAnsi="Tahoma" w:cs="Tahoma"/>
          <w:sz w:val="18"/>
          <w:u w:val="single"/>
          <w:lang w:val="es-ES_tradnl"/>
        </w:rPr>
        <w:br/>
      </w:r>
      <w:r w:rsidRPr="004200E0">
        <w:rPr>
          <w:rFonts w:ascii="Tahoma" w:hAnsi="Tahoma" w:cs="Tahoma"/>
          <w:sz w:val="18"/>
          <w:lang w:val="es-ES_tradnl"/>
        </w:rPr>
        <w:t>Los Clientes de Licencias por Volumen que cumplan con todos los siguientes criterios son elegibles para</w:t>
      </w:r>
      <w:r w:rsidR="00C42DD2">
        <w:rPr>
          <w:rFonts w:ascii="Tahoma" w:hAnsi="Tahoma" w:cs="Tahoma"/>
          <w:sz w:val="18"/>
          <w:lang w:val="es-ES_tradnl"/>
        </w:rPr>
        <w:t> </w:t>
      </w:r>
      <w:r w:rsidRPr="004200E0">
        <w:rPr>
          <w:rFonts w:ascii="Tahoma" w:hAnsi="Tahoma" w:cs="Tahoma"/>
          <w:sz w:val="18"/>
          <w:lang w:val="es-ES_tradnl"/>
        </w:rPr>
        <w:t>adquirir soporte físico para Microsoft Windows XP Professional N.</w:t>
      </w:r>
    </w:p>
    <w:p w14:paraId="033A8933" w14:textId="77777777" w:rsidR="00212A11" w:rsidRPr="004200E0" w:rsidRDefault="00212A11" w:rsidP="00F02E9F">
      <w:pPr>
        <w:pStyle w:val="Footnotedash"/>
        <w:tabs>
          <w:tab w:val="clear" w:pos="1620"/>
          <w:tab w:val="num" w:pos="2160"/>
        </w:tabs>
        <w:ind w:left="900" w:firstLine="7"/>
        <w:rPr>
          <w:rFonts w:ascii="Tahoma" w:hAnsi="Tahoma" w:cs="Tahoma"/>
          <w:lang w:val="es-ES_tradnl"/>
        </w:rPr>
      </w:pPr>
      <w:r w:rsidRPr="004200E0">
        <w:rPr>
          <w:rFonts w:ascii="Tahoma" w:hAnsi="Tahoma" w:cs="Tahoma"/>
          <w:sz w:val="18"/>
          <w:szCs w:val="18"/>
          <w:lang w:val="es-ES_tradnl"/>
        </w:rPr>
        <w:t>También deberán tener al menos uno de los siguientes contratos o inscripciones activos con Microsoft</w:t>
      </w:r>
      <w:r w:rsidR="00C42DD2">
        <w:rPr>
          <w:rFonts w:ascii="Tahoma" w:hAnsi="Tahoma" w:cs="Tahoma"/>
          <w:sz w:val="18"/>
          <w:szCs w:val="18"/>
          <w:lang w:val="es-ES_tradnl"/>
        </w:rPr>
        <w:t> </w:t>
      </w:r>
      <w:r w:rsidRPr="004200E0">
        <w:rPr>
          <w:rFonts w:ascii="Tahoma" w:hAnsi="Tahoma" w:cs="Tahoma"/>
          <w:sz w:val="18"/>
          <w:szCs w:val="18"/>
          <w:lang w:val="es-ES_tradnl"/>
        </w:rPr>
        <w:t xml:space="preserve">Ireland Operations Ltd: </w:t>
      </w:r>
    </w:p>
    <w:p w14:paraId="033A8934" w14:textId="77777777" w:rsidR="00212A11" w:rsidRPr="004200E0" w:rsidRDefault="00212A11" w:rsidP="00024C3C">
      <w:pPr>
        <w:pStyle w:val="Footnotedash"/>
        <w:numPr>
          <w:ilvl w:val="0"/>
          <w:numId w:val="40"/>
        </w:numPr>
        <w:adjustRightInd/>
        <w:ind w:left="1440"/>
        <w:textAlignment w:val="auto"/>
        <w:rPr>
          <w:rFonts w:ascii="Tahoma" w:hAnsi="Tahoma" w:cs="Tahoma"/>
          <w:lang w:val="es-ES_tradnl"/>
        </w:rPr>
      </w:pPr>
      <w:r w:rsidRPr="004200E0">
        <w:rPr>
          <w:rFonts w:ascii="Tahoma" w:hAnsi="Tahoma" w:cs="Tahoma"/>
          <w:sz w:val="18"/>
          <w:lang w:val="es-ES_tradnl"/>
        </w:rPr>
        <w:t>Inscripción Select, Enterprise o Enterprise Subscription</w:t>
      </w:r>
    </w:p>
    <w:p w14:paraId="033A8935" w14:textId="77777777" w:rsidR="00212A11" w:rsidRPr="00E6306A" w:rsidRDefault="00212A11" w:rsidP="00024C3C">
      <w:pPr>
        <w:pStyle w:val="Footnotedash"/>
        <w:numPr>
          <w:ilvl w:val="0"/>
          <w:numId w:val="40"/>
        </w:numPr>
        <w:adjustRightInd/>
        <w:ind w:left="1440"/>
        <w:textAlignment w:val="auto"/>
        <w:rPr>
          <w:rFonts w:ascii="Tahoma" w:hAnsi="Tahoma" w:cs="Tahoma"/>
        </w:rPr>
      </w:pPr>
      <w:r w:rsidRPr="00E6306A">
        <w:rPr>
          <w:rFonts w:ascii="Tahoma" w:hAnsi="Tahoma" w:cs="Tahoma"/>
          <w:sz w:val="18"/>
        </w:rPr>
        <w:t>Licencia Open*, Open Value, Contrato Campus y School, Open Value Subscription-Education Solutions</w:t>
      </w:r>
      <w:r w:rsidRPr="00E6306A">
        <w:rPr>
          <w:rFonts w:ascii="Tahoma" w:hAnsi="Tahoma" w:cs="Tahoma"/>
        </w:rPr>
        <w:t xml:space="preserve"> </w:t>
      </w:r>
    </w:p>
    <w:p w14:paraId="033A8936" w14:textId="77777777" w:rsidR="00212A11" w:rsidRPr="004200E0" w:rsidRDefault="00212A11" w:rsidP="00F02E9F">
      <w:pPr>
        <w:pStyle w:val="Footnotedash"/>
        <w:ind w:left="1440" w:firstLine="0"/>
        <w:rPr>
          <w:rFonts w:ascii="Tahoma" w:hAnsi="Tahoma" w:cs="Tahoma"/>
          <w:lang w:val="es-ES_tradnl"/>
        </w:rPr>
      </w:pPr>
      <w:r w:rsidRPr="004200E0">
        <w:rPr>
          <w:rFonts w:ascii="Tahoma" w:hAnsi="Tahoma" w:cs="Tahoma"/>
          <w:sz w:val="18"/>
          <w:lang w:val="es-ES_tradnl"/>
        </w:rPr>
        <w:t xml:space="preserve">(*A efectos de la Licencia Open, un </w:t>
      </w:r>
      <w:r w:rsidR="004200E0" w:rsidRPr="004200E0">
        <w:rPr>
          <w:rFonts w:ascii="Tahoma" w:hAnsi="Tahoma" w:cs="Tahoma"/>
          <w:sz w:val="18"/>
          <w:lang w:val="es-ES_tradnl"/>
        </w:rPr>
        <w:t>“</w:t>
      </w:r>
      <w:r w:rsidRPr="004200E0">
        <w:rPr>
          <w:rFonts w:ascii="Tahoma" w:hAnsi="Tahoma" w:cs="Tahoma"/>
          <w:sz w:val="18"/>
          <w:lang w:val="es-ES_tradnl"/>
        </w:rPr>
        <w:t>contrato activo</w:t>
      </w:r>
      <w:r w:rsidR="004200E0" w:rsidRPr="004200E0">
        <w:rPr>
          <w:rFonts w:ascii="Tahoma" w:hAnsi="Tahoma" w:cs="Tahoma"/>
          <w:sz w:val="18"/>
          <w:lang w:val="es-ES_tradnl"/>
        </w:rPr>
        <w:t>”</w:t>
      </w:r>
      <w:r w:rsidRPr="004200E0">
        <w:rPr>
          <w:rFonts w:ascii="Tahoma" w:hAnsi="Tahoma" w:cs="Tahoma"/>
          <w:sz w:val="18"/>
          <w:lang w:val="es-ES_tradnl"/>
        </w:rPr>
        <w:t xml:space="preserve"> es uno asociado a un Número de</w:t>
      </w:r>
      <w:r w:rsidR="00C42DD2">
        <w:rPr>
          <w:rFonts w:ascii="Tahoma" w:hAnsi="Tahoma" w:cs="Tahoma"/>
          <w:sz w:val="18"/>
          <w:lang w:val="es-ES_tradnl"/>
        </w:rPr>
        <w:t> </w:t>
      </w:r>
      <w:r w:rsidRPr="004200E0">
        <w:rPr>
          <w:rFonts w:ascii="Tahoma" w:hAnsi="Tahoma" w:cs="Tahoma"/>
          <w:sz w:val="18"/>
          <w:lang w:val="es-ES_tradnl"/>
        </w:rPr>
        <w:t>Autorización</w:t>
      </w:r>
      <w:r w:rsidR="00C42DD2">
        <w:rPr>
          <w:rFonts w:ascii="Tahoma" w:hAnsi="Tahoma" w:cs="Tahoma"/>
          <w:sz w:val="18"/>
          <w:lang w:val="es-ES_tradnl"/>
        </w:rPr>
        <w:t> </w:t>
      </w:r>
      <w:r w:rsidRPr="004200E0">
        <w:rPr>
          <w:rFonts w:ascii="Tahoma" w:hAnsi="Tahoma" w:cs="Tahoma"/>
          <w:sz w:val="18"/>
          <w:lang w:val="es-ES_tradnl"/>
        </w:rPr>
        <w:t>de Licencia Open activo.)</w:t>
      </w:r>
    </w:p>
    <w:p w14:paraId="033A8937" w14:textId="77777777" w:rsidR="00212A11" w:rsidRPr="004200E0" w:rsidRDefault="00212A11" w:rsidP="00F02E9F">
      <w:pPr>
        <w:pStyle w:val="Footnotedash"/>
        <w:tabs>
          <w:tab w:val="left" w:pos="1620"/>
        </w:tabs>
        <w:ind w:left="900" w:firstLine="7"/>
        <w:rPr>
          <w:rFonts w:ascii="Tahoma" w:hAnsi="Tahoma" w:cs="Tahoma"/>
          <w:lang w:val="es-ES_tradnl"/>
        </w:rPr>
      </w:pPr>
      <w:r w:rsidRPr="004200E0">
        <w:rPr>
          <w:rFonts w:ascii="Tahoma" w:hAnsi="Tahoma" w:cs="Tahoma"/>
          <w:sz w:val="18"/>
          <w:lang w:val="es-ES_tradnl"/>
        </w:rPr>
        <w:t>Deben tener cobertura de Software Assurance vigente para licencias de actualización de Sistema Operativo de Sobremesa Windows o Windows XP Professional adquiridas el 2 de febrero de 2005 o</w:t>
      </w:r>
      <w:r w:rsidR="00C42DD2">
        <w:rPr>
          <w:rFonts w:ascii="Tahoma" w:hAnsi="Tahoma" w:cs="Tahoma"/>
          <w:sz w:val="18"/>
          <w:lang w:val="es-ES_tradnl"/>
        </w:rPr>
        <w:t> </w:t>
      </w:r>
      <w:r w:rsidRPr="004200E0">
        <w:rPr>
          <w:rFonts w:ascii="Tahoma" w:hAnsi="Tahoma" w:cs="Tahoma"/>
          <w:sz w:val="18"/>
          <w:lang w:val="es-ES_tradnl"/>
        </w:rPr>
        <w:t>en</w:t>
      </w:r>
      <w:r w:rsidR="00C42DD2">
        <w:rPr>
          <w:rFonts w:ascii="Tahoma" w:hAnsi="Tahoma" w:cs="Tahoma"/>
          <w:sz w:val="18"/>
          <w:lang w:val="es-ES_tradnl"/>
        </w:rPr>
        <w:t> </w:t>
      </w:r>
      <w:r w:rsidRPr="004200E0">
        <w:rPr>
          <w:rFonts w:ascii="Tahoma" w:hAnsi="Tahoma" w:cs="Tahoma"/>
          <w:sz w:val="18"/>
          <w:lang w:val="es-ES_tradnl"/>
        </w:rPr>
        <w:t>una fecha posterior</w:t>
      </w:r>
    </w:p>
    <w:p w14:paraId="033A8938" w14:textId="77777777" w:rsidR="00C42DD2" w:rsidRDefault="00212A11" w:rsidP="002671B0">
      <w:pPr>
        <w:pStyle w:val="Footnotedash"/>
        <w:tabs>
          <w:tab w:val="left" w:pos="1620"/>
        </w:tabs>
        <w:ind w:left="900" w:firstLine="7"/>
        <w:rPr>
          <w:rFonts w:ascii="Tahoma" w:hAnsi="Tahoma" w:cs="Tahoma"/>
          <w:sz w:val="18"/>
          <w:szCs w:val="18"/>
          <w:lang w:val="es-ES_tradnl"/>
        </w:rPr>
      </w:pPr>
      <w:r w:rsidRPr="004200E0">
        <w:rPr>
          <w:rFonts w:ascii="Tahoma" w:hAnsi="Tahoma" w:cs="Tahoma"/>
          <w:sz w:val="18"/>
          <w:szCs w:val="18"/>
          <w:lang w:val="es-ES_tradnl"/>
        </w:rPr>
        <w:t xml:space="preserve">Deben estar ubicados en a) uno de los países establecidos de la Unión Europea (UE), b) la Asociación Europea de Libre Comercio (AELC), c) Bulgaria, Croacia, Rumania o Suiza. </w:t>
      </w:r>
    </w:p>
    <w:p w14:paraId="033A8939" w14:textId="77777777" w:rsidR="00212A11" w:rsidRPr="004200E0" w:rsidRDefault="00212A11" w:rsidP="00024C3C">
      <w:pPr>
        <w:pStyle w:val="FootnoteBulletLevel1"/>
        <w:numPr>
          <w:ilvl w:val="0"/>
          <w:numId w:val="41"/>
        </w:numPr>
        <w:adjustRightInd/>
        <w:ind w:left="806"/>
        <w:textAlignment w:val="auto"/>
        <w:rPr>
          <w:rFonts w:ascii="Tahoma" w:hAnsi="Tahoma" w:cs="Tahoma"/>
          <w:lang w:val="es-ES_tradnl"/>
        </w:rPr>
      </w:pPr>
      <w:r w:rsidRPr="004200E0">
        <w:rPr>
          <w:rFonts w:ascii="Tahoma" w:hAnsi="Tahoma" w:cs="Tahoma"/>
          <w:b/>
          <w:sz w:val="18"/>
          <w:lang w:val="es-ES_tradnl"/>
        </w:rPr>
        <w:t>Windows XP Professional</w:t>
      </w:r>
    </w:p>
    <w:p w14:paraId="033A893A" w14:textId="77777777" w:rsidR="00212A11" w:rsidRPr="004200E0" w:rsidRDefault="00212A11" w:rsidP="00B73A46">
      <w:pPr>
        <w:pStyle w:val="FootnoteBulletLevel2"/>
        <w:ind w:left="1260"/>
        <w:rPr>
          <w:rFonts w:ascii="Tahoma" w:hAnsi="Tahoma" w:cs="Tahoma"/>
          <w:lang w:val="es-ES_tradnl"/>
        </w:rPr>
      </w:pPr>
      <w:r w:rsidRPr="004200E0">
        <w:rPr>
          <w:rFonts w:ascii="Tahoma" w:hAnsi="Tahoma" w:cs="Tahoma"/>
          <w:sz w:val="18"/>
          <w:lang w:val="es-ES_tradnl"/>
        </w:rPr>
        <w:t>Restricciones de uso para Windows XP Professional en Corea:</w:t>
      </w:r>
    </w:p>
    <w:p w14:paraId="033A893B" w14:textId="77777777" w:rsidR="00212A11" w:rsidRPr="004200E0" w:rsidRDefault="00212A11" w:rsidP="007140B7">
      <w:pPr>
        <w:pStyle w:val="FootnoteBulletLevel2"/>
        <w:tabs>
          <w:tab w:val="clear" w:pos="1260"/>
          <w:tab w:val="num" w:pos="900"/>
        </w:tabs>
        <w:ind w:left="900" w:firstLine="0"/>
        <w:rPr>
          <w:rFonts w:ascii="Tahoma" w:hAnsi="Tahoma" w:cs="Tahoma"/>
          <w:lang w:val="es-ES_tradnl"/>
        </w:rPr>
      </w:pPr>
      <w:r w:rsidRPr="004200E0">
        <w:rPr>
          <w:rFonts w:ascii="Tahoma" w:hAnsi="Tahoma" w:cs="Tahoma"/>
          <w:sz w:val="18"/>
          <w:lang w:val="es-ES_tradnl"/>
        </w:rPr>
        <w:t>Estas restricciones también se aplican a cualquier uso de Windows XP Professional de conformidad con</w:t>
      </w:r>
      <w:r w:rsidR="00C42DD2">
        <w:rPr>
          <w:rFonts w:ascii="Tahoma" w:hAnsi="Tahoma" w:cs="Tahoma"/>
          <w:sz w:val="18"/>
          <w:lang w:val="es-ES_tradnl"/>
        </w:rPr>
        <w:t> </w:t>
      </w:r>
      <w:r w:rsidRPr="004200E0">
        <w:rPr>
          <w:rFonts w:ascii="Tahoma" w:hAnsi="Tahoma" w:cs="Tahoma"/>
          <w:sz w:val="18"/>
          <w:lang w:val="es-ES_tradnl"/>
        </w:rPr>
        <w:t>los</w:t>
      </w:r>
      <w:r w:rsidR="00C42DD2">
        <w:rPr>
          <w:rFonts w:ascii="Tahoma" w:hAnsi="Tahoma" w:cs="Tahoma"/>
          <w:sz w:val="18"/>
          <w:lang w:val="es-ES_tradnl"/>
        </w:rPr>
        <w:t> </w:t>
      </w:r>
      <w:r w:rsidRPr="004200E0">
        <w:rPr>
          <w:rFonts w:ascii="Tahoma" w:hAnsi="Tahoma" w:cs="Tahoma"/>
          <w:sz w:val="18"/>
          <w:lang w:val="es-ES_tradnl"/>
        </w:rPr>
        <w:t>derechos de cambio a una versión anterior.</w:t>
      </w:r>
    </w:p>
    <w:p w14:paraId="033A893C" w14:textId="77777777" w:rsidR="00212A11" w:rsidRPr="008A4820" w:rsidRDefault="00212A11" w:rsidP="00024C3C">
      <w:pPr>
        <w:pStyle w:val="FootnoteBulletLevel2"/>
        <w:numPr>
          <w:ilvl w:val="0"/>
          <w:numId w:val="42"/>
        </w:numPr>
        <w:adjustRightInd/>
        <w:spacing w:before="0"/>
        <w:ind w:left="1440"/>
        <w:textAlignment w:val="auto"/>
        <w:rPr>
          <w:rFonts w:ascii="Tahoma" w:hAnsi="Tahoma" w:cs="Tahoma"/>
          <w:sz w:val="18"/>
          <w:szCs w:val="18"/>
          <w:lang w:val="es-ES_tradnl"/>
        </w:rPr>
      </w:pPr>
      <w:r w:rsidRPr="008A4820">
        <w:rPr>
          <w:rFonts w:ascii="Tahoma" w:hAnsi="Tahoma" w:cs="Tahoma"/>
          <w:sz w:val="18"/>
          <w:szCs w:val="18"/>
          <w:lang w:val="es-ES_tradnl"/>
        </w:rPr>
        <w:t>Korean Fair Trade Commission (KFTC) exige determinadas restricciones en relación con la fecha en</w:t>
      </w:r>
      <w:r w:rsidR="00C42DD2" w:rsidRPr="008A4820">
        <w:rPr>
          <w:rFonts w:ascii="Tahoma" w:hAnsi="Tahoma" w:cs="Tahoma"/>
          <w:sz w:val="18"/>
          <w:szCs w:val="18"/>
          <w:lang w:val="es-ES_tradnl"/>
        </w:rPr>
        <w:t> </w:t>
      </w:r>
      <w:r w:rsidRPr="008A4820">
        <w:rPr>
          <w:rFonts w:ascii="Tahoma" w:hAnsi="Tahoma" w:cs="Tahoma"/>
          <w:sz w:val="18"/>
          <w:szCs w:val="18"/>
          <w:lang w:val="es-ES_tradnl"/>
        </w:rPr>
        <w:t>que los Clientes de licencias por volumen y sus filiales podrán implementar la versión en</w:t>
      </w:r>
      <w:r w:rsidR="00C42DD2" w:rsidRPr="008A4820">
        <w:rPr>
          <w:rFonts w:ascii="Tahoma" w:hAnsi="Tahoma" w:cs="Tahoma"/>
          <w:sz w:val="18"/>
          <w:szCs w:val="18"/>
          <w:lang w:val="es-ES_tradnl"/>
        </w:rPr>
        <w:t> </w:t>
      </w:r>
      <w:r w:rsidRPr="008A4820">
        <w:rPr>
          <w:rFonts w:ascii="Tahoma" w:hAnsi="Tahoma" w:cs="Tahoma"/>
          <w:sz w:val="18"/>
          <w:szCs w:val="18"/>
          <w:lang w:val="es-ES_tradnl"/>
        </w:rPr>
        <w:t xml:space="preserve">coreano de Windows XP Professional para su uso en Corea. </w:t>
      </w:r>
    </w:p>
    <w:p w14:paraId="033A893D" w14:textId="77777777" w:rsidR="00212A11" w:rsidRPr="008A4820" w:rsidRDefault="00212A11" w:rsidP="00024C3C">
      <w:pPr>
        <w:pStyle w:val="FootnoteBulletLevel2"/>
        <w:numPr>
          <w:ilvl w:val="0"/>
          <w:numId w:val="42"/>
        </w:numPr>
        <w:adjustRightInd/>
        <w:spacing w:before="0"/>
        <w:ind w:left="1440"/>
        <w:textAlignment w:val="auto"/>
        <w:rPr>
          <w:rFonts w:ascii="Tahoma" w:hAnsi="Tahoma" w:cs="Tahoma"/>
          <w:sz w:val="18"/>
          <w:szCs w:val="18"/>
          <w:lang w:val="es-ES_tradnl"/>
        </w:rPr>
      </w:pPr>
      <w:r w:rsidRPr="008A4820">
        <w:rPr>
          <w:rFonts w:ascii="Tahoma" w:hAnsi="Tahoma" w:cs="Tahoma"/>
          <w:sz w:val="18"/>
          <w:szCs w:val="18"/>
          <w:lang w:val="es-ES_tradnl"/>
        </w:rPr>
        <w:t>Estas restricciones no se aplican a las licencias que los Clientes hayan adquirido para la versión en</w:t>
      </w:r>
      <w:r w:rsidR="00C42DD2" w:rsidRPr="008A4820">
        <w:rPr>
          <w:rFonts w:ascii="Tahoma" w:hAnsi="Tahoma" w:cs="Tahoma"/>
          <w:sz w:val="18"/>
          <w:szCs w:val="18"/>
          <w:lang w:val="es-ES_tradnl"/>
        </w:rPr>
        <w:t> </w:t>
      </w:r>
      <w:r w:rsidRPr="008A4820">
        <w:rPr>
          <w:rFonts w:ascii="Tahoma" w:hAnsi="Tahoma" w:cs="Tahoma"/>
          <w:sz w:val="18"/>
          <w:szCs w:val="18"/>
          <w:lang w:val="es-ES_tradnl"/>
        </w:rPr>
        <w:t xml:space="preserve">coreano de Windows XP Professional antes del 24 de agosto de 2006. </w:t>
      </w:r>
    </w:p>
    <w:p w14:paraId="033A893E" w14:textId="77777777" w:rsidR="00212A11" w:rsidRPr="008A4820" w:rsidRDefault="00212A11" w:rsidP="00024C3C">
      <w:pPr>
        <w:pStyle w:val="FootnoteBulletLevel2"/>
        <w:numPr>
          <w:ilvl w:val="0"/>
          <w:numId w:val="42"/>
        </w:numPr>
        <w:adjustRightInd/>
        <w:spacing w:before="0"/>
        <w:ind w:left="1440"/>
        <w:textAlignment w:val="auto"/>
        <w:rPr>
          <w:rFonts w:ascii="Tahoma" w:hAnsi="Tahoma" w:cs="Tahoma"/>
          <w:sz w:val="18"/>
          <w:szCs w:val="18"/>
          <w:lang w:val="es-ES_tradnl"/>
        </w:rPr>
      </w:pPr>
      <w:r w:rsidRPr="008A4820">
        <w:rPr>
          <w:rFonts w:ascii="Tahoma" w:hAnsi="Tahoma" w:cs="Tahoma"/>
          <w:sz w:val="18"/>
          <w:szCs w:val="18"/>
          <w:lang w:val="es-ES_tradnl"/>
        </w:rPr>
        <w:t>Estas restricciones tampoco se aplican a los Clientes multinacionales con su sede central ubicada fuera de Corea y que utilicen una copia individual del software.</w:t>
      </w:r>
    </w:p>
    <w:p w14:paraId="033A893F" w14:textId="77777777" w:rsidR="00212A11" w:rsidRPr="008A4820" w:rsidRDefault="00212A11" w:rsidP="00024C3C">
      <w:pPr>
        <w:pStyle w:val="FootnoteBulletLevel2"/>
        <w:numPr>
          <w:ilvl w:val="0"/>
          <w:numId w:val="42"/>
        </w:numPr>
        <w:adjustRightInd/>
        <w:spacing w:before="0"/>
        <w:ind w:left="1440"/>
        <w:textAlignment w:val="auto"/>
        <w:rPr>
          <w:rFonts w:ascii="Tahoma" w:hAnsi="Tahoma" w:cs="Tahoma"/>
          <w:sz w:val="18"/>
          <w:szCs w:val="18"/>
          <w:lang w:val="es-ES_tradnl"/>
        </w:rPr>
      </w:pPr>
      <w:r w:rsidRPr="008A4820">
        <w:rPr>
          <w:rFonts w:ascii="Tahoma" w:hAnsi="Tahoma" w:cs="Tahoma"/>
          <w:sz w:val="18"/>
          <w:szCs w:val="18"/>
          <w:lang w:val="es-ES_tradnl"/>
        </w:rPr>
        <w:t>Estas restricciones no se aplican a los Clientes en virtud de contratos en vigor el 23 de agosto de</w:t>
      </w:r>
      <w:r w:rsidR="00B41FA7">
        <w:rPr>
          <w:rFonts w:ascii="Tahoma" w:hAnsi="Tahoma" w:cs="Tahoma"/>
          <w:sz w:val="18"/>
          <w:szCs w:val="18"/>
          <w:lang w:val="es-ES_tradnl"/>
        </w:rPr>
        <w:t> </w:t>
      </w:r>
      <w:r w:rsidRPr="008A4820">
        <w:rPr>
          <w:rFonts w:ascii="Tahoma" w:hAnsi="Tahoma" w:cs="Tahoma"/>
          <w:sz w:val="18"/>
          <w:szCs w:val="18"/>
          <w:lang w:val="es-ES_tradnl"/>
        </w:rPr>
        <w:t>2006 o en una fecha anterior, que utilicen, en circunstancias especiales, una copia individual del</w:t>
      </w:r>
      <w:r w:rsidR="00B41FA7">
        <w:rPr>
          <w:rFonts w:ascii="Tahoma" w:hAnsi="Tahoma" w:cs="Tahoma"/>
          <w:sz w:val="18"/>
          <w:szCs w:val="18"/>
          <w:lang w:val="es-ES_tradnl"/>
        </w:rPr>
        <w:t> </w:t>
      </w:r>
      <w:r w:rsidRPr="008A4820">
        <w:rPr>
          <w:rFonts w:ascii="Tahoma" w:hAnsi="Tahoma" w:cs="Tahoma"/>
          <w:sz w:val="18"/>
          <w:szCs w:val="18"/>
          <w:lang w:val="es-ES_tradnl"/>
        </w:rPr>
        <w:t>software de forma continua.</w:t>
      </w:r>
    </w:p>
    <w:p w14:paraId="033A8940" w14:textId="77777777" w:rsidR="00212A11" w:rsidRPr="008A4820" w:rsidRDefault="00212A11" w:rsidP="00024C3C">
      <w:pPr>
        <w:pStyle w:val="FootnoteBulletLevel2"/>
        <w:numPr>
          <w:ilvl w:val="0"/>
          <w:numId w:val="42"/>
        </w:numPr>
        <w:adjustRightInd/>
        <w:spacing w:before="0"/>
        <w:ind w:left="1440"/>
        <w:textAlignment w:val="auto"/>
        <w:rPr>
          <w:rFonts w:ascii="Tahoma" w:hAnsi="Tahoma" w:cs="Tahoma"/>
          <w:sz w:val="18"/>
          <w:szCs w:val="18"/>
          <w:lang w:val="es-ES_tradnl"/>
        </w:rPr>
      </w:pPr>
      <w:r w:rsidRPr="008A4820">
        <w:rPr>
          <w:rFonts w:ascii="Tahoma" w:hAnsi="Tahoma" w:cs="Tahoma"/>
          <w:sz w:val="18"/>
          <w:szCs w:val="18"/>
          <w:lang w:val="es-ES_tradnl"/>
        </w:rPr>
        <w:t xml:space="preserve">La KFTC no ha impuesto ninguna restricción de uso de versiones que no estén en coreano. </w:t>
      </w:r>
    </w:p>
    <w:p w14:paraId="033A8941" w14:textId="77777777" w:rsidR="00212A11" w:rsidRPr="008A4820" w:rsidRDefault="00212A11" w:rsidP="00024C3C">
      <w:pPr>
        <w:pStyle w:val="FootnoteBulletLevel2"/>
        <w:numPr>
          <w:ilvl w:val="0"/>
          <w:numId w:val="42"/>
        </w:numPr>
        <w:adjustRightInd/>
        <w:spacing w:before="0"/>
        <w:ind w:left="1440"/>
        <w:textAlignment w:val="auto"/>
        <w:rPr>
          <w:rFonts w:ascii="Tahoma" w:hAnsi="Tahoma" w:cs="Tahoma"/>
          <w:sz w:val="18"/>
          <w:szCs w:val="18"/>
          <w:lang w:val="es-ES_tradnl"/>
        </w:rPr>
      </w:pPr>
      <w:r w:rsidRPr="008A4820">
        <w:rPr>
          <w:rFonts w:ascii="Tahoma" w:hAnsi="Tahoma" w:cs="Tahoma"/>
          <w:sz w:val="18"/>
          <w:szCs w:val="18"/>
          <w:lang w:val="es-ES_tradnl"/>
        </w:rPr>
        <w:t>La KFTC no ha impuesto ninguna restricción para las ediciones Tablet PC o de 64 bits en cualquier idioma.</w:t>
      </w:r>
    </w:p>
    <w:p w14:paraId="033A8942" w14:textId="77777777" w:rsidR="00212A11" w:rsidRPr="008A4820" w:rsidRDefault="00212A11" w:rsidP="00B73A46">
      <w:pPr>
        <w:pStyle w:val="FootnoteBulletLevel2"/>
        <w:ind w:left="907" w:hanging="7"/>
        <w:rPr>
          <w:rFonts w:ascii="Tahoma" w:hAnsi="Tahoma" w:cs="Tahoma"/>
          <w:sz w:val="18"/>
          <w:szCs w:val="18"/>
          <w:lang w:val="es-ES_tradnl"/>
        </w:rPr>
      </w:pPr>
      <w:r w:rsidRPr="008A4820">
        <w:rPr>
          <w:rFonts w:ascii="Tahoma" w:hAnsi="Tahoma" w:cs="Tahoma"/>
          <w:sz w:val="18"/>
          <w:szCs w:val="18"/>
          <w:u w:val="single"/>
          <w:lang w:val="es-ES_tradnl"/>
        </w:rPr>
        <w:t>Restricciones</w:t>
      </w:r>
      <w:r w:rsidRPr="008A4820">
        <w:rPr>
          <w:rFonts w:ascii="Tahoma" w:hAnsi="Tahoma" w:cs="Tahoma"/>
          <w:sz w:val="18"/>
          <w:szCs w:val="18"/>
          <w:lang w:val="es-ES_tradnl"/>
        </w:rPr>
        <w:t>:</w:t>
      </w:r>
    </w:p>
    <w:p w14:paraId="033A8943" w14:textId="77777777" w:rsidR="00212A11" w:rsidRPr="008A4820" w:rsidRDefault="00212A11" w:rsidP="00E35CB6">
      <w:pPr>
        <w:pStyle w:val="FootnoteBulletLevel2"/>
        <w:ind w:left="907" w:hanging="7"/>
        <w:rPr>
          <w:rFonts w:ascii="Tahoma" w:hAnsi="Tahoma" w:cs="Tahoma"/>
          <w:sz w:val="18"/>
          <w:szCs w:val="18"/>
          <w:lang w:val="es-ES_tradnl"/>
        </w:rPr>
      </w:pPr>
      <w:r w:rsidRPr="008A4820">
        <w:rPr>
          <w:rFonts w:ascii="Tahoma" w:hAnsi="Tahoma" w:cs="Tahoma"/>
          <w:sz w:val="18"/>
          <w:szCs w:val="18"/>
          <w:lang w:val="es-ES_tradnl"/>
        </w:rPr>
        <w:t>A partir del 24 de agosto de 2006, los Clientes de licencias por volumen de Corea que no cumplan con los</w:t>
      </w:r>
      <w:r w:rsidR="00C42DD2" w:rsidRPr="008A4820">
        <w:rPr>
          <w:rFonts w:ascii="Tahoma" w:hAnsi="Tahoma" w:cs="Tahoma"/>
          <w:sz w:val="18"/>
          <w:szCs w:val="18"/>
          <w:lang w:val="es-ES_tradnl"/>
        </w:rPr>
        <w:t> </w:t>
      </w:r>
      <w:r w:rsidRPr="008A4820">
        <w:rPr>
          <w:rFonts w:ascii="Tahoma" w:hAnsi="Tahoma" w:cs="Tahoma"/>
          <w:sz w:val="18"/>
          <w:szCs w:val="18"/>
          <w:lang w:val="es-ES_tradnl"/>
        </w:rPr>
        <w:t>criterios de excepción y deseen utilizar las versiones en coreano deben implementar Windows XP</w:t>
      </w:r>
      <w:r w:rsidR="00C42DD2" w:rsidRPr="008A4820">
        <w:rPr>
          <w:rFonts w:ascii="Tahoma" w:hAnsi="Tahoma" w:cs="Tahoma"/>
          <w:sz w:val="18"/>
          <w:szCs w:val="18"/>
          <w:lang w:val="es-ES_tradnl"/>
        </w:rPr>
        <w:t> </w:t>
      </w:r>
      <w:r w:rsidRPr="008A4820">
        <w:rPr>
          <w:rFonts w:ascii="Tahoma" w:hAnsi="Tahoma" w:cs="Tahoma"/>
          <w:sz w:val="18"/>
          <w:szCs w:val="18"/>
          <w:lang w:val="es-ES_tradnl"/>
        </w:rPr>
        <w:t>Professional K o Windows XP Professional KN.</w:t>
      </w:r>
    </w:p>
    <w:p w14:paraId="033A8944" w14:textId="77777777" w:rsidR="00212A11" w:rsidRPr="00E6306A" w:rsidRDefault="00212A11" w:rsidP="00024C3C">
      <w:pPr>
        <w:pStyle w:val="FootnoteBulletLevel1"/>
        <w:numPr>
          <w:ilvl w:val="0"/>
          <w:numId w:val="43"/>
        </w:numPr>
        <w:adjustRightInd/>
        <w:ind w:left="900"/>
        <w:textAlignment w:val="auto"/>
        <w:rPr>
          <w:rFonts w:ascii="Tahoma" w:hAnsi="Tahoma" w:cs="Tahoma"/>
          <w:sz w:val="18"/>
          <w:szCs w:val="18"/>
        </w:rPr>
      </w:pPr>
      <w:r w:rsidRPr="00E6306A">
        <w:rPr>
          <w:rFonts w:ascii="Tahoma" w:hAnsi="Tahoma" w:cs="Tahoma"/>
          <w:b/>
          <w:sz w:val="18"/>
          <w:szCs w:val="18"/>
        </w:rPr>
        <w:t>Windows XP Professional K y KN</w:t>
      </w:r>
    </w:p>
    <w:p w14:paraId="033A8945" w14:textId="77777777" w:rsidR="00212A11" w:rsidRPr="008A4820" w:rsidRDefault="00212A11" w:rsidP="00B73A46">
      <w:pPr>
        <w:pStyle w:val="FootnoteBulletLevel2"/>
        <w:ind w:left="907" w:hanging="7"/>
        <w:rPr>
          <w:rFonts w:ascii="Tahoma" w:hAnsi="Tahoma" w:cs="Tahoma"/>
          <w:sz w:val="18"/>
          <w:szCs w:val="18"/>
          <w:lang w:val="es-ES_tradnl"/>
        </w:rPr>
      </w:pPr>
      <w:r w:rsidRPr="008A4820">
        <w:rPr>
          <w:rFonts w:ascii="Tahoma" w:hAnsi="Tahoma" w:cs="Tahoma"/>
          <w:sz w:val="18"/>
          <w:szCs w:val="18"/>
          <w:lang w:val="es-ES_tradnl"/>
        </w:rPr>
        <w:t>Los Clientes de licencias por volumen y sus filiales podrán implementar Windows XP Professional K</w:t>
      </w:r>
      <w:r w:rsidR="00C42DD2" w:rsidRPr="008A4820">
        <w:rPr>
          <w:rFonts w:ascii="Tahoma" w:hAnsi="Tahoma" w:cs="Tahoma"/>
          <w:sz w:val="18"/>
          <w:szCs w:val="18"/>
          <w:lang w:val="es-ES_tradnl"/>
        </w:rPr>
        <w:t> </w:t>
      </w:r>
      <w:r w:rsidRPr="008A4820">
        <w:rPr>
          <w:rFonts w:ascii="Tahoma" w:hAnsi="Tahoma" w:cs="Tahoma"/>
          <w:sz w:val="18"/>
          <w:szCs w:val="18"/>
          <w:lang w:val="es-ES_tradnl"/>
        </w:rPr>
        <w:t>o</w:t>
      </w:r>
      <w:r w:rsidR="00C42DD2" w:rsidRPr="008A4820">
        <w:rPr>
          <w:rFonts w:ascii="Tahoma" w:hAnsi="Tahoma" w:cs="Tahoma"/>
          <w:sz w:val="18"/>
          <w:szCs w:val="18"/>
          <w:lang w:val="es-ES_tradnl"/>
        </w:rPr>
        <w:t> </w:t>
      </w:r>
      <w:r w:rsidRPr="008A4820">
        <w:rPr>
          <w:rFonts w:ascii="Tahoma" w:hAnsi="Tahoma" w:cs="Tahoma"/>
          <w:sz w:val="18"/>
          <w:szCs w:val="18"/>
          <w:lang w:val="es-ES_tradnl"/>
        </w:rPr>
        <w:t>KN</w:t>
      </w:r>
      <w:r w:rsidR="00C42DD2" w:rsidRPr="008A4820">
        <w:rPr>
          <w:rFonts w:ascii="Tahoma" w:hAnsi="Tahoma" w:cs="Tahoma"/>
          <w:sz w:val="18"/>
          <w:szCs w:val="18"/>
          <w:lang w:val="es-ES_tradnl"/>
        </w:rPr>
        <w:t> </w:t>
      </w:r>
      <w:r w:rsidRPr="008A4820">
        <w:rPr>
          <w:rFonts w:ascii="Tahoma" w:hAnsi="Tahoma" w:cs="Tahoma"/>
          <w:sz w:val="18"/>
          <w:szCs w:val="18"/>
          <w:lang w:val="es-ES_tradnl"/>
        </w:rPr>
        <w:t xml:space="preserve">para su uso exclusivo en Corea. </w:t>
      </w:r>
    </w:p>
    <w:p w14:paraId="033A8946" w14:textId="77777777" w:rsidR="00212A11" w:rsidRPr="008A4820" w:rsidRDefault="00212A11" w:rsidP="00024C3C">
      <w:pPr>
        <w:pStyle w:val="FootnoteBulletLevel1"/>
        <w:numPr>
          <w:ilvl w:val="0"/>
          <w:numId w:val="43"/>
        </w:numPr>
        <w:adjustRightInd/>
        <w:ind w:left="900"/>
        <w:textAlignment w:val="auto"/>
        <w:rPr>
          <w:rFonts w:ascii="Tahoma" w:hAnsi="Tahoma" w:cs="Tahoma"/>
          <w:sz w:val="18"/>
          <w:szCs w:val="18"/>
          <w:lang w:val="es-ES_tradnl"/>
        </w:rPr>
      </w:pPr>
      <w:r w:rsidRPr="008A4820">
        <w:rPr>
          <w:rFonts w:ascii="Tahoma" w:hAnsi="Tahoma" w:cs="Tahoma"/>
          <w:b/>
          <w:sz w:val="18"/>
          <w:szCs w:val="18"/>
          <w:lang w:val="es-ES_tradnl"/>
        </w:rPr>
        <w:t>Windows Vista Business KN</w:t>
      </w:r>
    </w:p>
    <w:p w14:paraId="033A8947" w14:textId="77777777" w:rsidR="00212A11" w:rsidRPr="008A4820" w:rsidRDefault="00212A11" w:rsidP="00B73A46">
      <w:pPr>
        <w:pStyle w:val="FootnoteBulletLevel2"/>
        <w:ind w:left="907" w:hanging="7"/>
        <w:rPr>
          <w:rFonts w:ascii="Tahoma" w:hAnsi="Tahoma" w:cs="Tahoma"/>
          <w:sz w:val="18"/>
          <w:szCs w:val="18"/>
          <w:lang w:val="es-ES_tradnl"/>
        </w:rPr>
      </w:pPr>
      <w:r w:rsidRPr="008A4820">
        <w:rPr>
          <w:rFonts w:ascii="Tahoma" w:hAnsi="Tahoma" w:cs="Tahoma"/>
          <w:sz w:val="18"/>
          <w:szCs w:val="18"/>
          <w:u w:val="single"/>
          <w:lang w:val="es-ES_tradnl"/>
        </w:rPr>
        <w:t>Elegibilidad</w:t>
      </w:r>
      <w:r w:rsidRPr="008A4820">
        <w:rPr>
          <w:rFonts w:ascii="Tahoma" w:hAnsi="Tahoma" w:cs="Tahoma"/>
          <w:sz w:val="18"/>
          <w:szCs w:val="18"/>
          <w:u w:val="single"/>
          <w:lang w:val="es-ES_tradnl"/>
        </w:rPr>
        <w:br/>
      </w:r>
      <w:r w:rsidRPr="008A4820">
        <w:rPr>
          <w:rFonts w:ascii="Tahoma" w:hAnsi="Tahoma" w:cs="Tahoma"/>
          <w:sz w:val="18"/>
          <w:szCs w:val="18"/>
          <w:lang w:val="es-ES_tradnl"/>
        </w:rPr>
        <w:t>Los Clientes de licencias por volumen que se encuentren en Corea y tengan un contrato o inscripción de Licencias por Volumen activo con Microsoft Operations Pte Ltd son elegibles para adquirir soporte físico para Windows Vista Business KN para implementación y uso en Corea. No se permite ningún otro uso.</w:t>
      </w:r>
    </w:p>
    <w:p w14:paraId="033A8948" w14:textId="77777777" w:rsidR="00212A11" w:rsidRPr="008A4820" w:rsidRDefault="00212A11" w:rsidP="00024C3C">
      <w:pPr>
        <w:pStyle w:val="FootnoteBulletLevel1"/>
        <w:numPr>
          <w:ilvl w:val="0"/>
          <w:numId w:val="43"/>
        </w:numPr>
        <w:adjustRightInd/>
        <w:ind w:left="900"/>
        <w:textAlignment w:val="auto"/>
        <w:rPr>
          <w:rFonts w:ascii="Tahoma" w:hAnsi="Tahoma" w:cs="Tahoma"/>
          <w:sz w:val="18"/>
          <w:szCs w:val="18"/>
          <w:lang w:val="es-ES_tradnl"/>
        </w:rPr>
      </w:pPr>
      <w:r w:rsidRPr="008A4820">
        <w:rPr>
          <w:rFonts w:ascii="Tahoma" w:hAnsi="Tahoma" w:cs="Tahoma"/>
          <w:b/>
          <w:sz w:val="18"/>
          <w:szCs w:val="18"/>
          <w:lang w:val="es-ES_tradnl"/>
        </w:rPr>
        <w:t>Windows 7 Professional KN</w:t>
      </w:r>
    </w:p>
    <w:p w14:paraId="033A8949" w14:textId="77777777" w:rsidR="00212A11" w:rsidRPr="008A4820" w:rsidRDefault="00212A11" w:rsidP="00B73A46">
      <w:pPr>
        <w:pStyle w:val="FootnoteBulletLevel2"/>
        <w:ind w:left="907" w:hanging="7"/>
        <w:rPr>
          <w:rFonts w:ascii="Tahoma" w:hAnsi="Tahoma" w:cs="Tahoma"/>
          <w:sz w:val="18"/>
          <w:szCs w:val="18"/>
          <w:lang w:val="es-ES_tradnl"/>
        </w:rPr>
      </w:pPr>
      <w:r w:rsidRPr="004200E0">
        <w:rPr>
          <w:rFonts w:ascii="Tahoma" w:hAnsi="Tahoma" w:cs="Tahoma"/>
          <w:sz w:val="18"/>
          <w:u w:val="single"/>
          <w:lang w:val="es-ES_tradnl"/>
        </w:rPr>
        <w:t>Elegibilidad</w:t>
      </w:r>
      <w:r w:rsidRPr="004200E0">
        <w:rPr>
          <w:rFonts w:ascii="Tahoma" w:hAnsi="Tahoma" w:cs="Tahoma"/>
          <w:sz w:val="18"/>
          <w:u w:val="single"/>
          <w:lang w:val="es-ES_tradnl"/>
        </w:rPr>
        <w:br/>
      </w:r>
      <w:r w:rsidRPr="008A4820">
        <w:rPr>
          <w:rFonts w:ascii="Tahoma" w:hAnsi="Tahoma" w:cs="Tahoma"/>
          <w:sz w:val="18"/>
          <w:szCs w:val="18"/>
          <w:lang w:val="es-ES_tradnl"/>
        </w:rPr>
        <w:t>Los Clientes de licencias por volumen que se encuentren en Corea y tengan un contrato o inscripción de Licencias por Volumen activo con Microsoft Operations Pte Ltd son elegibles para adquirir soporte físico para Windows 7 Professional KN para implementación y uso en Corea. No se permite ningún otro uso.</w:t>
      </w:r>
    </w:p>
    <w:p w14:paraId="033A894A" w14:textId="77777777" w:rsidR="00212A11" w:rsidRPr="00E6306A" w:rsidRDefault="00212A11" w:rsidP="00024C3C">
      <w:pPr>
        <w:pStyle w:val="FootnoteBulletLevel1"/>
        <w:numPr>
          <w:ilvl w:val="0"/>
          <w:numId w:val="43"/>
        </w:numPr>
        <w:adjustRightInd/>
        <w:ind w:left="900"/>
        <w:textAlignment w:val="auto"/>
        <w:rPr>
          <w:rFonts w:ascii="Tahoma" w:hAnsi="Tahoma" w:cs="Tahoma"/>
          <w:sz w:val="18"/>
          <w:szCs w:val="18"/>
        </w:rPr>
      </w:pPr>
      <w:r w:rsidRPr="00E6306A">
        <w:rPr>
          <w:rFonts w:ascii="Tahoma" w:hAnsi="Tahoma" w:cs="Tahoma"/>
          <w:b/>
          <w:sz w:val="18"/>
          <w:szCs w:val="18"/>
        </w:rPr>
        <w:t>Windows Vista Business N (sin Windows Media Player)</w:t>
      </w:r>
    </w:p>
    <w:p w14:paraId="033A894B" w14:textId="77777777" w:rsidR="00212A11" w:rsidRPr="008A4820" w:rsidRDefault="00212A11" w:rsidP="0078650F">
      <w:pPr>
        <w:pStyle w:val="FootnoteBulletLevel2"/>
        <w:ind w:left="907" w:hanging="7"/>
        <w:rPr>
          <w:rFonts w:ascii="Tahoma" w:hAnsi="Tahoma" w:cs="Tahoma"/>
          <w:sz w:val="18"/>
          <w:szCs w:val="18"/>
          <w:lang w:val="es-ES_tradnl"/>
        </w:rPr>
      </w:pPr>
      <w:r w:rsidRPr="008A4820">
        <w:rPr>
          <w:rFonts w:ascii="Tahoma" w:hAnsi="Tahoma" w:cs="Tahoma"/>
          <w:sz w:val="18"/>
          <w:szCs w:val="18"/>
          <w:u w:val="single"/>
          <w:lang w:val="es-ES_tradnl"/>
        </w:rPr>
        <w:t>Elegibilidad</w:t>
      </w:r>
      <w:r w:rsidRPr="008A4820">
        <w:rPr>
          <w:rFonts w:ascii="Tahoma" w:hAnsi="Tahoma" w:cs="Tahoma"/>
          <w:sz w:val="18"/>
          <w:szCs w:val="18"/>
          <w:u w:val="single"/>
          <w:lang w:val="es-ES_tradnl"/>
        </w:rPr>
        <w:br/>
      </w:r>
      <w:r w:rsidRPr="008A4820">
        <w:rPr>
          <w:rFonts w:ascii="Tahoma" w:hAnsi="Tahoma" w:cs="Tahoma"/>
          <w:sz w:val="18"/>
          <w:szCs w:val="18"/>
          <w:lang w:val="es-ES_tradnl"/>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14:paraId="033A894C" w14:textId="77777777" w:rsidR="00212A11" w:rsidRPr="008A4820" w:rsidRDefault="00212A11" w:rsidP="00B73A46">
      <w:pPr>
        <w:pStyle w:val="Footnotedash"/>
        <w:ind w:left="907" w:hanging="7"/>
        <w:rPr>
          <w:rFonts w:ascii="Tahoma" w:hAnsi="Tahoma" w:cs="Tahoma"/>
          <w:sz w:val="18"/>
          <w:szCs w:val="18"/>
          <w:lang w:val="es-ES_tradnl"/>
        </w:rPr>
      </w:pPr>
      <w:r w:rsidRPr="008A4820">
        <w:rPr>
          <w:rFonts w:ascii="Tahoma" w:hAnsi="Tahoma" w:cs="Tahoma"/>
          <w:sz w:val="18"/>
          <w:szCs w:val="18"/>
          <w:lang w:val="es-ES_tradnl"/>
        </w:rPr>
        <w:t xml:space="preserve">También deberán tener al menos uno de los siguientes contratos o inscripciones activos con Microsoft Ireland Operations Ltd: </w:t>
      </w:r>
    </w:p>
    <w:p w14:paraId="033A894D" w14:textId="77777777" w:rsidR="00212A11" w:rsidRPr="008A4820" w:rsidRDefault="00212A11" w:rsidP="00024C3C">
      <w:pPr>
        <w:pStyle w:val="Footnotedash"/>
        <w:numPr>
          <w:ilvl w:val="0"/>
          <w:numId w:val="139"/>
        </w:numPr>
        <w:adjustRightInd/>
        <w:ind w:left="1440"/>
        <w:textAlignment w:val="auto"/>
        <w:rPr>
          <w:rFonts w:ascii="Tahoma" w:hAnsi="Tahoma" w:cs="Tahoma"/>
          <w:sz w:val="18"/>
          <w:szCs w:val="18"/>
          <w:lang w:val="es-ES_tradnl"/>
        </w:rPr>
      </w:pPr>
      <w:r w:rsidRPr="008A4820">
        <w:rPr>
          <w:rFonts w:ascii="Tahoma" w:hAnsi="Tahoma" w:cs="Tahoma"/>
          <w:sz w:val="18"/>
          <w:szCs w:val="18"/>
          <w:lang w:val="es-ES_tradnl"/>
        </w:rPr>
        <w:t>Inscripción Select, Enterprise o Enterprise Subscription</w:t>
      </w:r>
    </w:p>
    <w:p w14:paraId="033A894E" w14:textId="77777777" w:rsidR="00212A11" w:rsidRPr="00E6306A" w:rsidRDefault="00212A11" w:rsidP="00024C3C">
      <w:pPr>
        <w:pStyle w:val="Footnotedash"/>
        <w:numPr>
          <w:ilvl w:val="0"/>
          <w:numId w:val="139"/>
        </w:numPr>
        <w:adjustRightInd/>
        <w:ind w:left="1440"/>
        <w:textAlignment w:val="auto"/>
        <w:rPr>
          <w:rFonts w:ascii="Tahoma" w:hAnsi="Tahoma" w:cs="Tahoma"/>
          <w:sz w:val="18"/>
          <w:szCs w:val="18"/>
        </w:rPr>
      </w:pPr>
      <w:r w:rsidRPr="00E6306A">
        <w:rPr>
          <w:rFonts w:ascii="Tahoma" w:hAnsi="Tahoma" w:cs="Tahoma"/>
          <w:sz w:val="18"/>
          <w:szCs w:val="18"/>
        </w:rPr>
        <w:t xml:space="preserve">Licencia Open*, Open Value, Contrato Campus y School, Open Value Subscription-Education Solutions </w:t>
      </w:r>
    </w:p>
    <w:p w14:paraId="033A894F" w14:textId="77777777" w:rsidR="00212A11" w:rsidRPr="008A4820" w:rsidRDefault="00212A11" w:rsidP="00F02E9F">
      <w:pPr>
        <w:pStyle w:val="Footnotedash"/>
        <w:ind w:left="1440" w:firstLine="0"/>
        <w:rPr>
          <w:rFonts w:ascii="Tahoma" w:hAnsi="Tahoma" w:cs="Tahoma"/>
          <w:sz w:val="18"/>
          <w:szCs w:val="18"/>
          <w:lang w:val="es-ES_tradnl"/>
        </w:rPr>
      </w:pPr>
      <w:r w:rsidRPr="008A4820">
        <w:rPr>
          <w:rFonts w:ascii="Tahoma" w:hAnsi="Tahoma" w:cs="Tahoma"/>
          <w:sz w:val="18"/>
          <w:szCs w:val="18"/>
          <w:lang w:val="es-ES_tradnl"/>
        </w:rPr>
        <w:t xml:space="preserve">(*A efectos de la Licencia Open, un </w:t>
      </w:r>
      <w:r w:rsidR="004200E0" w:rsidRPr="008A4820">
        <w:rPr>
          <w:rFonts w:ascii="Tahoma" w:hAnsi="Tahoma" w:cs="Tahoma"/>
          <w:sz w:val="18"/>
          <w:szCs w:val="18"/>
          <w:lang w:val="es-ES_tradnl"/>
        </w:rPr>
        <w:t>“</w:t>
      </w:r>
      <w:r w:rsidRPr="008A4820">
        <w:rPr>
          <w:rFonts w:ascii="Tahoma" w:hAnsi="Tahoma" w:cs="Tahoma"/>
          <w:sz w:val="18"/>
          <w:szCs w:val="18"/>
          <w:lang w:val="es-ES_tradnl"/>
        </w:rPr>
        <w:t>contrato activo</w:t>
      </w:r>
      <w:r w:rsidR="004200E0" w:rsidRPr="008A4820">
        <w:rPr>
          <w:rFonts w:ascii="Tahoma" w:hAnsi="Tahoma" w:cs="Tahoma"/>
          <w:sz w:val="18"/>
          <w:szCs w:val="18"/>
          <w:lang w:val="es-ES_tradnl"/>
        </w:rPr>
        <w:t>”</w:t>
      </w:r>
      <w:r w:rsidRPr="008A4820">
        <w:rPr>
          <w:rFonts w:ascii="Tahoma" w:hAnsi="Tahoma" w:cs="Tahoma"/>
          <w:sz w:val="18"/>
          <w:szCs w:val="18"/>
          <w:lang w:val="es-ES_tradnl"/>
        </w:rPr>
        <w:t xml:space="preserve"> es uno asociado a un Número de</w:t>
      </w:r>
      <w:r w:rsidR="00A516D5">
        <w:rPr>
          <w:rFonts w:ascii="Tahoma" w:hAnsi="Tahoma" w:cs="Tahoma"/>
          <w:sz w:val="18"/>
          <w:szCs w:val="18"/>
          <w:lang w:val="es-ES_tradnl"/>
        </w:rPr>
        <w:t> </w:t>
      </w:r>
      <w:r w:rsidRPr="008A4820">
        <w:rPr>
          <w:rFonts w:ascii="Tahoma" w:hAnsi="Tahoma" w:cs="Tahoma"/>
          <w:sz w:val="18"/>
          <w:szCs w:val="18"/>
          <w:lang w:val="es-ES_tradnl"/>
        </w:rPr>
        <w:t>Autorización</w:t>
      </w:r>
      <w:r w:rsidR="00C42DD2" w:rsidRPr="008A4820">
        <w:rPr>
          <w:rFonts w:ascii="Tahoma" w:hAnsi="Tahoma" w:cs="Tahoma"/>
          <w:sz w:val="18"/>
          <w:szCs w:val="18"/>
          <w:lang w:val="es-ES_tradnl"/>
        </w:rPr>
        <w:t> </w:t>
      </w:r>
      <w:r w:rsidRPr="008A4820">
        <w:rPr>
          <w:rFonts w:ascii="Tahoma" w:hAnsi="Tahoma" w:cs="Tahoma"/>
          <w:sz w:val="18"/>
          <w:szCs w:val="18"/>
          <w:lang w:val="es-ES_tradnl"/>
        </w:rPr>
        <w:t>de Licencia Open activo.)</w:t>
      </w:r>
    </w:p>
    <w:p w14:paraId="033A8950" w14:textId="77777777" w:rsidR="00212A11" w:rsidRPr="008A4820" w:rsidRDefault="00212A11" w:rsidP="00B73A46">
      <w:pPr>
        <w:pStyle w:val="Footnotedash"/>
        <w:ind w:left="907" w:hanging="7"/>
        <w:rPr>
          <w:rFonts w:ascii="Tahoma" w:hAnsi="Tahoma" w:cs="Tahoma"/>
          <w:sz w:val="18"/>
          <w:szCs w:val="18"/>
          <w:lang w:val="es-ES_tradnl"/>
        </w:rPr>
      </w:pPr>
      <w:r w:rsidRPr="004200E0">
        <w:rPr>
          <w:rFonts w:ascii="Tahoma" w:hAnsi="Tahoma" w:cs="Tahoma"/>
          <w:sz w:val="18"/>
          <w:lang w:val="es-ES_tradnl"/>
        </w:rPr>
        <w:t xml:space="preserve">Deben tener cobertura de Software Assurance vigente para licencias de actualización del Sistema </w:t>
      </w:r>
      <w:r w:rsidRPr="008A4820">
        <w:rPr>
          <w:rFonts w:ascii="Tahoma" w:hAnsi="Tahoma" w:cs="Tahoma"/>
          <w:sz w:val="18"/>
          <w:szCs w:val="18"/>
          <w:lang w:val="es-ES_tradnl"/>
        </w:rPr>
        <w:t>Operativo de Sobremesa Windows o Windows Vista Business.</w:t>
      </w:r>
    </w:p>
    <w:p w14:paraId="033A8951" w14:textId="77777777" w:rsidR="00212A11" w:rsidRDefault="00212A11" w:rsidP="00E35CB6">
      <w:pPr>
        <w:pStyle w:val="Footnotedash"/>
        <w:ind w:left="907" w:hanging="7"/>
        <w:rPr>
          <w:rFonts w:ascii="Tahoma" w:hAnsi="Tahoma" w:cs="Tahoma"/>
          <w:sz w:val="18"/>
          <w:szCs w:val="18"/>
          <w:lang w:val="es-ES_tradnl"/>
        </w:rPr>
      </w:pPr>
      <w:r w:rsidRPr="008A4820">
        <w:rPr>
          <w:rFonts w:ascii="Tahoma" w:hAnsi="Tahoma" w:cs="Tahoma"/>
          <w:sz w:val="18"/>
          <w:szCs w:val="18"/>
          <w:lang w:val="es-ES_tradnl"/>
        </w:rPr>
        <w:t>Deben estar ubicados en uno de los países establecidos de la Unión Europea (UE), la Asociación Europea</w:t>
      </w:r>
      <w:r w:rsidR="00C42DD2" w:rsidRPr="008A4820">
        <w:rPr>
          <w:rFonts w:ascii="Tahoma" w:hAnsi="Tahoma" w:cs="Tahoma"/>
          <w:sz w:val="18"/>
          <w:szCs w:val="18"/>
          <w:lang w:val="es-ES_tradnl"/>
        </w:rPr>
        <w:t> </w:t>
      </w:r>
      <w:r w:rsidRPr="008A4820">
        <w:rPr>
          <w:rFonts w:ascii="Tahoma" w:hAnsi="Tahoma" w:cs="Tahoma"/>
          <w:sz w:val="18"/>
          <w:szCs w:val="18"/>
          <w:lang w:val="es-ES_tradnl"/>
        </w:rPr>
        <w:t xml:space="preserve">de Libre Comercio (AELC), Bulgaria, Croacia, Rumania o Suiza. </w:t>
      </w:r>
    </w:p>
    <w:p w14:paraId="033A8952" w14:textId="77777777" w:rsidR="002671B0" w:rsidRPr="008A4820" w:rsidRDefault="002671B0" w:rsidP="00E35CB6">
      <w:pPr>
        <w:pStyle w:val="Footnotedash"/>
        <w:ind w:left="907" w:hanging="7"/>
        <w:rPr>
          <w:rFonts w:ascii="Tahoma" w:hAnsi="Tahoma" w:cs="Tahoma"/>
          <w:sz w:val="18"/>
          <w:szCs w:val="18"/>
          <w:lang w:val="es-ES_tradnl"/>
        </w:rPr>
      </w:pPr>
    </w:p>
    <w:p w14:paraId="033A8953" w14:textId="77777777" w:rsidR="00212A11" w:rsidRPr="00E6306A" w:rsidRDefault="00212A11" w:rsidP="00024C3C">
      <w:pPr>
        <w:pStyle w:val="FootnoteBulletLevel1"/>
        <w:numPr>
          <w:ilvl w:val="0"/>
          <w:numId w:val="45"/>
        </w:numPr>
        <w:adjustRightInd/>
        <w:ind w:left="990"/>
        <w:textAlignment w:val="auto"/>
        <w:rPr>
          <w:rFonts w:ascii="Tahoma" w:hAnsi="Tahoma" w:cs="Tahoma"/>
          <w:sz w:val="18"/>
          <w:szCs w:val="18"/>
        </w:rPr>
      </w:pPr>
      <w:r w:rsidRPr="00E6306A">
        <w:rPr>
          <w:rFonts w:ascii="Tahoma" w:hAnsi="Tahoma" w:cs="Tahoma"/>
          <w:b/>
          <w:sz w:val="18"/>
          <w:szCs w:val="18"/>
        </w:rPr>
        <w:t>Windows 7 Professional N (sin Windows Media Player)</w:t>
      </w:r>
    </w:p>
    <w:p w14:paraId="033A8954" w14:textId="77777777" w:rsidR="00212A11" w:rsidRPr="008A4820" w:rsidRDefault="00212A11" w:rsidP="0078650F">
      <w:pPr>
        <w:pStyle w:val="FootnoteBulletLevel2"/>
        <w:ind w:left="907" w:hanging="7"/>
        <w:rPr>
          <w:rFonts w:ascii="Tahoma" w:hAnsi="Tahoma" w:cs="Tahoma"/>
          <w:sz w:val="18"/>
          <w:szCs w:val="18"/>
          <w:lang w:val="es-ES_tradnl"/>
        </w:rPr>
      </w:pPr>
      <w:r w:rsidRPr="008A4820">
        <w:rPr>
          <w:rFonts w:ascii="Tahoma" w:hAnsi="Tahoma" w:cs="Tahoma"/>
          <w:sz w:val="18"/>
          <w:szCs w:val="18"/>
          <w:u w:val="single"/>
          <w:lang w:val="es-ES_tradnl"/>
        </w:rPr>
        <w:t>Elegibilidad</w:t>
      </w:r>
      <w:r w:rsidRPr="008A4820">
        <w:rPr>
          <w:rFonts w:ascii="Tahoma" w:hAnsi="Tahoma" w:cs="Tahoma"/>
          <w:sz w:val="18"/>
          <w:szCs w:val="18"/>
          <w:u w:val="single"/>
          <w:lang w:val="es-ES_tradnl"/>
        </w:rPr>
        <w:br/>
      </w:r>
      <w:r w:rsidRPr="008A4820">
        <w:rPr>
          <w:rFonts w:ascii="Tahoma" w:hAnsi="Tahoma" w:cs="Tahoma"/>
          <w:sz w:val="18"/>
          <w:szCs w:val="18"/>
          <w:lang w:val="es-ES_tradnl"/>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14:paraId="033A8955" w14:textId="77777777" w:rsidR="00212A11" w:rsidRPr="008A4820" w:rsidRDefault="00212A11" w:rsidP="00B73A46">
      <w:pPr>
        <w:pStyle w:val="Footnotedash"/>
        <w:ind w:left="907" w:hanging="7"/>
        <w:rPr>
          <w:rFonts w:ascii="Tahoma" w:hAnsi="Tahoma" w:cs="Tahoma"/>
          <w:sz w:val="18"/>
          <w:szCs w:val="18"/>
          <w:lang w:val="es-ES_tradnl"/>
        </w:rPr>
      </w:pPr>
      <w:r w:rsidRPr="008A4820">
        <w:rPr>
          <w:rFonts w:ascii="Tahoma" w:hAnsi="Tahoma" w:cs="Tahoma"/>
          <w:sz w:val="18"/>
          <w:szCs w:val="18"/>
          <w:lang w:val="es-ES_tradnl"/>
        </w:rPr>
        <w:t xml:space="preserve">También deberán tener al menos uno de los siguientes contratos o inscripciones activos con Microsoft Ireland Operations Ltd: </w:t>
      </w:r>
    </w:p>
    <w:p w14:paraId="033A8956" w14:textId="77777777" w:rsidR="00212A11" w:rsidRPr="008A4820" w:rsidRDefault="00212A11" w:rsidP="00024C3C">
      <w:pPr>
        <w:pStyle w:val="Footnotedash"/>
        <w:numPr>
          <w:ilvl w:val="0"/>
          <w:numId w:val="140"/>
        </w:numPr>
        <w:adjustRightInd/>
        <w:ind w:left="1440"/>
        <w:textAlignment w:val="auto"/>
        <w:rPr>
          <w:rFonts w:ascii="Tahoma" w:hAnsi="Tahoma" w:cs="Tahoma"/>
          <w:sz w:val="18"/>
          <w:szCs w:val="18"/>
          <w:lang w:val="es-ES_tradnl"/>
        </w:rPr>
      </w:pPr>
      <w:r w:rsidRPr="008A4820">
        <w:rPr>
          <w:rFonts w:ascii="Tahoma" w:hAnsi="Tahoma" w:cs="Tahoma"/>
          <w:sz w:val="18"/>
          <w:szCs w:val="18"/>
          <w:lang w:val="es-ES_tradnl"/>
        </w:rPr>
        <w:t>Inscripción Select, Enterprise o Enterprise Subscription</w:t>
      </w:r>
    </w:p>
    <w:p w14:paraId="033A8957" w14:textId="77777777" w:rsidR="00212A11" w:rsidRPr="00E6306A" w:rsidRDefault="00212A11" w:rsidP="00024C3C">
      <w:pPr>
        <w:pStyle w:val="Footnotedash"/>
        <w:numPr>
          <w:ilvl w:val="0"/>
          <w:numId w:val="140"/>
        </w:numPr>
        <w:adjustRightInd/>
        <w:ind w:left="1440"/>
        <w:textAlignment w:val="auto"/>
        <w:rPr>
          <w:rFonts w:ascii="Tahoma" w:hAnsi="Tahoma" w:cs="Tahoma"/>
          <w:sz w:val="18"/>
          <w:szCs w:val="18"/>
        </w:rPr>
      </w:pPr>
      <w:r w:rsidRPr="00E6306A">
        <w:rPr>
          <w:rFonts w:ascii="Tahoma" w:hAnsi="Tahoma" w:cs="Tahoma"/>
          <w:sz w:val="18"/>
          <w:szCs w:val="18"/>
        </w:rPr>
        <w:t xml:space="preserve">Licencia Open*, Open Value, Contrato Campus y School, Open Value Subscription-Education Solutions </w:t>
      </w:r>
    </w:p>
    <w:p w14:paraId="033A8958" w14:textId="77777777" w:rsidR="00212A11" w:rsidRPr="008A4820" w:rsidRDefault="00212A11" w:rsidP="00F02E9F">
      <w:pPr>
        <w:pStyle w:val="Footnotedash"/>
        <w:ind w:left="1440" w:firstLine="0"/>
        <w:rPr>
          <w:rFonts w:ascii="Tahoma" w:hAnsi="Tahoma" w:cs="Tahoma"/>
          <w:sz w:val="18"/>
          <w:szCs w:val="18"/>
          <w:lang w:val="es-ES_tradnl"/>
        </w:rPr>
      </w:pPr>
      <w:r w:rsidRPr="008A4820">
        <w:rPr>
          <w:rFonts w:ascii="Tahoma" w:hAnsi="Tahoma" w:cs="Tahoma"/>
          <w:sz w:val="18"/>
          <w:szCs w:val="18"/>
          <w:lang w:val="es-ES_tradnl"/>
        </w:rPr>
        <w:t xml:space="preserve">(*A efectos de la Licencia Open, un </w:t>
      </w:r>
      <w:r w:rsidR="004200E0" w:rsidRPr="008A4820">
        <w:rPr>
          <w:rFonts w:ascii="Tahoma" w:hAnsi="Tahoma" w:cs="Tahoma"/>
          <w:sz w:val="18"/>
          <w:szCs w:val="18"/>
          <w:lang w:val="es-ES_tradnl"/>
        </w:rPr>
        <w:t>“</w:t>
      </w:r>
      <w:r w:rsidRPr="008A4820">
        <w:rPr>
          <w:rFonts w:ascii="Tahoma" w:hAnsi="Tahoma" w:cs="Tahoma"/>
          <w:sz w:val="18"/>
          <w:szCs w:val="18"/>
          <w:lang w:val="es-ES_tradnl"/>
        </w:rPr>
        <w:t>contrato activo</w:t>
      </w:r>
      <w:r w:rsidR="004200E0" w:rsidRPr="008A4820">
        <w:rPr>
          <w:rFonts w:ascii="Tahoma" w:hAnsi="Tahoma" w:cs="Tahoma"/>
          <w:sz w:val="18"/>
          <w:szCs w:val="18"/>
          <w:lang w:val="es-ES_tradnl"/>
        </w:rPr>
        <w:t>”</w:t>
      </w:r>
      <w:r w:rsidRPr="008A4820">
        <w:rPr>
          <w:rFonts w:ascii="Tahoma" w:hAnsi="Tahoma" w:cs="Tahoma"/>
          <w:sz w:val="18"/>
          <w:szCs w:val="18"/>
          <w:lang w:val="es-ES_tradnl"/>
        </w:rPr>
        <w:t xml:space="preserve"> es uno asociado a un Número de</w:t>
      </w:r>
      <w:r w:rsidR="00C42DD2" w:rsidRPr="008A4820">
        <w:rPr>
          <w:rFonts w:ascii="Tahoma" w:hAnsi="Tahoma" w:cs="Tahoma"/>
          <w:sz w:val="18"/>
          <w:szCs w:val="18"/>
          <w:lang w:val="es-ES_tradnl"/>
        </w:rPr>
        <w:t> </w:t>
      </w:r>
      <w:r w:rsidRPr="008A4820">
        <w:rPr>
          <w:rFonts w:ascii="Tahoma" w:hAnsi="Tahoma" w:cs="Tahoma"/>
          <w:sz w:val="18"/>
          <w:szCs w:val="18"/>
          <w:lang w:val="es-ES_tradnl"/>
        </w:rPr>
        <w:t>Autorización</w:t>
      </w:r>
      <w:r w:rsidR="00C42DD2" w:rsidRPr="008A4820">
        <w:rPr>
          <w:rFonts w:ascii="Tahoma" w:hAnsi="Tahoma" w:cs="Tahoma"/>
          <w:sz w:val="18"/>
          <w:szCs w:val="18"/>
          <w:lang w:val="es-ES_tradnl"/>
        </w:rPr>
        <w:t> </w:t>
      </w:r>
      <w:r w:rsidRPr="008A4820">
        <w:rPr>
          <w:rFonts w:ascii="Tahoma" w:hAnsi="Tahoma" w:cs="Tahoma"/>
          <w:sz w:val="18"/>
          <w:szCs w:val="18"/>
          <w:lang w:val="es-ES_tradnl"/>
        </w:rPr>
        <w:t>de Licencia Open activo.)</w:t>
      </w:r>
    </w:p>
    <w:p w14:paraId="033A8959" w14:textId="77777777" w:rsidR="00212A11" w:rsidRPr="008A4820" w:rsidRDefault="00212A11" w:rsidP="00B73A46">
      <w:pPr>
        <w:pStyle w:val="Footnotedash"/>
        <w:ind w:left="907" w:hanging="7"/>
        <w:rPr>
          <w:rFonts w:ascii="Tahoma" w:hAnsi="Tahoma" w:cs="Tahoma"/>
          <w:sz w:val="18"/>
          <w:szCs w:val="18"/>
          <w:lang w:val="es-ES_tradnl"/>
        </w:rPr>
      </w:pPr>
      <w:r w:rsidRPr="008A4820">
        <w:rPr>
          <w:rFonts w:ascii="Tahoma" w:hAnsi="Tahoma" w:cs="Tahoma"/>
          <w:sz w:val="18"/>
          <w:szCs w:val="18"/>
          <w:lang w:val="es-ES_tradnl"/>
        </w:rPr>
        <w:t>Deben tener cobertura de Software Assurance vigente para el Sistema Operativo de Sobremesa Windows</w:t>
      </w:r>
      <w:r w:rsidR="00C42DD2" w:rsidRPr="008A4820">
        <w:rPr>
          <w:rFonts w:ascii="Tahoma" w:hAnsi="Tahoma" w:cs="Tahoma"/>
          <w:sz w:val="18"/>
          <w:szCs w:val="18"/>
          <w:lang w:val="es-ES_tradnl"/>
        </w:rPr>
        <w:t> </w:t>
      </w:r>
      <w:r w:rsidRPr="008A4820">
        <w:rPr>
          <w:rFonts w:ascii="Tahoma" w:hAnsi="Tahoma" w:cs="Tahoma"/>
          <w:sz w:val="18"/>
          <w:szCs w:val="18"/>
          <w:lang w:val="es-ES_tradnl"/>
        </w:rPr>
        <w:t>o Windows 8 Pro o licencias de actualización.</w:t>
      </w:r>
    </w:p>
    <w:p w14:paraId="033A895A" w14:textId="77777777" w:rsidR="00212A11" w:rsidRPr="008A4820" w:rsidRDefault="00212A11" w:rsidP="00B73A46">
      <w:pPr>
        <w:pStyle w:val="Footnotedash"/>
        <w:ind w:left="907" w:hanging="7"/>
        <w:rPr>
          <w:rFonts w:ascii="Tahoma" w:hAnsi="Tahoma" w:cs="Tahoma"/>
          <w:sz w:val="18"/>
          <w:szCs w:val="18"/>
          <w:lang w:val="es-ES_tradnl"/>
        </w:rPr>
      </w:pPr>
      <w:r w:rsidRPr="008A4820">
        <w:rPr>
          <w:rFonts w:ascii="Tahoma" w:hAnsi="Tahoma" w:cs="Tahoma"/>
          <w:sz w:val="18"/>
          <w:szCs w:val="18"/>
          <w:lang w:val="es-ES_tradnl"/>
        </w:rPr>
        <w:t>Deben estar ubicados en uno de los países establecidos de la Unión Europea (UE), la Asociación Europea</w:t>
      </w:r>
      <w:r w:rsidR="00C42DD2" w:rsidRPr="008A4820">
        <w:rPr>
          <w:rFonts w:ascii="Tahoma" w:hAnsi="Tahoma" w:cs="Tahoma"/>
          <w:sz w:val="18"/>
          <w:szCs w:val="18"/>
          <w:lang w:val="es-ES_tradnl"/>
        </w:rPr>
        <w:t> </w:t>
      </w:r>
      <w:r w:rsidRPr="008A4820">
        <w:rPr>
          <w:rFonts w:ascii="Tahoma" w:hAnsi="Tahoma" w:cs="Tahoma"/>
          <w:sz w:val="18"/>
          <w:szCs w:val="18"/>
          <w:lang w:val="es-ES_tradnl"/>
        </w:rPr>
        <w:t xml:space="preserve">de Libre Comercio (AELC), Bulgaria, Croacia, Rumania o Suiza. </w:t>
      </w:r>
    </w:p>
    <w:p w14:paraId="033A895B" w14:textId="77777777" w:rsidR="00212A11" w:rsidRPr="008A4820" w:rsidRDefault="00212A11" w:rsidP="00E35CB6">
      <w:pPr>
        <w:pStyle w:val="Footnotedash"/>
        <w:ind w:left="907" w:hanging="7"/>
        <w:rPr>
          <w:rFonts w:ascii="Tahoma" w:hAnsi="Tahoma" w:cs="Tahoma"/>
          <w:sz w:val="18"/>
          <w:szCs w:val="18"/>
          <w:lang w:val="es-ES_tradnl"/>
        </w:rPr>
      </w:pPr>
      <w:r w:rsidRPr="008A4820">
        <w:rPr>
          <w:rFonts w:ascii="Tahoma" w:hAnsi="Tahoma" w:cs="Tahoma"/>
          <w:sz w:val="18"/>
          <w:szCs w:val="18"/>
          <w:lang w:val="es-ES_tradnl"/>
        </w:rPr>
        <w:t>Los Clientes pueden ignorar la notificación de los Derechos de Uso de los Productos de julio de 2009</w:t>
      </w:r>
      <w:r w:rsidR="00C42DD2" w:rsidRPr="008A4820">
        <w:rPr>
          <w:rFonts w:ascii="Tahoma" w:hAnsi="Tahoma" w:cs="Tahoma"/>
          <w:sz w:val="18"/>
          <w:szCs w:val="18"/>
          <w:lang w:val="es-ES_tradnl"/>
        </w:rPr>
        <w:t> </w:t>
      </w:r>
      <w:r w:rsidRPr="008A4820">
        <w:rPr>
          <w:rFonts w:ascii="Tahoma" w:hAnsi="Tahoma" w:cs="Tahoma"/>
          <w:sz w:val="18"/>
          <w:szCs w:val="18"/>
          <w:lang w:val="es-ES_tradnl"/>
        </w:rPr>
        <w:t>en</w:t>
      </w:r>
      <w:r w:rsidR="00C42DD2" w:rsidRPr="008A4820">
        <w:rPr>
          <w:rFonts w:ascii="Tahoma" w:hAnsi="Tahoma" w:cs="Tahoma"/>
          <w:sz w:val="18"/>
          <w:szCs w:val="18"/>
          <w:lang w:val="es-ES_tradnl"/>
        </w:rPr>
        <w:t> </w:t>
      </w:r>
      <w:r w:rsidRPr="008A4820">
        <w:rPr>
          <w:rFonts w:ascii="Tahoma" w:hAnsi="Tahoma" w:cs="Tahoma"/>
          <w:sz w:val="18"/>
          <w:szCs w:val="18"/>
          <w:lang w:val="es-ES_tradnl"/>
        </w:rPr>
        <w:t xml:space="preserve">relación con la ausencia de Internet Explorer 8 y la exclusión de garantía correspondiente. </w:t>
      </w:r>
    </w:p>
    <w:p w14:paraId="033A895C" w14:textId="77777777" w:rsidR="00212A11" w:rsidRPr="008A4820" w:rsidRDefault="00212A11" w:rsidP="00212A11">
      <w:pPr>
        <w:pStyle w:val="FootnoteBulletLevel1"/>
        <w:numPr>
          <w:ilvl w:val="0"/>
          <w:numId w:val="43"/>
        </w:numPr>
        <w:adjustRightInd/>
        <w:ind w:left="900"/>
        <w:textAlignment w:val="auto"/>
        <w:rPr>
          <w:rFonts w:ascii="Tahoma" w:hAnsi="Tahoma" w:cs="Tahoma"/>
          <w:sz w:val="18"/>
          <w:szCs w:val="18"/>
          <w:lang w:val="es-ES_tradnl"/>
        </w:rPr>
      </w:pPr>
      <w:r w:rsidRPr="008A4820">
        <w:rPr>
          <w:rFonts w:ascii="Tahoma" w:hAnsi="Tahoma" w:cs="Tahoma"/>
          <w:b/>
          <w:sz w:val="18"/>
          <w:szCs w:val="18"/>
          <w:lang w:val="es-ES_tradnl"/>
        </w:rPr>
        <w:t>Windows 8 Pro KN</w:t>
      </w:r>
    </w:p>
    <w:p w14:paraId="033A895D" w14:textId="77777777" w:rsidR="00212A11" w:rsidRDefault="00212A11" w:rsidP="0078650F">
      <w:pPr>
        <w:pStyle w:val="FootnoteBulletLevel2"/>
        <w:ind w:left="907" w:hanging="7"/>
        <w:rPr>
          <w:rFonts w:ascii="Tahoma" w:hAnsi="Tahoma" w:cs="Tahoma"/>
          <w:sz w:val="18"/>
          <w:szCs w:val="18"/>
          <w:lang w:val="es-ES_tradnl"/>
        </w:rPr>
      </w:pPr>
      <w:r w:rsidRPr="008A4820">
        <w:rPr>
          <w:rFonts w:ascii="Tahoma" w:hAnsi="Tahoma" w:cs="Tahoma"/>
          <w:sz w:val="18"/>
          <w:szCs w:val="18"/>
          <w:u w:val="single"/>
          <w:lang w:val="es-ES_tradnl"/>
        </w:rPr>
        <w:t>Elegibilidad</w:t>
      </w:r>
      <w:r w:rsidRPr="008A4820">
        <w:rPr>
          <w:rFonts w:ascii="Tahoma" w:hAnsi="Tahoma" w:cs="Tahoma"/>
          <w:sz w:val="18"/>
          <w:szCs w:val="18"/>
          <w:lang w:val="es-ES_tradnl"/>
        </w:rPr>
        <w:br/>
        <w:t>Los Clientes de licencias por volumen que se encuentren en Corea y tengan un contrato o inscripción de Licencias por Volumen activo con Microsoft Operations Pte Ltd son elegibles para adquirir soporte físico para Windows 8 Pro KN para implementación y uso en Corea. No se permite ningún otro uso.</w:t>
      </w:r>
    </w:p>
    <w:p w14:paraId="033A895E" w14:textId="77777777" w:rsidR="00840AFD" w:rsidRPr="008A4820" w:rsidRDefault="00840AFD" w:rsidP="0078650F">
      <w:pPr>
        <w:pStyle w:val="FootnoteBulletLevel2"/>
        <w:ind w:left="907" w:hanging="7"/>
        <w:rPr>
          <w:rFonts w:ascii="Tahoma" w:hAnsi="Tahoma" w:cs="Tahoma"/>
          <w:sz w:val="18"/>
          <w:szCs w:val="18"/>
          <w:lang w:val="es-ES_tradnl"/>
        </w:rPr>
      </w:pPr>
    </w:p>
    <w:p w14:paraId="033A895F" w14:textId="77777777" w:rsidR="00212A11" w:rsidRPr="008A4820" w:rsidRDefault="00212A11" w:rsidP="00212A11">
      <w:pPr>
        <w:pStyle w:val="FootnoteBulletLevel1"/>
        <w:numPr>
          <w:ilvl w:val="0"/>
          <w:numId w:val="45"/>
        </w:numPr>
        <w:adjustRightInd/>
        <w:ind w:left="990"/>
        <w:textAlignment w:val="auto"/>
        <w:rPr>
          <w:rFonts w:ascii="Tahoma" w:hAnsi="Tahoma" w:cs="Tahoma"/>
          <w:sz w:val="18"/>
          <w:szCs w:val="18"/>
          <w:lang w:val="es-ES_tradnl"/>
        </w:rPr>
      </w:pPr>
      <w:r w:rsidRPr="008A4820">
        <w:rPr>
          <w:rFonts w:ascii="Tahoma" w:hAnsi="Tahoma" w:cs="Tahoma"/>
          <w:b/>
          <w:sz w:val="18"/>
          <w:szCs w:val="18"/>
          <w:lang w:val="es-ES_tradnl"/>
        </w:rPr>
        <w:t>Windows 8 Pro N (sin el Reproductor de Windows Media)</w:t>
      </w:r>
    </w:p>
    <w:p w14:paraId="033A8960" w14:textId="77777777" w:rsidR="00212A11" w:rsidRPr="008A4820" w:rsidRDefault="00212A11" w:rsidP="0078650F">
      <w:pPr>
        <w:pStyle w:val="FootnoteBulletLevel2"/>
        <w:ind w:left="907" w:hanging="7"/>
        <w:rPr>
          <w:rFonts w:ascii="Tahoma" w:hAnsi="Tahoma" w:cs="Tahoma"/>
          <w:sz w:val="18"/>
          <w:szCs w:val="18"/>
          <w:lang w:val="es-ES_tradnl"/>
        </w:rPr>
      </w:pPr>
      <w:r w:rsidRPr="008A4820">
        <w:rPr>
          <w:rFonts w:ascii="Tahoma" w:hAnsi="Tahoma" w:cs="Tahoma"/>
          <w:sz w:val="18"/>
          <w:szCs w:val="18"/>
          <w:u w:val="single"/>
          <w:lang w:val="es-ES_tradnl"/>
        </w:rPr>
        <w:t>Elegibilidad</w:t>
      </w:r>
      <w:r w:rsidRPr="008A4820">
        <w:rPr>
          <w:rFonts w:ascii="Tahoma" w:hAnsi="Tahoma" w:cs="Tahoma"/>
          <w:sz w:val="18"/>
          <w:szCs w:val="18"/>
          <w:u w:val="single"/>
          <w:lang w:val="es-ES_tradnl"/>
        </w:rPr>
        <w:br/>
      </w:r>
      <w:r w:rsidRPr="008A4820">
        <w:rPr>
          <w:rFonts w:ascii="Tahoma" w:hAnsi="Tahoma" w:cs="Tahoma"/>
          <w:sz w:val="18"/>
          <w:szCs w:val="18"/>
          <w:lang w:val="es-ES_tradnl"/>
        </w:rPr>
        <w:t>Los Clientes de licencias por volumen que cumplan con todos los siguientes criterios son elegibles para adquirir soporte físico para Microsoft Windows 8 Pro N solo para implementación y uso en la Unión Europea (UE), la Asociación Europea de Libre Comercio (AELC), Bulgaria, Croacia, Rumania o Suiza.</w:t>
      </w:r>
    </w:p>
    <w:p w14:paraId="033A8961" w14:textId="77777777" w:rsidR="00212A11" w:rsidRPr="008A4820" w:rsidRDefault="00212A11" w:rsidP="008A5D64">
      <w:pPr>
        <w:pStyle w:val="Footnotedash"/>
        <w:ind w:left="907" w:hanging="7"/>
        <w:rPr>
          <w:rFonts w:ascii="Tahoma" w:hAnsi="Tahoma" w:cs="Tahoma"/>
          <w:sz w:val="18"/>
          <w:szCs w:val="18"/>
          <w:lang w:val="es-ES_tradnl"/>
        </w:rPr>
      </w:pPr>
      <w:r w:rsidRPr="008A4820">
        <w:rPr>
          <w:rFonts w:ascii="Tahoma" w:hAnsi="Tahoma" w:cs="Tahoma"/>
          <w:sz w:val="18"/>
          <w:szCs w:val="18"/>
          <w:lang w:val="es-ES_tradnl"/>
        </w:rPr>
        <w:t xml:space="preserve">También deberán tener al menos uno de los siguientes contratos o inscripciones activos con Microsoft Ireland Operations Ltd: </w:t>
      </w:r>
    </w:p>
    <w:p w14:paraId="033A8962" w14:textId="77777777" w:rsidR="00212A11" w:rsidRPr="008A4820" w:rsidRDefault="00212A11" w:rsidP="00024C3C">
      <w:pPr>
        <w:pStyle w:val="Footnotedash"/>
        <w:numPr>
          <w:ilvl w:val="0"/>
          <w:numId w:val="141"/>
        </w:numPr>
        <w:adjustRightInd/>
        <w:ind w:left="1440"/>
        <w:textAlignment w:val="auto"/>
        <w:rPr>
          <w:rFonts w:ascii="Tahoma" w:hAnsi="Tahoma" w:cs="Tahoma"/>
          <w:sz w:val="18"/>
          <w:szCs w:val="18"/>
          <w:lang w:val="es-ES_tradnl"/>
        </w:rPr>
      </w:pPr>
      <w:r w:rsidRPr="008A4820">
        <w:rPr>
          <w:rFonts w:ascii="Tahoma" w:hAnsi="Tahoma" w:cs="Tahoma"/>
          <w:sz w:val="18"/>
          <w:szCs w:val="18"/>
          <w:lang w:val="es-ES_tradnl"/>
        </w:rPr>
        <w:t>Inscripción Select, Enterprise o Enterprise Subscription</w:t>
      </w:r>
    </w:p>
    <w:p w14:paraId="033A8963" w14:textId="77777777" w:rsidR="00212A11" w:rsidRPr="00E6306A" w:rsidRDefault="00212A11" w:rsidP="00024C3C">
      <w:pPr>
        <w:pStyle w:val="Footnotedash"/>
        <w:numPr>
          <w:ilvl w:val="0"/>
          <w:numId w:val="141"/>
        </w:numPr>
        <w:adjustRightInd/>
        <w:ind w:left="1440"/>
        <w:textAlignment w:val="auto"/>
        <w:rPr>
          <w:rFonts w:ascii="Tahoma" w:hAnsi="Tahoma" w:cs="Tahoma"/>
          <w:sz w:val="18"/>
          <w:szCs w:val="18"/>
        </w:rPr>
      </w:pPr>
      <w:r w:rsidRPr="00E6306A">
        <w:rPr>
          <w:rFonts w:ascii="Tahoma" w:hAnsi="Tahoma" w:cs="Tahoma"/>
          <w:sz w:val="18"/>
          <w:szCs w:val="18"/>
        </w:rPr>
        <w:t xml:space="preserve">Licencia Open*, Open Value, Contrato Campus y School, Open Value Subscription-Education Solutions </w:t>
      </w:r>
    </w:p>
    <w:p w14:paraId="033A8964" w14:textId="77777777" w:rsidR="00212A11" w:rsidRPr="008A4820" w:rsidRDefault="00212A11" w:rsidP="00F02E9F">
      <w:pPr>
        <w:pStyle w:val="Footnotedash"/>
        <w:ind w:left="1440" w:firstLine="0"/>
        <w:rPr>
          <w:rFonts w:ascii="Tahoma" w:hAnsi="Tahoma" w:cs="Tahoma"/>
          <w:sz w:val="18"/>
          <w:szCs w:val="18"/>
          <w:lang w:val="es-ES_tradnl"/>
        </w:rPr>
      </w:pPr>
      <w:r w:rsidRPr="008A4820">
        <w:rPr>
          <w:rFonts w:ascii="Tahoma" w:hAnsi="Tahoma" w:cs="Tahoma"/>
          <w:sz w:val="18"/>
          <w:szCs w:val="18"/>
          <w:lang w:val="es-ES_tradnl"/>
        </w:rPr>
        <w:t xml:space="preserve">(*A efectos de la Licencia Open, un </w:t>
      </w:r>
      <w:r w:rsidR="004200E0" w:rsidRPr="008A4820">
        <w:rPr>
          <w:rFonts w:ascii="Tahoma" w:hAnsi="Tahoma" w:cs="Tahoma"/>
          <w:sz w:val="18"/>
          <w:szCs w:val="18"/>
          <w:lang w:val="es-ES_tradnl"/>
        </w:rPr>
        <w:t>“</w:t>
      </w:r>
      <w:r w:rsidRPr="008A4820">
        <w:rPr>
          <w:rFonts w:ascii="Tahoma" w:hAnsi="Tahoma" w:cs="Tahoma"/>
          <w:sz w:val="18"/>
          <w:szCs w:val="18"/>
          <w:lang w:val="es-ES_tradnl"/>
        </w:rPr>
        <w:t>contrato activo</w:t>
      </w:r>
      <w:r w:rsidR="004200E0" w:rsidRPr="008A4820">
        <w:rPr>
          <w:rFonts w:ascii="Tahoma" w:hAnsi="Tahoma" w:cs="Tahoma"/>
          <w:sz w:val="18"/>
          <w:szCs w:val="18"/>
          <w:lang w:val="es-ES_tradnl"/>
        </w:rPr>
        <w:t>”</w:t>
      </w:r>
      <w:r w:rsidRPr="008A4820">
        <w:rPr>
          <w:rFonts w:ascii="Tahoma" w:hAnsi="Tahoma" w:cs="Tahoma"/>
          <w:sz w:val="18"/>
          <w:szCs w:val="18"/>
          <w:lang w:val="es-ES_tradnl"/>
        </w:rPr>
        <w:t xml:space="preserve"> es uno asociado a un Número de Autorización</w:t>
      </w:r>
      <w:r w:rsidR="00C42DD2" w:rsidRPr="008A4820">
        <w:rPr>
          <w:rFonts w:ascii="Tahoma" w:hAnsi="Tahoma" w:cs="Tahoma"/>
          <w:sz w:val="18"/>
          <w:szCs w:val="18"/>
          <w:lang w:val="es-ES_tradnl"/>
        </w:rPr>
        <w:t> </w:t>
      </w:r>
      <w:r w:rsidRPr="008A4820">
        <w:rPr>
          <w:rFonts w:ascii="Tahoma" w:hAnsi="Tahoma" w:cs="Tahoma"/>
          <w:sz w:val="18"/>
          <w:szCs w:val="18"/>
          <w:lang w:val="es-ES_tradnl"/>
        </w:rPr>
        <w:t>de Licencia Open activo.)</w:t>
      </w:r>
    </w:p>
    <w:p w14:paraId="033A8965" w14:textId="77777777" w:rsidR="00212A11" w:rsidRPr="008A4820" w:rsidRDefault="00212A11" w:rsidP="008A5D64">
      <w:pPr>
        <w:pStyle w:val="Footnotedash"/>
        <w:ind w:left="907" w:hanging="7"/>
        <w:rPr>
          <w:rFonts w:ascii="Tahoma" w:hAnsi="Tahoma" w:cs="Tahoma"/>
          <w:sz w:val="18"/>
          <w:szCs w:val="18"/>
          <w:lang w:val="es-ES_tradnl"/>
        </w:rPr>
      </w:pPr>
      <w:r w:rsidRPr="008A4820">
        <w:rPr>
          <w:rFonts w:ascii="Tahoma" w:hAnsi="Tahoma" w:cs="Tahoma"/>
          <w:sz w:val="18"/>
          <w:szCs w:val="18"/>
          <w:lang w:val="es-ES_tradnl"/>
        </w:rPr>
        <w:t>Deben tener cobertura de Software Assurance vigente para el Sistema Operativo de Sobremesa Windows</w:t>
      </w:r>
      <w:r w:rsidR="00C42DD2" w:rsidRPr="008A4820">
        <w:rPr>
          <w:rFonts w:ascii="Tahoma" w:hAnsi="Tahoma" w:cs="Tahoma"/>
          <w:sz w:val="18"/>
          <w:szCs w:val="18"/>
          <w:lang w:val="es-ES_tradnl"/>
        </w:rPr>
        <w:t> </w:t>
      </w:r>
      <w:r w:rsidRPr="008A4820">
        <w:rPr>
          <w:rFonts w:ascii="Tahoma" w:hAnsi="Tahoma" w:cs="Tahoma"/>
          <w:sz w:val="18"/>
          <w:szCs w:val="18"/>
          <w:lang w:val="es-ES_tradnl"/>
        </w:rPr>
        <w:t>o licencias de actualización de Windows 8 Pro.</w:t>
      </w:r>
    </w:p>
    <w:p w14:paraId="033A8966" w14:textId="77777777" w:rsidR="00212A11" w:rsidRPr="008A4820" w:rsidRDefault="00212A11" w:rsidP="00E35CB6">
      <w:pPr>
        <w:pStyle w:val="Footnotedash"/>
        <w:ind w:left="907" w:hanging="7"/>
        <w:rPr>
          <w:rFonts w:ascii="Tahoma" w:hAnsi="Tahoma" w:cs="Tahoma"/>
          <w:sz w:val="18"/>
          <w:szCs w:val="18"/>
          <w:lang w:val="es-ES_tradnl"/>
        </w:rPr>
      </w:pPr>
      <w:r w:rsidRPr="008A4820">
        <w:rPr>
          <w:rFonts w:ascii="Tahoma" w:hAnsi="Tahoma" w:cs="Tahoma"/>
          <w:sz w:val="18"/>
          <w:szCs w:val="18"/>
          <w:lang w:val="es-ES_tradnl"/>
        </w:rPr>
        <w:t>Deben estar ubicados en uno de los países establecidos de la Unión Europea (UE), la Asociación Europea</w:t>
      </w:r>
      <w:r w:rsidR="00C42DD2" w:rsidRPr="008A4820">
        <w:rPr>
          <w:rFonts w:ascii="Tahoma" w:hAnsi="Tahoma" w:cs="Tahoma"/>
          <w:sz w:val="18"/>
          <w:szCs w:val="18"/>
          <w:lang w:val="es-ES_tradnl"/>
        </w:rPr>
        <w:t> </w:t>
      </w:r>
      <w:r w:rsidRPr="008A4820">
        <w:rPr>
          <w:rFonts w:ascii="Tahoma" w:hAnsi="Tahoma" w:cs="Tahoma"/>
          <w:sz w:val="18"/>
          <w:szCs w:val="18"/>
          <w:lang w:val="es-ES_tradnl"/>
        </w:rPr>
        <w:t>de Libre Comercio (AELC), Bulgaria, Croacia, Rumania o Suiza.</w:t>
      </w:r>
    </w:p>
    <w:p w14:paraId="033A8967" w14:textId="77777777" w:rsidR="00212A11" w:rsidRPr="004200E0" w:rsidRDefault="00212A11" w:rsidP="00024C3C">
      <w:pPr>
        <w:pStyle w:val="FootnoteBulletLevel1"/>
        <w:numPr>
          <w:ilvl w:val="0"/>
          <w:numId w:val="46"/>
        </w:numPr>
        <w:adjustRightInd/>
        <w:ind w:left="900" w:hanging="540"/>
        <w:textAlignment w:val="auto"/>
        <w:rPr>
          <w:rFonts w:ascii="Tahoma" w:hAnsi="Tahoma" w:cs="Tahoma"/>
          <w:lang w:val="es-ES_tradnl"/>
        </w:rPr>
      </w:pPr>
      <w:r w:rsidRPr="004200E0">
        <w:rPr>
          <w:rFonts w:ascii="Tahoma" w:hAnsi="Tahoma" w:cs="Tahoma"/>
          <w:b/>
          <w:sz w:val="18"/>
          <w:lang w:val="es-ES_tradnl"/>
        </w:rPr>
        <w:t>Derechos de Alquiler para Windows</w:t>
      </w:r>
    </w:p>
    <w:p w14:paraId="033A8968" w14:textId="77777777" w:rsidR="00212A11" w:rsidRPr="004200E0" w:rsidRDefault="00212A11" w:rsidP="00024C3C">
      <w:pPr>
        <w:pStyle w:val="FootnoteBulletLevel1"/>
        <w:numPr>
          <w:ilvl w:val="0"/>
          <w:numId w:val="46"/>
        </w:numPr>
        <w:adjustRightInd/>
        <w:ind w:left="1440"/>
        <w:textAlignment w:val="auto"/>
        <w:rPr>
          <w:rFonts w:ascii="Tahoma" w:hAnsi="Tahoma" w:cs="Tahoma"/>
          <w:lang w:val="es-ES_tradnl"/>
        </w:rPr>
      </w:pPr>
      <w:r w:rsidRPr="004200E0">
        <w:rPr>
          <w:rFonts w:ascii="Tahoma" w:hAnsi="Tahoma" w:cs="Tahoma"/>
          <w:sz w:val="18"/>
          <w:u w:val="single"/>
          <w:lang w:val="es-ES_tradnl"/>
        </w:rPr>
        <w:t>Licencias de Derechos de Alquiler</w:t>
      </w:r>
      <w:r w:rsidRPr="004200E0">
        <w:rPr>
          <w:rFonts w:ascii="Tahoma" w:hAnsi="Tahoma" w:cs="Tahoma"/>
          <w:sz w:val="18"/>
          <w:u w:val="single"/>
          <w:lang w:val="es-ES_tradnl"/>
        </w:rPr>
        <w:br/>
      </w:r>
      <w:r w:rsidRPr="004200E0">
        <w:rPr>
          <w:rFonts w:ascii="Tahoma" w:hAnsi="Tahoma" w:cs="Tahoma"/>
          <w:sz w:val="18"/>
          <w:lang w:val="es-ES_tradnl"/>
        </w:rPr>
        <w:t>Las licencias de derechos de alquiler concedidas en virtud de estos programas son únicamente licencias de complemento.</w:t>
      </w:r>
      <w:r w:rsidRPr="004200E0">
        <w:rPr>
          <w:rFonts w:ascii="Tahoma" w:hAnsi="Tahoma" w:cs="Tahoma"/>
          <w:lang w:val="es-ES_tradnl"/>
        </w:rPr>
        <w:t xml:space="preserve"> </w:t>
      </w:r>
      <w:r w:rsidRPr="004200E0">
        <w:rPr>
          <w:rFonts w:ascii="Tahoma" w:hAnsi="Tahoma" w:cs="Tahoma"/>
          <w:sz w:val="18"/>
          <w:lang w:val="es-ES_tradnl"/>
        </w:rPr>
        <w:t>Estas licencias no son un sistema operativo completo ni una sustitución de la actualización de licencias por volumen.</w:t>
      </w:r>
      <w:r w:rsidRPr="004200E0">
        <w:rPr>
          <w:rFonts w:ascii="Tahoma" w:hAnsi="Tahoma" w:cs="Tahoma"/>
          <w:lang w:val="es-ES_tradnl"/>
        </w:rPr>
        <w:t xml:space="preserve"> </w:t>
      </w:r>
      <w:r w:rsidRPr="004200E0">
        <w:rPr>
          <w:rFonts w:ascii="Tahoma" w:hAnsi="Tahoma" w:cs="Tahoma"/>
          <w:sz w:val="18"/>
          <w:lang w:val="es-ES_tradnl"/>
        </w:rPr>
        <w:t>Por lo tanto, cada desktop al que ceda una licencia de</w:t>
      </w:r>
      <w:r w:rsidR="00C42DD2">
        <w:rPr>
          <w:rFonts w:ascii="Tahoma" w:hAnsi="Tahoma" w:cs="Tahoma"/>
          <w:sz w:val="18"/>
          <w:lang w:val="es-ES_tradnl"/>
        </w:rPr>
        <w:t> </w:t>
      </w:r>
      <w:r w:rsidRPr="004200E0">
        <w:rPr>
          <w:rFonts w:ascii="Tahoma" w:hAnsi="Tahoma" w:cs="Tahoma"/>
          <w:sz w:val="18"/>
          <w:lang w:val="es-ES_tradnl"/>
        </w:rPr>
        <w:t>derechos de alquiler debe estar licenciado para ejecutar uno de los sistemas operativos susceptibles de actualización que se identifican a continuación.</w:t>
      </w:r>
    </w:p>
    <w:p w14:paraId="033A8969" w14:textId="77777777" w:rsidR="00212A11" w:rsidRPr="00E6306A" w:rsidRDefault="00212A11" w:rsidP="00024C3C">
      <w:pPr>
        <w:pStyle w:val="FootnoteBulletLevel1"/>
        <w:numPr>
          <w:ilvl w:val="0"/>
          <w:numId w:val="46"/>
        </w:numPr>
        <w:adjustRightInd/>
        <w:ind w:left="1440"/>
        <w:textAlignment w:val="auto"/>
        <w:rPr>
          <w:rFonts w:ascii="Tahoma" w:hAnsi="Tahoma" w:cs="Tahoma"/>
        </w:rPr>
      </w:pPr>
      <w:r w:rsidRPr="00E6306A">
        <w:rPr>
          <w:rFonts w:ascii="Tahoma" w:hAnsi="Tahoma" w:cs="Tahoma"/>
          <w:sz w:val="18"/>
          <w:u w:val="single"/>
        </w:rPr>
        <w:t>Windows Vista, Windows 7 Professional y Windows 8 Pro</w:t>
      </w:r>
      <w:r w:rsidRPr="00E6306A">
        <w:rPr>
          <w:rFonts w:ascii="Tahoma" w:hAnsi="Tahoma" w:cs="Tahoma"/>
          <w:sz w:val="18"/>
        </w:rPr>
        <w:t>.</w:t>
      </w:r>
    </w:p>
    <w:p w14:paraId="033A896A" w14:textId="77777777" w:rsidR="00212A11" w:rsidRPr="004200E0" w:rsidRDefault="00212A11" w:rsidP="005F52C6">
      <w:pPr>
        <w:pStyle w:val="FootnoteBulletLevel1"/>
        <w:tabs>
          <w:tab w:val="clear" w:pos="900"/>
        </w:tabs>
        <w:adjustRightInd/>
        <w:ind w:left="1440" w:firstLine="0"/>
        <w:textAlignment w:val="auto"/>
        <w:rPr>
          <w:rFonts w:ascii="Tahoma" w:hAnsi="Tahoma" w:cs="Tahoma"/>
          <w:lang w:val="es-ES_tradnl"/>
        </w:rPr>
      </w:pPr>
      <w:r w:rsidRPr="004200E0">
        <w:rPr>
          <w:rFonts w:ascii="Tahoma" w:hAnsi="Tahoma" w:cs="Tahoma"/>
          <w:sz w:val="18"/>
          <w:lang w:val="es-ES_tradnl"/>
        </w:rPr>
        <w:t>Los Clientes que deseen adquirir licencias de derechos de alquiler a través de los programas Select</w:t>
      </w:r>
      <w:r w:rsidR="00C42DD2">
        <w:rPr>
          <w:rFonts w:ascii="Tahoma" w:hAnsi="Tahoma" w:cs="Tahoma"/>
          <w:sz w:val="18"/>
          <w:lang w:val="es-ES_tradnl"/>
        </w:rPr>
        <w:t> </w:t>
      </w:r>
      <w:r w:rsidRPr="004200E0">
        <w:rPr>
          <w:rFonts w:ascii="Tahoma" w:hAnsi="Tahoma" w:cs="Tahoma"/>
          <w:sz w:val="18"/>
          <w:lang w:val="es-ES_tradnl"/>
        </w:rPr>
        <w:t>o Licencia Open primero deben licenciar e instalar un sistema operativo susceptible de</w:t>
      </w:r>
      <w:r w:rsidR="00C42DD2">
        <w:rPr>
          <w:rFonts w:ascii="Tahoma" w:hAnsi="Tahoma" w:cs="Tahoma"/>
          <w:sz w:val="18"/>
          <w:lang w:val="es-ES_tradnl"/>
        </w:rPr>
        <w:t> </w:t>
      </w:r>
      <w:r w:rsidRPr="004200E0">
        <w:rPr>
          <w:rFonts w:ascii="Tahoma" w:hAnsi="Tahoma" w:cs="Tahoma"/>
          <w:sz w:val="18"/>
          <w:lang w:val="es-ES_tradnl"/>
        </w:rPr>
        <w:t>actualización en su desktop.</w:t>
      </w:r>
      <w:r w:rsidRPr="004200E0">
        <w:rPr>
          <w:rFonts w:ascii="Tahoma" w:hAnsi="Tahoma" w:cs="Tahoma"/>
          <w:lang w:val="es-ES_tradnl"/>
        </w:rPr>
        <w:t xml:space="preserve"> </w:t>
      </w:r>
      <w:r w:rsidRPr="004200E0">
        <w:rPr>
          <w:rFonts w:ascii="Tahoma" w:hAnsi="Tahoma" w:cs="Tahoma"/>
          <w:sz w:val="18"/>
          <w:lang w:val="es-ES_tradnl"/>
        </w:rPr>
        <w:t>Los sistemas operativos susceptibles de actualización con licencia</w:t>
      </w:r>
      <w:r w:rsidR="00C42DD2">
        <w:rPr>
          <w:rFonts w:ascii="Tahoma" w:hAnsi="Tahoma" w:cs="Tahoma"/>
          <w:sz w:val="18"/>
          <w:lang w:val="es-ES_tradnl"/>
        </w:rPr>
        <w:t> </w:t>
      </w:r>
      <w:r w:rsidRPr="004200E0">
        <w:rPr>
          <w:rFonts w:ascii="Tahoma" w:hAnsi="Tahoma" w:cs="Tahoma"/>
          <w:sz w:val="18"/>
          <w:lang w:val="es-ES_tradnl"/>
        </w:rPr>
        <w:t>también incluyen el Contrato Get Genuine Windows en virtud de esos programas.</w:t>
      </w:r>
    </w:p>
    <w:p w14:paraId="033A896B" w14:textId="77777777" w:rsidR="00212A11" w:rsidRPr="004200E0" w:rsidRDefault="00212A11" w:rsidP="00024C3C">
      <w:pPr>
        <w:numPr>
          <w:ilvl w:val="0"/>
          <w:numId w:val="47"/>
        </w:numPr>
        <w:ind w:left="1440"/>
        <w:rPr>
          <w:rFonts w:cs="Tahoma"/>
          <w:lang w:val="es-ES_tradnl"/>
        </w:rPr>
      </w:pPr>
      <w:r w:rsidRPr="004200E0">
        <w:rPr>
          <w:rFonts w:cs="Tahoma"/>
          <w:u w:val="single"/>
          <w:lang w:val="es-ES_tradnl"/>
        </w:rPr>
        <w:t>Reglas de Sistemas Operativos susceptibles de actualización</w:t>
      </w:r>
      <w:r w:rsidRPr="004200E0">
        <w:rPr>
          <w:rFonts w:cs="Tahoma"/>
          <w:lang w:val="es-ES_tradnl"/>
        </w:rPr>
        <w:t xml:space="preserve"> (Se debe cumplir cada una de estas</w:t>
      </w:r>
      <w:r w:rsidR="00C42DD2">
        <w:rPr>
          <w:rFonts w:cs="Tahoma"/>
          <w:lang w:val="es-ES_tradnl"/>
        </w:rPr>
        <w:t> </w:t>
      </w:r>
      <w:r w:rsidRPr="004200E0">
        <w:rPr>
          <w:rFonts w:cs="Tahoma"/>
          <w:lang w:val="es-ES_tradnl"/>
        </w:rPr>
        <w:t>condiciones para que el Sistema Operativo de base le permita ser susceptible de obtener la</w:t>
      </w:r>
      <w:r w:rsidR="00C42DD2">
        <w:rPr>
          <w:rFonts w:cs="Tahoma"/>
          <w:lang w:val="es-ES_tradnl"/>
        </w:rPr>
        <w:t> </w:t>
      </w:r>
      <w:r w:rsidRPr="004200E0">
        <w:rPr>
          <w:rFonts w:cs="Tahoma"/>
          <w:lang w:val="es-ES_tradnl"/>
        </w:rPr>
        <w:t>licencia</w:t>
      </w:r>
      <w:r w:rsidR="00C42DD2">
        <w:rPr>
          <w:rFonts w:cs="Tahoma"/>
          <w:lang w:val="es-ES_tradnl"/>
        </w:rPr>
        <w:t> </w:t>
      </w:r>
      <w:r w:rsidRPr="004200E0">
        <w:rPr>
          <w:rFonts w:cs="Tahoma"/>
          <w:lang w:val="es-ES_tradnl"/>
        </w:rPr>
        <w:t>de Derechos de Alquiler):</w:t>
      </w:r>
      <w:r w:rsidRPr="004200E0">
        <w:rPr>
          <w:rFonts w:cs="Tahoma"/>
          <w:szCs w:val="18"/>
          <w:lang w:val="es-ES_tradnl"/>
        </w:rPr>
        <w:t xml:space="preserve"> </w:t>
      </w:r>
    </w:p>
    <w:p w14:paraId="033A896C" w14:textId="77777777" w:rsidR="00212A11" w:rsidRPr="004200E0" w:rsidRDefault="00212A11" w:rsidP="00F02E9F">
      <w:pPr>
        <w:ind w:left="1440"/>
        <w:rPr>
          <w:rFonts w:cs="Tahoma"/>
          <w:lang w:val="es-ES_tradnl"/>
        </w:rPr>
      </w:pPr>
    </w:p>
    <w:p w14:paraId="033A896D" w14:textId="77777777" w:rsidR="00212A11" w:rsidRPr="004200E0" w:rsidRDefault="00212A11" w:rsidP="00024C3C">
      <w:pPr>
        <w:numPr>
          <w:ilvl w:val="0"/>
          <w:numId w:val="33"/>
        </w:numPr>
        <w:ind w:left="1800"/>
        <w:rPr>
          <w:rFonts w:cs="Tahoma"/>
          <w:lang w:val="es-ES_tradnl"/>
        </w:rPr>
      </w:pPr>
      <w:r w:rsidRPr="004200E0">
        <w:rPr>
          <w:rFonts w:cs="Tahoma"/>
          <w:lang w:val="es-ES_tradnl"/>
        </w:rPr>
        <w:t>Se debe ceder la licencia del Sistema Operativo susceptible de actualización al mismo dispositivo al que se cederá la licencia de Derechos de Alquiler de Licencias por Volumen.</w:t>
      </w:r>
    </w:p>
    <w:p w14:paraId="033A896E" w14:textId="77777777" w:rsidR="00212A11" w:rsidRPr="004200E0" w:rsidRDefault="00212A11" w:rsidP="00024C3C">
      <w:pPr>
        <w:numPr>
          <w:ilvl w:val="0"/>
          <w:numId w:val="33"/>
        </w:numPr>
        <w:ind w:left="1800"/>
        <w:rPr>
          <w:rFonts w:cs="Tahoma"/>
          <w:lang w:val="es-ES_tradnl"/>
        </w:rPr>
      </w:pPr>
      <w:r w:rsidRPr="004200E0">
        <w:rPr>
          <w:rFonts w:cs="Tahoma"/>
          <w:lang w:val="es-ES_tradnl"/>
        </w:rPr>
        <w:t>El Sistema Operativo susceptible de actualización se debe instalar en ese dispositivo.</w:t>
      </w:r>
    </w:p>
    <w:p w14:paraId="033A896F" w14:textId="77777777" w:rsidR="00212A11" w:rsidRPr="004200E0" w:rsidRDefault="00212A11" w:rsidP="00997D81">
      <w:pPr>
        <w:rPr>
          <w:rFonts w:cs="Tahoma"/>
          <w:lang w:val="es-ES_tradnl"/>
        </w:rPr>
      </w:pPr>
    </w:p>
    <w:p w14:paraId="033A8970" w14:textId="77777777" w:rsidR="00212A11" w:rsidRPr="004200E0" w:rsidRDefault="00212A11" w:rsidP="00EE035D">
      <w:pPr>
        <w:pStyle w:val="EndnoteText"/>
        <w:ind w:left="720"/>
        <w:rPr>
          <w:rFonts w:ascii="Tahoma" w:hAnsi="Tahoma" w:cs="Tahoma"/>
          <w:lang w:val="es-ES_tradnl"/>
        </w:rPr>
      </w:pPr>
      <w:r w:rsidRPr="004200E0">
        <w:rPr>
          <w:rFonts w:ascii="Tahoma" w:hAnsi="Tahoma" w:cs="Tahoma"/>
          <w:sz w:val="18"/>
          <w:u w:val="single"/>
          <w:lang w:val="es-ES_tradnl"/>
        </w:rPr>
        <w:t>Los sistemas operativos susceptibles de actualización por tipo de Programa son</w:t>
      </w:r>
      <w:r w:rsidRPr="00C42DD2">
        <w:rPr>
          <w:rFonts w:ascii="Tahoma" w:hAnsi="Tahoma" w:cs="Tahoma"/>
          <w:sz w:val="18"/>
          <w:lang w:val="es-ES_tradnl"/>
        </w:rPr>
        <w:t>:</w:t>
      </w:r>
    </w:p>
    <w:p w14:paraId="033A8971" w14:textId="77777777" w:rsidR="00212A11" w:rsidRPr="004200E0" w:rsidRDefault="00212A11" w:rsidP="00B73A46">
      <w:pPr>
        <w:pStyle w:val="EndnoteText"/>
        <w:rPr>
          <w:rFonts w:ascii="Tahoma" w:hAnsi="Tahoma" w:cs="Tahoma"/>
          <w:lang w:val="es-ES_tradnl"/>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212A11" w:rsidRPr="00EE18E8" w14:paraId="033A8975" w14:textId="77777777" w:rsidTr="00713A6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033A8972" w14:textId="77777777" w:rsidR="00212A11" w:rsidRPr="004200E0" w:rsidRDefault="00212A11" w:rsidP="00713A6C">
            <w:pPr>
              <w:jc w:val="center"/>
              <w:rPr>
                <w:rFonts w:eastAsia="Times New Roman" w:cs="Tahoma"/>
                <w:b/>
                <w:bCs/>
                <w:szCs w:val="18"/>
                <w:lang w:val="es-ES_tradnl"/>
              </w:rPr>
            </w:pPr>
            <w:r w:rsidRPr="004200E0">
              <w:rPr>
                <w:rFonts w:cs="Tahoma"/>
                <w:b/>
                <w:lang w:val="es-ES_tradnl"/>
              </w:rPr>
              <w:t>Sistemas Operativos susceptibles de actualización para la adquisición de Derechos de Alquiler para Windows</w:t>
            </w:r>
          </w:p>
        </w:tc>
        <w:tc>
          <w:tcPr>
            <w:tcW w:w="4736" w:type="dxa"/>
            <w:gridSpan w:val="4"/>
            <w:tcBorders>
              <w:top w:val="nil"/>
              <w:left w:val="nil"/>
              <w:bottom w:val="single" w:sz="8" w:space="0" w:color="auto"/>
              <w:right w:val="nil"/>
            </w:tcBorders>
            <w:vAlign w:val="center"/>
          </w:tcPr>
          <w:p w14:paraId="033A8973" w14:textId="77777777" w:rsidR="00212A11" w:rsidRPr="004200E0" w:rsidRDefault="00212A11" w:rsidP="00713A6C">
            <w:pPr>
              <w:rPr>
                <w:rFonts w:eastAsia="Times New Roman" w:cs="Tahoma"/>
                <w:szCs w:val="18"/>
                <w:lang w:val="es-ES_tradnl"/>
              </w:rPr>
            </w:pPr>
            <w:r w:rsidRPr="004200E0">
              <w:rPr>
                <w:rFonts w:cs="Tahoma"/>
                <w:szCs w:val="18"/>
                <w:lang w:val="es-ES_tradnl"/>
              </w:rPr>
              <w:t> </w:t>
            </w:r>
          </w:p>
        </w:tc>
        <w:tc>
          <w:tcPr>
            <w:tcW w:w="16" w:type="dxa"/>
            <w:vAlign w:val="center"/>
          </w:tcPr>
          <w:p w14:paraId="033A8974" w14:textId="77777777" w:rsidR="00212A11" w:rsidRPr="004200E0" w:rsidRDefault="00212A11" w:rsidP="00713A6C">
            <w:pPr>
              <w:rPr>
                <w:rFonts w:eastAsia="Times New Roman" w:cs="Tahoma"/>
                <w:szCs w:val="18"/>
                <w:lang w:val="es-ES_tradnl"/>
              </w:rPr>
            </w:pPr>
          </w:p>
        </w:tc>
      </w:tr>
      <w:tr w:rsidR="00212A11" w:rsidRPr="004200E0" w14:paraId="033A897C" w14:textId="77777777" w:rsidTr="00713A6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033A8976" w14:textId="77777777" w:rsidR="00212A11" w:rsidRPr="004200E0" w:rsidRDefault="00212A11" w:rsidP="00713A6C">
            <w:pPr>
              <w:rPr>
                <w:rFonts w:eastAsia="Times New Roman" w:cs="Tahoma"/>
                <w:bCs/>
                <w:szCs w:val="18"/>
                <w:lang w:val="es-ES_tradnl"/>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33A8977" w14:textId="77777777" w:rsidR="00212A11" w:rsidRPr="004200E0" w:rsidRDefault="00212A11" w:rsidP="00713A6C">
            <w:pPr>
              <w:jc w:val="center"/>
              <w:rPr>
                <w:rFonts w:eastAsia="Times New Roman" w:cs="Tahoma"/>
                <w:b/>
                <w:bCs/>
                <w:sz w:val="14"/>
                <w:szCs w:val="18"/>
                <w:lang w:val="es-ES_tradnl"/>
              </w:rPr>
            </w:pPr>
            <w:r w:rsidRPr="004200E0">
              <w:rPr>
                <w:rFonts w:cs="Tahoma"/>
                <w:b/>
                <w:sz w:val="14"/>
                <w:lang w:val="es-ES_tradnl"/>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33A8978" w14:textId="77777777" w:rsidR="00212A11" w:rsidRPr="004200E0" w:rsidRDefault="00212A11" w:rsidP="00713A6C">
            <w:pPr>
              <w:jc w:val="center"/>
              <w:rPr>
                <w:rFonts w:eastAsia="Times New Roman" w:cs="Tahoma"/>
                <w:b/>
                <w:bCs/>
                <w:sz w:val="14"/>
                <w:szCs w:val="18"/>
                <w:lang w:val="es-ES_tradnl"/>
              </w:rPr>
            </w:pPr>
            <w:r w:rsidRPr="004200E0">
              <w:rPr>
                <w:rFonts w:cs="Tahoma"/>
                <w:b/>
                <w:sz w:val="14"/>
                <w:lang w:val="es-ES_tradnl"/>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33A8979" w14:textId="77777777" w:rsidR="00212A11" w:rsidRPr="004200E0" w:rsidRDefault="00212A11" w:rsidP="00713A6C">
            <w:pPr>
              <w:jc w:val="center"/>
              <w:rPr>
                <w:rFonts w:eastAsia="Times New Roman" w:cs="Tahoma"/>
                <w:b/>
                <w:bCs/>
                <w:sz w:val="14"/>
                <w:szCs w:val="18"/>
                <w:lang w:val="es-ES_tradnl"/>
              </w:rPr>
            </w:pPr>
            <w:r w:rsidRPr="004200E0">
              <w:rPr>
                <w:rFonts w:cs="Tahoma"/>
                <w:b/>
                <w:sz w:val="14"/>
                <w:lang w:val="es-ES_tradnl"/>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33A897A" w14:textId="77777777" w:rsidR="00212A11" w:rsidRPr="004200E0" w:rsidRDefault="00212A11" w:rsidP="00713A6C">
            <w:pPr>
              <w:jc w:val="center"/>
              <w:rPr>
                <w:rFonts w:eastAsia="Times New Roman" w:cs="Tahoma"/>
                <w:b/>
                <w:bCs/>
                <w:sz w:val="14"/>
                <w:szCs w:val="18"/>
                <w:lang w:val="es-ES_tradnl"/>
              </w:rPr>
            </w:pPr>
            <w:r w:rsidRPr="004200E0">
              <w:rPr>
                <w:rFonts w:cs="Tahoma"/>
                <w:b/>
                <w:sz w:val="14"/>
                <w:lang w:val="es-ES_tradnl"/>
              </w:rPr>
              <w:t>Licencia Open</w:t>
            </w:r>
          </w:p>
        </w:tc>
        <w:tc>
          <w:tcPr>
            <w:tcW w:w="16" w:type="dxa"/>
            <w:vAlign w:val="center"/>
          </w:tcPr>
          <w:p w14:paraId="033A897B" w14:textId="77777777" w:rsidR="00212A11" w:rsidRPr="004200E0" w:rsidRDefault="00212A11" w:rsidP="00713A6C">
            <w:pPr>
              <w:rPr>
                <w:rFonts w:eastAsia="Times New Roman" w:cs="Tahoma"/>
                <w:szCs w:val="18"/>
                <w:lang w:val="es-ES_tradnl"/>
              </w:rPr>
            </w:pPr>
          </w:p>
        </w:tc>
      </w:tr>
      <w:tr w:rsidR="00212A11" w:rsidRPr="004200E0" w14:paraId="033A8983"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97D" w14:textId="77777777" w:rsidR="00212A11" w:rsidRPr="004200E0" w:rsidRDefault="00212A11" w:rsidP="00713A6C">
            <w:pPr>
              <w:rPr>
                <w:rFonts w:cs="Tahoma"/>
                <w:b/>
                <w:bCs/>
                <w:szCs w:val="18"/>
                <w:lang w:val="es-ES_tradnl"/>
              </w:rPr>
            </w:pPr>
            <w:r w:rsidRPr="004200E0">
              <w:rPr>
                <w:rFonts w:cs="Tahoma"/>
                <w:b/>
                <w:lang w:val="es-ES_tradnl"/>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7E" w14:textId="77777777" w:rsidR="00212A11" w:rsidRPr="004200E0" w:rsidRDefault="00212A11" w:rsidP="00BF7A97">
            <w:pPr>
              <w:jc w:val="center"/>
              <w:rPr>
                <w:rFonts w:eastAsia="Times New Roman" w:cs="Tahoma"/>
                <w:szCs w:val="18"/>
                <w:lang w:val="es-ES_trad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7F" w14:textId="77777777" w:rsidR="00212A11" w:rsidRPr="004200E0" w:rsidRDefault="00212A11" w:rsidP="00BF7A97">
            <w:pPr>
              <w:jc w:val="center"/>
              <w:rPr>
                <w:rFonts w:eastAsia="Times New Roman" w:cs="Tahoma"/>
                <w:szCs w:val="18"/>
                <w:lang w:val="es-ES_trad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80" w14:textId="77777777" w:rsidR="00212A11" w:rsidRPr="004200E0" w:rsidRDefault="00212A11" w:rsidP="00BF7A97">
            <w:pPr>
              <w:jc w:val="center"/>
              <w:rPr>
                <w:rFonts w:eastAsia="Times New Roman" w:cs="Tahoma"/>
                <w:szCs w:val="18"/>
                <w:lang w:val="es-ES_trad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81" w14:textId="77777777" w:rsidR="00212A11" w:rsidRPr="004200E0" w:rsidRDefault="00212A11" w:rsidP="00BF7A97">
            <w:pPr>
              <w:jc w:val="center"/>
              <w:rPr>
                <w:rFonts w:eastAsia="Times New Roman" w:cs="Tahoma"/>
                <w:szCs w:val="18"/>
                <w:lang w:val="es-ES_tradnl"/>
              </w:rPr>
            </w:pPr>
          </w:p>
        </w:tc>
        <w:tc>
          <w:tcPr>
            <w:tcW w:w="16" w:type="dxa"/>
            <w:vAlign w:val="center"/>
          </w:tcPr>
          <w:p w14:paraId="033A8982" w14:textId="77777777" w:rsidR="00212A11" w:rsidRPr="004200E0" w:rsidRDefault="00212A11" w:rsidP="00713A6C">
            <w:pPr>
              <w:rPr>
                <w:rFonts w:eastAsia="Times New Roman" w:cs="Tahoma"/>
                <w:szCs w:val="18"/>
                <w:lang w:val="es-ES_tradnl"/>
              </w:rPr>
            </w:pPr>
          </w:p>
        </w:tc>
      </w:tr>
      <w:tr w:rsidR="00212A11" w:rsidRPr="004200E0" w14:paraId="033A898A"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984" w14:textId="77777777" w:rsidR="00212A11" w:rsidRPr="004200E0" w:rsidRDefault="00212A11" w:rsidP="00BF7A97">
            <w:pPr>
              <w:ind w:left="522"/>
              <w:rPr>
                <w:rFonts w:cs="Tahoma"/>
                <w:b/>
                <w:bCs/>
                <w:szCs w:val="18"/>
                <w:lang w:val="es-ES_tradnl"/>
              </w:rPr>
            </w:pPr>
            <w:r w:rsidRPr="004200E0">
              <w:rPr>
                <w:rFonts w:cs="Tahoma"/>
                <w:lang w:val="es-ES_tradnl"/>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85" w14:textId="77777777" w:rsidR="00212A11" w:rsidRPr="004200E0" w:rsidRDefault="00212A11" w:rsidP="00BF7A97">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86" w14:textId="77777777" w:rsidR="00212A11" w:rsidRPr="004200E0" w:rsidRDefault="00212A11" w:rsidP="00BF7A97">
            <w:pPr>
              <w:jc w:val="center"/>
              <w:rPr>
                <w:rFonts w:eastAsia="Times New Roman" w:cs="Tahoma"/>
                <w:szCs w:val="18"/>
                <w:lang w:val="es-ES_trad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87" w14:textId="77777777" w:rsidR="00212A11" w:rsidRPr="004200E0" w:rsidRDefault="00212A11" w:rsidP="00BF7A97">
            <w:pPr>
              <w:jc w:val="center"/>
              <w:rPr>
                <w:rFonts w:eastAsia="Times New Roman" w:cs="Tahoma"/>
                <w:szCs w:val="18"/>
                <w:lang w:val="es-ES_tradnl"/>
              </w:rPr>
            </w:pPr>
            <w:r w:rsidRPr="004200E0">
              <w:rPr>
                <w:rFonts w:cs="Tahoma"/>
                <w:lang w:val="es-ES_trad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88" w14:textId="77777777" w:rsidR="00212A11" w:rsidRPr="004200E0" w:rsidRDefault="00212A11" w:rsidP="00BF7A97">
            <w:pPr>
              <w:jc w:val="center"/>
              <w:rPr>
                <w:rFonts w:eastAsia="Times New Roman" w:cs="Tahoma"/>
                <w:szCs w:val="18"/>
                <w:lang w:val="es-ES_tradnl"/>
              </w:rPr>
            </w:pPr>
            <w:r w:rsidRPr="004200E0">
              <w:rPr>
                <w:rFonts w:cs="Tahoma"/>
                <w:lang w:val="es-ES_tradnl"/>
              </w:rPr>
              <w:t>x</w:t>
            </w:r>
          </w:p>
        </w:tc>
        <w:tc>
          <w:tcPr>
            <w:tcW w:w="16" w:type="dxa"/>
            <w:vAlign w:val="center"/>
          </w:tcPr>
          <w:p w14:paraId="033A8989" w14:textId="77777777" w:rsidR="00212A11" w:rsidRPr="004200E0" w:rsidRDefault="00212A11" w:rsidP="00713A6C">
            <w:pPr>
              <w:rPr>
                <w:rFonts w:eastAsia="Times New Roman" w:cs="Tahoma"/>
                <w:szCs w:val="18"/>
                <w:lang w:val="es-ES_tradnl"/>
              </w:rPr>
            </w:pPr>
          </w:p>
        </w:tc>
      </w:tr>
      <w:tr w:rsidR="00212A11" w:rsidRPr="004200E0" w14:paraId="033A8991"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98B" w14:textId="77777777" w:rsidR="00212A11" w:rsidRPr="004200E0" w:rsidRDefault="00212A11" w:rsidP="00713A6C">
            <w:pPr>
              <w:rPr>
                <w:rFonts w:eastAsia="Times New Roman" w:cs="Tahoma"/>
                <w:b/>
                <w:bCs/>
                <w:szCs w:val="18"/>
                <w:lang w:val="es-ES_tradnl"/>
              </w:rPr>
            </w:pPr>
            <w:r w:rsidRPr="004200E0">
              <w:rPr>
                <w:rFonts w:cs="Tahoma"/>
                <w:b/>
                <w:lang w:val="es-ES_tradnl"/>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8C" w14:textId="77777777" w:rsidR="00212A11" w:rsidRPr="004200E0" w:rsidRDefault="00212A11" w:rsidP="00BF7A97">
            <w:pPr>
              <w:jc w:val="center"/>
              <w:rPr>
                <w:rFonts w:eastAsia="Times New Roman" w:cs="Tahoma"/>
                <w:szCs w:val="18"/>
                <w:lang w:val="es-ES_trad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8D" w14:textId="77777777" w:rsidR="00212A11" w:rsidRPr="004200E0" w:rsidRDefault="00212A11" w:rsidP="00BF7A97">
            <w:pPr>
              <w:jc w:val="center"/>
              <w:rPr>
                <w:rFonts w:eastAsia="Times New Roman" w:cs="Tahoma"/>
                <w:szCs w:val="18"/>
                <w:lang w:val="es-ES_trad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8E" w14:textId="77777777" w:rsidR="00212A11" w:rsidRPr="004200E0" w:rsidRDefault="00212A11" w:rsidP="00BF7A97">
            <w:pPr>
              <w:jc w:val="center"/>
              <w:rPr>
                <w:rFonts w:eastAsia="Times New Roman" w:cs="Tahoma"/>
                <w:szCs w:val="18"/>
                <w:lang w:val="es-ES_trad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8F" w14:textId="77777777" w:rsidR="00212A11" w:rsidRPr="004200E0" w:rsidRDefault="00212A11" w:rsidP="00BF7A97">
            <w:pPr>
              <w:jc w:val="center"/>
              <w:rPr>
                <w:rFonts w:eastAsia="Times New Roman" w:cs="Tahoma"/>
                <w:szCs w:val="18"/>
                <w:lang w:val="es-ES_tradnl"/>
              </w:rPr>
            </w:pPr>
          </w:p>
        </w:tc>
        <w:tc>
          <w:tcPr>
            <w:tcW w:w="16" w:type="dxa"/>
            <w:vAlign w:val="center"/>
          </w:tcPr>
          <w:p w14:paraId="033A8990" w14:textId="77777777" w:rsidR="00212A11" w:rsidRPr="004200E0" w:rsidRDefault="00212A11" w:rsidP="00713A6C">
            <w:pPr>
              <w:rPr>
                <w:rFonts w:eastAsia="Times New Roman" w:cs="Tahoma"/>
                <w:szCs w:val="18"/>
                <w:lang w:val="es-ES_tradnl"/>
              </w:rPr>
            </w:pPr>
          </w:p>
        </w:tc>
      </w:tr>
      <w:tr w:rsidR="00212A11" w:rsidRPr="004200E0" w14:paraId="033A8998"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992" w14:textId="77777777" w:rsidR="00212A11" w:rsidRPr="004200E0" w:rsidRDefault="00212A11" w:rsidP="00BF7A97">
            <w:pPr>
              <w:ind w:left="522"/>
              <w:rPr>
                <w:rFonts w:eastAsia="Times New Roman" w:cs="Tahoma"/>
                <w:bCs/>
                <w:szCs w:val="18"/>
                <w:lang w:val="es-ES_tradnl"/>
              </w:rPr>
            </w:pPr>
            <w:r w:rsidRPr="004200E0">
              <w:rPr>
                <w:rFonts w:cs="Tahoma"/>
                <w:lang w:val="es-ES_tradnl"/>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93"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94"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95"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96"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6" w:type="dxa"/>
            <w:vAlign w:val="center"/>
          </w:tcPr>
          <w:p w14:paraId="033A8997" w14:textId="77777777" w:rsidR="00212A11" w:rsidRPr="004200E0" w:rsidRDefault="00212A11" w:rsidP="00713A6C">
            <w:pPr>
              <w:rPr>
                <w:rFonts w:eastAsia="Times New Roman" w:cs="Tahoma"/>
                <w:szCs w:val="18"/>
                <w:lang w:val="es-ES_tradnl"/>
              </w:rPr>
            </w:pPr>
          </w:p>
        </w:tc>
      </w:tr>
      <w:tr w:rsidR="00212A11" w:rsidRPr="004200E0" w14:paraId="033A899F"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999" w14:textId="77777777" w:rsidR="00212A11" w:rsidRPr="004200E0" w:rsidRDefault="00212A11" w:rsidP="00713A6C">
            <w:pPr>
              <w:rPr>
                <w:rFonts w:eastAsia="Times New Roman" w:cs="Tahoma"/>
                <w:b/>
                <w:bCs/>
                <w:szCs w:val="18"/>
                <w:lang w:val="es-ES_tradnl"/>
              </w:rPr>
            </w:pPr>
            <w:r w:rsidRPr="004200E0">
              <w:rPr>
                <w:rFonts w:cs="Tahoma"/>
                <w:b/>
                <w:lang w:val="es-ES_tradnl"/>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9A"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9B"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9C"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9D" w14:textId="77777777" w:rsidR="00212A11" w:rsidRPr="004200E0" w:rsidRDefault="00212A11" w:rsidP="00713A6C">
            <w:pPr>
              <w:jc w:val="center"/>
              <w:rPr>
                <w:rFonts w:eastAsia="Times New Roman" w:cs="Tahoma"/>
                <w:szCs w:val="18"/>
                <w:lang w:val="es-ES_tradnl"/>
              </w:rPr>
            </w:pPr>
            <w:r w:rsidRPr="004200E0">
              <w:rPr>
                <w:rFonts w:cs="Tahoma"/>
                <w:szCs w:val="18"/>
                <w:lang w:val="es-ES_tradnl"/>
              </w:rPr>
              <w:t> </w:t>
            </w:r>
          </w:p>
        </w:tc>
        <w:tc>
          <w:tcPr>
            <w:tcW w:w="16" w:type="dxa"/>
            <w:vAlign w:val="center"/>
          </w:tcPr>
          <w:p w14:paraId="033A899E" w14:textId="77777777" w:rsidR="00212A11" w:rsidRPr="004200E0" w:rsidRDefault="00212A11" w:rsidP="00713A6C">
            <w:pPr>
              <w:rPr>
                <w:rFonts w:eastAsia="Times New Roman" w:cs="Tahoma"/>
                <w:szCs w:val="18"/>
                <w:lang w:val="es-ES_tradnl"/>
              </w:rPr>
            </w:pPr>
          </w:p>
        </w:tc>
      </w:tr>
      <w:tr w:rsidR="00212A11" w:rsidRPr="004200E0" w14:paraId="033A89A6"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3A89A0" w14:textId="77777777" w:rsidR="00212A11" w:rsidRPr="004200E0" w:rsidRDefault="00212A11" w:rsidP="00713A6C">
            <w:pPr>
              <w:ind w:firstLine="540"/>
              <w:rPr>
                <w:rFonts w:eastAsia="Times New Roman" w:cs="Tahoma"/>
                <w:szCs w:val="18"/>
                <w:lang w:val="es-ES_tradnl"/>
              </w:rPr>
            </w:pPr>
            <w:r w:rsidRPr="004200E0">
              <w:rPr>
                <w:rFonts w:cs="Tahoma"/>
                <w:lang w:val="es-ES_tradnl"/>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A1"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A2"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A3"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3A89A4" w14:textId="77777777" w:rsidR="00212A11" w:rsidRPr="004200E0" w:rsidRDefault="00212A11" w:rsidP="00713A6C">
            <w:pPr>
              <w:jc w:val="center"/>
              <w:rPr>
                <w:rFonts w:eastAsia="Times New Roman" w:cs="Tahoma"/>
                <w:szCs w:val="18"/>
                <w:lang w:val="es-ES_tradnl"/>
              </w:rPr>
            </w:pPr>
            <w:r w:rsidRPr="004200E0">
              <w:rPr>
                <w:rFonts w:cs="Tahoma"/>
                <w:lang w:val="es-ES_tradnl"/>
              </w:rPr>
              <w:t>x</w:t>
            </w:r>
          </w:p>
        </w:tc>
        <w:tc>
          <w:tcPr>
            <w:tcW w:w="16" w:type="dxa"/>
            <w:vAlign w:val="center"/>
          </w:tcPr>
          <w:p w14:paraId="033A89A5" w14:textId="77777777" w:rsidR="00212A11" w:rsidRPr="004200E0" w:rsidRDefault="00212A11" w:rsidP="00713A6C">
            <w:pPr>
              <w:rPr>
                <w:rFonts w:eastAsia="Times New Roman" w:cs="Tahoma"/>
                <w:szCs w:val="18"/>
                <w:lang w:val="es-ES_tradnl"/>
              </w:rPr>
            </w:pPr>
          </w:p>
        </w:tc>
      </w:tr>
    </w:tbl>
    <w:p w14:paraId="033A89A7" w14:textId="77777777" w:rsidR="00212A11" w:rsidRPr="004200E0" w:rsidRDefault="00212A11" w:rsidP="00B73A46">
      <w:pPr>
        <w:rPr>
          <w:rFonts w:cs="Tahoma"/>
          <w:lang w:val="es-ES_tradnl"/>
        </w:rPr>
      </w:pPr>
    </w:p>
    <w:p w14:paraId="033A89A8" w14:textId="77777777" w:rsidR="00212A11" w:rsidRPr="004200E0" w:rsidRDefault="00212A11" w:rsidP="0078650F">
      <w:pPr>
        <w:ind w:left="720"/>
        <w:rPr>
          <w:rFonts w:cs="Tahoma"/>
          <w:lang w:val="es-ES_tradnl"/>
        </w:rPr>
      </w:pPr>
      <w:r w:rsidRPr="004200E0">
        <w:rPr>
          <w:rFonts w:cs="Tahoma"/>
          <w:lang w:val="es-ES_tradnl"/>
        </w:rPr>
        <w:t>A los Clientes que adquieran la licencia de derechos de alquiler, además de una licencia para un sistema operativo susceptible de actualización, se les ampliarán los derechos otorgados en virtud de esa licencia de</w:t>
      </w:r>
      <w:r w:rsidR="00C42DD2">
        <w:rPr>
          <w:rFonts w:cs="Tahoma"/>
          <w:lang w:val="es-ES_tradnl"/>
        </w:rPr>
        <w:t> </w:t>
      </w:r>
      <w:r w:rsidRPr="004200E0">
        <w:rPr>
          <w:rFonts w:cs="Tahoma"/>
          <w:lang w:val="es-ES_tradnl"/>
        </w:rPr>
        <w:t>sistema operativo susceptible de actualización para permitir el uso de terceros del mismo software</w:t>
      </w:r>
      <w:r w:rsidRPr="004200E0">
        <w:rPr>
          <w:rFonts w:cs="Tahoma"/>
          <w:i/>
          <w:lang w:val="es-ES_tradnl"/>
        </w:rPr>
        <w:t>.</w:t>
      </w:r>
      <w:r w:rsidRPr="004200E0">
        <w:rPr>
          <w:rFonts w:cs="Tahoma"/>
          <w:lang w:val="es-ES_tradnl"/>
        </w:rPr>
        <w:t xml:space="preserve"> La</w:t>
      </w:r>
      <w:r w:rsidR="00C42DD2">
        <w:rPr>
          <w:rFonts w:cs="Tahoma"/>
          <w:lang w:val="es-ES_tradnl"/>
        </w:rPr>
        <w:t> </w:t>
      </w:r>
      <w:r w:rsidRPr="004200E0">
        <w:rPr>
          <w:rFonts w:cs="Tahoma"/>
          <w:lang w:val="es-ES_tradnl"/>
        </w:rPr>
        <w:t xml:space="preserve">licencia de alquiler no es una concesión para una actualización de versión. </w:t>
      </w:r>
    </w:p>
    <w:p w14:paraId="033A89A9" w14:textId="77777777" w:rsidR="00212A11" w:rsidRPr="004200E0" w:rsidRDefault="00212A11" w:rsidP="00B73A46">
      <w:pPr>
        <w:ind w:left="900"/>
        <w:rPr>
          <w:rFonts w:cs="Tahoma"/>
          <w:lang w:val="es-ES_tradnl"/>
        </w:rPr>
      </w:pPr>
    </w:p>
    <w:p w14:paraId="033A89AA" w14:textId="77777777" w:rsidR="00212A11" w:rsidRPr="004200E0" w:rsidRDefault="00212A11" w:rsidP="00024C3C">
      <w:pPr>
        <w:numPr>
          <w:ilvl w:val="0"/>
          <w:numId w:val="48"/>
        </w:numPr>
        <w:ind w:left="1440"/>
        <w:rPr>
          <w:rFonts w:cs="Tahoma"/>
          <w:lang w:val="es-ES_tradnl"/>
        </w:rPr>
      </w:pPr>
      <w:r w:rsidRPr="004200E0">
        <w:rPr>
          <w:rFonts w:cs="Tahoma"/>
          <w:u w:val="single"/>
          <w:lang w:val="es-ES_tradnl"/>
        </w:rPr>
        <w:t>Excepción de Software Assurance</w:t>
      </w:r>
    </w:p>
    <w:p w14:paraId="033A89AB" w14:textId="77777777" w:rsidR="00212A11" w:rsidRPr="004200E0" w:rsidRDefault="00212A11" w:rsidP="00B73A46">
      <w:pPr>
        <w:ind w:left="900" w:firstLine="720"/>
        <w:rPr>
          <w:rFonts w:cs="Tahoma"/>
          <w:lang w:val="es-ES_tradnl"/>
        </w:rPr>
      </w:pPr>
    </w:p>
    <w:p w14:paraId="033A89AC" w14:textId="77777777" w:rsidR="00212A11" w:rsidRPr="004200E0" w:rsidRDefault="00212A11" w:rsidP="00F02E9F">
      <w:pPr>
        <w:ind w:left="1440"/>
        <w:rPr>
          <w:rFonts w:cs="Tahoma"/>
          <w:lang w:val="es-ES_tradnl"/>
        </w:rPr>
      </w:pPr>
      <w:r w:rsidRPr="004200E0">
        <w:rPr>
          <w:rFonts w:cs="Tahoma"/>
          <w:szCs w:val="18"/>
          <w:lang w:val="es-ES_tradnl"/>
        </w:rPr>
        <w:t>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w:t>
      </w:r>
      <w:r w:rsidR="00C42DD2">
        <w:rPr>
          <w:rFonts w:cs="Tahoma"/>
          <w:szCs w:val="18"/>
          <w:lang w:val="es-ES_tradnl"/>
        </w:rPr>
        <w:t> </w:t>
      </w:r>
      <w:r w:rsidRPr="004200E0">
        <w:rPr>
          <w:rFonts w:cs="Tahoma"/>
          <w:szCs w:val="18"/>
          <w:lang w:val="es-ES_tradnl"/>
        </w:rPr>
        <w:t>términos y condiciones de ese contrato que rige la adquisición de Actualizaciones y Software Assurance. A pesar de que en el contrato de ese Cliente pueda indicarse lo contrario en cuanto a la</w:t>
      </w:r>
      <w:r w:rsidR="00C42DD2">
        <w:rPr>
          <w:rFonts w:cs="Tahoma"/>
          <w:szCs w:val="18"/>
          <w:lang w:val="es-ES_tradnl"/>
        </w:rPr>
        <w:t> </w:t>
      </w:r>
      <w:r w:rsidRPr="004200E0">
        <w:rPr>
          <w:rFonts w:cs="Tahoma"/>
          <w:szCs w:val="18"/>
          <w:lang w:val="es-ES_tradnl"/>
        </w:rPr>
        <w:t xml:space="preserve">acumulación de derechos perpetuos, el derecho a utilizar el software en virtud de esa cobertura expirará cuando expiren las licencias de derechos de alquiler correspondientes. </w:t>
      </w:r>
    </w:p>
    <w:p w14:paraId="033A89AD" w14:textId="77777777" w:rsidR="00212A11" w:rsidRPr="004200E0" w:rsidRDefault="00212A11" w:rsidP="00B73A46">
      <w:pPr>
        <w:rPr>
          <w:rFonts w:cs="Tahoma"/>
          <w:lang w:val="es-ES_tradnl"/>
        </w:rPr>
      </w:pPr>
    </w:p>
    <w:p w14:paraId="033A89AE" w14:textId="77777777" w:rsidR="00212A11" w:rsidRPr="004200E0" w:rsidRDefault="00212A11">
      <w:pPr>
        <w:pStyle w:val="Heading2"/>
        <w:ind w:left="0"/>
        <w:rPr>
          <w:rFonts w:ascii="Tahoma" w:hAnsi="Tahoma" w:cs="Tahoma"/>
          <w:lang w:val="es-ES_tradnl"/>
        </w:rPr>
      </w:pPr>
      <w:r w:rsidRPr="004200E0">
        <w:rPr>
          <w:rFonts w:ascii="Tahoma" w:hAnsi="Tahoma" w:cs="Tahoma"/>
          <w:sz w:val="28"/>
          <w:lang w:val="es-ES_tradnl"/>
        </w:rPr>
        <w:br w:type="page"/>
      </w:r>
      <w:bookmarkStart w:id="1208" w:name="_Toc336338287"/>
      <w:bookmarkStart w:id="1209" w:name="_Toc340770269"/>
      <w:bookmarkEnd w:id="1208"/>
      <w:r w:rsidRPr="004200E0">
        <w:rPr>
          <w:rFonts w:ascii="Tahoma" w:hAnsi="Tahoma" w:cs="Tahoma"/>
          <w:sz w:val="28"/>
          <w:lang w:val="es-ES_tradnl"/>
        </w:rPr>
        <w:t>Grupo de servidores</w:t>
      </w:r>
      <w:bookmarkEnd w:id="1209"/>
    </w:p>
    <w:p w14:paraId="033A89AF" w14:textId="77777777" w:rsidR="00212A11" w:rsidRPr="008A4820" w:rsidRDefault="00212A11">
      <w:pPr>
        <w:pStyle w:val="EndnoteText"/>
        <w:rPr>
          <w:rFonts w:ascii="Tahoma" w:hAnsi="Tahoma" w:cs="Tahoma"/>
          <w:sz w:val="18"/>
          <w:szCs w:val="18"/>
          <w:lang w:val="es-ES_tradnl"/>
        </w:rPr>
      </w:pPr>
    </w:p>
    <w:p w14:paraId="033A89B0" w14:textId="77777777" w:rsidR="00212A11" w:rsidRPr="008A4820" w:rsidRDefault="00212A11" w:rsidP="003C75C8">
      <w:pPr>
        <w:pStyle w:val="EndnoteText"/>
        <w:rPr>
          <w:rFonts w:ascii="Tahoma" w:hAnsi="Tahoma" w:cs="Tahoma"/>
          <w:sz w:val="18"/>
          <w:szCs w:val="18"/>
          <w:lang w:val="es-ES_tradnl"/>
        </w:rPr>
      </w:pPr>
    </w:p>
    <w:p w14:paraId="033A89B1" w14:textId="77777777" w:rsidR="00212A11" w:rsidRPr="004200E0" w:rsidRDefault="00212A11" w:rsidP="003C75C8">
      <w:pPr>
        <w:pStyle w:val="Heading3"/>
        <w:rPr>
          <w:rFonts w:ascii="Tahoma" w:hAnsi="Tahoma" w:cs="Tahoma"/>
          <w:lang w:val="es-ES_tradnl"/>
        </w:rPr>
      </w:pPr>
      <w:bookmarkStart w:id="1210" w:name="Srv_27BingMapsSvrandContentPack"/>
      <w:bookmarkStart w:id="1211" w:name="_Toc336338288"/>
      <w:bookmarkStart w:id="1212" w:name="_27_Bing_Maps"/>
      <w:bookmarkStart w:id="1213" w:name="_Toc340770270"/>
      <w:bookmarkEnd w:id="1210"/>
      <w:bookmarkEnd w:id="1211"/>
      <w:bookmarkEnd w:id="1212"/>
      <w:r w:rsidRPr="004200E0">
        <w:rPr>
          <w:rFonts w:ascii="Tahoma" w:hAnsi="Tahoma" w:cs="Tahoma"/>
          <w:caps/>
          <w:color w:val="F66400"/>
          <w:sz w:val="22"/>
          <w:vertAlign w:val="superscript"/>
          <w:lang w:val="es-ES_tradnl"/>
        </w:rPr>
        <w:t>27</w:t>
      </w:r>
      <w:r w:rsidRPr="004200E0">
        <w:rPr>
          <w:rFonts w:ascii="Tahoma" w:hAnsi="Tahoma" w:cs="Tahoma"/>
          <w:color w:val="F66400"/>
          <w:sz w:val="22"/>
          <w:lang w:val="es-ES_tradnl"/>
        </w:rPr>
        <w:t xml:space="preserve"> Bing Maps Server y Bing Maps Server con Enhanced Content Pack</w:t>
      </w:r>
      <w:bookmarkEnd w:id="1213"/>
    </w:p>
    <w:p w14:paraId="033A89B2" w14:textId="77777777" w:rsidR="00212A11" w:rsidRPr="008A4820" w:rsidRDefault="00212A11" w:rsidP="003C75C8">
      <w:pPr>
        <w:ind w:left="720"/>
        <w:rPr>
          <w:rFonts w:cs="Tahoma"/>
          <w:szCs w:val="18"/>
          <w:lang w:val="es-ES_tradnl"/>
        </w:rPr>
      </w:pPr>
    </w:p>
    <w:p w14:paraId="033A89B3" w14:textId="77777777" w:rsidR="00212A11" w:rsidRPr="004200E0" w:rsidRDefault="00212A11" w:rsidP="0078650F">
      <w:pPr>
        <w:ind w:left="720"/>
        <w:rPr>
          <w:rFonts w:cs="Tahoma"/>
          <w:lang w:val="es-ES_tradnl"/>
        </w:rPr>
      </w:pPr>
      <w:r w:rsidRPr="004200E0">
        <w:rPr>
          <w:rFonts w:cs="Tahoma"/>
          <w:u w:val="single"/>
          <w:lang w:val="es-ES_tradnl"/>
        </w:rPr>
        <w:t>Servicios de Compilación Obligatorios</w:t>
      </w:r>
      <w:r w:rsidRPr="00C42DD2">
        <w:rPr>
          <w:rFonts w:cs="Tahoma"/>
          <w:lang w:val="es-ES_tradnl"/>
        </w:rPr>
        <w:t>.</w:t>
      </w:r>
      <w:r w:rsidRPr="004200E0">
        <w:rPr>
          <w:rFonts w:cs="Tahoma"/>
          <w:lang w:val="es-ES_tradnl"/>
        </w:rPr>
        <w:t xml:space="preserve"> Bing Maps Server y Bing Maps Server con Enhanced Content Pack requieren suscripciones anuales de Servidor / CAL de software, así como también servicios de compilación de sistema de Vexcel, la subsidiaria geoespacial de Microsoft.</w:t>
      </w:r>
      <w:r w:rsidR="00900874" w:rsidRPr="004200E0">
        <w:rPr>
          <w:rFonts w:cs="Tahoma"/>
          <w:lang w:val="es-ES_tradnl"/>
        </w:rPr>
        <w:t xml:space="preserve"> </w:t>
      </w:r>
      <w:bookmarkStart w:id="1214" w:name="Srv_25BingMapsandAddons"/>
      <w:bookmarkEnd w:id="1214"/>
      <w:r w:rsidRPr="004200E0">
        <w:rPr>
          <w:rFonts w:cs="Tahoma"/>
          <w:lang w:val="es-ES_tradnl"/>
        </w:rPr>
        <w:t xml:space="preserve">Cursos adicionales, soporte y servicios de mantenimiento también se encuentran disponibles, pero no son obligatorios. Para obtener más información, visite </w:t>
      </w:r>
      <w:hyperlink r:id="rId54" w:history="1">
        <w:r w:rsidRPr="004200E0">
          <w:rPr>
            <w:rStyle w:val="Hyperlink"/>
            <w:rFonts w:cs="Tahoma"/>
            <w:lang w:val="es-ES_tradnl"/>
          </w:rPr>
          <w:t>http://www.vexcel.com/geospatial/bingmapsserver/index.asp</w:t>
        </w:r>
      </w:hyperlink>
    </w:p>
    <w:p w14:paraId="033A89B4" w14:textId="77777777" w:rsidR="00212A11" w:rsidRPr="004200E0" w:rsidRDefault="00212A11" w:rsidP="003C75C8">
      <w:pPr>
        <w:ind w:left="720"/>
        <w:rPr>
          <w:rFonts w:cs="Tahoma"/>
          <w:lang w:val="es-ES_tradnl"/>
        </w:rPr>
      </w:pPr>
    </w:p>
    <w:p w14:paraId="033A89B5" w14:textId="77777777" w:rsidR="00212A11" w:rsidRPr="004200E0" w:rsidRDefault="00212A11" w:rsidP="003C75C8">
      <w:pPr>
        <w:ind w:left="720"/>
        <w:rPr>
          <w:rFonts w:cs="Tahoma"/>
          <w:lang w:val="es-ES_tradnl"/>
        </w:rPr>
      </w:pPr>
    </w:p>
    <w:p w14:paraId="033A89B6" w14:textId="77777777" w:rsidR="00212A11" w:rsidRPr="004200E0" w:rsidRDefault="00212A11" w:rsidP="00EC5B54">
      <w:pPr>
        <w:pStyle w:val="Heading3"/>
        <w:rPr>
          <w:rFonts w:ascii="Tahoma" w:hAnsi="Tahoma" w:cs="Tahoma"/>
          <w:lang w:val="es-ES_tradnl"/>
        </w:rPr>
      </w:pPr>
      <w:bookmarkStart w:id="1215" w:name="_Toc336338289"/>
      <w:bookmarkStart w:id="1216" w:name="_28_Complemento_de"/>
      <w:bookmarkStart w:id="1217" w:name="_Toc340770271"/>
      <w:bookmarkEnd w:id="1215"/>
      <w:bookmarkEnd w:id="1216"/>
      <w:r w:rsidRPr="004200E0">
        <w:rPr>
          <w:rFonts w:ascii="Tahoma" w:hAnsi="Tahoma" w:cs="Tahoma"/>
          <w:caps/>
          <w:color w:val="F66400"/>
          <w:sz w:val="22"/>
          <w:vertAlign w:val="superscript"/>
          <w:lang w:val="es-ES_tradnl"/>
        </w:rPr>
        <w:t>28</w:t>
      </w:r>
      <w:r w:rsidRPr="004200E0">
        <w:rPr>
          <w:rFonts w:ascii="Tahoma" w:hAnsi="Tahoma" w:cs="Tahoma"/>
          <w:color w:val="F66400"/>
          <w:sz w:val="22"/>
          <w:lang w:val="es-ES_tradnl"/>
        </w:rPr>
        <w:t xml:space="preserve"> Complemento de Bing Maps 25KTrx, 250KTrx y Unlimited (SL de Complemento)</w:t>
      </w:r>
      <w:bookmarkEnd w:id="1217"/>
    </w:p>
    <w:p w14:paraId="033A89B7" w14:textId="77777777" w:rsidR="00212A11" w:rsidRPr="008A4820" w:rsidRDefault="00212A11" w:rsidP="00EC5B54">
      <w:pPr>
        <w:pStyle w:val="EndnoteText"/>
        <w:rPr>
          <w:rFonts w:ascii="Tahoma" w:hAnsi="Tahoma" w:cs="Tahoma"/>
          <w:sz w:val="18"/>
          <w:szCs w:val="18"/>
          <w:lang w:val="es-ES_tradnl"/>
        </w:rPr>
      </w:pPr>
    </w:p>
    <w:p w14:paraId="033A89B8" w14:textId="77777777" w:rsidR="00212A11" w:rsidRPr="004200E0" w:rsidRDefault="00212A11" w:rsidP="00B9674D">
      <w:pPr>
        <w:ind w:left="720"/>
        <w:rPr>
          <w:rFonts w:cs="Tahoma"/>
          <w:lang w:val="es-ES_tradnl"/>
        </w:rPr>
      </w:pPr>
      <w:r w:rsidRPr="004200E0">
        <w:rPr>
          <w:rFonts w:cs="Tahoma"/>
          <w:szCs w:val="20"/>
          <w:lang w:val="es-ES_tradnl"/>
        </w:rPr>
        <w:t>Transacciones facturables.</w:t>
      </w:r>
      <w:r w:rsidR="00900874" w:rsidRPr="004200E0">
        <w:rPr>
          <w:rFonts w:cs="Tahoma"/>
          <w:szCs w:val="20"/>
          <w:lang w:val="es-ES_tradnl"/>
        </w:rPr>
        <w:t xml:space="preserve"> </w:t>
      </w:r>
      <w:r w:rsidRPr="004200E0">
        <w:rPr>
          <w:rFonts w:cs="Tahoma"/>
          <w:szCs w:val="20"/>
          <w:lang w:val="es-ES_tradnl"/>
        </w:rPr>
        <w:t>Las transacciones facturables incluyen cualquiera de las siguientes opciones (según lo definido en los SDK): (a) llamadas de método de Imagen o Ruta o llamadas de método Demográfico, en los Servicios web de Bing Maps, y (b) una sesión en el Control Silverlight o AJAX de Bing Maps, donde una sesión comienza con la carga del Control en el explorador de un usuario e incluye todas las transacciones hasta que se cierra el explorador o hasta que el cliente va a una página distinta.</w:t>
      </w:r>
      <w:r w:rsidR="00900874" w:rsidRPr="004200E0">
        <w:rPr>
          <w:rFonts w:cs="Tahoma"/>
          <w:lang w:val="es-ES_tradnl"/>
        </w:rPr>
        <w:t xml:space="preserve"> </w:t>
      </w:r>
      <w:r w:rsidRPr="004200E0">
        <w:rPr>
          <w:rFonts w:cs="Tahoma"/>
          <w:lang w:val="es-ES_tradnl"/>
        </w:rPr>
        <w:t>Cada cierto tiempo, se pueden agregar nuevas funcionalidades de Servicio que, si las utiliza la Compañía, pueden</w:t>
      </w:r>
      <w:r w:rsidR="00C42DD2">
        <w:rPr>
          <w:rFonts w:cs="Tahoma"/>
          <w:lang w:val="es-ES_tradnl"/>
        </w:rPr>
        <w:t> </w:t>
      </w:r>
      <w:r w:rsidRPr="004200E0">
        <w:rPr>
          <w:rFonts w:cs="Tahoma"/>
          <w:lang w:val="es-ES_tradnl"/>
        </w:rPr>
        <w:t>constituir una Transacción Facturable tal como se describe en los SDK.</w:t>
      </w:r>
    </w:p>
    <w:p w14:paraId="033A89B9" w14:textId="77777777" w:rsidR="00212A11" w:rsidRPr="004200E0" w:rsidRDefault="00212A11" w:rsidP="00B9674D">
      <w:pPr>
        <w:ind w:left="720"/>
        <w:rPr>
          <w:rFonts w:cs="Tahoma"/>
          <w:lang w:val="es-ES_tradnl"/>
        </w:rPr>
      </w:pPr>
    </w:p>
    <w:p w14:paraId="033A89BA" w14:textId="77777777" w:rsidR="00212A11" w:rsidRPr="004200E0" w:rsidRDefault="00212A11" w:rsidP="00B9674D">
      <w:pPr>
        <w:ind w:left="720"/>
        <w:rPr>
          <w:rFonts w:cs="Tahoma"/>
          <w:lang w:val="es-ES_tradnl"/>
        </w:rPr>
      </w:pPr>
      <w:r w:rsidRPr="004200E0">
        <w:rPr>
          <w:rFonts w:cs="Tahoma"/>
          <w:lang w:val="es-ES_tradnl"/>
        </w:rPr>
        <w:t>Cada SL de Complemento consta de veinticinco mil (25.000) transacciones, doscientas cincuenta mil (250.000) transacciones o transacciones ilimitadas al mes.</w:t>
      </w:r>
      <w:r w:rsidR="00900874" w:rsidRPr="004200E0">
        <w:rPr>
          <w:rFonts w:cs="Tahoma"/>
          <w:lang w:val="es-ES_tradnl"/>
        </w:rPr>
        <w:t xml:space="preserve"> </w:t>
      </w:r>
      <w:r w:rsidRPr="004200E0">
        <w:rPr>
          <w:rFonts w:cs="Tahoma"/>
          <w:lang w:val="es-ES_tradnl"/>
        </w:rPr>
        <w:t>Los Clientes podrán adquirir varias Licencias de</w:t>
      </w:r>
      <w:r w:rsidR="00C42DD2">
        <w:rPr>
          <w:rFonts w:cs="Tahoma"/>
          <w:lang w:val="es-ES_tradnl"/>
        </w:rPr>
        <w:t> </w:t>
      </w:r>
      <w:r w:rsidRPr="004200E0">
        <w:rPr>
          <w:rFonts w:cs="Tahoma"/>
          <w:lang w:val="es-ES_tradnl"/>
        </w:rPr>
        <w:t>Suscripción de Complemento o la SL de Complemento ilimitada a fin de acumular más transacciones al mes.</w:t>
      </w:r>
      <w:r w:rsidR="00900874" w:rsidRPr="004200E0">
        <w:rPr>
          <w:rFonts w:cs="Tahoma"/>
          <w:lang w:val="es-ES_tradnl"/>
        </w:rPr>
        <w:t xml:space="preserve"> </w:t>
      </w:r>
      <w:r w:rsidRPr="004200E0">
        <w:rPr>
          <w:rFonts w:cs="Tahoma"/>
          <w:lang w:val="es-ES_tradnl"/>
        </w:rPr>
        <w:t>Las transacciones que no se utilicen, de 25.000 y/o 250.000, se podrán acumular mensualmente hasta la fecha de aniversario de la inscripción.</w:t>
      </w:r>
      <w:r w:rsidR="00900874" w:rsidRPr="004200E0">
        <w:rPr>
          <w:rFonts w:cs="Tahoma"/>
          <w:lang w:val="es-ES_tradnl"/>
        </w:rPr>
        <w:t xml:space="preserve"> </w:t>
      </w:r>
      <w:r w:rsidRPr="004200E0">
        <w:rPr>
          <w:rFonts w:cs="Tahoma"/>
          <w:lang w:val="es-ES_tradnl"/>
        </w:rPr>
        <w:t>En la fecha de aniversario de la inscripción, todas las transacciones acumuladas que no se hayan utilizado [expirarán/se perderán]. Asimismo, los Clientes podrán superar el</w:t>
      </w:r>
      <w:r w:rsidR="00C42DD2">
        <w:rPr>
          <w:rFonts w:cs="Tahoma"/>
          <w:lang w:val="es-ES_tradnl"/>
        </w:rPr>
        <w:t> </w:t>
      </w:r>
      <w:r w:rsidRPr="004200E0">
        <w:rPr>
          <w:rFonts w:cs="Tahoma"/>
          <w:lang w:val="es-ES_tradnl"/>
        </w:rPr>
        <w:t>número de transacciones acumuladas en un mes, de un mes a otro, siempre que el número total de transacciones utilizadas no supere el número total de transacciones que se puedan acumular en cualquier año de su periodo de inscripción.</w:t>
      </w:r>
      <w:r w:rsidR="00900874" w:rsidRPr="004200E0">
        <w:rPr>
          <w:rFonts w:cs="Tahoma"/>
          <w:lang w:val="es-ES_tradnl"/>
        </w:rPr>
        <w:t xml:space="preserve"> </w:t>
      </w:r>
      <w:r w:rsidRPr="004200E0">
        <w:rPr>
          <w:rFonts w:cs="Tahoma"/>
          <w:lang w:val="es-ES_tradnl"/>
        </w:rPr>
        <w:t>Los Clientes deben adquirir Licencias de Suscripción de Complemento adicionales para cubrir las transacciones potenciales, en cuanto utilicen el número de transacciones que acumularán en cualquier año del periodo de inscripción en virtud de las Licencias de Suscripción de</w:t>
      </w:r>
      <w:r w:rsidR="00C42DD2">
        <w:rPr>
          <w:rFonts w:cs="Tahoma"/>
          <w:lang w:val="es-ES_tradnl"/>
        </w:rPr>
        <w:t> </w:t>
      </w:r>
      <w:r w:rsidRPr="004200E0">
        <w:rPr>
          <w:rFonts w:cs="Tahoma"/>
          <w:lang w:val="es-ES_tradnl"/>
        </w:rPr>
        <w:t>Complemento existentes.</w:t>
      </w:r>
    </w:p>
    <w:p w14:paraId="033A89BB" w14:textId="77777777" w:rsidR="00212A11" w:rsidRPr="008A4820" w:rsidRDefault="00212A11" w:rsidP="0078650F">
      <w:pPr>
        <w:pStyle w:val="EndnoteText"/>
        <w:ind w:hanging="180"/>
        <w:rPr>
          <w:rFonts w:ascii="Tahoma" w:hAnsi="Tahoma" w:cs="Tahoma"/>
          <w:sz w:val="18"/>
          <w:szCs w:val="18"/>
          <w:lang w:val="es-ES_tradnl"/>
        </w:rPr>
      </w:pPr>
      <w:r w:rsidRPr="004200E0">
        <w:rPr>
          <w:rFonts w:ascii="Tahoma" w:hAnsi="Tahoma" w:cs="Tahoma"/>
          <w:color w:val="000000"/>
          <w:sz w:val="18"/>
          <w:lang w:val="es-ES_tradnl"/>
        </w:rPr>
        <w:t xml:space="preserve">Consulte la </w:t>
      </w:r>
      <w:hyperlink w:anchor="_Section_5_–" w:history="1">
        <w:r w:rsidRPr="004200E0">
          <w:rPr>
            <w:rStyle w:val="Hyperlink"/>
            <w:rFonts w:ascii="Tahoma" w:hAnsi="Tahoma" w:cs="Tahoma"/>
            <w:sz w:val="18"/>
            <w:lang w:val="es-ES_tradnl"/>
          </w:rPr>
          <w:t>Sección 5</w:t>
        </w:r>
      </w:hyperlink>
      <w:r w:rsidRPr="004200E0">
        <w:rPr>
          <w:rFonts w:ascii="Tahoma" w:hAnsi="Tahoma" w:cs="Tahoma"/>
          <w:color w:val="000000"/>
          <w:sz w:val="18"/>
          <w:lang w:val="es-ES_tradnl"/>
        </w:rPr>
        <w:t xml:space="preserve"> para ver los precios y las condiciones de pago de los Servicios Online.</w:t>
      </w:r>
      <w:r w:rsidRPr="004200E0">
        <w:rPr>
          <w:rFonts w:ascii="Tahoma" w:hAnsi="Tahoma" w:cs="Tahoma"/>
          <w:lang w:val="es-ES_tradnl"/>
        </w:rPr>
        <w:t xml:space="preserve"> </w:t>
      </w:r>
    </w:p>
    <w:p w14:paraId="033A89BC" w14:textId="77777777" w:rsidR="00212A11" w:rsidRPr="008A4820" w:rsidRDefault="00212A11">
      <w:pPr>
        <w:pStyle w:val="EndnoteText"/>
        <w:rPr>
          <w:rFonts w:ascii="Tahoma" w:hAnsi="Tahoma" w:cs="Tahoma"/>
          <w:sz w:val="18"/>
          <w:szCs w:val="18"/>
          <w:lang w:val="es-ES_tradnl"/>
        </w:rPr>
      </w:pPr>
    </w:p>
    <w:p w14:paraId="033A89BD" w14:textId="77777777" w:rsidR="00212A11" w:rsidRPr="008A4820" w:rsidRDefault="00212A11">
      <w:pPr>
        <w:pStyle w:val="EndnoteText"/>
        <w:rPr>
          <w:rFonts w:ascii="Tahoma" w:hAnsi="Tahoma" w:cs="Tahoma"/>
          <w:sz w:val="18"/>
          <w:szCs w:val="18"/>
          <w:lang w:val="es-ES_tradnl"/>
        </w:rPr>
      </w:pPr>
    </w:p>
    <w:p w14:paraId="033A89BE" w14:textId="77777777" w:rsidR="00212A11" w:rsidRPr="004200E0" w:rsidRDefault="00212A11">
      <w:pPr>
        <w:pStyle w:val="Heading3"/>
        <w:rPr>
          <w:rFonts w:ascii="Tahoma" w:hAnsi="Tahoma" w:cs="Tahoma"/>
          <w:lang w:val="es-ES_tradnl"/>
        </w:rPr>
      </w:pPr>
      <w:bookmarkStart w:id="1218" w:name="Srv_26_BizTalkServerBranch"/>
      <w:bookmarkStart w:id="1219" w:name="_Toc336338290"/>
      <w:bookmarkStart w:id="1220" w:name="_Toc340770272"/>
      <w:bookmarkStart w:id="1221" w:name="Srv_29BizTalk09BranchEd"/>
      <w:bookmarkEnd w:id="1218"/>
      <w:bookmarkEnd w:id="1219"/>
      <w:r w:rsidRPr="004200E0">
        <w:rPr>
          <w:rFonts w:ascii="Tahoma" w:hAnsi="Tahoma" w:cs="Tahoma"/>
          <w:caps/>
          <w:color w:val="F66400"/>
          <w:sz w:val="22"/>
          <w:vertAlign w:val="superscript"/>
          <w:lang w:val="es-ES_tradnl"/>
        </w:rPr>
        <w:t>29</w:t>
      </w:r>
      <w:r w:rsidRPr="004200E0">
        <w:rPr>
          <w:rFonts w:ascii="Tahoma" w:hAnsi="Tahoma" w:cs="Tahoma"/>
          <w:color w:val="F66400"/>
          <w:sz w:val="22"/>
          <w:lang w:val="es-ES_tradnl"/>
        </w:rPr>
        <w:t xml:space="preserve"> BizTalk</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Server 2010 Branch Edition</w:t>
      </w:r>
      <w:bookmarkEnd w:id="1220"/>
    </w:p>
    <w:p w14:paraId="033A89BF" w14:textId="77777777" w:rsidR="00212A11" w:rsidRPr="004200E0" w:rsidRDefault="00212A11">
      <w:pPr>
        <w:rPr>
          <w:rFonts w:cs="Tahoma"/>
          <w:lang w:val="es-ES_tradnl"/>
        </w:rPr>
      </w:pPr>
    </w:p>
    <w:bookmarkEnd w:id="1221"/>
    <w:p w14:paraId="033A89C0" w14:textId="77777777" w:rsidR="00212A11" w:rsidRPr="004200E0" w:rsidRDefault="00212A11" w:rsidP="001154B5">
      <w:pPr>
        <w:ind w:left="720"/>
        <w:rPr>
          <w:rFonts w:cs="Tahoma"/>
          <w:lang w:val="es-ES_tradnl"/>
        </w:rPr>
      </w:pPr>
      <w:r w:rsidRPr="004200E0">
        <w:rPr>
          <w:rFonts w:cs="Tahoma"/>
          <w:color w:val="000000"/>
          <w:u w:val="single"/>
          <w:lang w:val="es-ES_tradnl"/>
        </w:rPr>
        <w:t>Derechos de migración a edición superior</w:t>
      </w:r>
      <w:r w:rsidRPr="00C42DD2">
        <w:rPr>
          <w:rFonts w:cs="Tahoma"/>
          <w:color w:val="000000"/>
          <w:lang w:val="es-ES_tradnl"/>
        </w:rPr>
        <w:t>:</w:t>
      </w:r>
    </w:p>
    <w:p w14:paraId="033A89C1" w14:textId="77777777" w:rsidR="00212A11" w:rsidRPr="004200E0" w:rsidRDefault="00212A11" w:rsidP="001154B5">
      <w:pPr>
        <w:ind w:left="720"/>
        <w:rPr>
          <w:rFonts w:cs="Tahoma"/>
          <w:lang w:val="es-ES_tradnl"/>
        </w:rPr>
      </w:pPr>
      <w:r w:rsidRPr="004200E0">
        <w:rPr>
          <w:rFonts w:cs="Tahoma"/>
          <w:lang w:val="es-ES_tradnl"/>
        </w:rPr>
        <w:t xml:space="preserve">Los Clientes de Enterprise, Select u Open Value con cobertura de Software Assurance activa para </w:t>
      </w:r>
      <w:r w:rsidRPr="004200E0">
        <w:rPr>
          <w:rFonts w:cs="Tahoma"/>
          <w:color w:val="000000"/>
          <w:lang w:val="es-ES_tradnl"/>
        </w:rPr>
        <w:t>BizTalk Server 2009 Branch Edition</w:t>
      </w:r>
      <w:r w:rsidRPr="004200E0">
        <w:rPr>
          <w:rFonts w:cs="Tahoma"/>
          <w:lang w:val="es-ES_tradnl"/>
        </w:rPr>
        <w:t xml:space="preserve"> podrán migrar a una edición superior de </w:t>
      </w:r>
      <w:r w:rsidRPr="004200E0">
        <w:rPr>
          <w:rFonts w:cs="Tahoma"/>
          <w:color w:val="000000"/>
          <w:lang w:val="es-ES_tradnl"/>
        </w:rPr>
        <w:t>BizTalk Server 2009 Standard Edition o</w:t>
      </w:r>
      <w:r w:rsidR="00C42DD2">
        <w:rPr>
          <w:rFonts w:cs="Tahoma"/>
          <w:color w:val="000000"/>
          <w:lang w:val="es-ES_tradnl"/>
        </w:rPr>
        <w:t> </w:t>
      </w:r>
      <w:r w:rsidRPr="004200E0">
        <w:rPr>
          <w:rFonts w:cs="Tahoma"/>
          <w:color w:val="000000"/>
          <w:lang w:val="es-ES_tradnl"/>
        </w:rPr>
        <w:t xml:space="preserve">Enterprise Edition </w:t>
      </w:r>
      <w:r w:rsidRPr="004200E0">
        <w:rPr>
          <w:rFonts w:cs="Tahoma"/>
          <w:lang w:val="es-ES_tradnl"/>
        </w:rPr>
        <w:t xml:space="preserve">al adquirir la </w:t>
      </w:r>
      <w:hyperlink w:anchor="Step_Up" w:history="1">
        <w:r w:rsidRPr="004200E0">
          <w:rPr>
            <w:rFonts w:cs="Tahoma"/>
            <w:color w:val="000000"/>
            <w:lang w:val="es-ES_tradnl"/>
          </w:rPr>
          <w:t>SKU de Migración a Edición Superior</w:t>
        </w:r>
      </w:hyperlink>
      <w:r w:rsidRPr="004200E0">
        <w:rPr>
          <w:rFonts w:cs="Tahoma"/>
          <w:lang w:val="es-ES_tradnl"/>
        </w:rPr>
        <w:t xml:space="preserve"> adecuada</w:t>
      </w:r>
      <w:r w:rsidRPr="004200E0">
        <w:rPr>
          <w:rFonts w:cs="Tahoma"/>
          <w:color w:val="000000"/>
          <w:lang w:val="es-ES_tradnl"/>
        </w:rPr>
        <w:t>.</w:t>
      </w:r>
    </w:p>
    <w:p w14:paraId="033A89C2" w14:textId="77777777" w:rsidR="00212A11" w:rsidRPr="004200E0" w:rsidRDefault="00212A11" w:rsidP="001154B5">
      <w:pPr>
        <w:ind w:left="720"/>
        <w:rPr>
          <w:rFonts w:cs="Tahoma"/>
          <w:lang w:val="es-ES_tradnl"/>
        </w:rPr>
      </w:pPr>
    </w:p>
    <w:p w14:paraId="033A89C3" w14:textId="77777777" w:rsidR="00212A11" w:rsidRPr="004200E0" w:rsidRDefault="00212A11" w:rsidP="001154B5">
      <w:pPr>
        <w:ind w:left="720"/>
        <w:rPr>
          <w:rFonts w:cs="Tahoma"/>
          <w:lang w:val="es-ES_tradnl"/>
        </w:rPr>
      </w:pPr>
      <w:r w:rsidRPr="004200E0">
        <w:rPr>
          <w:rFonts w:cs="Tahoma"/>
          <w:color w:val="000000"/>
          <w:szCs w:val="20"/>
          <w:u w:val="single"/>
          <w:lang w:val="es-ES_tradnl"/>
        </w:rPr>
        <w:t>Derechos de cambio a una versión anterior</w:t>
      </w:r>
      <w:r w:rsidRPr="00C42DD2">
        <w:rPr>
          <w:rFonts w:cs="Tahoma"/>
          <w:color w:val="000000"/>
          <w:szCs w:val="20"/>
          <w:lang w:val="es-ES_tradnl"/>
        </w:rPr>
        <w:t>:</w:t>
      </w:r>
      <w:r w:rsidRPr="004200E0">
        <w:rPr>
          <w:rFonts w:cs="Tahoma"/>
          <w:color w:val="000000"/>
          <w:szCs w:val="20"/>
          <w:u w:val="single"/>
          <w:lang w:val="es-ES_tradnl"/>
        </w:rPr>
        <w:t xml:space="preserve"> </w:t>
      </w:r>
    </w:p>
    <w:p w14:paraId="033A89C4" w14:textId="77777777" w:rsidR="00212A11" w:rsidRPr="004200E0" w:rsidRDefault="00212A11" w:rsidP="001154B5">
      <w:pPr>
        <w:ind w:left="720"/>
        <w:rPr>
          <w:rFonts w:cs="Tahoma"/>
          <w:lang w:val="es-ES_tradnl"/>
        </w:rPr>
      </w:pPr>
      <w:r w:rsidRPr="004200E0">
        <w:rPr>
          <w:rFonts w:cs="Tahoma"/>
          <w:color w:val="000000"/>
          <w:lang w:val="es-ES_tradnl"/>
        </w:rPr>
        <w:t>Los Clientes de licencias por volumen con una licencia para BizTalk Server 2009 Branch Edition podrán</w:t>
      </w:r>
      <w:r w:rsidR="00C42DD2">
        <w:rPr>
          <w:rFonts w:cs="Tahoma"/>
          <w:color w:val="000000"/>
          <w:lang w:val="es-ES_tradnl"/>
        </w:rPr>
        <w:t> </w:t>
      </w:r>
      <w:r w:rsidRPr="004200E0">
        <w:rPr>
          <w:rFonts w:cs="Tahoma"/>
          <w:color w:val="000000"/>
          <w:lang w:val="es-ES_tradnl"/>
        </w:rPr>
        <w:t>utilizar Host Integration Server 2006 y cualquier versión anterior de Host Integration Server Standard</w:t>
      </w:r>
      <w:r w:rsidR="00C42DD2">
        <w:rPr>
          <w:rFonts w:cs="Tahoma"/>
          <w:color w:val="000000"/>
          <w:lang w:val="es-ES_tradnl"/>
        </w:rPr>
        <w:t> </w:t>
      </w:r>
      <w:r w:rsidRPr="004200E0">
        <w:rPr>
          <w:rFonts w:cs="Tahoma"/>
          <w:color w:val="000000"/>
          <w:lang w:val="es-ES_tradnl"/>
        </w:rPr>
        <w:t>Edition.</w:t>
      </w:r>
    </w:p>
    <w:p w14:paraId="033A89C5" w14:textId="77777777" w:rsidR="00212A11" w:rsidRDefault="00212A11" w:rsidP="001154B5">
      <w:pPr>
        <w:ind w:left="720"/>
        <w:rPr>
          <w:rFonts w:cs="Tahoma"/>
          <w:lang w:val="es-ES_tradnl"/>
        </w:rPr>
      </w:pPr>
    </w:p>
    <w:p w14:paraId="033A89C6" w14:textId="77777777" w:rsidR="00212A11" w:rsidRPr="004200E0" w:rsidRDefault="00212A11" w:rsidP="001154B5">
      <w:pPr>
        <w:ind w:left="720"/>
        <w:rPr>
          <w:rFonts w:cs="Tahoma"/>
          <w:lang w:val="es-ES_tradnl"/>
        </w:rPr>
      </w:pPr>
      <w:r w:rsidRPr="004200E0">
        <w:rPr>
          <w:rFonts w:cs="Tahoma"/>
          <w:color w:val="000000"/>
          <w:lang w:val="es-ES_tradnl"/>
        </w:rPr>
        <w:t>Ruta de migración para Clientes de Host Integration Server 2006 inscritos en SA:</w:t>
      </w:r>
    </w:p>
    <w:p w14:paraId="033A89C7" w14:textId="77777777" w:rsidR="00212A11" w:rsidRPr="004200E0" w:rsidRDefault="00212A11" w:rsidP="004D0106">
      <w:pPr>
        <w:ind w:left="720"/>
        <w:rPr>
          <w:rFonts w:cs="Tahoma"/>
          <w:lang w:val="es-ES_tradnl"/>
        </w:rPr>
      </w:pPr>
      <w:r w:rsidRPr="004200E0">
        <w:rPr>
          <w:rFonts w:cs="Tahoma"/>
          <w:color w:val="000000"/>
          <w:szCs w:val="20"/>
          <w:lang w:val="es-ES_tradnl"/>
        </w:rPr>
        <w:t>Por cada licencia de Host Integration Server 2006 (o cualquier versión anterior) que un Cliente de Licencias</w:t>
      </w:r>
      <w:r w:rsidR="00C42DD2">
        <w:rPr>
          <w:rFonts w:cs="Tahoma"/>
          <w:color w:val="000000"/>
          <w:szCs w:val="20"/>
          <w:lang w:val="es-ES_tradnl"/>
        </w:rPr>
        <w:t> </w:t>
      </w:r>
      <w:r w:rsidRPr="004200E0">
        <w:rPr>
          <w:rFonts w:cs="Tahoma"/>
          <w:color w:val="000000"/>
          <w:szCs w:val="20"/>
          <w:lang w:val="es-ES_tradnl"/>
        </w:rPr>
        <w:t>por Volumen haya inscrito en Software Assurance a partir del 1 de septiembre de 2007, el Cliente podrá utilizar BizTalk Server 2006 R2 Branch Edition (o cualquier versión superior del producto) en un (1)</w:t>
      </w:r>
      <w:r w:rsidR="004D0106">
        <w:rPr>
          <w:rFonts w:cs="Tahoma"/>
          <w:color w:val="000000"/>
          <w:szCs w:val="20"/>
          <w:lang w:val="es-ES_tradnl"/>
        </w:rPr>
        <w:t> </w:t>
      </w:r>
      <w:r w:rsidRPr="004200E0">
        <w:rPr>
          <w:rFonts w:cs="Tahoma"/>
          <w:color w:val="000000"/>
          <w:szCs w:val="20"/>
          <w:lang w:val="es-ES_tradnl"/>
        </w:rPr>
        <w:t>procesador, en lugar de Host Integration Server 2006. El derecho del Cliente a utilizar BizTalk Server 2006 R2 Branch Edition expira en el momento de la expiración o terminación del derecho del Cliente a utilizar la copia correspondiente de Host Integration Server 2006. El uso que realice el Cliente de BizTalk Server 2006 R2 Branch Edition, en virtud de esta oferta, está sujeto a los Derechos de Uso de los Productos y a los términos y condiciones del contrato de Licencias por Volumen del Cliente.</w:t>
      </w:r>
      <w:r w:rsidRPr="004200E0">
        <w:rPr>
          <w:rFonts w:cs="Tahoma"/>
          <w:lang w:val="es-ES_tradnl"/>
        </w:rPr>
        <w:t xml:space="preserve"> </w:t>
      </w:r>
      <w:r w:rsidRPr="004200E0">
        <w:rPr>
          <w:rFonts w:cs="Tahoma"/>
          <w:color w:val="000000"/>
          <w:lang w:val="es-ES_tradnl"/>
        </w:rPr>
        <w:t>En el momento de la conclusión del periodo de vigencia de Software Assurance para Host Integration Server 2006, el Cliente podrá renovar la protección de actualizaciones para BizTalk Server 2006 R2 Branch Edition en lugar de Host Integration Server 2006.</w:t>
      </w:r>
    </w:p>
    <w:p w14:paraId="033A89C8" w14:textId="77777777" w:rsidR="00212A11" w:rsidRPr="004200E0" w:rsidRDefault="00212A11" w:rsidP="001154B5">
      <w:pPr>
        <w:ind w:left="720"/>
        <w:rPr>
          <w:rFonts w:cs="Tahoma"/>
          <w:lang w:val="es-ES_tradnl"/>
        </w:rPr>
      </w:pPr>
    </w:p>
    <w:p w14:paraId="033A89C9" w14:textId="77777777" w:rsidR="00212A11" w:rsidRPr="004200E0" w:rsidRDefault="00212A11" w:rsidP="001154B5">
      <w:pPr>
        <w:ind w:left="720"/>
        <w:rPr>
          <w:rFonts w:cs="Tahoma"/>
          <w:lang w:val="es-ES_tradnl"/>
        </w:rPr>
      </w:pPr>
      <w:r w:rsidRPr="004200E0">
        <w:rPr>
          <w:rFonts w:cs="Tahoma"/>
          <w:color w:val="000000"/>
          <w:u w:val="single"/>
          <w:lang w:val="es-ES_tradnl"/>
        </w:rPr>
        <w:t>BizTalk RFID Mobile y RFID Mobile Standards Pack</w:t>
      </w:r>
      <w:r w:rsidRPr="00C42DD2">
        <w:rPr>
          <w:rFonts w:cs="Tahoma"/>
          <w:color w:val="000000"/>
          <w:lang w:val="es-ES_tradnl"/>
        </w:rPr>
        <w:t>:</w:t>
      </w:r>
    </w:p>
    <w:p w14:paraId="033A89CA" w14:textId="77777777" w:rsidR="00212A11" w:rsidRPr="004200E0" w:rsidRDefault="00212A11" w:rsidP="001154B5">
      <w:pPr>
        <w:ind w:left="720"/>
        <w:rPr>
          <w:rFonts w:cs="Tahoma"/>
          <w:lang w:val="es-ES_tradnl"/>
        </w:rPr>
      </w:pPr>
      <w:r w:rsidRPr="004200E0">
        <w:rPr>
          <w:rFonts w:cs="Tahoma"/>
          <w:color w:val="000000"/>
          <w:lang w:val="es-ES_tradnl"/>
        </w:rPr>
        <w:t>Los Clientes que posean licencias de Biz Talk Server Branch Edition con cobertura de Software Assurance activa a partir del 31 de octubre de 2008 son elegibles para utilizar BizTalk RFID Mobile y BizTalk RFID Standards Pack. El uso de este software está sujeto a los derechos de uso de BizTalk Server 2006 R2 Branch Edition.</w:t>
      </w:r>
      <w:r w:rsidR="00900874" w:rsidRPr="004200E0">
        <w:rPr>
          <w:rFonts w:cs="Tahoma"/>
          <w:lang w:val="es-ES_tradnl"/>
        </w:rPr>
        <w:t xml:space="preserve"> </w:t>
      </w:r>
      <w:r w:rsidRPr="004200E0">
        <w:rPr>
          <w:rFonts w:cs="Tahoma"/>
          <w:color w:val="000000"/>
          <w:lang w:val="es-ES_tradnl"/>
        </w:rPr>
        <w:t>El derecho del Cliente a utilizar este componente es perpetuo cuando su derecho a utilizar BizTalk Server Branch Edition también es perpetuo.</w:t>
      </w:r>
    </w:p>
    <w:p w14:paraId="033A89CB" w14:textId="77777777" w:rsidR="00212A11" w:rsidRPr="004200E0" w:rsidRDefault="00212A11">
      <w:pPr>
        <w:ind w:left="540"/>
        <w:rPr>
          <w:rFonts w:cs="Tahoma"/>
          <w:lang w:val="es-ES_tradnl"/>
        </w:rPr>
      </w:pPr>
    </w:p>
    <w:p w14:paraId="033A89CC" w14:textId="77777777" w:rsidR="00212A11" w:rsidRPr="004200E0" w:rsidRDefault="00212A11">
      <w:pPr>
        <w:ind w:left="540"/>
        <w:rPr>
          <w:rFonts w:cs="Tahoma"/>
          <w:lang w:val="es-ES_tradnl"/>
        </w:rPr>
      </w:pPr>
    </w:p>
    <w:p w14:paraId="033A89CD" w14:textId="77777777" w:rsidR="00212A11" w:rsidRPr="004200E0" w:rsidRDefault="00212A11">
      <w:pPr>
        <w:pStyle w:val="Heading3"/>
        <w:rPr>
          <w:rFonts w:ascii="Tahoma" w:hAnsi="Tahoma" w:cs="Tahoma"/>
          <w:lang w:val="es-ES_tradnl"/>
        </w:rPr>
      </w:pPr>
      <w:bookmarkStart w:id="1222" w:name="_29_BizTalk®_Server"/>
      <w:bookmarkStart w:id="1223" w:name="_Toc336338291"/>
      <w:bookmarkStart w:id="1224" w:name="_30_BizTalk®_Server"/>
      <w:bookmarkStart w:id="1225" w:name="_Toc340770273"/>
      <w:bookmarkStart w:id="1226" w:name="Srv_30BizTalk09EntEd"/>
      <w:bookmarkStart w:id="1227" w:name="Srv_27BizTalkSvr2009EntEd"/>
      <w:bookmarkEnd w:id="1222"/>
      <w:bookmarkEnd w:id="1223"/>
      <w:bookmarkEnd w:id="1224"/>
      <w:r w:rsidRPr="004200E0">
        <w:rPr>
          <w:rFonts w:ascii="Tahoma" w:hAnsi="Tahoma" w:cs="Tahoma"/>
          <w:caps/>
          <w:color w:val="F66400"/>
          <w:sz w:val="22"/>
          <w:vertAlign w:val="superscript"/>
          <w:lang w:val="es-ES_tradnl"/>
        </w:rPr>
        <w:t>30</w:t>
      </w:r>
      <w:r w:rsidRPr="004200E0">
        <w:rPr>
          <w:rFonts w:ascii="Tahoma" w:hAnsi="Tahoma" w:cs="Tahoma"/>
          <w:color w:val="F66400"/>
          <w:sz w:val="22"/>
          <w:lang w:val="es-ES_tradnl"/>
        </w:rPr>
        <w:t xml:space="preserve"> BizTalk</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Server 2010 Enterprise Edition</w:t>
      </w:r>
      <w:bookmarkEnd w:id="1225"/>
    </w:p>
    <w:bookmarkEnd w:id="1226"/>
    <w:bookmarkEnd w:id="1227"/>
    <w:p w14:paraId="033A89CE" w14:textId="77777777" w:rsidR="00212A11" w:rsidRPr="004200E0" w:rsidRDefault="00212A11">
      <w:pPr>
        <w:rPr>
          <w:rFonts w:cs="Tahoma"/>
          <w:lang w:val="es-ES_tradnl"/>
        </w:rPr>
      </w:pPr>
    </w:p>
    <w:p w14:paraId="033A89CF" w14:textId="77777777" w:rsidR="00212A11" w:rsidRPr="004200E0" w:rsidRDefault="00212A11" w:rsidP="001154B5">
      <w:pPr>
        <w:ind w:left="720"/>
        <w:rPr>
          <w:rFonts w:cs="Tahoma"/>
          <w:lang w:val="es-ES_tradnl"/>
        </w:rPr>
      </w:pPr>
      <w:r w:rsidRPr="004200E0">
        <w:rPr>
          <w:rFonts w:cs="Tahoma"/>
          <w:u w:val="single"/>
          <w:lang w:val="es-ES_tradnl"/>
        </w:rPr>
        <w:t>Derechos de cambio a una versión anterior</w:t>
      </w:r>
      <w:r w:rsidRPr="00C42DD2">
        <w:rPr>
          <w:rFonts w:cs="Tahoma"/>
          <w:lang w:val="es-ES_tradnl"/>
        </w:rPr>
        <w:t>:</w:t>
      </w:r>
    </w:p>
    <w:p w14:paraId="033A89D0" w14:textId="77777777" w:rsidR="00212A11" w:rsidRPr="004200E0" w:rsidRDefault="00212A11" w:rsidP="001154B5">
      <w:pPr>
        <w:ind w:left="720"/>
        <w:rPr>
          <w:rFonts w:cs="Tahoma"/>
          <w:lang w:val="es-ES_tradnl"/>
        </w:rPr>
      </w:pPr>
      <w:r w:rsidRPr="004200E0">
        <w:rPr>
          <w:rFonts w:cs="Tahoma"/>
          <w:szCs w:val="20"/>
          <w:lang w:val="es-ES_tradnl"/>
        </w:rPr>
        <w:t>Los Clientes de licencias por volumen con una licencia para BizTalk Server 2009 Enterprise Edition podrán utilizar cualquier versión anterior de BizTalk Server Enterprise Edition, Host Integration Server (cualquier edición), BizTalk Adapter para MQSeries 1.0, BizTalk SAP Adapter, BizTalk Accelerator para HIPAA Enterprise</w:t>
      </w:r>
      <w:r w:rsidR="00C42DD2">
        <w:rPr>
          <w:rFonts w:cs="Tahoma"/>
          <w:szCs w:val="20"/>
          <w:lang w:val="es-ES_tradnl"/>
        </w:rPr>
        <w:t> </w:t>
      </w:r>
      <w:r w:rsidRPr="004200E0">
        <w:rPr>
          <w:rFonts w:cs="Tahoma"/>
          <w:szCs w:val="20"/>
          <w:lang w:val="es-ES_tradnl"/>
        </w:rPr>
        <w:t>Edition, BizTalk Accelerator para RosettaNet Enterprise Edition, BizTalk Accelerator para SWIFT Enterprise Edition y BizTalk Accelerator para HL7 Enterprise Edition.</w:t>
      </w:r>
      <w:r w:rsidR="00900874" w:rsidRPr="004200E0">
        <w:rPr>
          <w:rFonts w:cs="Tahoma"/>
          <w:szCs w:val="20"/>
          <w:lang w:val="es-ES_tradnl"/>
        </w:rPr>
        <w:t xml:space="preserve"> </w:t>
      </w:r>
    </w:p>
    <w:p w14:paraId="033A89D1" w14:textId="77777777" w:rsidR="00212A11" w:rsidRPr="004200E0" w:rsidRDefault="00212A11" w:rsidP="001154B5">
      <w:pPr>
        <w:ind w:left="720"/>
        <w:rPr>
          <w:rFonts w:cs="Tahoma"/>
          <w:lang w:val="es-ES_tradnl"/>
        </w:rPr>
      </w:pPr>
    </w:p>
    <w:p w14:paraId="033A89D2" w14:textId="77777777" w:rsidR="00212A11" w:rsidRPr="004200E0" w:rsidRDefault="00212A11" w:rsidP="001154B5">
      <w:pPr>
        <w:ind w:left="720"/>
        <w:rPr>
          <w:rFonts w:cs="Tahoma"/>
          <w:lang w:val="es-ES_tradnl"/>
        </w:rPr>
      </w:pPr>
      <w:r w:rsidRPr="004200E0">
        <w:rPr>
          <w:rFonts w:cs="Tahoma"/>
          <w:u w:val="single"/>
          <w:lang w:val="es-ES_tradnl"/>
        </w:rPr>
        <w:t>Ruta de migración para Clientes de BizTalk Server Accelerators inscritos en SA</w:t>
      </w:r>
      <w:r w:rsidRPr="00C42DD2">
        <w:rPr>
          <w:rFonts w:cs="Tahoma"/>
          <w:lang w:val="es-ES_tradnl"/>
        </w:rPr>
        <w:t>:</w:t>
      </w:r>
    </w:p>
    <w:p w14:paraId="033A89D3" w14:textId="77777777" w:rsidR="00212A11" w:rsidRPr="004200E0" w:rsidRDefault="00212A11" w:rsidP="001154B5">
      <w:pPr>
        <w:ind w:left="720"/>
        <w:rPr>
          <w:rFonts w:cs="Tahoma"/>
          <w:lang w:val="es-ES_tradnl"/>
        </w:rPr>
      </w:pPr>
      <w:r w:rsidRPr="004200E0">
        <w:rPr>
          <w:rFonts w:cs="Tahoma"/>
          <w:szCs w:val="20"/>
          <w:lang w:val="es-ES_tradnl"/>
        </w:rPr>
        <w:t>Por cada dos (2) licencias de cualquier BizTalk Server Accelerator que se muestra a continuación, para las que el Cliente de Licencias por Volumen haya inscrito en Software Assurance a partir del 1 de septiembre de</w:t>
      </w:r>
      <w:r w:rsidR="00C42DD2">
        <w:rPr>
          <w:rFonts w:cs="Tahoma"/>
          <w:szCs w:val="20"/>
          <w:lang w:val="es-ES_tradnl"/>
        </w:rPr>
        <w:t> </w:t>
      </w:r>
      <w:r w:rsidRPr="004200E0">
        <w:rPr>
          <w:rFonts w:cs="Tahoma"/>
          <w:szCs w:val="20"/>
          <w:lang w:val="es-ES_tradnl"/>
        </w:rPr>
        <w:t>2007, el Cliente podrá utilizar la edición correspondiente de BizTalk Server 2006 R2 (o cualquier versión superior de ese producto) en un (1) procesador en lugar de BizTalk Accelerator. El derecho del Cliente a utilizar BizTalk Server 2006 R2 expira en el momento de la expiración o terminación del derecho del Cliente a utilizar la copia correspondiente de BizTalk Accelerator. El uso que realice el Cliente de BizTalk Server 2006 R2, en virtud de esta oferta, está sujeto a los Derechos de Uso de los Productos y a los términos y condiciones del contrato de Licencias por Volumen del Cliente.</w:t>
      </w:r>
      <w:r w:rsidRPr="004200E0">
        <w:rPr>
          <w:rFonts w:cs="Tahoma"/>
          <w:lang w:val="es-ES_tradnl"/>
        </w:rPr>
        <w:t xml:space="preserve"> En el momento de la conclusión del periodo de vigencia de Software Assurance para BizTalk Accelerator, el Cliente podrá renovar la protección de</w:t>
      </w:r>
      <w:r w:rsidR="00C42DD2">
        <w:rPr>
          <w:rFonts w:cs="Tahoma"/>
          <w:lang w:val="es-ES_tradnl"/>
        </w:rPr>
        <w:t> </w:t>
      </w:r>
      <w:r w:rsidRPr="004200E0">
        <w:rPr>
          <w:rFonts w:cs="Tahoma"/>
          <w:lang w:val="es-ES_tradnl"/>
        </w:rPr>
        <w:t>actualizaciones para BizTalk Server 2006 R2 en lugar de BizTalk Accelerator.</w:t>
      </w:r>
    </w:p>
    <w:p w14:paraId="033A89D4" w14:textId="77777777" w:rsidR="00212A11" w:rsidRPr="004200E0" w:rsidRDefault="00212A11">
      <w:pPr>
        <w:ind w:left="540"/>
        <w:rPr>
          <w:rFonts w:cs="Tahoma"/>
          <w:lang w:val="es-ES_tradnl"/>
        </w:rPr>
      </w:pPr>
    </w:p>
    <w:p w14:paraId="033A89D5" w14:textId="77777777" w:rsidR="00212A11" w:rsidRPr="004200E0" w:rsidRDefault="00212A11">
      <w:pPr>
        <w:ind w:left="540"/>
        <w:rPr>
          <w:rFonts w:cs="Tahoma"/>
          <w:lang w:val="es-ES_tradnl"/>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212A11" w:rsidRPr="004200E0" w14:paraId="033A89D8" w14:textId="77777777" w:rsidTr="00461CA9">
        <w:tc>
          <w:tcPr>
            <w:tcW w:w="3960" w:type="dxa"/>
            <w:shd w:val="clear" w:color="auto" w:fill="FABF8F"/>
          </w:tcPr>
          <w:p w14:paraId="033A89D6" w14:textId="77777777" w:rsidR="00212A11" w:rsidRPr="004200E0" w:rsidRDefault="00212A11">
            <w:pPr>
              <w:ind w:left="252"/>
              <w:rPr>
                <w:rFonts w:cs="Tahoma"/>
                <w:b/>
                <w:szCs w:val="20"/>
                <w:lang w:val="es-ES_tradnl"/>
              </w:rPr>
            </w:pPr>
            <w:r w:rsidRPr="004200E0">
              <w:rPr>
                <w:rFonts w:cs="Tahoma"/>
                <w:b/>
                <w:szCs w:val="20"/>
                <w:lang w:val="es-ES_tradnl"/>
              </w:rPr>
              <w:t>BizTalk Accelerator</w:t>
            </w:r>
          </w:p>
        </w:tc>
        <w:tc>
          <w:tcPr>
            <w:tcW w:w="4140" w:type="dxa"/>
            <w:shd w:val="clear" w:color="auto" w:fill="FABF8F"/>
          </w:tcPr>
          <w:p w14:paraId="033A89D7" w14:textId="77777777" w:rsidR="00212A11" w:rsidRPr="004200E0" w:rsidRDefault="00212A11">
            <w:pPr>
              <w:ind w:left="342"/>
              <w:rPr>
                <w:rFonts w:cs="Tahoma"/>
                <w:b/>
                <w:szCs w:val="20"/>
                <w:lang w:val="es-ES_tradnl"/>
              </w:rPr>
            </w:pPr>
            <w:r w:rsidRPr="004200E0">
              <w:rPr>
                <w:rFonts w:cs="Tahoma"/>
                <w:b/>
                <w:szCs w:val="20"/>
                <w:lang w:val="es-ES_tradnl"/>
              </w:rPr>
              <w:t>Elegibilidad para Software Assurance</w:t>
            </w:r>
          </w:p>
        </w:tc>
      </w:tr>
      <w:tr w:rsidR="00212A11" w:rsidRPr="004200E0" w14:paraId="033A89DB" w14:textId="77777777" w:rsidTr="00461CA9">
        <w:tc>
          <w:tcPr>
            <w:tcW w:w="3960" w:type="dxa"/>
          </w:tcPr>
          <w:p w14:paraId="033A89D9" w14:textId="77777777" w:rsidR="00212A11" w:rsidRPr="004200E0" w:rsidRDefault="00212A11">
            <w:pPr>
              <w:ind w:left="252"/>
              <w:rPr>
                <w:rFonts w:cs="Tahoma"/>
                <w:szCs w:val="20"/>
                <w:lang w:val="es-ES_tradnl"/>
              </w:rPr>
            </w:pPr>
            <w:r w:rsidRPr="004200E0">
              <w:rPr>
                <w:rFonts w:cs="Tahoma"/>
                <w:szCs w:val="20"/>
                <w:lang w:val="es-ES_tradnl"/>
              </w:rPr>
              <w:t>BizTalk HIPAA Enterprise</w:t>
            </w:r>
          </w:p>
        </w:tc>
        <w:tc>
          <w:tcPr>
            <w:tcW w:w="4140" w:type="dxa"/>
          </w:tcPr>
          <w:p w14:paraId="033A89DA" w14:textId="77777777" w:rsidR="00212A11" w:rsidRPr="004200E0" w:rsidRDefault="00212A11">
            <w:pPr>
              <w:ind w:left="342"/>
              <w:rPr>
                <w:rFonts w:cs="Tahoma"/>
                <w:szCs w:val="20"/>
                <w:lang w:val="es-ES_tradnl"/>
              </w:rPr>
            </w:pPr>
            <w:r w:rsidRPr="004200E0">
              <w:rPr>
                <w:rFonts w:cs="Tahoma"/>
                <w:szCs w:val="20"/>
                <w:lang w:val="es-ES_tradnl"/>
              </w:rPr>
              <w:t>BizTalk Server 2006 R2 Enterprise Edition</w:t>
            </w:r>
          </w:p>
        </w:tc>
      </w:tr>
      <w:tr w:rsidR="00212A11" w:rsidRPr="004200E0" w14:paraId="033A89DE" w14:textId="77777777" w:rsidTr="00461CA9">
        <w:tc>
          <w:tcPr>
            <w:tcW w:w="3960" w:type="dxa"/>
          </w:tcPr>
          <w:p w14:paraId="033A89DC" w14:textId="77777777" w:rsidR="00212A11" w:rsidRPr="004200E0" w:rsidRDefault="00212A11">
            <w:pPr>
              <w:ind w:left="252"/>
              <w:rPr>
                <w:rFonts w:cs="Tahoma"/>
                <w:szCs w:val="20"/>
                <w:lang w:val="es-ES_tradnl"/>
              </w:rPr>
            </w:pPr>
            <w:r w:rsidRPr="004200E0">
              <w:rPr>
                <w:rFonts w:cs="Tahoma"/>
                <w:szCs w:val="20"/>
                <w:lang w:val="es-ES_tradnl"/>
              </w:rPr>
              <w:t>BizTalk HL7 Enterprise</w:t>
            </w:r>
          </w:p>
        </w:tc>
        <w:tc>
          <w:tcPr>
            <w:tcW w:w="4140" w:type="dxa"/>
          </w:tcPr>
          <w:p w14:paraId="033A89DD" w14:textId="77777777" w:rsidR="00212A11" w:rsidRPr="004200E0" w:rsidRDefault="00212A11">
            <w:pPr>
              <w:ind w:left="342"/>
              <w:rPr>
                <w:rFonts w:cs="Tahoma"/>
                <w:szCs w:val="20"/>
                <w:lang w:val="es-ES_tradnl"/>
              </w:rPr>
            </w:pPr>
            <w:r w:rsidRPr="004200E0">
              <w:rPr>
                <w:rFonts w:cs="Tahoma"/>
                <w:szCs w:val="20"/>
                <w:lang w:val="es-ES_tradnl"/>
              </w:rPr>
              <w:t>BizTalk Server 2006 R2 Enterprise Edition</w:t>
            </w:r>
          </w:p>
        </w:tc>
      </w:tr>
      <w:tr w:rsidR="00212A11" w:rsidRPr="004200E0" w14:paraId="033A89E1" w14:textId="77777777" w:rsidTr="00461CA9">
        <w:tc>
          <w:tcPr>
            <w:tcW w:w="3960" w:type="dxa"/>
          </w:tcPr>
          <w:p w14:paraId="033A89DF" w14:textId="77777777" w:rsidR="00212A11" w:rsidRPr="004200E0" w:rsidRDefault="00212A11">
            <w:pPr>
              <w:ind w:left="252"/>
              <w:rPr>
                <w:rFonts w:cs="Tahoma"/>
                <w:szCs w:val="20"/>
                <w:lang w:val="es-ES_tradnl"/>
              </w:rPr>
            </w:pPr>
            <w:r w:rsidRPr="004200E0">
              <w:rPr>
                <w:rFonts w:cs="Tahoma"/>
                <w:szCs w:val="20"/>
                <w:lang w:val="es-ES_tradnl"/>
              </w:rPr>
              <w:t>BizTalk RosettaNet Enterprise</w:t>
            </w:r>
          </w:p>
        </w:tc>
        <w:tc>
          <w:tcPr>
            <w:tcW w:w="4140" w:type="dxa"/>
          </w:tcPr>
          <w:p w14:paraId="033A89E0" w14:textId="77777777" w:rsidR="00212A11" w:rsidRPr="004200E0" w:rsidRDefault="00212A11">
            <w:pPr>
              <w:ind w:left="342"/>
              <w:rPr>
                <w:rFonts w:cs="Tahoma"/>
                <w:szCs w:val="20"/>
                <w:lang w:val="es-ES_tradnl"/>
              </w:rPr>
            </w:pPr>
            <w:r w:rsidRPr="004200E0">
              <w:rPr>
                <w:rFonts w:cs="Tahoma"/>
                <w:szCs w:val="20"/>
                <w:lang w:val="es-ES_tradnl"/>
              </w:rPr>
              <w:t>BizTalk Server 2006 R2 Enterprise Edition</w:t>
            </w:r>
          </w:p>
        </w:tc>
      </w:tr>
      <w:tr w:rsidR="00212A11" w:rsidRPr="004200E0" w14:paraId="033A89E4" w14:textId="77777777" w:rsidTr="00461CA9">
        <w:tc>
          <w:tcPr>
            <w:tcW w:w="3960" w:type="dxa"/>
          </w:tcPr>
          <w:p w14:paraId="033A89E2" w14:textId="77777777" w:rsidR="00212A11" w:rsidRPr="004200E0" w:rsidRDefault="00212A11">
            <w:pPr>
              <w:ind w:left="252"/>
              <w:rPr>
                <w:rFonts w:cs="Tahoma"/>
                <w:szCs w:val="20"/>
                <w:lang w:val="es-ES_tradnl"/>
              </w:rPr>
            </w:pPr>
            <w:r w:rsidRPr="004200E0">
              <w:rPr>
                <w:rFonts w:cs="Tahoma"/>
                <w:szCs w:val="20"/>
                <w:lang w:val="es-ES_tradnl"/>
              </w:rPr>
              <w:t>BizTalk SWIFT Enterprise</w:t>
            </w:r>
          </w:p>
        </w:tc>
        <w:tc>
          <w:tcPr>
            <w:tcW w:w="4140" w:type="dxa"/>
          </w:tcPr>
          <w:p w14:paraId="033A89E3" w14:textId="77777777" w:rsidR="00212A11" w:rsidRPr="004200E0" w:rsidRDefault="00212A11">
            <w:pPr>
              <w:ind w:left="342"/>
              <w:rPr>
                <w:rFonts w:cs="Tahoma"/>
                <w:szCs w:val="20"/>
                <w:lang w:val="es-ES_tradnl"/>
              </w:rPr>
            </w:pPr>
            <w:r w:rsidRPr="004200E0">
              <w:rPr>
                <w:rFonts w:cs="Tahoma"/>
                <w:szCs w:val="20"/>
                <w:lang w:val="es-ES_tradnl"/>
              </w:rPr>
              <w:t>BizTalk Server 2006 R2 Enterprise Edition</w:t>
            </w:r>
          </w:p>
        </w:tc>
      </w:tr>
    </w:tbl>
    <w:p w14:paraId="033A89E5" w14:textId="77777777" w:rsidR="00212A11" w:rsidRPr="004200E0" w:rsidRDefault="00212A11">
      <w:pPr>
        <w:rPr>
          <w:rFonts w:cs="Tahoma"/>
          <w:lang w:val="es-ES_tradnl"/>
        </w:rPr>
      </w:pPr>
    </w:p>
    <w:p w14:paraId="033A89E6" w14:textId="77777777" w:rsidR="00212A11" w:rsidRPr="00E6306A" w:rsidRDefault="00212A11">
      <w:pPr>
        <w:ind w:left="720"/>
        <w:rPr>
          <w:rFonts w:cs="Tahoma"/>
        </w:rPr>
      </w:pPr>
      <w:r w:rsidRPr="00E6306A">
        <w:rPr>
          <w:rFonts w:cs="Tahoma"/>
          <w:u w:val="single"/>
        </w:rPr>
        <w:t>BizTalk RFID Mobile y BizTalk RFID Mobile Standards Pack</w:t>
      </w:r>
      <w:r w:rsidRPr="00E6306A">
        <w:rPr>
          <w:rFonts w:cs="Tahoma"/>
        </w:rPr>
        <w:t>:</w:t>
      </w:r>
    </w:p>
    <w:p w14:paraId="033A89E7" w14:textId="77777777" w:rsidR="00C42DD2" w:rsidRDefault="00212A11" w:rsidP="002671B0">
      <w:pPr>
        <w:ind w:left="720"/>
        <w:rPr>
          <w:rFonts w:cs="Tahoma"/>
          <w:lang w:val="es-ES_tradnl"/>
        </w:rPr>
      </w:pPr>
      <w:r w:rsidRPr="004200E0">
        <w:rPr>
          <w:rFonts w:cs="Tahoma"/>
          <w:color w:val="000000"/>
          <w:lang w:val="es-ES_tradnl"/>
        </w:rPr>
        <w:t xml:space="preserve">Los Clientes que posean licencias de </w:t>
      </w:r>
      <w:r w:rsidRPr="004200E0">
        <w:rPr>
          <w:rFonts w:cs="Tahoma"/>
          <w:lang w:val="es-ES_tradnl"/>
        </w:rPr>
        <w:t xml:space="preserve">Biz Talk Server Enterprise Edition </w:t>
      </w:r>
      <w:r w:rsidRPr="004200E0">
        <w:rPr>
          <w:rFonts w:cs="Tahoma"/>
          <w:color w:val="000000"/>
          <w:lang w:val="es-ES_tradnl"/>
        </w:rPr>
        <w:t xml:space="preserve">con cobertura de Software Assurance activa a partir del 31 de octubre de 2008 </w:t>
      </w:r>
      <w:r w:rsidRPr="004200E0">
        <w:rPr>
          <w:rFonts w:cs="Tahoma"/>
          <w:lang w:val="es-ES_tradnl"/>
        </w:rPr>
        <w:t xml:space="preserve">son elegibles para </w:t>
      </w:r>
      <w:r w:rsidRPr="004200E0">
        <w:rPr>
          <w:rFonts w:cs="Tahoma"/>
          <w:color w:val="000000"/>
          <w:lang w:val="es-ES_tradnl"/>
        </w:rPr>
        <w:t xml:space="preserve">utilizar BizTalk RFID Mobile y BizTalk RFID Standards Pack. El uso de este software está sujeto a los derechos de uso de </w:t>
      </w:r>
      <w:r w:rsidRPr="004200E0">
        <w:rPr>
          <w:rFonts w:cs="Tahoma"/>
          <w:lang w:val="es-ES_tradnl"/>
        </w:rPr>
        <w:t>BizTalk Server 2006 R2 Enterprise Edition</w:t>
      </w:r>
      <w:r w:rsidRPr="004200E0">
        <w:rPr>
          <w:rFonts w:cs="Tahoma"/>
          <w:color w:val="000000"/>
          <w:lang w:val="es-ES_tradnl"/>
        </w:rPr>
        <w:t>.</w:t>
      </w:r>
      <w:r w:rsidR="00900874" w:rsidRPr="004200E0">
        <w:rPr>
          <w:rFonts w:cs="Tahoma"/>
          <w:lang w:val="es-ES_tradnl"/>
        </w:rPr>
        <w:t xml:space="preserve"> </w:t>
      </w:r>
      <w:r w:rsidRPr="004200E0">
        <w:rPr>
          <w:rFonts w:cs="Tahoma"/>
          <w:lang w:val="es-ES_tradnl"/>
        </w:rPr>
        <w:t>El derecho del Cliente a utilizar este componente es perpetuo cuando su derecho a</w:t>
      </w:r>
      <w:r w:rsidR="008A4820">
        <w:rPr>
          <w:rFonts w:cs="Tahoma"/>
          <w:lang w:val="es-ES_tradnl"/>
        </w:rPr>
        <w:t> </w:t>
      </w:r>
      <w:r w:rsidRPr="004200E0">
        <w:rPr>
          <w:rFonts w:cs="Tahoma"/>
          <w:lang w:val="es-ES_tradnl"/>
        </w:rPr>
        <w:t>utilizar BizTalk Server Enterpri</w:t>
      </w:r>
      <w:r w:rsidR="002671B0">
        <w:rPr>
          <w:rFonts w:cs="Tahoma"/>
          <w:lang w:val="es-ES_tradnl"/>
        </w:rPr>
        <w:t>se Edition también es perpetuo.</w:t>
      </w:r>
    </w:p>
    <w:p w14:paraId="033A89E8" w14:textId="77777777" w:rsidR="00C42DD2" w:rsidRPr="004200E0" w:rsidRDefault="00C42DD2">
      <w:pPr>
        <w:rPr>
          <w:rFonts w:cs="Tahoma"/>
          <w:lang w:val="es-ES_tradnl"/>
        </w:rPr>
      </w:pPr>
    </w:p>
    <w:p w14:paraId="033A89E9" w14:textId="77777777" w:rsidR="00212A11" w:rsidRPr="004200E0" w:rsidRDefault="00212A11" w:rsidP="0078650F">
      <w:pPr>
        <w:pStyle w:val="Heading3"/>
        <w:rPr>
          <w:rFonts w:ascii="Tahoma" w:hAnsi="Tahoma" w:cs="Tahoma"/>
          <w:lang w:val="es-ES_tradnl"/>
        </w:rPr>
      </w:pPr>
      <w:bookmarkStart w:id="1228" w:name="Srv_31BizTalk09StandEd"/>
      <w:bookmarkStart w:id="1229" w:name="Srv_28BizTalkSvr2009StandEd"/>
      <w:bookmarkStart w:id="1230" w:name="_Toc336338292"/>
      <w:bookmarkStart w:id="1231" w:name="_31_BizTalk®_Server"/>
      <w:bookmarkStart w:id="1232" w:name="_Toc340770274"/>
      <w:bookmarkEnd w:id="1228"/>
      <w:bookmarkEnd w:id="1229"/>
      <w:bookmarkEnd w:id="1230"/>
      <w:bookmarkEnd w:id="1231"/>
      <w:r w:rsidRPr="004200E0">
        <w:rPr>
          <w:rFonts w:ascii="Tahoma" w:hAnsi="Tahoma" w:cs="Tahoma"/>
          <w:caps/>
          <w:color w:val="F66400"/>
          <w:sz w:val="22"/>
          <w:vertAlign w:val="superscript"/>
          <w:lang w:val="es-ES_tradnl"/>
        </w:rPr>
        <w:t xml:space="preserve">31 </w:t>
      </w:r>
      <w:r w:rsidRPr="004200E0">
        <w:rPr>
          <w:rFonts w:ascii="Tahoma" w:hAnsi="Tahoma" w:cs="Tahoma"/>
          <w:color w:val="F66400"/>
          <w:sz w:val="22"/>
          <w:lang w:val="es-ES_tradnl"/>
        </w:rPr>
        <w:t>BizTalk</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Server 2010 Standard Edition</w:t>
      </w:r>
      <w:bookmarkEnd w:id="1232"/>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212A11" w:rsidRPr="004200E0" w14:paraId="033A89EB" w14:textId="77777777">
        <w:tc>
          <w:tcPr>
            <w:tcW w:w="2808" w:type="dxa"/>
            <w:tcBorders>
              <w:top w:val="single" w:sz="4" w:space="0" w:color="FFFFFF"/>
              <w:bottom w:val="single" w:sz="4" w:space="0" w:color="FFFFFF"/>
            </w:tcBorders>
          </w:tcPr>
          <w:p w14:paraId="033A89EA" w14:textId="77777777" w:rsidR="00212A11" w:rsidRPr="004200E0" w:rsidRDefault="00212A11">
            <w:pPr>
              <w:pStyle w:val="ProductEndnote"/>
              <w:ind w:left="0" w:firstLine="0"/>
              <w:rPr>
                <w:rFonts w:ascii="Tahoma" w:hAnsi="Tahoma" w:cs="Tahoma"/>
                <w:sz w:val="22"/>
                <w:szCs w:val="24"/>
                <w:lang w:val="es-ES_tradnl" w:eastAsia="en-US"/>
              </w:rPr>
            </w:pPr>
          </w:p>
        </w:tc>
      </w:tr>
    </w:tbl>
    <w:p w14:paraId="033A89EC" w14:textId="77777777" w:rsidR="00212A11" w:rsidRPr="004200E0" w:rsidRDefault="00212A11" w:rsidP="001154B5">
      <w:pPr>
        <w:ind w:left="720"/>
        <w:rPr>
          <w:rFonts w:cs="Tahoma"/>
          <w:lang w:val="es-ES_tradnl"/>
        </w:rPr>
      </w:pPr>
      <w:r w:rsidRPr="004200E0">
        <w:rPr>
          <w:rFonts w:cs="Tahoma"/>
          <w:u w:val="single"/>
          <w:lang w:val="es-ES_tradnl"/>
        </w:rPr>
        <w:t>Derechos de cambio a una versión anterior</w:t>
      </w:r>
      <w:r w:rsidRPr="00F66A2A">
        <w:rPr>
          <w:rFonts w:cs="Tahoma"/>
          <w:lang w:val="es-ES_tradnl"/>
        </w:rPr>
        <w:t>:</w:t>
      </w:r>
      <w:r w:rsidRPr="004200E0">
        <w:rPr>
          <w:rFonts w:cs="Tahoma"/>
          <w:i/>
          <w:szCs w:val="20"/>
          <w:u w:val="single"/>
          <w:lang w:val="es-ES_tradnl"/>
        </w:rPr>
        <w:t xml:space="preserve"> </w:t>
      </w:r>
    </w:p>
    <w:p w14:paraId="033A89ED" w14:textId="77777777" w:rsidR="00212A11" w:rsidRPr="004200E0" w:rsidRDefault="00212A11" w:rsidP="001154B5">
      <w:pPr>
        <w:ind w:left="720"/>
        <w:rPr>
          <w:rFonts w:cs="Tahoma"/>
          <w:lang w:val="es-ES_tradnl"/>
        </w:rPr>
      </w:pPr>
      <w:r w:rsidRPr="004200E0">
        <w:rPr>
          <w:rFonts w:cs="Tahoma"/>
          <w:lang w:val="es-ES_tradnl"/>
        </w:rPr>
        <w:t xml:space="preserve">Los Clientes de licencias por volumen con una licencia para BizTalk Server 2009 Enterprise Edition podrán utilizar cualquier versión anterior de BizTalk Server Standard Edition, Host Integration Server (cualquier edición), BizTalk Adapter para MQSeries 1.0, BizTalk SAP Adapter, BizTalk Accelerator para HIPAA Standard Edition, BizTalk Accelerator para RosettaNet Standard Edition, BizTalk Accelerator para SWIFT Standard Edition y BizTalk Accelerator para HL7 Standard Edition. </w:t>
      </w:r>
    </w:p>
    <w:p w14:paraId="033A89EE" w14:textId="77777777" w:rsidR="00212A11" w:rsidRPr="004200E0" w:rsidRDefault="00212A11" w:rsidP="001154B5">
      <w:pPr>
        <w:ind w:left="720"/>
        <w:rPr>
          <w:rFonts w:cs="Tahoma"/>
          <w:lang w:val="es-ES_tradnl"/>
        </w:rPr>
      </w:pPr>
    </w:p>
    <w:p w14:paraId="033A89EF" w14:textId="77777777" w:rsidR="00212A11" w:rsidRPr="004200E0" w:rsidRDefault="00212A11" w:rsidP="001154B5">
      <w:pPr>
        <w:ind w:left="720"/>
        <w:rPr>
          <w:rFonts w:cs="Tahoma"/>
          <w:lang w:val="es-ES_tradnl"/>
        </w:rPr>
      </w:pPr>
      <w:r w:rsidRPr="004200E0">
        <w:rPr>
          <w:rFonts w:cs="Tahoma"/>
          <w:lang w:val="es-ES_tradnl"/>
        </w:rPr>
        <w:t>Ruta de migración para Clientes de BizTalk Server Accelerators inscritos en SA:</w:t>
      </w:r>
    </w:p>
    <w:p w14:paraId="033A89F0" w14:textId="77777777" w:rsidR="00212A11" w:rsidRPr="004200E0" w:rsidRDefault="00212A11" w:rsidP="001154B5">
      <w:pPr>
        <w:ind w:left="720"/>
        <w:rPr>
          <w:rFonts w:cs="Tahoma"/>
          <w:lang w:val="es-ES_tradnl"/>
        </w:rPr>
      </w:pPr>
      <w:r w:rsidRPr="004200E0">
        <w:rPr>
          <w:rFonts w:cs="Tahoma"/>
          <w:szCs w:val="20"/>
          <w:lang w:val="es-ES_tradnl"/>
        </w:rPr>
        <w:t>Por cada dos (2) licencias de cualquier BizTalk Server Accelerator que se muestra a continuación, para las que el Cliente de Licencias por Volumen haya inscrito en Software Assurance a partir del 1 de septiembre de</w:t>
      </w:r>
      <w:r w:rsidR="00F66A2A">
        <w:rPr>
          <w:rFonts w:cs="Tahoma"/>
          <w:szCs w:val="20"/>
          <w:lang w:val="es-ES_tradnl"/>
        </w:rPr>
        <w:t> </w:t>
      </w:r>
      <w:r w:rsidRPr="004200E0">
        <w:rPr>
          <w:rFonts w:cs="Tahoma"/>
          <w:szCs w:val="20"/>
          <w:lang w:val="es-ES_tradnl"/>
        </w:rPr>
        <w:t>2007, el Cliente podrá utilizar la edición correspondiente de BizTalk Server 2006 R2 (o cualquier versión superior de ese producto) en un (1) procesador en lugar de BizTalk Accelerator. El derecho del Cliente a utilizar BizTalk Server 2006 R2 expira en el momento de la expiración o terminación del derecho del Cliente a utilizar la copia correspondiente de BizTalk Accelerator. El uso que realice el Cliente de BizTalk Server 2006 R2, en virtud de esta oferta, está sujeto a los Derechos de Uso de los Productos y a los términos y</w:t>
      </w:r>
      <w:r w:rsidR="00F66A2A">
        <w:rPr>
          <w:rFonts w:cs="Tahoma"/>
          <w:szCs w:val="20"/>
          <w:lang w:val="es-ES_tradnl"/>
        </w:rPr>
        <w:t> </w:t>
      </w:r>
      <w:r w:rsidRPr="004200E0">
        <w:rPr>
          <w:rFonts w:cs="Tahoma"/>
          <w:szCs w:val="20"/>
          <w:lang w:val="es-ES_tradnl"/>
        </w:rPr>
        <w:t>condiciones del contrato de Licencias por Volumen del Cliente.</w:t>
      </w:r>
      <w:r w:rsidRPr="004200E0">
        <w:rPr>
          <w:rFonts w:cs="Tahoma"/>
          <w:lang w:val="es-ES_tradnl"/>
        </w:rPr>
        <w:t xml:space="preserve"> En el momento de la conclusión del periodo</w:t>
      </w:r>
      <w:r w:rsidR="00F66A2A">
        <w:rPr>
          <w:rFonts w:cs="Tahoma"/>
          <w:lang w:val="es-ES_tradnl"/>
        </w:rPr>
        <w:t> </w:t>
      </w:r>
      <w:r w:rsidRPr="004200E0">
        <w:rPr>
          <w:rFonts w:cs="Tahoma"/>
          <w:lang w:val="es-ES_tradnl"/>
        </w:rPr>
        <w:t>de vigencia de Software Assurance para BizTalk Accelerator, el Cliente podrá renovar la</w:t>
      </w:r>
      <w:r w:rsidR="006C087B">
        <w:rPr>
          <w:rFonts w:cs="Tahoma"/>
          <w:lang w:val="es-ES_tradnl"/>
        </w:rPr>
        <w:t> </w:t>
      </w:r>
      <w:r w:rsidRPr="004200E0">
        <w:rPr>
          <w:rFonts w:cs="Tahoma"/>
          <w:lang w:val="es-ES_tradnl"/>
        </w:rPr>
        <w:t>protección</w:t>
      </w:r>
      <w:r w:rsidR="00F66A2A">
        <w:rPr>
          <w:rFonts w:cs="Tahoma"/>
          <w:lang w:val="es-ES_tradnl"/>
        </w:rPr>
        <w:t> </w:t>
      </w:r>
      <w:r w:rsidRPr="004200E0">
        <w:rPr>
          <w:rFonts w:cs="Tahoma"/>
          <w:lang w:val="es-ES_tradnl"/>
        </w:rPr>
        <w:t>de actualizaciones para BizTalk Server 2006 R2 en lugar de BizTalk Accelerator.</w:t>
      </w:r>
    </w:p>
    <w:p w14:paraId="033A89F1" w14:textId="77777777" w:rsidR="00212A11" w:rsidRPr="004200E0" w:rsidRDefault="00212A11">
      <w:pPr>
        <w:rPr>
          <w:rFonts w:cs="Tahoma"/>
          <w:lang w:val="es-ES_tradnl"/>
        </w:rPr>
      </w:pPr>
    </w:p>
    <w:p w14:paraId="033A89F2" w14:textId="77777777" w:rsidR="00212A11" w:rsidRPr="004200E0" w:rsidRDefault="00212A11">
      <w:pPr>
        <w:rPr>
          <w:rFonts w:cs="Tahoma"/>
          <w:lang w:val="es-ES_tradnl"/>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212A11" w:rsidRPr="004200E0" w14:paraId="033A89F5" w14:textId="77777777" w:rsidTr="00461CA9">
        <w:tc>
          <w:tcPr>
            <w:tcW w:w="3917" w:type="dxa"/>
            <w:shd w:val="clear" w:color="auto" w:fill="FABF8F"/>
          </w:tcPr>
          <w:p w14:paraId="033A89F3" w14:textId="77777777" w:rsidR="00212A11" w:rsidRPr="004200E0" w:rsidRDefault="00212A11">
            <w:pPr>
              <w:ind w:left="299"/>
              <w:rPr>
                <w:rFonts w:cs="Tahoma"/>
                <w:b/>
                <w:szCs w:val="20"/>
                <w:lang w:val="es-ES_tradnl"/>
              </w:rPr>
            </w:pPr>
            <w:r w:rsidRPr="004200E0">
              <w:rPr>
                <w:rFonts w:cs="Tahoma"/>
                <w:b/>
                <w:szCs w:val="20"/>
                <w:lang w:val="es-ES_tradnl"/>
              </w:rPr>
              <w:t>BizTalk Accelerator</w:t>
            </w:r>
          </w:p>
        </w:tc>
        <w:tc>
          <w:tcPr>
            <w:tcW w:w="3870" w:type="dxa"/>
            <w:shd w:val="clear" w:color="auto" w:fill="FABF8F"/>
          </w:tcPr>
          <w:p w14:paraId="033A89F4" w14:textId="77777777" w:rsidR="00212A11" w:rsidRPr="004200E0" w:rsidRDefault="00212A11">
            <w:pPr>
              <w:ind w:left="252"/>
              <w:rPr>
                <w:rFonts w:cs="Tahoma"/>
                <w:b/>
                <w:szCs w:val="20"/>
                <w:lang w:val="es-ES_tradnl"/>
              </w:rPr>
            </w:pPr>
            <w:r w:rsidRPr="004200E0">
              <w:rPr>
                <w:rFonts w:cs="Tahoma"/>
                <w:b/>
                <w:szCs w:val="20"/>
                <w:lang w:val="es-ES_tradnl"/>
              </w:rPr>
              <w:t>Elegibilidad para Software Assurance</w:t>
            </w:r>
          </w:p>
        </w:tc>
      </w:tr>
      <w:tr w:rsidR="00212A11" w:rsidRPr="004200E0" w14:paraId="033A89F8" w14:textId="77777777" w:rsidTr="00461CA9">
        <w:tc>
          <w:tcPr>
            <w:tcW w:w="3917" w:type="dxa"/>
          </w:tcPr>
          <w:p w14:paraId="033A89F6" w14:textId="77777777" w:rsidR="00212A11" w:rsidRPr="004200E0" w:rsidRDefault="00212A11">
            <w:pPr>
              <w:ind w:left="299"/>
              <w:rPr>
                <w:rFonts w:cs="Tahoma"/>
                <w:szCs w:val="20"/>
                <w:lang w:val="es-ES_tradnl"/>
              </w:rPr>
            </w:pPr>
            <w:r w:rsidRPr="004200E0">
              <w:rPr>
                <w:rFonts w:cs="Tahoma"/>
                <w:szCs w:val="20"/>
                <w:lang w:val="es-ES_tradnl"/>
              </w:rPr>
              <w:t>BizTalk HIPAA Standard</w:t>
            </w:r>
          </w:p>
        </w:tc>
        <w:tc>
          <w:tcPr>
            <w:tcW w:w="3870" w:type="dxa"/>
          </w:tcPr>
          <w:p w14:paraId="033A89F7" w14:textId="77777777" w:rsidR="00212A11" w:rsidRPr="004200E0" w:rsidRDefault="00212A11">
            <w:pPr>
              <w:ind w:left="252"/>
              <w:rPr>
                <w:rFonts w:cs="Tahoma"/>
                <w:szCs w:val="20"/>
                <w:lang w:val="es-ES_tradnl"/>
              </w:rPr>
            </w:pPr>
            <w:r w:rsidRPr="004200E0">
              <w:rPr>
                <w:rFonts w:cs="Tahoma"/>
                <w:szCs w:val="20"/>
                <w:lang w:val="es-ES_tradnl"/>
              </w:rPr>
              <w:t>BizTalk Server 2006 R2 Standard Edition</w:t>
            </w:r>
          </w:p>
        </w:tc>
      </w:tr>
      <w:tr w:rsidR="00212A11" w:rsidRPr="004200E0" w14:paraId="033A89FB" w14:textId="77777777" w:rsidTr="00461CA9">
        <w:tc>
          <w:tcPr>
            <w:tcW w:w="3917" w:type="dxa"/>
          </w:tcPr>
          <w:p w14:paraId="033A89F9" w14:textId="77777777" w:rsidR="00212A11" w:rsidRPr="004200E0" w:rsidRDefault="00212A11">
            <w:pPr>
              <w:ind w:left="299"/>
              <w:rPr>
                <w:rFonts w:cs="Tahoma"/>
                <w:szCs w:val="20"/>
                <w:lang w:val="es-ES_tradnl"/>
              </w:rPr>
            </w:pPr>
            <w:r w:rsidRPr="004200E0">
              <w:rPr>
                <w:rFonts w:cs="Tahoma"/>
                <w:szCs w:val="20"/>
                <w:lang w:val="es-ES_tradnl"/>
              </w:rPr>
              <w:t>BizTalk HL7 Standard</w:t>
            </w:r>
          </w:p>
        </w:tc>
        <w:tc>
          <w:tcPr>
            <w:tcW w:w="3870" w:type="dxa"/>
          </w:tcPr>
          <w:p w14:paraId="033A89FA" w14:textId="77777777" w:rsidR="00212A11" w:rsidRPr="004200E0" w:rsidRDefault="00212A11">
            <w:pPr>
              <w:ind w:left="252"/>
              <w:rPr>
                <w:rFonts w:cs="Tahoma"/>
                <w:szCs w:val="20"/>
                <w:lang w:val="es-ES_tradnl"/>
              </w:rPr>
            </w:pPr>
            <w:r w:rsidRPr="004200E0">
              <w:rPr>
                <w:rFonts w:cs="Tahoma"/>
                <w:szCs w:val="20"/>
                <w:lang w:val="es-ES_tradnl"/>
              </w:rPr>
              <w:t>BizTalk Server 2006 R2 Standard Edition</w:t>
            </w:r>
          </w:p>
        </w:tc>
      </w:tr>
      <w:tr w:rsidR="00212A11" w:rsidRPr="004200E0" w14:paraId="033A89FE" w14:textId="77777777" w:rsidTr="00461CA9">
        <w:tc>
          <w:tcPr>
            <w:tcW w:w="3917" w:type="dxa"/>
          </w:tcPr>
          <w:p w14:paraId="033A89FC" w14:textId="77777777" w:rsidR="00212A11" w:rsidRPr="004200E0" w:rsidRDefault="00212A11">
            <w:pPr>
              <w:ind w:left="299"/>
              <w:rPr>
                <w:rFonts w:cs="Tahoma"/>
                <w:szCs w:val="20"/>
                <w:lang w:val="es-ES_tradnl"/>
              </w:rPr>
            </w:pPr>
            <w:r w:rsidRPr="004200E0">
              <w:rPr>
                <w:rFonts w:cs="Tahoma"/>
                <w:szCs w:val="20"/>
                <w:lang w:val="es-ES_tradnl"/>
              </w:rPr>
              <w:t>BizTalk RosettaNet Standard</w:t>
            </w:r>
          </w:p>
        </w:tc>
        <w:tc>
          <w:tcPr>
            <w:tcW w:w="3870" w:type="dxa"/>
          </w:tcPr>
          <w:p w14:paraId="033A89FD" w14:textId="77777777" w:rsidR="00212A11" w:rsidRPr="004200E0" w:rsidRDefault="00212A11">
            <w:pPr>
              <w:ind w:left="252"/>
              <w:rPr>
                <w:rFonts w:cs="Tahoma"/>
                <w:szCs w:val="20"/>
                <w:lang w:val="es-ES_tradnl"/>
              </w:rPr>
            </w:pPr>
            <w:r w:rsidRPr="004200E0">
              <w:rPr>
                <w:rFonts w:cs="Tahoma"/>
                <w:szCs w:val="20"/>
                <w:lang w:val="es-ES_tradnl"/>
              </w:rPr>
              <w:t>BizTalk Server 2006 R2 Standard Edition</w:t>
            </w:r>
          </w:p>
        </w:tc>
      </w:tr>
      <w:tr w:rsidR="00212A11" w:rsidRPr="004200E0" w14:paraId="033A8A01" w14:textId="77777777" w:rsidTr="00461CA9">
        <w:tc>
          <w:tcPr>
            <w:tcW w:w="3917" w:type="dxa"/>
          </w:tcPr>
          <w:p w14:paraId="033A89FF" w14:textId="77777777" w:rsidR="00212A11" w:rsidRPr="004200E0" w:rsidRDefault="00212A11">
            <w:pPr>
              <w:ind w:left="299"/>
              <w:rPr>
                <w:rFonts w:cs="Tahoma"/>
                <w:szCs w:val="20"/>
                <w:lang w:val="es-ES_tradnl"/>
              </w:rPr>
            </w:pPr>
            <w:r w:rsidRPr="004200E0">
              <w:rPr>
                <w:rFonts w:cs="Tahoma"/>
                <w:szCs w:val="20"/>
                <w:lang w:val="es-ES_tradnl"/>
              </w:rPr>
              <w:t>BizTalk SWIFT Standard</w:t>
            </w:r>
          </w:p>
        </w:tc>
        <w:tc>
          <w:tcPr>
            <w:tcW w:w="3870" w:type="dxa"/>
          </w:tcPr>
          <w:p w14:paraId="033A8A00" w14:textId="77777777" w:rsidR="00212A11" w:rsidRPr="004200E0" w:rsidRDefault="00212A11">
            <w:pPr>
              <w:ind w:left="252"/>
              <w:rPr>
                <w:rFonts w:cs="Tahoma"/>
                <w:szCs w:val="20"/>
                <w:lang w:val="es-ES_tradnl"/>
              </w:rPr>
            </w:pPr>
            <w:r w:rsidRPr="004200E0">
              <w:rPr>
                <w:rFonts w:cs="Tahoma"/>
                <w:szCs w:val="20"/>
                <w:lang w:val="es-ES_tradnl"/>
              </w:rPr>
              <w:t>BizTalk Server 2006 R2 Standard Edition</w:t>
            </w:r>
          </w:p>
        </w:tc>
      </w:tr>
    </w:tbl>
    <w:p w14:paraId="033A8A02" w14:textId="77777777" w:rsidR="00212A11" w:rsidRPr="004200E0" w:rsidRDefault="00212A11">
      <w:pPr>
        <w:rPr>
          <w:rFonts w:cs="Tahoma"/>
          <w:lang w:val="es-ES_tradnl"/>
        </w:rPr>
      </w:pPr>
    </w:p>
    <w:p w14:paraId="033A8A03" w14:textId="77777777" w:rsidR="00212A11" w:rsidRPr="004200E0" w:rsidRDefault="00212A11" w:rsidP="001154B5">
      <w:pPr>
        <w:ind w:left="720"/>
        <w:rPr>
          <w:rFonts w:cs="Tahoma"/>
          <w:lang w:val="es-ES_tradnl"/>
        </w:rPr>
      </w:pPr>
      <w:r w:rsidRPr="004200E0">
        <w:rPr>
          <w:rFonts w:cs="Tahoma"/>
          <w:u w:val="single"/>
          <w:lang w:val="es-ES_tradnl"/>
        </w:rPr>
        <w:t>BizTalk RFID Mobile y RFID Mobile Standards Pack</w:t>
      </w:r>
      <w:r w:rsidRPr="00F66A2A">
        <w:rPr>
          <w:rFonts w:cs="Tahoma"/>
          <w:lang w:val="es-ES_tradnl"/>
        </w:rPr>
        <w:t>:</w:t>
      </w:r>
    </w:p>
    <w:p w14:paraId="033A8A04" w14:textId="77777777" w:rsidR="00212A11" w:rsidRPr="004200E0" w:rsidRDefault="00212A11" w:rsidP="001154B5">
      <w:pPr>
        <w:ind w:left="720"/>
        <w:rPr>
          <w:rFonts w:cs="Tahoma"/>
          <w:lang w:val="es-ES_tradnl"/>
        </w:rPr>
      </w:pPr>
      <w:r w:rsidRPr="004200E0">
        <w:rPr>
          <w:rFonts w:cs="Tahoma"/>
          <w:color w:val="000000"/>
          <w:lang w:val="es-ES_tradnl"/>
        </w:rPr>
        <w:t xml:space="preserve">Los Clientes que posean licencias de </w:t>
      </w:r>
      <w:r w:rsidRPr="004200E0">
        <w:rPr>
          <w:rFonts w:cs="Tahoma"/>
          <w:lang w:val="es-ES_tradnl"/>
        </w:rPr>
        <w:t xml:space="preserve">Biz Talk Server Standard Edition </w:t>
      </w:r>
      <w:r w:rsidRPr="004200E0">
        <w:rPr>
          <w:rFonts w:cs="Tahoma"/>
          <w:color w:val="000000"/>
          <w:lang w:val="es-ES_tradnl"/>
        </w:rPr>
        <w:t xml:space="preserve">con cobertura de Software Assurance activa a partir del 31 de octubre de 2008 </w:t>
      </w:r>
      <w:r w:rsidRPr="004200E0">
        <w:rPr>
          <w:rFonts w:cs="Tahoma"/>
          <w:lang w:val="es-ES_tradnl"/>
        </w:rPr>
        <w:t xml:space="preserve">son elegibles para </w:t>
      </w:r>
      <w:r w:rsidRPr="004200E0">
        <w:rPr>
          <w:rFonts w:cs="Tahoma"/>
          <w:color w:val="000000"/>
          <w:lang w:val="es-ES_tradnl"/>
        </w:rPr>
        <w:t xml:space="preserve">utilizar BizTalk RFID Mobile y BizTalk RFID Standards Pack. El uso de este software está sujeto a los derechos de uso de </w:t>
      </w:r>
      <w:r w:rsidRPr="004200E0">
        <w:rPr>
          <w:rFonts w:cs="Tahoma"/>
          <w:lang w:val="es-ES_tradnl"/>
        </w:rPr>
        <w:t>BizTalk Server 2006 R2 Standard Edition</w:t>
      </w:r>
      <w:r w:rsidRPr="004200E0">
        <w:rPr>
          <w:rFonts w:cs="Tahoma"/>
          <w:color w:val="000000"/>
          <w:lang w:val="es-ES_tradnl"/>
        </w:rPr>
        <w:t>.</w:t>
      </w:r>
      <w:r w:rsidR="00900874" w:rsidRPr="004200E0">
        <w:rPr>
          <w:rFonts w:cs="Tahoma"/>
          <w:lang w:val="es-ES_tradnl"/>
        </w:rPr>
        <w:t xml:space="preserve"> </w:t>
      </w:r>
      <w:r w:rsidRPr="004200E0">
        <w:rPr>
          <w:rFonts w:cs="Tahoma"/>
          <w:lang w:val="es-ES_tradnl"/>
        </w:rPr>
        <w:t>El derecho del Cliente a utilizar este componente es perpetuo cuando su derecho a</w:t>
      </w:r>
      <w:r w:rsidR="006C087B">
        <w:rPr>
          <w:rFonts w:cs="Tahoma"/>
          <w:lang w:val="es-ES_tradnl"/>
        </w:rPr>
        <w:t> </w:t>
      </w:r>
      <w:r w:rsidRPr="004200E0">
        <w:rPr>
          <w:rFonts w:cs="Tahoma"/>
          <w:lang w:val="es-ES_tradnl"/>
        </w:rPr>
        <w:t>utilizar</w:t>
      </w:r>
      <w:r w:rsidR="006C087B">
        <w:rPr>
          <w:rFonts w:cs="Tahoma"/>
          <w:lang w:val="es-ES_tradnl"/>
        </w:rPr>
        <w:t> </w:t>
      </w:r>
      <w:r w:rsidRPr="004200E0">
        <w:rPr>
          <w:rFonts w:cs="Tahoma"/>
          <w:lang w:val="es-ES_tradnl"/>
        </w:rPr>
        <w:t>BizTalk Server Standard Edition también es perpetuo.</w:t>
      </w:r>
    </w:p>
    <w:p w14:paraId="033A8A05" w14:textId="77777777" w:rsidR="00212A11" w:rsidRPr="004200E0" w:rsidRDefault="00212A11">
      <w:pPr>
        <w:ind w:left="540"/>
        <w:rPr>
          <w:rFonts w:cs="Tahoma"/>
          <w:lang w:val="es-ES_tradnl"/>
        </w:rPr>
      </w:pPr>
    </w:p>
    <w:p w14:paraId="033A8A06" w14:textId="77777777" w:rsidR="00212A11" w:rsidRPr="004200E0" w:rsidRDefault="00212A11" w:rsidP="00285E3D">
      <w:pPr>
        <w:ind w:left="540"/>
        <w:jc w:val="center"/>
        <w:rPr>
          <w:rFonts w:cs="Tahoma"/>
          <w:lang w:val="es-ES_tradnl"/>
        </w:rPr>
      </w:pPr>
    </w:p>
    <w:p w14:paraId="033A8A07" w14:textId="77777777" w:rsidR="00212A11" w:rsidRPr="004200E0" w:rsidRDefault="00212A11" w:rsidP="0078650F">
      <w:pPr>
        <w:pStyle w:val="Heading3"/>
        <w:ind w:left="270" w:hanging="270"/>
        <w:rPr>
          <w:rFonts w:ascii="Tahoma" w:hAnsi="Tahoma" w:cs="Tahoma"/>
          <w:lang w:val="es-ES_tradnl"/>
        </w:rPr>
      </w:pPr>
      <w:bookmarkStart w:id="1233" w:name="_Toc336338293"/>
      <w:bookmarkStart w:id="1234" w:name="Srv_35BusinessIntellApp2012"/>
      <w:bookmarkStart w:id="1235" w:name="Srv_35CoreCALBridgeWinIntune"/>
      <w:bookmarkStart w:id="1236" w:name="_32_Business_Intelligence"/>
      <w:bookmarkStart w:id="1237" w:name="_Toc340770275"/>
      <w:bookmarkEnd w:id="1233"/>
      <w:bookmarkEnd w:id="1234"/>
      <w:bookmarkEnd w:id="1235"/>
      <w:bookmarkEnd w:id="1236"/>
      <w:r w:rsidRPr="004200E0">
        <w:rPr>
          <w:rFonts w:ascii="Tahoma" w:hAnsi="Tahoma" w:cs="Tahoma"/>
          <w:caps/>
          <w:color w:val="F66400"/>
          <w:sz w:val="22"/>
          <w:vertAlign w:val="superscript"/>
          <w:lang w:val="es-ES_tradnl"/>
        </w:rPr>
        <w:t xml:space="preserve">32 </w:t>
      </w:r>
      <w:r w:rsidRPr="004200E0">
        <w:rPr>
          <w:rFonts w:ascii="Tahoma" w:hAnsi="Tahoma" w:cs="Tahoma"/>
          <w:color w:val="F66400"/>
          <w:sz w:val="22"/>
          <w:lang w:val="es-ES_tradnl"/>
        </w:rPr>
        <w:t>Business Intelligence Appliance 2012</w:t>
      </w:r>
      <w:bookmarkEnd w:id="1237"/>
      <w:r w:rsidRPr="004200E0">
        <w:rPr>
          <w:rFonts w:ascii="Tahoma" w:hAnsi="Tahoma" w:cs="Tahoma"/>
          <w:lang w:val="es-ES_tradnl"/>
        </w:rPr>
        <w:t xml:space="preserve"> </w:t>
      </w:r>
    </w:p>
    <w:p w14:paraId="033A8A08" w14:textId="77777777" w:rsidR="00212A11" w:rsidRPr="004200E0" w:rsidRDefault="00212A11" w:rsidP="007B48BC">
      <w:pPr>
        <w:rPr>
          <w:rFonts w:cs="Tahoma"/>
          <w:lang w:val="es-ES_tradnl"/>
        </w:rPr>
      </w:pPr>
    </w:p>
    <w:p w14:paraId="033A8A09" w14:textId="77777777" w:rsidR="00212A11" w:rsidRPr="004200E0" w:rsidRDefault="00212A11" w:rsidP="0078650F">
      <w:pPr>
        <w:ind w:left="720"/>
        <w:rPr>
          <w:rFonts w:cs="Tahoma"/>
          <w:lang w:val="es-ES_tradnl"/>
        </w:rPr>
      </w:pPr>
      <w:r w:rsidRPr="004200E0">
        <w:rPr>
          <w:rFonts w:cs="Tahoma"/>
          <w:szCs w:val="18"/>
          <w:lang w:val="es-ES_tradnl"/>
        </w:rPr>
        <w:t>El software Business Intelligence Appliance 2012, el cual incorpora SQL Server 2008 R2 y SharePoint Server 2010, está disponible únicamente en configuraciones de software y hardware aprobadas por Microsoft.</w:t>
      </w:r>
      <w:r w:rsidR="00900874" w:rsidRPr="004200E0">
        <w:rPr>
          <w:rFonts w:cs="Tahoma"/>
          <w:szCs w:val="18"/>
          <w:lang w:val="es-ES_tradnl"/>
        </w:rPr>
        <w:t xml:space="preserve"> </w:t>
      </w:r>
      <w:r w:rsidRPr="004200E0">
        <w:rPr>
          <w:rFonts w:cs="Tahoma"/>
          <w:szCs w:val="18"/>
          <w:lang w:val="es-ES_tradnl"/>
        </w:rPr>
        <w:t>No</w:t>
      </w:r>
      <w:r w:rsidR="006C087B">
        <w:rPr>
          <w:rFonts w:cs="Tahoma"/>
          <w:szCs w:val="18"/>
          <w:lang w:val="es-ES_tradnl"/>
        </w:rPr>
        <w:t> </w:t>
      </w:r>
      <w:r w:rsidRPr="004200E0">
        <w:rPr>
          <w:rFonts w:cs="Tahoma"/>
          <w:szCs w:val="18"/>
          <w:lang w:val="es-ES_tradnl"/>
        </w:rPr>
        <w:t>se admite el uso del software en otras configuraciones y puede afectar su desempeño.</w:t>
      </w:r>
      <w:r w:rsidR="00900874" w:rsidRPr="004200E0">
        <w:rPr>
          <w:rFonts w:cs="Tahoma"/>
          <w:lang w:val="es-ES_tradnl"/>
        </w:rPr>
        <w:t xml:space="preserve"> </w:t>
      </w:r>
      <w:r w:rsidRPr="004200E0">
        <w:rPr>
          <w:rFonts w:cs="Tahoma"/>
          <w:lang w:val="es-ES_tradnl"/>
        </w:rPr>
        <w:t>Para obtener más</w:t>
      </w:r>
      <w:r w:rsidR="006C087B">
        <w:rPr>
          <w:rFonts w:cs="Tahoma"/>
          <w:lang w:val="es-ES_tradnl"/>
        </w:rPr>
        <w:t> </w:t>
      </w:r>
      <w:r w:rsidRPr="004200E0">
        <w:rPr>
          <w:rFonts w:cs="Tahoma"/>
          <w:lang w:val="es-ES_tradnl"/>
        </w:rPr>
        <w:t>información, visite</w:t>
      </w:r>
      <w:r w:rsidRPr="004200E0">
        <w:rPr>
          <w:rFonts w:cs="Tahoma"/>
          <w:color w:val="800080"/>
          <w:lang w:val="es-ES_tradnl"/>
        </w:rPr>
        <w:t xml:space="preserve"> </w:t>
      </w:r>
      <w:hyperlink r:id="rId55" w:tooltip="http://www.microsoft.com/sqlserver/en/us/get-sql-server/how-to-buy.aspx" w:history="1">
        <w:r w:rsidRPr="004200E0">
          <w:rPr>
            <w:rStyle w:val="Hyperlink"/>
            <w:rFonts w:cs="Tahoma"/>
            <w:lang w:val="es-ES_tradnl"/>
          </w:rPr>
          <w:t>http://www.microsoft.com/sqlserver/en/us/get-sql-server/how-to-buy.aspx</w:t>
        </w:r>
      </w:hyperlink>
      <w:r w:rsidRPr="004200E0">
        <w:rPr>
          <w:rFonts w:cs="Tahoma"/>
          <w:lang w:val="es-ES_tradnl"/>
        </w:rPr>
        <w:t>.</w:t>
      </w:r>
      <w:r w:rsidR="00900874" w:rsidRPr="004200E0">
        <w:rPr>
          <w:rFonts w:cs="Tahoma"/>
          <w:lang w:val="es-ES_tradnl"/>
        </w:rPr>
        <w:t xml:space="preserve"> </w:t>
      </w:r>
    </w:p>
    <w:p w14:paraId="033A8A0A" w14:textId="77777777" w:rsidR="00212A11" w:rsidRPr="004200E0" w:rsidRDefault="00212A11" w:rsidP="000773D2">
      <w:pPr>
        <w:pStyle w:val="Heading3"/>
        <w:ind w:left="270" w:hanging="270"/>
        <w:rPr>
          <w:rFonts w:ascii="Tahoma" w:hAnsi="Tahoma" w:cs="Tahoma"/>
          <w:lang w:val="es-ES_tradnl"/>
        </w:rPr>
      </w:pPr>
    </w:p>
    <w:p w14:paraId="033A8A0B" w14:textId="77777777" w:rsidR="00212A11" w:rsidRPr="004200E0" w:rsidRDefault="00212A11" w:rsidP="00E03856">
      <w:pPr>
        <w:rPr>
          <w:rFonts w:cs="Tahoma"/>
          <w:lang w:val="es-ES_tradnl"/>
        </w:rPr>
      </w:pPr>
    </w:p>
    <w:p w14:paraId="033A8A0C" w14:textId="77777777" w:rsidR="00212A11" w:rsidRPr="004200E0" w:rsidRDefault="00212A11" w:rsidP="0078650F">
      <w:pPr>
        <w:pStyle w:val="Heading3"/>
        <w:ind w:left="270" w:hanging="270"/>
        <w:rPr>
          <w:rFonts w:ascii="Tahoma" w:hAnsi="Tahoma" w:cs="Tahoma"/>
          <w:lang w:val="es-ES_tradnl"/>
        </w:rPr>
      </w:pPr>
      <w:bookmarkStart w:id="1238" w:name="_Toc336338294"/>
      <w:bookmarkStart w:id="1239" w:name="_33_Core_CAL"/>
      <w:bookmarkStart w:id="1240" w:name="_Toc340770276"/>
      <w:bookmarkEnd w:id="1238"/>
      <w:bookmarkEnd w:id="1239"/>
      <w:r w:rsidRPr="004200E0">
        <w:rPr>
          <w:rFonts w:ascii="Tahoma" w:hAnsi="Tahoma" w:cs="Tahoma"/>
          <w:caps/>
          <w:color w:val="F66400"/>
          <w:sz w:val="22"/>
          <w:vertAlign w:val="superscript"/>
          <w:lang w:val="es-ES_tradnl"/>
        </w:rPr>
        <w:t>33</w:t>
      </w:r>
      <w:r w:rsidRPr="004200E0">
        <w:rPr>
          <w:rFonts w:ascii="Tahoma" w:hAnsi="Tahoma" w:cs="Tahoma"/>
          <w:color w:val="F66400"/>
          <w:sz w:val="22"/>
          <w:lang w:val="es-ES_tradnl"/>
        </w:rPr>
        <w:t xml:space="preserve"> Core </w:t>
      </w:r>
      <w:r w:rsidRPr="004200E0">
        <w:rPr>
          <w:rFonts w:ascii="Tahoma" w:hAnsi="Tahoma" w:cs="Tahoma"/>
          <w:color w:val="FF6600"/>
          <w:sz w:val="22"/>
          <w:lang w:val="es-ES_tradnl"/>
        </w:rPr>
        <w:t>CAL Suite Bridge para Office 365, Core CAL Suite Bridge para Office 365 y</w:t>
      </w:r>
      <w:r w:rsidR="006C087B">
        <w:rPr>
          <w:rFonts w:ascii="Tahoma" w:hAnsi="Tahoma" w:cs="Tahoma"/>
          <w:color w:val="FF6600"/>
          <w:sz w:val="22"/>
          <w:lang w:val="es-ES_tradnl"/>
        </w:rPr>
        <w:t> </w:t>
      </w:r>
      <w:r w:rsidRPr="004200E0">
        <w:rPr>
          <w:rFonts w:ascii="Tahoma" w:hAnsi="Tahoma" w:cs="Tahoma"/>
          <w:color w:val="FF6600"/>
          <w:sz w:val="22"/>
          <w:lang w:val="es-ES_tradnl"/>
        </w:rPr>
        <w:t>Windows Intune, y Core CAL Suite Bridge para Windows Intune</w:t>
      </w:r>
      <w:bookmarkEnd w:id="1240"/>
    </w:p>
    <w:p w14:paraId="033A8A0D" w14:textId="77777777" w:rsidR="00212A11" w:rsidRPr="004200E0" w:rsidRDefault="00212A11" w:rsidP="00285E3D">
      <w:pPr>
        <w:ind w:left="540"/>
        <w:jc w:val="center"/>
        <w:rPr>
          <w:rFonts w:cs="Tahoma"/>
          <w:lang w:val="es-ES_tradnl"/>
        </w:rPr>
      </w:pPr>
    </w:p>
    <w:p w14:paraId="033A8A0E" w14:textId="77777777" w:rsidR="00212A11" w:rsidRPr="004200E0" w:rsidRDefault="00212A11" w:rsidP="001154B5">
      <w:pPr>
        <w:spacing w:after="120"/>
        <w:ind w:left="720"/>
        <w:rPr>
          <w:rFonts w:cs="Tahoma"/>
          <w:lang w:val="es-ES_tradnl"/>
        </w:rPr>
      </w:pPr>
      <w:r w:rsidRPr="004200E0">
        <w:rPr>
          <w:rFonts w:cs="Tahoma"/>
          <w:u w:val="single"/>
          <w:lang w:val="es-ES_tradnl"/>
        </w:rPr>
        <w:t>Definición</w:t>
      </w:r>
      <w:r w:rsidRPr="004200E0">
        <w:rPr>
          <w:rFonts w:cs="Tahoma"/>
          <w:lang w:val="es-ES_tradnl"/>
        </w:rPr>
        <w:t>:</w:t>
      </w:r>
      <w:r w:rsidR="00900874" w:rsidRPr="004200E0">
        <w:rPr>
          <w:rFonts w:cs="Tahoma"/>
          <w:lang w:val="es-ES_tradnl"/>
        </w:rPr>
        <w:t xml:space="preserve"> </w:t>
      </w:r>
      <w:r w:rsidR="004200E0" w:rsidRPr="004200E0">
        <w:rPr>
          <w:rFonts w:cs="Tahoma"/>
          <w:lang w:val="es-ES_tradnl"/>
        </w:rPr>
        <w:t>“</w:t>
      </w:r>
      <w:r w:rsidRPr="004200E0">
        <w:rPr>
          <w:rFonts w:cs="Tahoma"/>
          <w:lang w:val="es-ES_tradnl"/>
        </w:rPr>
        <w:t>Transición</w:t>
      </w:r>
      <w:r w:rsidR="004200E0" w:rsidRPr="004200E0">
        <w:rPr>
          <w:rFonts w:cs="Tahoma"/>
          <w:lang w:val="es-ES_tradnl"/>
        </w:rPr>
        <w:t>”</w:t>
      </w:r>
      <w:r w:rsidRPr="004200E0">
        <w:rPr>
          <w:rFonts w:cs="Tahoma"/>
          <w:lang w:val="es-ES_tradnl"/>
        </w:rPr>
        <w:t xml:space="preserve"> es la conversión de una Licencia con Software Assurance actual hacia o desde una</w:t>
      </w:r>
      <w:r w:rsidR="006C087B">
        <w:rPr>
          <w:rFonts w:cs="Tahoma"/>
          <w:lang w:val="es-ES_tradnl"/>
        </w:rPr>
        <w:t> </w:t>
      </w:r>
      <w:r w:rsidRPr="004200E0">
        <w:rPr>
          <w:rFonts w:cs="Tahoma"/>
          <w:lang w:val="es-ES_tradnl"/>
        </w:rPr>
        <w:t>licencia de suscripción.</w:t>
      </w:r>
      <w:r w:rsidR="00900874" w:rsidRPr="004200E0">
        <w:rPr>
          <w:rFonts w:cs="Tahoma"/>
          <w:lang w:val="es-ES_tradnl"/>
        </w:rPr>
        <w:t xml:space="preserve"> </w:t>
      </w:r>
    </w:p>
    <w:p w14:paraId="033A8A0F" w14:textId="77777777" w:rsidR="00212A11" w:rsidRPr="004200E0" w:rsidRDefault="00212A11" w:rsidP="001154B5">
      <w:pPr>
        <w:spacing w:before="120" w:after="200" w:line="276" w:lineRule="auto"/>
        <w:ind w:left="720"/>
        <w:rPr>
          <w:rFonts w:cs="Tahoma"/>
          <w:lang w:val="es-ES_tradnl"/>
        </w:rPr>
      </w:pPr>
      <w:r w:rsidRPr="004200E0">
        <w:rPr>
          <w:rFonts w:cs="Tahoma"/>
          <w:u w:val="single"/>
          <w:lang w:val="es-ES_tradnl"/>
        </w:rPr>
        <w:t>Derechos de uso aplicables</w:t>
      </w:r>
      <w:r w:rsidRPr="004200E0">
        <w:rPr>
          <w:rFonts w:cs="Tahoma"/>
          <w:lang w:val="es-ES_tradnl"/>
        </w:rPr>
        <w:t>.</w:t>
      </w:r>
      <w:r w:rsidR="00900874" w:rsidRPr="004200E0">
        <w:rPr>
          <w:rFonts w:cs="Tahoma"/>
          <w:lang w:val="es-ES_tradnl"/>
        </w:rPr>
        <w:t xml:space="preserve"> </w:t>
      </w:r>
      <w:r w:rsidRPr="004200E0">
        <w:rPr>
          <w:rFonts w:cs="Tahoma"/>
          <w:lang w:val="es-ES_tradnl"/>
        </w:rPr>
        <w:t>Una CAL Suite Bridge no dispone de versiones y los Derechos de Uso de los</w:t>
      </w:r>
      <w:r w:rsidR="006C087B">
        <w:rPr>
          <w:rFonts w:cs="Tahoma"/>
          <w:lang w:val="es-ES_tradnl"/>
        </w:rPr>
        <w:t> </w:t>
      </w:r>
      <w:r w:rsidRPr="004200E0">
        <w:rPr>
          <w:rFonts w:cs="Tahoma"/>
          <w:lang w:val="es-ES_tradnl"/>
        </w:rPr>
        <w:t>Productos se determinan por el estado de la cobertura de Software Assurance de ellos. Si expirara la cobertura de Software Assurance, los derechos de acceso en virtud de licencias perpetuas se determinan conforme a los Derechos de Uso de los Productos en vigor con anterioridad a la expiración. Una Licencia para CAL Suite Bridge es una sola licencia que se debe ceder a un solo usuario o dispositivo.</w:t>
      </w:r>
    </w:p>
    <w:p w14:paraId="033A8A10" w14:textId="77777777" w:rsidR="00212A11" w:rsidRPr="004200E0" w:rsidRDefault="00212A11" w:rsidP="001154B5">
      <w:pPr>
        <w:spacing w:before="120" w:after="200" w:line="276" w:lineRule="auto"/>
        <w:ind w:left="720"/>
        <w:rPr>
          <w:rFonts w:cs="Tahoma"/>
          <w:lang w:val="es-ES_tradnl"/>
        </w:rPr>
      </w:pPr>
      <w:r w:rsidRPr="004200E0">
        <w:rPr>
          <w:rFonts w:cs="Tahoma"/>
          <w:u w:val="single"/>
          <w:lang w:val="es-ES_tradnl"/>
        </w:rPr>
        <w:t>Requisitos</w:t>
      </w:r>
      <w:r w:rsidRPr="004200E0">
        <w:rPr>
          <w:rFonts w:cs="Tahoma"/>
          <w:lang w:val="es-ES_tradnl"/>
        </w:rPr>
        <w:t>. Se puede exigir una CAL Suite Bridge cuando se realiza una Transición de una CAL Suite a una combinación de Producto y Servicio Online comparable. Cuando una Transición exige una CAL Suite Bridge y</w:t>
      </w:r>
      <w:r w:rsidR="006C087B">
        <w:rPr>
          <w:rFonts w:cs="Tahoma"/>
          <w:lang w:val="es-ES_tradnl"/>
        </w:rPr>
        <w:t> </w:t>
      </w:r>
      <w:r w:rsidRPr="004200E0">
        <w:rPr>
          <w:rFonts w:cs="Tahoma"/>
          <w:lang w:val="es-ES_tradnl"/>
        </w:rPr>
        <w:t>el Cliente ha pagado la totalidad de la Licencia cualificada, no es necesaria la adquisición de ninguna Licencia de CAL Suite Bridge. En cambio, se puede adquirir Software Assurance para la CAL Suite Bridge en</w:t>
      </w:r>
      <w:r w:rsidR="006C087B">
        <w:rPr>
          <w:rFonts w:cs="Tahoma"/>
          <w:lang w:val="es-ES_tradnl"/>
        </w:rPr>
        <w:t> </w:t>
      </w:r>
      <w:r w:rsidRPr="004200E0">
        <w:rPr>
          <w:rFonts w:cs="Tahoma"/>
          <w:lang w:val="es-ES_tradnl"/>
        </w:rPr>
        <w:t>el aniversario de la Inscripción en el que entra en vigor la Transición. En tales circunstancias, la ratio de</w:t>
      </w:r>
      <w:r w:rsidR="006C087B">
        <w:rPr>
          <w:rFonts w:cs="Tahoma"/>
          <w:lang w:val="es-ES_tradnl"/>
        </w:rPr>
        <w:t> </w:t>
      </w:r>
      <w:r w:rsidRPr="004200E0">
        <w:rPr>
          <w:rFonts w:cs="Tahoma"/>
          <w:lang w:val="es-ES_tradnl"/>
        </w:rPr>
        <w:t>Transición solamente puede ser una cobertura de Software Assurance de CAL Suite Bridge para una cobertura de Software Assurance de CAL Suite y para la misma Licencia de usuario o dispositivo que la CAL</w:t>
      </w:r>
      <w:r w:rsidR="006C087B">
        <w:rPr>
          <w:rFonts w:cs="Tahoma"/>
          <w:lang w:val="es-ES_tradnl"/>
        </w:rPr>
        <w:t> </w:t>
      </w:r>
      <w:r w:rsidRPr="004200E0">
        <w:rPr>
          <w:rFonts w:cs="Tahoma"/>
          <w:lang w:val="es-ES_tradnl"/>
        </w:rPr>
        <w:t>Suite cualificada.</w:t>
      </w:r>
      <w:r w:rsidR="00900874" w:rsidRPr="004200E0">
        <w:rPr>
          <w:rFonts w:cs="Tahoma"/>
          <w:lang w:val="es-ES_tradnl"/>
        </w:rPr>
        <w:t xml:space="preserve"> </w:t>
      </w:r>
    </w:p>
    <w:p w14:paraId="033A8A11" w14:textId="77777777" w:rsidR="00212A11" w:rsidRPr="004200E0" w:rsidRDefault="00212A11" w:rsidP="001154B5">
      <w:pPr>
        <w:spacing w:before="120" w:after="200" w:line="276" w:lineRule="auto"/>
        <w:ind w:left="720"/>
        <w:rPr>
          <w:rFonts w:cs="Tahoma"/>
          <w:lang w:val="es-ES_tradnl"/>
        </w:rPr>
      </w:pPr>
      <w:r w:rsidRPr="004200E0">
        <w:rPr>
          <w:rFonts w:cs="Tahoma"/>
          <w:lang w:val="es-ES_tradnl"/>
        </w:rPr>
        <w:t>Una CAL Suite Bridge es un Producto Enterprise y solamente se puede licenciar en conjunto con su Servicio Online cualificado para satisfacer el requisito de opción para toda la compañía de CAL Suite Bridge o su CAL Suite principal.</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212A11" w:rsidRPr="004200E0" w14:paraId="033A8A15" w14:textId="77777777" w:rsidTr="005A36EF">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033A8A12" w14:textId="77777777" w:rsidR="00212A11" w:rsidRPr="004200E0" w:rsidRDefault="00212A11" w:rsidP="000773D2">
            <w:pPr>
              <w:spacing w:before="80" w:after="200" w:line="276" w:lineRule="auto"/>
              <w:jc w:val="center"/>
              <w:rPr>
                <w:rFonts w:eastAsia="Times New Roman" w:cs="Tahoma"/>
                <w:b/>
                <w:bCs/>
                <w:color w:val="000000"/>
                <w:szCs w:val="18"/>
                <w:lang w:val="es-ES_tradnl" w:eastAsia="ja-JP"/>
              </w:rPr>
            </w:pPr>
            <w:r w:rsidRPr="004200E0">
              <w:rPr>
                <w:rFonts w:cs="Tahoma"/>
                <w:b/>
                <w:lang w:val="es-ES_tradnl"/>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033A8A13" w14:textId="77777777" w:rsidR="00212A11" w:rsidRPr="004200E0" w:rsidRDefault="00212A11" w:rsidP="000773D2">
            <w:pPr>
              <w:spacing w:before="80" w:after="200" w:line="276" w:lineRule="auto"/>
              <w:jc w:val="center"/>
              <w:rPr>
                <w:rFonts w:eastAsia="Times New Roman" w:cs="Tahoma"/>
                <w:b/>
                <w:bCs/>
                <w:color w:val="000000"/>
                <w:szCs w:val="18"/>
                <w:lang w:val="es-ES_tradnl" w:eastAsia="ja-JP"/>
              </w:rPr>
            </w:pPr>
            <w:r w:rsidRPr="004200E0">
              <w:rPr>
                <w:rFonts w:cs="Tahoma"/>
                <w:b/>
                <w:lang w:val="es-ES_tradnl"/>
              </w:rPr>
              <w:t>CAL Suite Principal</w:t>
            </w:r>
          </w:p>
        </w:tc>
        <w:tc>
          <w:tcPr>
            <w:tcW w:w="1703" w:type="pct"/>
            <w:tcBorders>
              <w:top w:val="single" w:sz="8" w:space="0" w:color="auto"/>
              <w:left w:val="nil"/>
              <w:bottom w:val="single" w:sz="8" w:space="0" w:color="auto"/>
              <w:right w:val="single" w:sz="8" w:space="0" w:color="auto"/>
            </w:tcBorders>
            <w:shd w:val="clear" w:color="auto" w:fill="FABF8F"/>
          </w:tcPr>
          <w:p w14:paraId="033A8A14" w14:textId="77777777" w:rsidR="00212A11" w:rsidRPr="004200E0" w:rsidRDefault="00212A11" w:rsidP="005A36EF">
            <w:pPr>
              <w:spacing w:before="80" w:after="200" w:line="276" w:lineRule="auto"/>
              <w:ind w:left="180" w:right="180"/>
              <w:jc w:val="center"/>
              <w:rPr>
                <w:rFonts w:eastAsia="Times New Roman" w:cs="Tahoma"/>
                <w:b/>
                <w:bCs/>
                <w:color w:val="000000"/>
                <w:szCs w:val="18"/>
                <w:lang w:val="es-ES_tradnl" w:eastAsia="ja-JP"/>
              </w:rPr>
            </w:pPr>
            <w:r w:rsidRPr="004200E0">
              <w:rPr>
                <w:rFonts w:cs="Tahoma"/>
                <w:b/>
                <w:lang w:val="es-ES_tradnl"/>
              </w:rPr>
              <w:t>Servicios Online Cualificados</w:t>
            </w:r>
          </w:p>
        </w:tc>
      </w:tr>
      <w:tr w:rsidR="00212A11" w:rsidRPr="004200E0" w14:paraId="033A8A1C" w14:textId="77777777" w:rsidTr="005A36EF">
        <w:trPr>
          <w:trHeight w:val="576"/>
        </w:trPr>
        <w:tc>
          <w:tcPr>
            <w:tcW w:w="1704" w:type="pct"/>
            <w:tcBorders>
              <w:top w:val="nil"/>
              <w:left w:val="single" w:sz="8" w:space="0" w:color="auto"/>
              <w:bottom w:val="single" w:sz="8" w:space="0" w:color="auto"/>
              <w:right w:val="single" w:sz="8" w:space="0" w:color="auto"/>
            </w:tcBorders>
          </w:tcPr>
          <w:p w14:paraId="033A8A16" w14:textId="77777777" w:rsidR="00212A11" w:rsidRPr="004200E0" w:rsidRDefault="00212A11" w:rsidP="00024C3C">
            <w:pPr>
              <w:numPr>
                <w:ilvl w:val="0"/>
                <w:numId w:val="55"/>
              </w:numPr>
              <w:spacing w:before="120" w:after="200" w:line="276" w:lineRule="auto"/>
              <w:ind w:left="679" w:right="181" w:hanging="450"/>
              <w:rPr>
                <w:rFonts w:eastAsia="Times New Roman" w:cs="Tahoma"/>
                <w:color w:val="000000"/>
                <w:szCs w:val="18"/>
                <w:lang w:val="es-ES_tradnl"/>
              </w:rPr>
            </w:pPr>
            <w:r w:rsidRPr="004200E0">
              <w:rPr>
                <w:rFonts w:eastAsia="Times New Roman" w:cs="Tahoma"/>
                <w:color w:val="000000"/>
                <w:szCs w:val="18"/>
                <w:lang w:val="es-ES_tradnl"/>
              </w:rPr>
              <w:t>Core CAL Suite Bridge para Office 365</w:t>
            </w:r>
          </w:p>
        </w:tc>
        <w:tc>
          <w:tcPr>
            <w:tcW w:w="1593" w:type="pct"/>
            <w:tcBorders>
              <w:top w:val="nil"/>
              <w:left w:val="nil"/>
              <w:bottom w:val="single" w:sz="8" w:space="0" w:color="auto"/>
              <w:right w:val="single" w:sz="8" w:space="0" w:color="auto"/>
            </w:tcBorders>
          </w:tcPr>
          <w:p w14:paraId="033A8A17" w14:textId="77777777" w:rsidR="00212A11" w:rsidRPr="004200E0" w:rsidRDefault="00212A11" w:rsidP="00024C3C">
            <w:pPr>
              <w:numPr>
                <w:ilvl w:val="0"/>
                <w:numId w:val="56"/>
              </w:numPr>
              <w:spacing w:before="120" w:after="200" w:line="276" w:lineRule="auto"/>
              <w:ind w:left="682" w:hanging="450"/>
              <w:rPr>
                <w:rFonts w:eastAsia="Times New Roman" w:cs="Tahoma"/>
                <w:color w:val="000000"/>
                <w:szCs w:val="18"/>
                <w:lang w:val="es-ES_tradnl"/>
              </w:rPr>
            </w:pPr>
            <w:r w:rsidRPr="004200E0">
              <w:rPr>
                <w:rFonts w:eastAsia="Times New Roman" w:cs="Tahoma"/>
                <w:color w:val="000000"/>
                <w:szCs w:val="18"/>
                <w:lang w:val="es-ES_tradnl"/>
              </w:rPr>
              <w:t>Core CAL Suite</w:t>
            </w:r>
          </w:p>
        </w:tc>
        <w:tc>
          <w:tcPr>
            <w:tcW w:w="1703" w:type="pct"/>
            <w:tcBorders>
              <w:top w:val="nil"/>
              <w:left w:val="nil"/>
              <w:bottom w:val="single" w:sz="8" w:space="0" w:color="auto"/>
              <w:right w:val="single" w:sz="8" w:space="0" w:color="auto"/>
            </w:tcBorders>
          </w:tcPr>
          <w:p w14:paraId="033A8A18" w14:textId="77777777" w:rsidR="00212A11" w:rsidRPr="004200E0" w:rsidRDefault="00212A11" w:rsidP="00024C3C">
            <w:pPr>
              <w:numPr>
                <w:ilvl w:val="0"/>
                <w:numId w:val="57"/>
              </w:numPr>
              <w:spacing w:before="120" w:after="200" w:line="276" w:lineRule="auto"/>
              <w:ind w:left="684" w:right="181" w:hanging="450"/>
              <w:rPr>
                <w:rFonts w:cs="Tahoma"/>
                <w:lang w:val="es-ES_tradnl"/>
              </w:rPr>
            </w:pPr>
            <w:r w:rsidRPr="004200E0">
              <w:rPr>
                <w:rFonts w:cs="Tahoma"/>
                <w:color w:val="000000"/>
                <w:lang w:val="es-ES_tradnl"/>
              </w:rPr>
              <w:t>Office 365 Plan E1 o</w:t>
            </w:r>
          </w:p>
          <w:p w14:paraId="033A8A19" w14:textId="77777777" w:rsidR="00212A11" w:rsidRPr="004200E0" w:rsidRDefault="00212A11" w:rsidP="00024C3C">
            <w:pPr>
              <w:numPr>
                <w:ilvl w:val="0"/>
                <w:numId w:val="57"/>
              </w:numPr>
              <w:spacing w:before="120" w:after="200" w:line="276" w:lineRule="auto"/>
              <w:ind w:left="684" w:right="181" w:hanging="450"/>
              <w:rPr>
                <w:rFonts w:cs="Tahoma"/>
                <w:lang w:val="es-ES_tradnl"/>
              </w:rPr>
            </w:pPr>
            <w:r w:rsidRPr="004200E0">
              <w:rPr>
                <w:rFonts w:cs="Tahoma"/>
                <w:color w:val="000000"/>
                <w:lang w:val="es-ES_tradnl"/>
              </w:rPr>
              <w:t>Office 365 Plan E2 o</w:t>
            </w:r>
          </w:p>
          <w:p w14:paraId="033A8A1A" w14:textId="77777777" w:rsidR="00212A11" w:rsidRPr="004200E0" w:rsidRDefault="00212A11" w:rsidP="00024C3C">
            <w:pPr>
              <w:numPr>
                <w:ilvl w:val="0"/>
                <w:numId w:val="57"/>
              </w:numPr>
              <w:spacing w:before="120" w:after="200" w:line="276" w:lineRule="auto"/>
              <w:ind w:left="684" w:right="181" w:hanging="450"/>
              <w:rPr>
                <w:rFonts w:cs="Tahoma"/>
                <w:lang w:val="es-ES_tradnl"/>
              </w:rPr>
            </w:pPr>
            <w:r w:rsidRPr="004200E0">
              <w:rPr>
                <w:rFonts w:cs="Tahoma"/>
                <w:color w:val="000000"/>
                <w:lang w:val="es-ES_tradnl"/>
              </w:rPr>
              <w:t>Office 365 Plan E3 o</w:t>
            </w:r>
          </w:p>
          <w:p w14:paraId="033A8A1B" w14:textId="77777777" w:rsidR="00212A11" w:rsidRPr="004200E0" w:rsidRDefault="00212A11" w:rsidP="00024C3C">
            <w:pPr>
              <w:numPr>
                <w:ilvl w:val="0"/>
                <w:numId w:val="57"/>
              </w:numPr>
              <w:spacing w:before="120" w:after="200" w:line="276" w:lineRule="auto"/>
              <w:ind w:left="684" w:right="181" w:hanging="450"/>
              <w:rPr>
                <w:rFonts w:eastAsia="Times New Roman" w:cs="Tahoma"/>
                <w:color w:val="000000"/>
                <w:szCs w:val="18"/>
                <w:lang w:val="es-ES_tradnl"/>
              </w:rPr>
            </w:pPr>
            <w:r w:rsidRPr="004200E0">
              <w:rPr>
                <w:rFonts w:eastAsia="Times New Roman" w:cs="Tahoma"/>
                <w:color w:val="000000"/>
                <w:szCs w:val="18"/>
                <w:lang w:val="es-ES_tradnl"/>
              </w:rPr>
              <w:t>Office 365 Plan E4</w:t>
            </w:r>
          </w:p>
        </w:tc>
      </w:tr>
      <w:tr w:rsidR="00212A11" w:rsidRPr="004200E0" w14:paraId="033A8A23" w14:textId="77777777" w:rsidTr="00FA19CB">
        <w:trPr>
          <w:trHeight w:val="576"/>
        </w:trPr>
        <w:tc>
          <w:tcPr>
            <w:tcW w:w="1704" w:type="pct"/>
            <w:tcBorders>
              <w:top w:val="nil"/>
              <w:left w:val="single" w:sz="8" w:space="0" w:color="auto"/>
              <w:bottom w:val="single" w:sz="8" w:space="0" w:color="auto"/>
              <w:right w:val="single" w:sz="8" w:space="0" w:color="auto"/>
            </w:tcBorders>
          </w:tcPr>
          <w:p w14:paraId="033A8A1D" w14:textId="77777777" w:rsidR="00212A11" w:rsidRPr="004200E0" w:rsidRDefault="00212A11" w:rsidP="00024C3C">
            <w:pPr>
              <w:numPr>
                <w:ilvl w:val="0"/>
                <w:numId w:val="55"/>
              </w:numPr>
              <w:spacing w:before="120" w:after="200" w:line="276" w:lineRule="auto"/>
              <w:ind w:left="679" w:right="181" w:hanging="450"/>
              <w:rPr>
                <w:rFonts w:eastAsia="Times New Roman" w:cs="Tahoma"/>
                <w:color w:val="000000"/>
                <w:szCs w:val="18"/>
                <w:lang w:val="es-ES_tradnl"/>
              </w:rPr>
            </w:pPr>
            <w:r w:rsidRPr="004200E0">
              <w:rPr>
                <w:rFonts w:eastAsia="Times New Roman" w:cs="Tahoma"/>
                <w:color w:val="000000"/>
                <w:szCs w:val="18"/>
                <w:lang w:val="es-ES_tradnl"/>
              </w:rPr>
              <w:t>Core CAL Suite Bridge para Office 365 y Windows Intune</w:t>
            </w:r>
          </w:p>
        </w:tc>
        <w:tc>
          <w:tcPr>
            <w:tcW w:w="1593" w:type="pct"/>
            <w:tcBorders>
              <w:top w:val="nil"/>
              <w:left w:val="nil"/>
              <w:bottom w:val="single" w:sz="8" w:space="0" w:color="auto"/>
              <w:right w:val="single" w:sz="8" w:space="0" w:color="auto"/>
            </w:tcBorders>
          </w:tcPr>
          <w:p w14:paraId="033A8A1E" w14:textId="77777777" w:rsidR="00212A11" w:rsidRPr="004200E0" w:rsidRDefault="00212A11" w:rsidP="00024C3C">
            <w:pPr>
              <w:numPr>
                <w:ilvl w:val="0"/>
                <w:numId w:val="56"/>
              </w:numPr>
              <w:spacing w:before="120" w:after="200" w:line="276" w:lineRule="auto"/>
              <w:ind w:left="682" w:hanging="450"/>
              <w:rPr>
                <w:rFonts w:eastAsia="Times New Roman" w:cs="Tahoma"/>
                <w:color w:val="000000"/>
                <w:szCs w:val="18"/>
                <w:lang w:val="es-ES_tradnl"/>
              </w:rPr>
            </w:pPr>
            <w:r w:rsidRPr="004200E0">
              <w:rPr>
                <w:rFonts w:eastAsia="Times New Roman" w:cs="Tahoma"/>
                <w:color w:val="000000"/>
                <w:szCs w:val="18"/>
                <w:lang w:val="es-ES_tradnl"/>
              </w:rPr>
              <w:t>Core CAL Suite</w:t>
            </w:r>
          </w:p>
        </w:tc>
        <w:tc>
          <w:tcPr>
            <w:tcW w:w="1703" w:type="pct"/>
            <w:tcBorders>
              <w:top w:val="nil"/>
              <w:left w:val="nil"/>
              <w:bottom w:val="single" w:sz="8" w:space="0" w:color="auto"/>
              <w:right w:val="single" w:sz="8" w:space="0" w:color="auto"/>
            </w:tcBorders>
          </w:tcPr>
          <w:p w14:paraId="033A8A1F" w14:textId="77777777" w:rsidR="00212A11" w:rsidRPr="00E6306A" w:rsidRDefault="00212A11" w:rsidP="0078650F">
            <w:pPr>
              <w:numPr>
                <w:ilvl w:val="0"/>
                <w:numId w:val="57"/>
              </w:numPr>
              <w:spacing w:before="120" w:after="200" w:line="276" w:lineRule="auto"/>
              <w:ind w:left="684" w:right="181" w:hanging="450"/>
              <w:rPr>
                <w:rFonts w:cs="Tahoma"/>
              </w:rPr>
            </w:pPr>
            <w:r w:rsidRPr="00E6306A">
              <w:rPr>
                <w:rFonts w:cs="Tahoma"/>
                <w:color w:val="000000"/>
              </w:rPr>
              <w:t>Office 365 Plan E1 y Windows Intune o</w:t>
            </w:r>
          </w:p>
          <w:p w14:paraId="033A8A20" w14:textId="77777777" w:rsidR="00212A11" w:rsidRPr="00E6306A" w:rsidRDefault="00212A11" w:rsidP="0078650F">
            <w:pPr>
              <w:numPr>
                <w:ilvl w:val="0"/>
                <w:numId w:val="57"/>
              </w:numPr>
              <w:spacing w:before="120" w:after="200" w:line="276" w:lineRule="auto"/>
              <w:ind w:left="684" w:right="181" w:hanging="450"/>
              <w:rPr>
                <w:rFonts w:cs="Tahoma"/>
              </w:rPr>
            </w:pPr>
            <w:r w:rsidRPr="00E6306A">
              <w:rPr>
                <w:rFonts w:cs="Tahoma"/>
                <w:color w:val="000000"/>
              </w:rPr>
              <w:t>Office 365 Plan E2 y Windows Intune o</w:t>
            </w:r>
          </w:p>
          <w:p w14:paraId="033A8A21" w14:textId="77777777" w:rsidR="00212A11" w:rsidRPr="00E6306A" w:rsidRDefault="00212A11" w:rsidP="0078650F">
            <w:pPr>
              <w:numPr>
                <w:ilvl w:val="0"/>
                <w:numId w:val="57"/>
              </w:numPr>
              <w:spacing w:before="120" w:after="200" w:line="276" w:lineRule="auto"/>
              <w:ind w:left="684" w:right="181" w:hanging="450"/>
              <w:rPr>
                <w:rFonts w:cs="Tahoma"/>
              </w:rPr>
            </w:pPr>
            <w:r w:rsidRPr="00E6306A">
              <w:rPr>
                <w:rFonts w:cs="Tahoma"/>
                <w:color w:val="000000"/>
              </w:rPr>
              <w:t>Office 365 Plan E3 y Windows Intune o</w:t>
            </w:r>
          </w:p>
          <w:p w14:paraId="033A8A22" w14:textId="77777777" w:rsidR="00212A11" w:rsidRPr="00E6306A" w:rsidRDefault="00212A11" w:rsidP="00024C3C">
            <w:pPr>
              <w:numPr>
                <w:ilvl w:val="0"/>
                <w:numId w:val="57"/>
              </w:numPr>
              <w:spacing w:before="120" w:after="200" w:line="276" w:lineRule="auto"/>
              <w:ind w:left="684" w:right="181" w:hanging="450"/>
              <w:rPr>
                <w:rFonts w:eastAsia="Times New Roman" w:cs="Tahoma"/>
                <w:color w:val="000000"/>
                <w:szCs w:val="18"/>
              </w:rPr>
            </w:pPr>
            <w:r w:rsidRPr="00E6306A">
              <w:rPr>
                <w:rFonts w:cs="Tahoma"/>
                <w:color w:val="000000"/>
              </w:rPr>
              <w:t>Office 365 Plan E4 y Windows Intune</w:t>
            </w:r>
          </w:p>
        </w:tc>
      </w:tr>
      <w:tr w:rsidR="00212A11" w:rsidRPr="004200E0" w14:paraId="033A8A27" w14:textId="77777777" w:rsidTr="00FA19CB">
        <w:trPr>
          <w:trHeight w:val="576"/>
        </w:trPr>
        <w:tc>
          <w:tcPr>
            <w:tcW w:w="1704" w:type="pct"/>
            <w:tcBorders>
              <w:top w:val="single" w:sz="8" w:space="0" w:color="auto"/>
              <w:left w:val="single" w:sz="8" w:space="0" w:color="auto"/>
              <w:bottom w:val="single" w:sz="8" w:space="0" w:color="auto"/>
              <w:right w:val="single" w:sz="8" w:space="0" w:color="auto"/>
            </w:tcBorders>
          </w:tcPr>
          <w:p w14:paraId="033A8A24" w14:textId="77777777" w:rsidR="00212A11" w:rsidRPr="004200E0" w:rsidRDefault="00212A11" w:rsidP="00024C3C">
            <w:pPr>
              <w:numPr>
                <w:ilvl w:val="0"/>
                <w:numId w:val="55"/>
              </w:numPr>
              <w:spacing w:before="120" w:after="200" w:line="276" w:lineRule="auto"/>
              <w:ind w:left="679" w:right="181" w:hanging="450"/>
              <w:rPr>
                <w:rFonts w:eastAsia="Times New Roman" w:cs="Tahoma"/>
                <w:color w:val="000000"/>
                <w:szCs w:val="18"/>
                <w:lang w:val="es-ES_tradnl"/>
              </w:rPr>
            </w:pPr>
            <w:r w:rsidRPr="004200E0">
              <w:rPr>
                <w:rFonts w:cs="Tahoma"/>
                <w:color w:val="000000"/>
                <w:lang w:val="es-ES_tradnl"/>
              </w:rPr>
              <w:t>Core CAL Suite Bridge para Windows Intune</w:t>
            </w:r>
          </w:p>
        </w:tc>
        <w:tc>
          <w:tcPr>
            <w:tcW w:w="1593" w:type="pct"/>
            <w:tcBorders>
              <w:top w:val="single" w:sz="8" w:space="0" w:color="auto"/>
              <w:left w:val="nil"/>
              <w:bottom w:val="single" w:sz="8" w:space="0" w:color="auto"/>
              <w:right w:val="single" w:sz="8" w:space="0" w:color="auto"/>
            </w:tcBorders>
          </w:tcPr>
          <w:p w14:paraId="033A8A25" w14:textId="77777777" w:rsidR="00212A11" w:rsidRPr="004200E0" w:rsidRDefault="00212A11" w:rsidP="00024C3C">
            <w:pPr>
              <w:numPr>
                <w:ilvl w:val="0"/>
                <w:numId w:val="56"/>
              </w:numPr>
              <w:spacing w:before="120" w:after="200" w:line="276" w:lineRule="auto"/>
              <w:ind w:left="682" w:hanging="450"/>
              <w:rPr>
                <w:rFonts w:eastAsia="Times New Roman" w:cs="Tahoma"/>
                <w:color w:val="000000"/>
                <w:szCs w:val="18"/>
                <w:lang w:val="es-ES_tradnl"/>
              </w:rPr>
            </w:pPr>
            <w:r w:rsidRPr="004200E0">
              <w:rPr>
                <w:rFonts w:cs="Tahoma"/>
                <w:color w:val="000000"/>
                <w:lang w:val="es-ES_tradnl"/>
              </w:rPr>
              <w:t>Core CAL Suite</w:t>
            </w:r>
          </w:p>
        </w:tc>
        <w:tc>
          <w:tcPr>
            <w:tcW w:w="1703" w:type="pct"/>
            <w:tcBorders>
              <w:top w:val="single" w:sz="8" w:space="0" w:color="auto"/>
              <w:left w:val="nil"/>
              <w:bottom w:val="single" w:sz="8" w:space="0" w:color="auto"/>
              <w:right w:val="single" w:sz="8" w:space="0" w:color="auto"/>
            </w:tcBorders>
          </w:tcPr>
          <w:p w14:paraId="033A8A26" w14:textId="77777777" w:rsidR="00212A11" w:rsidRPr="004200E0" w:rsidRDefault="00212A11" w:rsidP="00024C3C">
            <w:pPr>
              <w:numPr>
                <w:ilvl w:val="0"/>
                <w:numId w:val="57"/>
              </w:numPr>
              <w:spacing w:before="120" w:after="200" w:line="276" w:lineRule="auto"/>
              <w:ind w:left="684" w:right="181" w:hanging="450"/>
              <w:rPr>
                <w:rFonts w:eastAsia="Times New Roman" w:cs="Tahoma"/>
                <w:color w:val="000000"/>
                <w:szCs w:val="18"/>
                <w:lang w:val="es-ES_tradnl"/>
              </w:rPr>
            </w:pPr>
            <w:r w:rsidRPr="004200E0">
              <w:rPr>
                <w:rFonts w:cs="Tahoma"/>
                <w:color w:val="000000"/>
                <w:lang w:val="es-ES_tradnl"/>
              </w:rPr>
              <w:t>Windows Intune</w:t>
            </w:r>
          </w:p>
        </w:tc>
      </w:tr>
    </w:tbl>
    <w:p w14:paraId="033A8A28" w14:textId="77777777" w:rsidR="00212A11" w:rsidRPr="004200E0" w:rsidRDefault="00212A11">
      <w:pPr>
        <w:pStyle w:val="Heading3"/>
        <w:rPr>
          <w:rFonts w:ascii="Tahoma" w:hAnsi="Tahoma" w:cs="Tahoma"/>
          <w:lang w:val="es-ES_tradnl"/>
        </w:rPr>
      </w:pPr>
    </w:p>
    <w:p w14:paraId="033A8A29" w14:textId="77777777" w:rsidR="006C087B" w:rsidRPr="006C087B" w:rsidRDefault="006C087B" w:rsidP="006C087B">
      <w:pPr>
        <w:rPr>
          <w:lang w:val="es-ES_tradnl"/>
        </w:rPr>
      </w:pPr>
    </w:p>
    <w:p w14:paraId="033A8A2A" w14:textId="77777777" w:rsidR="00212A11" w:rsidRPr="008A4820" w:rsidRDefault="00212A11" w:rsidP="0078650F">
      <w:pPr>
        <w:pStyle w:val="Heading3"/>
        <w:rPr>
          <w:rFonts w:ascii="Tahoma" w:hAnsi="Tahoma" w:cs="Tahoma"/>
          <w:sz w:val="22"/>
          <w:szCs w:val="22"/>
          <w:lang w:val="es-ES_tradnl"/>
        </w:rPr>
      </w:pPr>
      <w:bookmarkStart w:id="1241" w:name="Srv_34CoreCALSuite"/>
      <w:bookmarkStart w:id="1242" w:name="Srv_31CoreCALSuite"/>
      <w:bookmarkStart w:id="1243" w:name="_Toc336338295"/>
      <w:bookmarkStart w:id="1244" w:name="_34_Core_CAL"/>
      <w:bookmarkStart w:id="1245" w:name="_Toc340770277"/>
      <w:bookmarkEnd w:id="1241"/>
      <w:bookmarkEnd w:id="1242"/>
      <w:bookmarkEnd w:id="1243"/>
      <w:bookmarkEnd w:id="1244"/>
      <w:r w:rsidRPr="004200E0">
        <w:rPr>
          <w:rFonts w:ascii="Tahoma" w:hAnsi="Tahoma" w:cs="Tahoma"/>
          <w:caps/>
          <w:color w:val="F66400"/>
          <w:sz w:val="22"/>
          <w:vertAlign w:val="superscript"/>
          <w:lang w:val="es-ES_tradnl"/>
        </w:rPr>
        <w:t>34</w:t>
      </w:r>
      <w:r w:rsidRPr="004200E0">
        <w:rPr>
          <w:rFonts w:ascii="Tahoma" w:hAnsi="Tahoma" w:cs="Tahoma"/>
          <w:color w:val="F66400"/>
          <w:sz w:val="22"/>
          <w:lang w:val="es-ES_tradnl"/>
        </w:rPr>
        <w:t xml:space="preserve"> Core CAL Suite</w:t>
      </w:r>
      <w:bookmarkEnd w:id="1245"/>
    </w:p>
    <w:p w14:paraId="033A8A2B" w14:textId="77777777" w:rsidR="00212A11" w:rsidRPr="004200E0" w:rsidRDefault="00212A11">
      <w:pPr>
        <w:ind w:firstLine="540"/>
        <w:rPr>
          <w:rFonts w:cs="Tahoma"/>
          <w:lang w:val="es-ES_tradnl"/>
        </w:rPr>
      </w:pPr>
    </w:p>
    <w:p w14:paraId="033A8A2C" w14:textId="77777777" w:rsidR="00212A11" w:rsidRPr="004200E0" w:rsidRDefault="00212A11" w:rsidP="0078650F">
      <w:pPr>
        <w:ind w:left="720"/>
        <w:rPr>
          <w:rFonts w:cs="Tahoma"/>
          <w:lang w:val="es-ES_tradnl"/>
        </w:rPr>
      </w:pPr>
      <w:r w:rsidRPr="004200E0">
        <w:rPr>
          <w:rFonts w:cs="Tahoma"/>
          <w:lang w:val="es-ES_tradnl"/>
        </w:rPr>
        <w:t>Core CAL Suite no dispone de versiones y los Derechos de Uso de los Productos se determinan por el estado</w:t>
      </w:r>
      <w:r w:rsidR="006C087B">
        <w:rPr>
          <w:rFonts w:cs="Tahoma"/>
          <w:lang w:val="es-ES_tradnl"/>
        </w:rPr>
        <w:t> </w:t>
      </w:r>
      <w:r w:rsidRPr="004200E0">
        <w:rPr>
          <w:rFonts w:cs="Tahoma"/>
          <w:lang w:val="es-ES_tradnl"/>
        </w:rPr>
        <w:t>de la cobertura de Software Assurance de Core CAL Suite. Si expirara la cobertura, los derechos de</w:t>
      </w:r>
      <w:r w:rsidR="006C087B">
        <w:rPr>
          <w:rFonts w:cs="Tahoma"/>
          <w:lang w:val="es-ES_tradnl"/>
        </w:rPr>
        <w:t> </w:t>
      </w:r>
      <w:r w:rsidRPr="004200E0">
        <w:rPr>
          <w:rFonts w:cs="Tahoma"/>
          <w:lang w:val="es-ES_tradnl"/>
        </w:rPr>
        <w:t>acceso en virtud de licencias perpetuas se determinan conforme a los Derechos de Uso de los Productos en vigor con anterioridad a la expiración de dicha cobertura. A partir del 1 de diciembre de 2012, una licencia de Core CAL Suite con cobertura de Software Assurance activa concede derechos que equivalen a:</w:t>
      </w:r>
      <w:r w:rsidR="006C087B">
        <w:rPr>
          <w:rFonts w:cs="Tahoma"/>
          <w:color w:val="000000"/>
          <w:szCs w:val="20"/>
          <w:lang w:val="es-ES_tradnl"/>
        </w:rPr>
        <w:t> </w:t>
      </w:r>
      <w:r w:rsidRPr="004200E0">
        <w:rPr>
          <w:rFonts w:cs="Tahoma"/>
          <w:lang w:val="es-ES_tradnl"/>
        </w:rPr>
        <w:t xml:space="preserve">CAL de Windows Server 20012, CAL Exchange Server 2013 Standard, CAL de </w:t>
      </w:r>
      <w:r w:rsidRPr="004200E0">
        <w:rPr>
          <w:rFonts w:cs="Tahoma"/>
          <w:color w:val="000000"/>
          <w:lang w:val="es-ES_tradnl"/>
        </w:rPr>
        <w:t>Lync Server 2013 Standard, CAL de</w:t>
      </w:r>
      <w:r w:rsidR="006C087B">
        <w:rPr>
          <w:rFonts w:cs="Tahoma"/>
          <w:color w:val="000000"/>
          <w:lang w:val="es-ES_tradnl"/>
        </w:rPr>
        <w:t> </w:t>
      </w:r>
      <w:r w:rsidRPr="004200E0">
        <w:rPr>
          <w:rFonts w:cs="Tahoma"/>
          <w:color w:val="000000"/>
          <w:lang w:val="es-ES_tradnl"/>
        </w:rPr>
        <w:t>SharePoint</w:t>
      </w:r>
      <w:r w:rsidRPr="004200E0">
        <w:rPr>
          <w:rFonts w:cs="Tahoma"/>
          <w:lang w:val="es-ES_tradnl"/>
        </w:rPr>
        <w:t xml:space="preserve"> Server 2013 Standard, Licencia de Administración de Cliente de System Center 2012 Configuration Manager y System Center 2012 Endpoint Protection</w:t>
      </w:r>
      <w:r w:rsidRPr="004200E0">
        <w:rPr>
          <w:rFonts w:cs="Tahoma"/>
          <w:color w:val="000000"/>
          <w:lang w:val="es-ES_tradnl"/>
        </w:rPr>
        <w:t>.</w:t>
      </w:r>
      <w:r w:rsidR="00900874" w:rsidRPr="004200E0">
        <w:rPr>
          <w:rFonts w:cs="Tahoma"/>
          <w:lang w:val="es-ES_tradnl"/>
        </w:rPr>
        <w:t xml:space="preserve"> </w:t>
      </w:r>
      <w:r w:rsidRPr="004200E0">
        <w:rPr>
          <w:rFonts w:cs="Tahoma"/>
          <w:color w:val="000000"/>
          <w:lang w:val="es-ES_tradnl"/>
        </w:rPr>
        <w:t>Una licencia para Core CAL Suite es una</w:t>
      </w:r>
      <w:r w:rsidR="006C087B">
        <w:rPr>
          <w:rFonts w:cs="Tahoma"/>
          <w:color w:val="000000"/>
          <w:lang w:val="es-ES_tradnl"/>
        </w:rPr>
        <w:t> </w:t>
      </w:r>
      <w:r w:rsidRPr="004200E0">
        <w:rPr>
          <w:rFonts w:cs="Tahoma"/>
          <w:color w:val="000000"/>
          <w:lang w:val="es-ES_tradnl"/>
        </w:rPr>
        <w:t>licencia individual que se debe ceder a un usuario o dispositivo individual. Tal como se describe en el</w:t>
      </w:r>
      <w:r w:rsidR="006C087B">
        <w:rPr>
          <w:rFonts w:cs="Tahoma"/>
          <w:color w:val="000000"/>
          <w:lang w:val="es-ES_tradnl"/>
        </w:rPr>
        <w:t> </w:t>
      </w:r>
      <w:r w:rsidRPr="004200E0">
        <w:rPr>
          <w:rFonts w:cs="Tahoma"/>
          <w:color w:val="000000"/>
          <w:lang w:val="es-ES_tradnl"/>
        </w:rPr>
        <w:t>contrato de licencias por volumen, los Clientes no pueden dividir los derechos concedidos en virtud de Core</w:t>
      </w:r>
      <w:r w:rsidR="006C087B">
        <w:rPr>
          <w:rFonts w:cs="Tahoma"/>
          <w:color w:val="000000"/>
          <w:lang w:val="es-ES_tradnl"/>
        </w:rPr>
        <w:t> </w:t>
      </w:r>
      <w:r w:rsidRPr="004200E0">
        <w:rPr>
          <w:rFonts w:cs="Tahoma"/>
          <w:color w:val="000000"/>
          <w:lang w:val="es-ES_tradnl"/>
        </w:rPr>
        <w:t>CAL Suite para permitir que dos o más usuarios o dispositivos accedan a sus diferentes componentes al</w:t>
      </w:r>
      <w:r w:rsidR="006C087B">
        <w:rPr>
          <w:rFonts w:cs="Tahoma"/>
          <w:color w:val="000000"/>
          <w:lang w:val="es-ES_tradnl"/>
        </w:rPr>
        <w:t> </w:t>
      </w:r>
      <w:r w:rsidRPr="004200E0">
        <w:rPr>
          <w:rFonts w:cs="Tahoma"/>
          <w:color w:val="000000"/>
          <w:lang w:val="es-ES_tradnl"/>
        </w:rPr>
        <w:t>mismo tiempo.</w:t>
      </w:r>
      <w:r w:rsidRPr="004200E0">
        <w:rPr>
          <w:rFonts w:cs="Tahoma"/>
          <w:lang w:val="es-ES_tradnl"/>
        </w:rPr>
        <w:t> </w:t>
      </w:r>
    </w:p>
    <w:p w14:paraId="033A8A2D" w14:textId="77777777" w:rsidR="00212A11" w:rsidRPr="004200E0" w:rsidRDefault="00212A11" w:rsidP="001154B5">
      <w:pPr>
        <w:ind w:left="720"/>
        <w:rPr>
          <w:rFonts w:cs="Tahoma"/>
          <w:lang w:val="es-ES_tradnl"/>
        </w:rPr>
      </w:pPr>
    </w:p>
    <w:p w14:paraId="033A8A2E" w14:textId="77777777" w:rsidR="00212A11" w:rsidRPr="004200E0" w:rsidRDefault="00212A11" w:rsidP="001154B5">
      <w:pPr>
        <w:ind w:left="720"/>
        <w:rPr>
          <w:rFonts w:cs="Tahoma"/>
          <w:lang w:val="es-ES_tradnl"/>
        </w:rPr>
      </w:pPr>
      <w:r w:rsidRPr="004200E0">
        <w:rPr>
          <w:rFonts w:cs="Tahoma"/>
          <w:color w:val="000000"/>
          <w:u w:val="single"/>
          <w:lang w:val="es-ES_tradnl"/>
        </w:rPr>
        <w:t>CALs solo para Estudiantes (Licencia Academic Open y Academic Select)</w:t>
      </w:r>
    </w:p>
    <w:p w14:paraId="033A8A2F" w14:textId="77777777" w:rsidR="00212A11" w:rsidRPr="004200E0" w:rsidRDefault="00212A11" w:rsidP="001154B5">
      <w:pPr>
        <w:ind w:left="720"/>
        <w:rPr>
          <w:rFonts w:cs="Tahoma"/>
          <w:lang w:val="es-ES_tradnl"/>
        </w:rPr>
      </w:pPr>
      <w:r w:rsidRPr="004200E0">
        <w:rPr>
          <w:rFonts w:cs="Tahoma"/>
          <w:lang w:val="es-ES_tradnl"/>
        </w:rPr>
        <w:t>Las CALs solo para Estudiantes están restringidas a licencias de equipos de estudiantes o de equipos de</w:t>
      </w:r>
      <w:r w:rsidR="006C087B">
        <w:rPr>
          <w:rFonts w:cs="Tahoma"/>
          <w:lang w:val="es-ES_tradnl"/>
        </w:rPr>
        <w:t> </w:t>
      </w:r>
      <w:r w:rsidRPr="004200E0">
        <w:rPr>
          <w:rFonts w:cs="Tahoma"/>
          <w:lang w:val="es-ES_tradnl"/>
        </w:rPr>
        <w:t>propiedad de una institución que utilice un estudiante individual y NO se deben utilizar en laboratorios o</w:t>
      </w:r>
      <w:r w:rsidR="006C087B">
        <w:rPr>
          <w:rFonts w:cs="Tahoma"/>
          <w:lang w:val="es-ES_tradnl"/>
        </w:rPr>
        <w:t> </w:t>
      </w:r>
      <w:r w:rsidRPr="004200E0">
        <w:rPr>
          <w:rFonts w:cs="Tahoma"/>
          <w:lang w:val="es-ES_tradnl"/>
        </w:rPr>
        <w:t>aulas.</w:t>
      </w:r>
    </w:p>
    <w:p w14:paraId="033A8A30" w14:textId="77777777" w:rsidR="00212A11" w:rsidRPr="004200E0" w:rsidRDefault="00212A11" w:rsidP="00416294">
      <w:pPr>
        <w:ind w:left="540"/>
        <w:rPr>
          <w:rFonts w:cs="Tahoma"/>
          <w:lang w:val="es-ES_tradnl"/>
        </w:rPr>
      </w:pPr>
    </w:p>
    <w:p w14:paraId="033A8A31" w14:textId="77777777" w:rsidR="00212A11" w:rsidRPr="004200E0" w:rsidRDefault="00212A11" w:rsidP="00416294">
      <w:pPr>
        <w:ind w:left="900"/>
        <w:rPr>
          <w:rFonts w:cs="Tahoma"/>
          <w:lang w:val="es-ES_tradnl"/>
        </w:rPr>
      </w:pPr>
    </w:p>
    <w:p w14:paraId="033A8A32" w14:textId="77777777" w:rsidR="00212A11" w:rsidRPr="004200E0" w:rsidRDefault="00212A11" w:rsidP="0078650F">
      <w:pPr>
        <w:pStyle w:val="Heading3"/>
        <w:rPr>
          <w:rFonts w:ascii="Tahoma" w:hAnsi="Tahoma" w:cs="Tahoma"/>
          <w:lang w:val="es-ES_tradnl"/>
        </w:rPr>
      </w:pPr>
      <w:bookmarkStart w:id="1246" w:name="_Toc336338296"/>
      <w:bookmarkStart w:id="1247" w:name="Srv_35CoreInfraServerSuiteStd"/>
      <w:bookmarkStart w:id="1248" w:name="Srv_32CoreInfraServerSuiteStd"/>
      <w:bookmarkStart w:id="1249" w:name="Srv_35DynCRMWorkProEnt"/>
      <w:bookmarkStart w:id="1250" w:name="_35_Core_Infrastructure"/>
      <w:bookmarkStart w:id="1251" w:name="_Toc340770278"/>
      <w:bookmarkEnd w:id="1246"/>
      <w:bookmarkEnd w:id="1247"/>
      <w:bookmarkEnd w:id="1248"/>
      <w:bookmarkEnd w:id="1249"/>
      <w:bookmarkEnd w:id="1250"/>
      <w:r w:rsidRPr="004200E0">
        <w:rPr>
          <w:rFonts w:ascii="Tahoma" w:hAnsi="Tahoma" w:cs="Tahoma"/>
          <w:caps/>
          <w:color w:val="F66400"/>
          <w:sz w:val="22"/>
          <w:vertAlign w:val="superscript"/>
          <w:lang w:val="es-ES_tradnl"/>
        </w:rPr>
        <w:t xml:space="preserve">35 </w:t>
      </w:r>
      <w:r w:rsidRPr="004200E0">
        <w:rPr>
          <w:rFonts w:ascii="Tahoma" w:hAnsi="Tahoma" w:cs="Tahoma"/>
          <w:color w:val="F66400"/>
          <w:sz w:val="22"/>
          <w:lang w:val="es-ES_tradnl"/>
        </w:rPr>
        <w:t>Core Infrastructure Server Suite Standard</w:t>
      </w:r>
      <w:bookmarkEnd w:id="1251"/>
    </w:p>
    <w:p w14:paraId="033A8A33" w14:textId="77777777" w:rsidR="00212A11" w:rsidRPr="004200E0" w:rsidRDefault="00212A11" w:rsidP="00416294">
      <w:pPr>
        <w:rPr>
          <w:rFonts w:cs="Tahoma"/>
          <w:lang w:val="es-ES_tradnl"/>
        </w:rPr>
      </w:pPr>
    </w:p>
    <w:p w14:paraId="033A8A34" w14:textId="77777777" w:rsidR="00212A11" w:rsidRPr="004200E0" w:rsidRDefault="00212A11" w:rsidP="001154B5">
      <w:pPr>
        <w:spacing w:after="200"/>
        <w:ind w:left="720"/>
        <w:rPr>
          <w:rFonts w:cs="Tahoma"/>
          <w:lang w:val="es-ES_tradnl"/>
        </w:rPr>
      </w:pPr>
      <w:r w:rsidRPr="004200E0">
        <w:rPr>
          <w:rFonts w:cs="Tahoma"/>
          <w:b/>
          <w:u w:val="single"/>
          <w:lang w:val="es-ES_tradnl"/>
        </w:rPr>
        <w:t>Migración a un nuevo modelo de licencias</w:t>
      </w:r>
      <w:r w:rsidRPr="006C087B">
        <w:rPr>
          <w:rFonts w:cs="Tahoma"/>
          <w:b/>
          <w:lang w:val="es-ES_tradnl"/>
        </w:rPr>
        <w:t>:</w:t>
      </w:r>
    </w:p>
    <w:p w14:paraId="033A8A35" w14:textId="77777777" w:rsidR="00212A11" w:rsidRPr="004200E0" w:rsidRDefault="00212A11" w:rsidP="001154B5">
      <w:pPr>
        <w:spacing w:after="200"/>
        <w:ind w:left="720"/>
        <w:rPr>
          <w:rFonts w:cs="Tahoma"/>
          <w:lang w:val="es-ES_tradnl"/>
        </w:rPr>
      </w:pPr>
      <w:r w:rsidRPr="004200E0">
        <w:rPr>
          <w:rFonts w:cs="Tahoma"/>
          <w:lang w:val="es-ES_tradnl"/>
        </w:rPr>
        <w:t>A partir del 1 de abril de 2012, se modificó el modelo de licencias para CIS. Las licencias adquiridas conforme a nuevas inscripciones en vigor después del 1 de abril de 2012 pueden licenciar hasta dos procesadores físicos.</w:t>
      </w:r>
    </w:p>
    <w:p w14:paraId="033A8A36" w14:textId="77777777" w:rsidR="00212A11" w:rsidRPr="004200E0" w:rsidRDefault="00212A11" w:rsidP="001154B5">
      <w:pPr>
        <w:spacing w:after="200"/>
        <w:ind w:left="720"/>
        <w:rPr>
          <w:rFonts w:cs="Tahoma"/>
          <w:lang w:val="es-ES_tradnl"/>
        </w:rPr>
      </w:pPr>
      <w:r w:rsidRPr="004200E0">
        <w:rPr>
          <w:rFonts w:cs="Tahoma"/>
          <w:lang w:val="es-ES_tradnl"/>
        </w:rPr>
        <w:t>Los Clientes con inscripciones existentes el 1 de abril de 2012 (en vigor el 1 de abril de 2012 o en una fecha</w:t>
      </w:r>
      <w:r w:rsidR="006C087B">
        <w:rPr>
          <w:rFonts w:cs="Tahoma"/>
          <w:lang w:val="es-ES_tradnl"/>
        </w:rPr>
        <w:t> </w:t>
      </w:r>
      <w:r w:rsidRPr="004200E0">
        <w:rPr>
          <w:rFonts w:cs="Tahoma"/>
          <w:lang w:val="es-ES_tradnl"/>
        </w:rPr>
        <w:t xml:space="preserve">anterior) pueden seguir con el </w:t>
      </w:r>
      <w:r w:rsidR="004200E0" w:rsidRPr="004200E0">
        <w:rPr>
          <w:rFonts w:cs="Tahoma"/>
          <w:lang w:val="es-ES_tradnl"/>
        </w:rPr>
        <w:t>“</w:t>
      </w:r>
      <w:r w:rsidRPr="004200E0">
        <w:rPr>
          <w:rFonts w:cs="Tahoma"/>
          <w:lang w:val="es-ES_tradnl"/>
        </w:rPr>
        <w:t>true up</w:t>
      </w:r>
      <w:r w:rsidR="004200E0" w:rsidRPr="004200E0">
        <w:rPr>
          <w:rFonts w:cs="Tahoma"/>
          <w:lang w:val="es-ES_tradnl"/>
        </w:rPr>
        <w:t>”</w:t>
      </w:r>
      <w:r w:rsidRPr="004200E0">
        <w:rPr>
          <w:rFonts w:cs="Tahoma"/>
          <w:lang w:val="es-ES_tradnl"/>
        </w:rPr>
        <w:t xml:space="preserve"> de licencias conforme al modelo antiguo según el cual cada</w:t>
      </w:r>
      <w:r w:rsidR="006C087B">
        <w:rPr>
          <w:rFonts w:cs="Tahoma"/>
          <w:lang w:val="es-ES_tradnl"/>
        </w:rPr>
        <w:t> </w:t>
      </w:r>
      <w:r w:rsidRPr="004200E0">
        <w:rPr>
          <w:rFonts w:cs="Tahoma"/>
          <w:lang w:val="es-ES_tradnl"/>
        </w:rPr>
        <w:t>licencia puede licenciar solo a un procesador. Los siguientes derechos de migración se aplican a las</w:t>
      </w:r>
      <w:r w:rsidR="006C087B">
        <w:rPr>
          <w:rFonts w:cs="Tahoma"/>
          <w:lang w:val="es-ES_tradnl"/>
        </w:rPr>
        <w:t> </w:t>
      </w:r>
      <w:r w:rsidRPr="004200E0">
        <w:rPr>
          <w:rFonts w:cs="Tahoma"/>
          <w:lang w:val="es-ES_tradnl"/>
        </w:rPr>
        <w:t>licencias</w:t>
      </w:r>
      <w:r w:rsidR="006C087B">
        <w:rPr>
          <w:rFonts w:cs="Tahoma"/>
          <w:lang w:val="es-ES_tradnl"/>
        </w:rPr>
        <w:t> </w:t>
      </w:r>
      <w:r w:rsidRPr="004200E0">
        <w:rPr>
          <w:rFonts w:cs="Tahoma"/>
          <w:lang w:val="es-ES_tradnl"/>
        </w:rPr>
        <w:t>para estos clientes:</w:t>
      </w:r>
    </w:p>
    <w:p w14:paraId="033A8A37" w14:textId="77777777" w:rsidR="00212A11" w:rsidRPr="008A4820" w:rsidRDefault="00212A11" w:rsidP="001154B5">
      <w:pPr>
        <w:pStyle w:val="ListParagraph"/>
        <w:spacing w:after="200"/>
        <w:contextualSpacing w:val="0"/>
        <w:rPr>
          <w:rFonts w:ascii="Tahoma" w:hAnsi="Tahoma" w:cs="Tahoma"/>
          <w:sz w:val="18"/>
          <w:szCs w:val="18"/>
          <w:lang w:val="es-ES_tradnl"/>
        </w:rPr>
      </w:pPr>
      <w:r w:rsidRPr="004200E0">
        <w:rPr>
          <w:rFonts w:ascii="Tahoma" w:hAnsi="Tahoma" w:cs="Tahoma"/>
          <w:sz w:val="18"/>
          <w:lang w:val="es-ES_tradnl"/>
        </w:rPr>
        <w:t>Durante su inscripción existente, las licencias nuevas y existentes de los clientes conforme al modelo antiguo se considerarán equivalentes a las licencias conforme al modelo nuevo a una ratio de 1:1.</w:t>
      </w:r>
      <w:r w:rsidRPr="004200E0">
        <w:rPr>
          <w:rFonts w:ascii="Tahoma" w:hAnsi="Tahoma" w:cs="Tahoma"/>
          <w:lang w:val="es-ES_tradnl"/>
        </w:rPr>
        <w:t xml:space="preserve"> </w:t>
      </w:r>
      <w:r w:rsidRPr="004200E0">
        <w:rPr>
          <w:rFonts w:ascii="Tahoma" w:hAnsi="Tahoma" w:cs="Tahoma"/>
          <w:sz w:val="18"/>
          <w:lang w:val="es-ES_tradnl"/>
        </w:rPr>
        <w:t>En</w:t>
      </w:r>
      <w:r w:rsidR="006C087B">
        <w:rPr>
          <w:rFonts w:ascii="Tahoma" w:hAnsi="Tahoma" w:cs="Tahoma"/>
          <w:sz w:val="18"/>
          <w:lang w:val="es-ES_tradnl"/>
        </w:rPr>
        <w:t> </w:t>
      </w:r>
      <w:r w:rsidRPr="004200E0">
        <w:rPr>
          <w:rFonts w:ascii="Tahoma" w:hAnsi="Tahoma" w:cs="Tahoma"/>
          <w:sz w:val="18"/>
          <w:lang w:val="es-ES_tradnl"/>
        </w:rPr>
        <w:t>el</w:t>
      </w:r>
      <w:r w:rsidR="006C087B">
        <w:rPr>
          <w:rFonts w:ascii="Tahoma" w:hAnsi="Tahoma" w:cs="Tahoma"/>
          <w:sz w:val="18"/>
          <w:lang w:val="es-ES_tradnl"/>
        </w:rPr>
        <w:t> </w:t>
      </w:r>
      <w:r w:rsidRPr="004200E0">
        <w:rPr>
          <w:rFonts w:ascii="Tahoma" w:hAnsi="Tahoma" w:cs="Tahoma"/>
          <w:sz w:val="18"/>
          <w:lang w:val="es-ES_tradnl"/>
        </w:rPr>
        <w:t>momento de la renovación, los clientes pueden renovar Software Assurance en licencias según el</w:t>
      </w:r>
      <w:r w:rsidR="006C087B">
        <w:rPr>
          <w:rFonts w:ascii="Tahoma" w:hAnsi="Tahoma" w:cs="Tahoma"/>
          <w:sz w:val="18"/>
          <w:lang w:val="es-ES_tradnl"/>
        </w:rPr>
        <w:t> </w:t>
      </w:r>
      <w:r w:rsidRPr="004200E0">
        <w:rPr>
          <w:rFonts w:ascii="Tahoma" w:hAnsi="Tahoma" w:cs="Tahoma"/>
          <w:sz w:val="18"/>
          <w:lang w:val="es-ES_tradnl"/>
        </w:rPr>
        <w:t>nuevo modelo.</w:t>
      </w:r>
    </w:p>
    <w:p w14:paraId="033A8A38" w14:textId="77777777" w:rsidR="00212A11" w:rsidRPr="006C087B" w:rsidRDefault="00212A11" w:rsidP="001154B5">
      <w:pPr>
        <w:spacing w:after="200"/>
        <w:ind w:left="720"/>
        <w:rPr>
          <w:rFonts w:cs="Tahoma"/>
          <w:lang w:val="es-ES_tradnl"/>
        </w:rPr>
      </w:pPr>
      <w:r w:rsidRPr="004200E0">
        <w:rPr>
          <w:rFonts w:cs="Tahoma"/>
          <w:b/>
          <w:u w:val="single"/>
          <w:lang w:val="es-ES_tradnl"/>
        </w:rPr>
        <w:t>Lanzamiento de la nueva versión de Windows Server</w:t>
      </w:r>
      <w:r w:rsidRPr="006C087B">
        <w:rPr>
          <w:rFonts w:cs="Tahoma"/>
          <w:b/>
          <w:lang w:val="es-ES_tradnl"/>
        </w:rPr>
        <w:t>:</w:t>
      </w:r>
    </w:p>
    <w:p w14:paraId="033A8A39" w14:textId="77777777" w:rsidR="00212A11" w:rsidRPr="004200E0" w:rsidRDefault="00212A11" w:rsidP="001154B5">
      <w:pPr>
        <w:spacing w:after="200"/>
        <w:ind w:left="720"/>
        <w:rPr>
          <w:rFonts w:cs="Tahoma"/>
          <w:lang w:val="es-ES_tradnl"/>
        </w:rPr>
      </w:pPr>
      <w:r w:rsidRPr="004200E0">
        <w:rPr>
          <w:rFonts w:cs="Tahoma"/>
          <w:lang w:val="es-ES_tradnl"/>
        </w:rPr>
        <w:t>Los clientes con licencia para Core Infrastructure Server Suite Standard con cobertura de Software Assurance vigente a partir del 1 de septiembre de 2012 tienen derechos para utilizar los siguientes productos sujetos a los derechos de uso de los productos para Core Infrastructure Server Suite Standard:</w:t>
      </w:r>
    </w:p>
    <w:p w14:paraId="033A8A3A" w14:textId="77777777" w:rsidR="00212A11" w:rsidRPr="004200E0" w:rsidRDefault="00212A11" w:rsidP="00024C3C">
      <w:pPr>
        <w:numPr>
          <w:ilvl w:val="0"/>
          <w:numId w:val="27"/>
        </w:numPr>
        <w:tabs>
          <w:tab w:val="left" w:pos="1440"/>
          <w:tab w:val="left" w:pos="3510"/>
        </w:tabs>
        <w:spacing w:after="100" w:afterAutospacing="1"/>
        <w:rPr>
          <w:rFonts w:cs="Tahoma"/>
          <w:lang w:val="es-ES_tradnl"/>
        </w:rPr>
      </w:pPr>
      <w:r w:rsidRPr="004200E0">
        <w:rPr>
          <w:rFonts w:cs="Tahoma"/>
          <w:lang w:val="es-ES_tradnl"/>
        </w:rPr>
        <w:t>Windows Server 2012 Standard</w:t>
      </w:r>
    </w:p>
    <w:p w14:paraId="033A8A3B" w14:textId="77777777" w:rsidR="00212A11" w:rsidRPr="004200E0" w:rsidRDefault="00212A11" w:rsidP="00024C3C">
      <w:pPr>
        <w:numPr>
          <w:ilvl w:val="0"/>
          <w:numId w:val="27"/>
        </w:numPr>
        <w:tabs>
          <w:tab w:val="left" w:pos="1440"/>
          <w:tab w:val="left" w:pos="3510"/>
        </w:tabs>
        <w:spacing w:after="100" w:afterAutospacing="1"/>
        <w:rPr>
          <w:rFonts w:cs="Tahoma"/>
          <w:lang w:val="es-ES_tradnl"/>
        </w:rPr>
      </w:pPr>
      <w:r w:rsidRPr="004200E0">
        <w:rPr>
          <w:rFonts w:cs="Tahoma"/>
          <w:lang w:val="es-ES_tradnl"/>
        </w:rPr>
        <w:t>System Center 2012 Standard</w:t>
      </w:r>
    </w:p>
    <w:p w14:paraId="033A8A3C" w14:textId="77777777" w:rsidR="00212A11" w:rsidRPr="004200E0" w:rsidRDefault="00212A11" w:rsidP="001154B5">
      <w:pPr>
        <w:spacing w:after="200"/>
        <w:ind w:left="720"/>
        <w:rPr>
          <w:rFonts w:cs="Tahoma"/>
          <w:lang w:val="es-ES_tradnl"/>
        </w:rPr>
      </w:pPr>
      <w:r w:rsidRPr="004200E0">
        <w:rPr>
          <w:rFonts w:cs="Tahoma"/>
          <w:lang w:val="es-ES_tradnl"/>
        </w:rPr>
        <w:t>Para cualquier servidor que se licencia correctamente para Core Infrastructure Server Suite Standard los</w:t>
      </w:r>
      <w:r w:rsidR="006C087B">
        <w:rPr>
          <w:rFonts w:cs="Tahoma"/>
          <w:lang w:val="es-ES_tradnl"/>
        </w:rPr>
        <w:t> </w:t>
      </w:r>
      <w:r w:rsidRPr="004200E0">
        <w:rPr>
          <w:rFonts w:cs="Tahoma"/>
          <w:lang w:val="es-ES_tradnl"/>
        </w:rPr>
        <w:t>clientes pueden ejecutar una instancia de Windows Server 2008 R2 Enterprise en lugar de Windows Server</w:t>
      </w:r>
      <w:r w:rsidR="006C087B">
        <w:rPr>
          <w:rFonts w:cs="Tahoma"/>
          <w:lang w:val="es-ES_tradnl"/>
        </w:rPr>
        <w:t> </w:t>
      </w:r>
      <w:r w:rsidRPr="004200E0">
        <w:rPr>
          <w:rFonts w:cs="Tahoma"/>
          <w:lang w:val="es-ES_tradnl"/>
        </w:rPr>
        <w:t>Standard.</w:t>
      </w:r>
    </w:p>
    <w:p w14:paraId="033A8A3D" w14:textId="77777777" w:rsidR="00212A11" w:rsidRPr="004200E0" w:rsidRDefault="00212A11" w:rsidP="001154B5">
      <w:pPr>
        <w:spacing w:after="200"/>
        <w:ind w:left="720"/>
        <w:rPr>
          <w:rFonts w:cs="Tahoma"/>
          <w:lang w:val="es-ES_tradnl"/>
        </w:rPr>
      </w:pPr>
      <w:r w:rsidRPr="004200E0">
        <w:rPr>
          <w:rFonts w:cs="Tahoma"/>
          <w:b/>
          <w:u w:val="single"/>
          <w:lang w:val="es-ES_tradnl"/>
        </w:rPr>
        <w:t>Oferta de Renovación de Software Assurance para Clientes de Windows Server Standard y</w:t>
      </w:r>
      <w:r w:rsidR="006C087B">
        <w:rPr>
          <w:rFonts w:cs="Tahoma"/>
          <w:b/>
          <w:u w:val="single"/>
          <w:lang w:val="es-ES_tradnl"/>
        </w:rPr>
        <w:t> </w:t>
      </w:r>
      <w:r w:rsidRPr="004200E0">
        <w:rPr>
          <w:rFonts w:cs="Tahoma"/>
          <w:b/>
          <w:u w:val="single"/>
          <w:lang w:val="es-ES_tradnl"/>
        </w:rPr>
        <w:t>System Center Standard y Clientes de Windows Server Enterprise y System Center Standard</w:t>
      </w:r>
    </w:p>
    <w:p w14:paraId="033A8A3E" w14:textId="77777777" w:rsidR="00212A11" w:rsidRPr="004200E0" w:rsidRDefault="00212A11" w:rsidP="001154B5">
      <w:pPr>
        <w:spacing w:after="200"/>
        <w:ind w:left="720"/>
        <w:rPr>
          <w:rFonts w:cs="Tahoma"/>
          <w:lang w:val="es-ES_tradnl"/>
        </w:rPr>
      </w:pPr>
      <w:r w:rsidRPr="004200E0">
        <w:rPr>
          <w:rFonts w:cs="Tahoma"/>
          <w:lang w:val="es-ES_tradnl"/>
        </w:rPr>
        <w:t>Los Clientes que tienen licencias con cobertura de Software Assurance activa para todos los productos de</w:t>
      </w:r>
      <w:r w:rsidR="006C087B">
        <w:rPr>
          <w:rFonts w:cs="Tahoma"/>
          <w:lang w:val="es-ES_tradnl"/>
        </w:rPr>
        <w:t> </w:t>
      </w:r>
      <w:r w:rsidRPr="004200E0">
        <w:rPr>
          <w:rFonts w:cs="Tahoma"/>
          <w:lang w:val="es-ES_tradnl"/>
        </w:rPr>
        <w:t>la</w:t>
      </w:r>
      <w:r w:rsidR="006C087B">
        <w:rPr>
          <w:rFonts w:cs="Tahoma"/>
          <w:lang w:val="es-ES_tradnl"/>
        </w:rPr>
        <w:t> </w:t>
      </w:r>
      <w:r w:rsidRPr="004200E0">
        <w:rPr>
          <w:rFonts w:cs="Tahoma"/>
          <w:lang w:val="es-ES_tradnl"/>
        </w:rPr>
        <w:t>Tabla A siguiente podrán, tras la expiración de esa cobertura, adquirir Software Assurance para Core Infrastructure Server Suite Standard sin adquirir la licencia subyacente de Core Infrastructure Server Suite Standard.</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212A11" w:rsidRPr="004200E0" w14:paraId="033A8A40" w14:textId="77777777" w:rsidTr="003A458C">
        <w:tc>
          <w:tcPr>
            <w:tcW w:w="6588" w:type="dxa"/>
            <w:shd w:val="clear" w:color="auto" w:fill="FABF8F"/>
          </w:tcPr>
          <w:p w14:paraId="033A8A3F" w14:textId="77777777" w:rsidR="00212A11" w:rsidRPr="004200E0" w:rsidRDefault="00212A11" w:rsidP="003A458C">
            <w:pPr>
              <w:tabs>
                <w:tab w:val="left" w:pos="3120"/>
                <w:tab w:val="center" w:pos="3591"/>
              </w:tabs>
              <w:spacing w:after="200" w:line="276" w:lineRule="auto"/>
              <w:jc w:val="center"/>
              <w:rPr>
                <w:rFonts w:eastAsia="Times New Roman" w:cs="Tahoma"/>
                <w:b/>
                <w:szCs w:val="18"/>
                <w:lang w:val="es-ES_tradnl"/>
              </w:rPr>
            </w:pPr>
            <w:r w:rsidRPr="004200E0">
              <w:rPr>
                <w:rFonts w:eastAsia="Times New Roman" w:cs="Tahoma"/>
                <w:b/>
                <w:szCs w:val="18"/>
                <w:lang w:val="es-ES_tradnl"/>
              </w:rPr>
              <w:t>Tabla A</w:t>
            </w:r>
          </w:p>
        </w:tc>
      </w:tr>
      <w:tr w:rsidR="00212A11" w:rsidRPr="004200E0" w14:paraId="033A8A42" w14:textId="77777777" w:rsidTr="003A458C">
        <w:tc>
          <w:tcPr>
            <w:tcW w:w="6588" w:type="dxa"/>
            <w:vAlign w:val="center"/>
          </w:tcPr>
          <w:p w14:paraId="033A8A41" w14:textId="77777777" w:rsidR="00212A11" w:rsidRPr="004200E0" w:rsidRDefault="00212A11" w:rsidP="003A458C">
            <w:pPr>
              <w:spacing w:after="200" w:line="276" w:lineRule="auto"/>
              <w:rPr>
                <w:rFonts w:eastAsia="Times New Roman" w:cs="Tahoma"/>
                <w:szCs w:val="18"/>
                <w:lang w:val="es-ES_tradnl"/>
              </w:rPr>
            </w:pPr>
            <w:r w:rsidRPr="004200E0">
              <w:rPr>
                <w:rFonts w:eastAsia="Times New Roman" w:cs="Tahoma"/>
                <w:szCs w:val="18"/>
                <w:lang w:val="es-ES_tradnl"/>
              </w:rPr>
              <w:t>Windows Server Standard</w:t>
            </w:r>
          </w:p>
        </w:tc>
      </w:tr>
      <w:tr w:rsidR="00212A11" w:rsidRPr="004200E0" w14:paraId="033A8A44" w14:textId="77777777" w:rsidTr="003A458C">
        <w:tc>
          <w:tcPr>
            <w:tcW w:w="6588" w:type="dxa"/>
            <w:vAlign w:val="center"/>
          </w:tcPr>
          <w:p w14:paraId="033A8A43" w14:textId="77777777" w:rsidR="00212A11" w:rsidRPr="004200E0" w:rsidRDefault="00212A11" w:rsidP="003A458C">
            <w:pPr>
              <w:spacing w:after="200" w:line="276" w:lineRule="auto"/>
              <w:rPr>
                <w:rFonts w:eastAsia="Times New Roman" w:cs="Tahoma"/>
                <w:szCs w:val="18"/>
                <w:lang w:val="es-ES_tradnl"/>
              </w:rPr>
            </w:pPr>
            <w:r w:rsidRPr="004200E0">
              <w:rPr>
                <w:rFonts w:eastAsia="Times New Roman" w:cs="Tahoma"/>
                <w:szCs w:val="18"/>
                <w:lang w:val="es-ES_tradnl"/>
              </w:rPr>
              <w:t>System Center Standard</w:t>
            </w:r>
          </w:p>
        </w:tc>
      </w:tr>
    </w:tbl>
    <w:p w14:paraId="033A8A45" w14:textId="77777777" w:rsidR="00212A11" w:rsidRPr="004200E0" w:rsidRDefault="00212A11" w:rsidP="00416294">
      <w:pPr>
        <w:ind w:left="547"/>
        <w:rPr>
          <w:rFonts w:cs="Tahoma"/>
          <w:lang w:val="es-ES_tradnl"/>
        </w:rPr>
      </w:pPr>
    </w:p>
    <w:p w14:paraId="033A8A46" w14:textId="77777777" w:rsidR="00212A11" w:rsidRPr="004200E0" w:rsidRDefault="00212A11" w:rsidP="001154B5">
      <w:pPr>
        <w:spacing w:after="200"/>
        <w:ind w:left="720"/>
        <w:rPr>
          <w:rFonts w:cs="Tahoma"/>
          <w:lang w:val="es-ES_tradnl"/>
        </w:rPr>
      </w:pPr>
      <w:r w:rsidRPr="004200E0">
        <w:rPr>
          <w:rFonts w:eastAsia="Times New Roman" w:cs="Tahoma"/>
          <w:szCs w:val="18"/>
          <w:lang w:val="es-ES_tradnl"/>
        </w:rPr>
        <w:t xml:space="preserve">Para cada conjunto que se compone de cada una de las licencias cualificadas de la Tabla A anterior, los Clientes pueden adquirir Software Assurance para una licencia de Core Infrastructure Server Suite Standard. </w:t>
      </w:r>
    </w:p>
    <w:p w14:paraId="033A8A47" w14:textId="77777777" w:rsidR="00212A11" w:rsidRPr="004200E0" w:rsidRDefault="00212A11" w:rsidP="001154B5">
      <w:pPr>
        <w:spacing w:after="200"/>
        <w:ind w:left="720"/>
        <w:rPr>
          <w:rFonts w:cs="Tahoma"/>
          <w:lang w:val="es-ES_tradnl"/>
        </w:rPr>
      </w:pPr>
      <w:r w:rsidRPr="004200E0">
        <w:rPr>
          <w:rFonts w:eastAsia="Times New Roman" w:cs="Tahoma"/>
          <w:szCs w:val="18"/>
          <w:lang w:val="es-ES_tradnl"/>
        </w:rPr>
        <w:t>Los clientes que licencian y utilizan Core Infrastructure Server Suite Standard en virtud de esta oferta ya</w:t>
      </w:r>
      <w:r w:rsidR="006C087B">
        <w:rPr>
          <w:rFonts w:eastAsia="Times New Roman" w:cs="Tahoma"/>
          <w:szCs w:val="18"/>
          <w:lang w:val="es-ES_tradnl"/>
        </w:rPr>
        <w:t> </w:t>
      </w:r>
      <w:r w:rsidRPr="004200E0">
        <w:rPr>
          <w:rFonts w:eastAsia="Times New Roman" w:cs="Tahoma"/>
          <w:szCs w:val="18"/>
          <w:lang w:val="es-ES_tradnl"/>
        </w:rPr>
        <w:t>no</w:t>
      </w:r>
      <w:r w:rsidR="006C087B">
        <w:rPr>
          <w:rFonts w:eastAsia="Times New Roman" w:cs="Tahoma"/>
          <w:szCs w:val="18"/>
          <w:lang w:val="es-ES_tradnl"/>
        </w:rPr>
        <w:t> </w:t>
      </w:r>
      <w:r w:rsidRPr="004200E0">
        <w:rPr>
          <w:rFonts w:eastAsia="Times New Roman" w:cs="Tahoma"/>
          <w:szCs w:val="18"/>
          <w:lang w:val="es-ES_tradnl"/>
        </w:rPr>
        <w:t>pueden utilizar el software en virtud de sus licencias cualificadas.</w:t>
      </w:r>
      <w:r w:rsidRPr="004200E0">
        <w:rPr>
          <w:rFonts w:cs="Tahoma"/>
          <w:lang w:val="es-ES_tradnl"/>
        </w:rPr>
        <w:t xml:space="preserve"> Las Licencias y Software Assurance adquiridos en virtud de un contrato de suscripción no son susceptibles de optar a esta oferta.</w:t>
      </w:r>
    </w:p>
    <w:p w14:paraId="033A8A48" w14:textId="77777777" w:rsidR="00212A11" w:rsidRPr="004200E0" w:rsidRDefault="00212A11" w:rsidP="001154B5">
      <w:pPr>
        <w:spacing w:after="200"/>
        <w:ind w:left="720"/>
        <w:rPr>
          <w:rFonts w:cs="Tahoma"/>
          <w:lang w:val="es-ES_tradnl"/>
        </w:rPr>
      </w:pPr>
      <w:r w:rsidRPr="004200E0">
        <w:rPr>
          <w:rFonts w:cs="Tahoma"/>
          <w:b/>
          <w:u w:val="single"/>
          <w:lang w:val="es-ES_tradnl"/>
        </w:rPr>
        <w:t>Migración a una edición superior desde Windows Server Standard o System Center Standard a</w:t>
      </w:r>
      <w:r w:rsidR="006C087B">
        <w:rPr>
          <w:rFonts w:cs="Tahoma"/>
          <w:b/>
          <w:u w:val="single"/>
          <w:lang w:val="es-ES_tradnl"/>
        </w:rPr>
        <w:t> </w:t>
      </w:r>
      <w:r w:rsidRPr="004200E0">
        <w:rPr>
          <w:rFonts w:cs="Tahoma"/>
          <w:b/>
          <w:u w:val="single"/>
          <w:lang w:val="es-ES_tradnl"/>
        </w:rPr>
        <w:t>Core Infrastructure Server Suite Standard</w:t>
      </w:r>
    </w:p>
    <w:p w14:paraId="033A8A49" w14:textId="77777777" w:rsidR="00212A11" w:rsidRPr="004200E0" w:rsidRDefault="00212A11" w:rsidP="001154B5">
      <w:pPr>
        <w:spacing w:after="200"/>
        <w:ind w:left="720"/>
        <w:rPr>
          <w:rFonts w:cs="Tahoma"/>
          <w:lang w:val="es-ES_tradnl"/>
        </w:rPr>
      </w:pPr>
      <w:r w:rsidRPr="004200E0">
        <w:rPr>
          <w:rFonts w:cs="Tahoma"/>
          <w:lang w:val="es-ES_tradnl"/>
        </w:rPr>
        <w:t>Los Clientes pueden migrar a una edición superior de Windows Server Standard o System Center Standard a</w:t>
      </w:r>
      <w:r w:rsidR="006C087B">
        <w:rPr>
          <w:rFonts w:cs="Tahoma"/>
          <w:lang w:val="es-ES_tradnl"/>
        </w:rPr>
        <w:t> </w:t>
      </w:r>
      <w:r w:rsidRPr="004200E0">
        <w:rPr>
          <w:rFonts w:cs="Tahoma"/>
          <w:lang w:val="es-ES_tradnl"/>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900874" w:rsidRPr="004200E0">
        <w:rPr>
          <w:rFonts w:cs="Tahoma"/>
          <w:lang w:val="es-ES_tradnl"/>
        </w:rPr>
        <w:t xml:space="preserve"> </w:t>
      </w:r>
    </w:p>
    <w:p w14:paraId="033A8A4A" w14:textId="77777777" w:rsidR="00212A11" w:rsidRPr="004200E0" w:rsidRDefault="00212A11" w:rsidP="001154B5">
      <w:pPr>
        <w:spacing w:after="200"/>
        <w:ind w:left="720"/>
        <w:rPr>
          <w:rFonts w:cs="Tahoma"/>
          <w:lang w:val="es-ES_tradnl"/>
        </w:rPr>
      </w:pPr>
      <w:r w:rsidRPr="004200E0">
        <w:rPr>
          <w:rFonts w:cs="Tahoma"/>
          <w:lang w:val="es-ES_tradnl"/>
        </w:rPr>
        <w:t>Para cada licencia cualificada de Windows Server Standard que tenga el cliente, el cliente puede adquirir hasta una licencia de migración a una edición superior para Core Infrastructure Server Suite Standard.</w:t>
      </w:r>
    </w:p>
    <w:p w14:paraId="033A8A4B" w14:textId="77777777" w:rsidR="00212A11" w:rsidRPr="004200E0" w:rsidRDefault="00212A11" w:rsidP="001154B5">
      <w:pPr>
        <w:spacing w:after="200"/>
        <w:ind w:left="720"/>
        <w:rPr>
          <w:rFonts w:cs="Tahoma"/>
          <w:lang w:val="es-ES_tradnl"/>
        </w:rPr>
      </w:pPr>
      <w:r w:rsidRPr="004200E0">
        <w:rPr>
          <w:rFonts w:cs="Tahoma"/>
          <w:lang w:val="es-ES_tradnl"/>
        </w:rPr>
        <w:t>Para cada licencia cualificada de System Center Standard que tenga el cliente, el cliente puede adquirir hasta una licencia de migración a una edición superior para Core Infrastructure Server Suite Standard.</w:t>
      </w:r>
    </w:p>
    <w:p w14:paraId="033A8A4C" w14:textId="77777777" w:rsidR="00212A11" w:rsidRPr="004200E0" w:rsidRDefault="00212A11" w:rsidP="001154B5">
      <w:pPr>
        <w:spacing w:after="200"/>
        <w:ind w:left="720"/>
        <w:rPr>
          <w:rFonts w:cs="Tahoma"/>
          <w:lang w:val="es-ES_tradnl"/>
        </w:rPr>
      </w:pPr>
      <w:r w:rsidRPr="004200E0">
        <w:rPr>
          <w:rFonts w:cs="Tahoma"/>
          <w:lang w:val="es-ES_tradnl"/>
        </w:rPr>
        <w:t>El derecho de los Clientes de utilizar software en virtud de la licencia Core Infrastructure Server Suite Standard está condicionado al cumplimiento de los Clientes de todas las obligaciones de pago restantes de</w:t>
      </w:r>
      <w:r w:rsidR="006C087B">
        <w:rPr>
          <w:rFonts w:cs="Tahoma"/>
          <w:lang w:val="es-ES_tradnl"/>
        </w:rPr>
        <w:t> </w:t>
      </w:r>
      <w:r w:rsidRPr="004200E0">
        <w:rPr>
          <w:rFonts w:cs="Tahoma"/>
          <w:lang w:val="es-ES_tradnl"/>
        </w:rPr>
        <w:t>la licencia de producto cualificada. La licencia de Core Infrastructure Server Suite Standard de los Clientes sustituye y reemplaza a la licencia subyacente del producto cualificado.</w:t>
      </w: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212A11" w:rsidRPr="00EE18E8" w14:paraId="033A8A4F" w14:textId="77777777" w:rsidTr="003A458C">
        <w:trPr>
          <w:tblHeader/>
        </w:trPr>
        <w:tc>
          <w:tcPr>
            <w:tcW w:w="4140" w:type="dxa"/>
            <w:tcBorders>
              <w:top w:val="single" w:sz="12" w:space="0" w:color="auto"/>
            </w:tcBorders>
            <w:shd w:val="clear" w:color="auto" w:fill="FABF8F"/>
            <w:tcMar>
              <w:top w:w="0" w:type="dxa"/>
              <w:left w:w="108" w:type="dxa"/>
              <w:bottom w:w="0" w:type="dxa"/>
              <w:right w:w="108" w:type="dxa"/>
            </w:tcMar>
          </w:tcPr>
          <w:p w14:paraId="033A8A4D" w14:textId="77777777" w:rsidR="00212A11" w:rsidRPr="004200E0" w:rsidRDefault="00212A11" w:rsidP="003A458C">
            <w:pPr>
              <w:spacing w:after="200" w:line="276" w:lineRule="auto"/>
              <w:jc w:val="center"/>
              <w:rPr>
                <w:rFonts w:eastAsia="Times New Roman" w:cs="Tahoma"/>
                <w:b/>
                <w:szCs w:val="18"/>
                <w:lang w:val="es-ES_tradnl"/>
              </w:rPr>
            </w:pPr>
            <w:r w:rsidRPr="004200E0">
              <w:rPr>
                <w:rFonts w:eastAsia="Times New Roman" w:cs="Tahoma"/>
                <w:b/>
                <w:szCs w:val="18"/>
                <w:lang w:val="es-ES_tradnl"/>
              </w:rPr>
              <w:t>Producto Cualificado</w:t>
            </w:r>
          </w:p>
        </w:tc>
        <w:tc>
          <w:tcPr>
            <w:tcW w:w="4050" w:type="dxa"/>
            <w:tcBorders>
              <w:top w:val="single" w:sz="12" w:space="0" w:color="auto"/>
            </w:tcBorders>
            <w:shd w:val="clear" w:color="auto" w:fill="FABF8F"/>
            <w:tcMar>
              <w:top w:w="0" w:type="dxa"/>
              <w:left w:w="108" w:type="dxa"/>
              <w:bottom w:w="0" w:type="dxa"/>
              <w:right w:w="108" w:type="dxa"/>
            </w:tcMar>
          </w:tcPr>
          <w:p w14:paraId="033A8A4E" w14:textId="77777777" w:rsidR="00212A11" w:rsidRPr="004200E0" w:rsidRDefault="00212A11" w:rsidP="003A458C">
            <w:pPr>
              <w:spacing w:after="200" w:line="276" w:lineRule="auto"/>
              <w:jc w:val="center"/>
              <w:rPr>
                <w:rFonts w:eastAsia="Times New Roman" w:cs="Tahoma"/>
                <w:b/>
                <w:szCs w:val="18"/>
                <w:lang w:val="es-ES_tradnl"/>
              </w:rPr>
            </w:pPr>
            <w:r w:rsidRPr="004200E0">
              <w:rPr>
                <w:rFonts w:eastAsia="Times New Roman" w:cs="Tahoma"/>
                <w:b/>
                <w:szCs w:val="18"/>
                <w:lang w:val="es-ES_tradnl"/>
              </w:rPr>
              <w:t>Migración a edición superior a</w:t>
            </w:r>
          </w:p>
        </w:tc>
      </w:tr>
      <w:tr w:rsidR="00212A11" w:rsidRPr="00EE18E8" w14:paraId="033A8A52" w14:textId="77777777" w:rsidTr="003A458C">
        <w:tc>
          <w:tcPr>
            <w:tcW w:w="4140" w:type="dxa"/>
            <w:tcMar>
              <w:top w:w="0" w:type="dxa"/>
              <w:left w:w="108" w:type="dxa"/>
              <w:bottom w:w="0" w:type="dxa"/>
              <w:right w:w="108" w:type="dxa"/>
            </w:tcMar>
          </w:tcPr>
          <w:p w14:paraId="033A8A50" w14:textId="77777777" w:rsidR="00212A11" w:rsidRPr="004200E0" w:rsidRDefault="00212A11" w:rsidP="003A458C">
            <w:pPr>
              <w:spacing w:after="200" w:line="276" w:lineRule="auto"/>
              <w:rPr>
                <w:rFonts w:eastAsia="Times New Roman" w:cs="Tahoma"/>
                <w:szCs w:val="18"/>
                <w:lang w:val="es-ES_tradnl"/>
              </w:rPr>
            </w:pPr>
            <w:r w:rsidRPr="004200E0">
              <w:rPr>
                <w:rFonts w:eastAsia="Times New Roman" w:cs="Tahoma"/>
                <w:szCs w:val="18"/>
                <w:lang w:val="es-ES_tradnl"/>
              </w:rPr>
              <w:t>Windows Server Standard</w:t>
            </w:r>
          </w:p>
        </w:tc>
        <w:tc>
          <w:tcPr>
            <w:tcW w:w="4050" w:type="dxa"/>
            <w:tcMar>
              <w:top w:w="0" w:type="dxa"/>
              <w:left w:w="108" w:type="dxa"/>
              <w:bottom w:w="0" w:type="dxa"/>
              <w:right w:w="108" w:type="dxa"/>
            </w:tcMar>
          </w:tcPr>
          <w:p w14:paraId="033A8A51" w14:textId="77777777" w:rsidR="00212A11" w:rsidRPr="00E6306A" w:rsidRDefault="00212A11" w:rsidP="003A458C">
            <w:pPr>
              <w:spacing w:after="200" w:line="276" w:lineRule="auto"/>
              <w:rPr>
                <w:rFonts w:eastAsia="Times New Roman" w:cs="Tahoma"/>
                <w:szCs w:val="18"/>
                <w:lang w:val="fr-FR"/>
              </w:rPr>
            </w:pPr>
            <w:r w:rsidRPr="00E6306A">
              <w:rPr>
                <w:rFonts w:eastAsia="Times New Roman" w:cs="Tahoma"/>
                <w:szCs w:val="18"/>
                <w:lang w:val="fr-FR"/>
              </w:rPr>
              <w:t>Core Infrastructure Server Suite Standard</w:t>
            </w:r>
          </w:p>
        </w:tc>
      </w:tr>
      <w:tr w:rsidR="00212A11" w:rsidRPr="00EE18E8" w14:paraId="033A8A55" w14:textId="77777777" w:rsidTr="003A458C">
        <w:tc>
          <w:tcPr>
            <w:tcW w:w="4140" w:type="dxa"/>
            <w:tcBorders>
              <w:bottom w:val="single" w:sz="12" w:space="0" w:color="auto"/>
            </w:tcBorders>
            <w:tcMar>
              <w:top w:w="0" w:type="dxa"/>
              <w:left w:w="108" w:type="dxa"/>
              <w:bottom w:w="0" w:type="dxa"/>
              <w:right w:w="108" w:type="dxa"/>
            </w:tcMar>
          </w:tcPr>
          <w:p w14:paraId="033A8A53" w14:textId="77777777" w:rsidR="00212A11" w:rsidRPr="004200E0" w:rsidRDefault="00212A11" w:rsidP="003A458C">
            <w:pPr>
              <w:spacing w:after="200" w:line="276" w:lineRule="auto"/>
              <w:rPr>
                <w:rFonts w:eastAsia="Times New Roman" w:cs="Tahoma"/>
                <w:szCs w:val="18"/>
                <w:lang w:val="es-ES_tradnl"/>
              </w:rPr>
            </w:pPr>
            <w:r w:rsidRPr="004200E0">
              <w:rPr>
                <w:rFonts w:cs="Tahoma"/>
                <w:lang w:val="es-ES_tradnl"/>
              </w:rPr>
              <w:t>System Center Standard</w:t>
            </w:r>
          </w:p>
        </w:tc>
        <w:tc>
          <w:tcPr>
            <w:tcW w:w="4050" w:type="dxa"/>
            <w:tcBorders>
              <w:bottom w:val="single" w:sz="12" w:space="0" w:color="auto"/>
            </w:tcBorders>
            <w:tcMar>
              <w:top w:w="0" w:type="dxa"/>
              <w:left w:w="108" w:type="dxa"/>
              <w:bottom w:w="0" w:type="dxa"/>
              <w:right w:w="108" w:type="dxa"/>
            </w:tcMar>
          </w:tcPr>
          <w:p w14:paraId="033A8A54" w14:textId="77777777" w:rsidR="00212A11" w:rsidRPr="00E6306A" w:rsidRDefault="00212A11" w:rsidP="003A458C">
            <w:pPr>
              <w:spacing w:after="200" w:line="276" w:lineRule="auto"/>
              <w:rPr>
                <w:rFonts w:eastAsia="Times New Roman" w:cs="Tahoma"/>
                <w:szCs w:val="18"/>
                <w:lang w:val="fr-FR"/>
              </w:rPr>
            </w:pPr>
            <w:r w:rsidRPr="00E6306A">
              <w:rPr>
                <w:rFonts w:eastAsia="Times New Roman" w:cs="Tahoma"/>
                <w:szCs w:val="18"/>
                <w:lang w:val="fr-FR"/>
              </w:rPr>
              <w:t>Core Infrastructure Server Suite Standard</w:t>
            </w:r>
          </w:p>
        </w:tc>
      </w:tr>
    </w:tbl>
    <w:p w14:paraId="033A8A56" w14:textId="77777777" w:rsidR="00212A11" w:rsidRPr="00E6306A" w:rsidRDefault="00212A11" w:rsidP="004D776B">
      <w:pPr>
        <w:spacing w:after="200" w:line="276" w:lineRule="auto"/>
        <w:rPr>
          <w:rFonts w:cs="Tahoma"/>
          <w:lang w:val="fr-FR"/>
        </w:rPr>
      </w:pPr>
    </w:p>
    <w:p w14:paraId="033A8A57" w14:textId="77777777" w:rsidR="00212A11" w:rsidRPr="00E6306A" w:rsidRDefault="00212A11" w:rsidP="00B947E4">
      <w:pPr>
        <w:rPr>
          <w:rFonts w:cs="Tahoma"/>
          <w:lang w:val="fr-FR"/>
        </w:rPr>
      </w:pPr>
    </w:p>
    <w:p w14:paraId="033A8A58" w14:textId="77777777" w:rsidR="00212A11" w:rsidRPr="00E6306A" w:rsidRDefault="00212A11" w:rsidP="0078650F">
      <w:pPr>
        <w:pStyle w:val="Heading3"/>
        <w:rPr>
          <w:rFonts w:ascii="Tahoma" w:hAnsi="Tahoma" w:cs="Tahoma"/>
          <w:lang w:val="fr-FR"/>
        </w:rPr>
      </w:pPr>
      <w:bookmarkStart w:id="1252" w:name="_Toc336338297"/>
      <w:bookmarkStart w:id="1253" w:name="Srv_36CoreInfraServerSuiteEnt"/>
      <w:bookmarkStart w:id="1254" w:name="Srv_33CoreInfrastructureSvrSuiteEnt"/>
      <w:bookmarkStart w:id="1255" w:name="_36_Core_Infrastructure"/>
      <w:bookmarkStart w:id="1256" w:name="_Toc340770279"/>
      <w:bookmarkEnd w:id="1252"/>
      <w:bookmarkEnd w:id="1253"/>
      <w:bookmarkEnd w:id="1254"/>
      <w:bookmarkEnd w:id="1255"/>
      <w:r w:rsidRPr="00E6306A">
        <w:rPr>
          <w:rFonts w:ascii="Tahoma" w:hAnsi="Tahoma" w:cs="Tahoma"/>
          <w:caps/>
          <w:color w:val="F66400"/>
          <w:sz w:val="22"/>
          <w:vertAlign w:val="superscript"/>
          <w:lang w:val="fr-FR"/>
        </w:rPr>
        <w:t xml:space="preserve">36 </w:t>
      </w:r>
      <w:r w:rsidRPr="00E6306A">
        <w:rPr>
          <w:rFonts w:ascii="Tahoma" w:hAnsi="Tahoma" w:cs="Tahoma"/>
          <w:color w:val="F66400"/>
          <w:sz w:val="22"/>
          <w:lang w:val="fr-FR"/>
        </w:rPr>
        <w:t>Core Infrastructure Server Suite Enterprise</w:t>
      </w:r>
      <w:bookmarkEnd w:id="1256"/>
    </w:p>
    <w:p w14:paraId="033A8A59" w14:textId="77777777" w:rsidR="00212A11" w:rsidRPr="00E6306A" w:rsidRDefault="00212A11" w:rsidP="000A297A">
      <w:pPr>
        <w:rPr>
          <w:rFonts w:cs="Tahoma"/>
          <w:lang w:val="fr-FR"/>
        </w:rPr>
      </w:pPr>
    </w:p>
    <w:p w14:paraId="033A8A5A" w14:textId="77777777" w:rsidR="00212A11" w:rsidRPr="004200E0" w:rsidRDefault="00212A11" w:rsidP="00E03856">
      <w:pPr>
        <w:spacing w:after="200"/>
        <w:ind w:left="720"/>
        <w:rPr>
          <w:rFonts w:cs="Tahoma"/>
          <w:lang w:val="es-ES_tradnl"/>
        </w:rPr>
      </w:pPr>
      <w:r w:rsidRPr="00E6306A">
        <w:rPr>
          <w:rFonts w:eastAsia="Times New Roman" w:cs="Tahoma"/>
          <w:szCs w:val="18"/>
          <w:lang w:val="fr-FR"/>
        </w:rPr>
        <w:t>En vigor desde el 1 de abril de 2012, Microsoft interrumpirá Core Infrastructure Server Suite Enterprise. 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900874" w:rsidRPr="00E6306A">
        <w:rPr>
          <w:rFonts w:eastAsia="Times New Roman" w:cs="Tahoma"/>
          <w:szCs w:val="18"/>
          <w:lang w:val="fr-FR"/>
        </w:rPr>
        <w:t xml:space="preserve"> </w:t>
      </w:r>
      <w:r w:rsidRPr="004200E0">
        <w:rPr>
          <w:rFonts w:eastAsia="Times New Roman" w:cs="Tahoma"/>
          <w:szCs w:val="18"/>
          <w:lang w:val="es-ES_tradnl"/>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6C087B">
        <w:rPr>
          <w:rFonts w:eastAsia="Times New Roman" w:cs="Tahoma"/>
          <w:szCs w:val="18"/>
          <w:lang w:val="es-ES_tradnl"/>
        </w:rPr>
        <w:t> </w:t>
      </w:r>
      <w:r w:rsidRPr="004200E0">
        <w:rPr>
          <w:rFonts w:eastAsia="Times New Roman" w:cs="Tahoma"/>
          <w:szCs w:val="18"/>
          <w:lang w:val="es-ES_tradnl"/>
        </w:rPr>
        <w:t>sus licencias cualificadas.</w:t>
      </w:r>
      <w:r w:rsidR="00900874" w:rsidRPr="004200E0">
        <w:rPr>
          <w:rFonts w:eastAsia="Times New Roman" w:cs="Tahoma"/>
          <w:szCs w:val="18"/>
          <w:lang w:val="es-ES_tradnl"/>
        </w:rPr>
        <w:t xml:space="preserve"> </w:t>
      </w:r>
      <w:r w:rsidRPr="004200E0">
        <w:rPr>
          <w:rFonts w:eastAsia="Times New Roman" w:cs="Tahoma"/>
          <w:szCs w:val="18"/>
          <w:lang w:val="es-ES_tradnl"/>
        </w:rPr>
        <w:t>Esta nota sobre productos y la documentación de las licencias cualificadas del</w:t>
      </w:r>
      <w:r w:rsidR="006C087B">
        <w:rPr>
          <w:rFonts w:eastAsia="Times New Roman" w:cs="Tahoma"/>
          <w:szCs w:val="18"/>
          <w:lang w:val="es-ES_tradnl"/>
        </w:rPr>
        <w:t> </w:t>
      </w:r>
      <w:r w:rsidRPr="004200E0">
        <w:rPr>
          <w:rFonts w:eastAsia="Times New Roman" w:cs="Tahoma"/>
          <w:szCs w:val="18"/>
          <w:lang w:val="es-ES_tradnl"/>
        </w:rPr>
        <w:t>cliente constituyen la prueba de su derecho a utilizar Core Infrastructure Server Suite Standard en virtud</w:t>
      </w:r>
      <w:r w:rsidR="006C087B">
        <w:rPr>
          <w:rFonts w:eastAsia="Times New Roman" w:cs="Tahoma"/>
          <w:szCs w:val="18"/>
          <w:lang w:val="es-ES_tradnl"/>
        </w:rPr>
        <w:t> </w:t>
      </w:r>
      <w:r w:rsidRPr="004200E0">
        <w:rPr>
          <w:rFonts w:eastAsia="Times New Roman" w:cs="Tahoma"/>
          <w:szCs w:val="18"/>
          <w:lang w:val="es-ES_tradnl"/>
        </w:rPr>
        <w:t>de</w:t>
      </w:r>
      <w:r w:rsidR="006C087B">
        <w:rPr>
          <w:rFonts w:eastAsia="Times New Roman" w:cs="Tahoma"/>
          <w:szCs w:val="18"/>
          <w:lang w:val="es-ES_tradnl"/>
        </w:rPr>
        <w:t> </w:t>
      </w:r>
      <w:r w:rsidRPr="004200E0">
        <w:rPr>
          <w:rFonts w:eastAsia="Times New Roman" w:cs="Tahoma"/>
          <w:szCs w:val="18"/>
          <w:lang w:val="es-ES_tradnl"/>
        </w:rPr>
        <w:t>esta oferta.</w:t>
      </w:r>
      <w:r w:rsidR="00900874" w:rsidRPr="004200E0">
        <w:rPr>
          <w:rFonts w:cs="Tahoma"/>
          <w:lang w:val="es-ES_tradnl"/>
        </w:rPr>
        <w:t xml:space="preserve"> </w:t>
      </w:r>
      <w:bookmarkStart w:id="1257" w:name="Srv_34CoreInfraSvrSuiteDatacenter"/>
      <w:r w:rsidRPr="004200E0">
        <w:rPr>
          <w:rFonts w:cs="Tahoma"/>
          <w:lang w:val="es-ES_tradnl"/>
        </w:rPr>
        <w:t>Ese derecho expira en el momento de la expiración de las licencias cualificadas.</w:t>
      </w:r>
    </w:p>
    <w:p w14:paraId="033A8A5B" w14:textId="77777777" w:rsidR="00212A11" w:rsidRPr="004200E0" w:rsidRDefault="00212A11" w:rsidP="00B947E4">
      <w:pPr>
        <w:rPr>
          <w:rFonts w:cs="Tahoma"/>
          <w:lang w:val="es-ES_tradnl"/>
        </w:rPr>
      </w:pPr>
    </w:p>
    <w:p w14:paraId="033A8A5C" w14:textId="77777777" w:rsidR="00212A11" w:rsidRPr="004200E0" w:rsidRDefault="00212A11" w:rsidP="00B947E4">
      <w:pPr>
        <w:pStyle w:val="Heading3"/>
        <w:rPr>
          <w:rFonts w:ascii="Tahoma" w:hAnsi="Tahoma" w:cs="Tahoma"/>
          <w:lang w:val="es-ES_tradnl"/>
        </w:rPr>
      </w:pPr>
      <w:bookmarkStart w:id="1258" w:name="_Toc336338298"/>
      <w:bookmarkStart w:id="1259" w:name="_37_Core_Infrastructure"/>
      <w:bookmarkStart w:id="1260" w:name="_Toc340770280"/>
      <w:bookmarkStart w:id="1261" w:name="Srv_37CoreInfraServerSuiteData"/>
      <w:bookmarkEnd w:id="1257"/>
      <w:bookmarkEnd w:id="1258"/>
      <w:bookmarkEnd w:id="1259"/>
      <w:r w:rsidRPr="004200E0">
        <w:rPr>
          <w:rFonts w:ascii="Tahoma" w:hAnsi="Tahoma" w:cs="Tahoma"/>
          <w:caps/>
          <w:color w:val="F66400"/>
          <w:sz w:val="22"/>
          <w:vertAlign w:val="superscript"/>
          <w:lang w:val="es-ES_tradnl"/>
        </w:rPr>
        <w:t xml:space="preserve">37 </w:t>
      </w:r>
      <w:r w:rsidRPr="004200E0">
        <w:rPr>
          <w:rFonts w:ascii="Tahoma" w:hAnsi="Tahoma" w:cs="Tahoma"/>
          <w:color w:val="F66400"/>
          <w:sz w:val="22"/>
          <w:lang w:val="es-ES_tradnl"/>
        </w:rPr>
        <w:t>Core Infrastructure Server Suite Datacenter</w:t>
      </w:r>
      <w:bookmarkEnd w:id="1260"/>
    </w:p>
    <w:bookmarkEnd w:id="1261"/>
    <w:p w14:paraId="033A8A5D" w14:textId="77777777" w:rsidR="00212A11" w:rsidRPr="004200E0" w:rsidRDefault="00212A11" w:rsidP="00B947E4">
      <w:pPr>
        <w:rPr>
          <w:rFonts w:cs="Tahoma"/>
          <w:lang w:val="es-ES_tradnl"/>
        </w:rPr>
      </w:pPr>
    </w:p>
    <w:p w14:paraId="033A8A5E" w14:textId="77777777" w:rsidR="00212A11" w:rsidRPr="004200E0" w:rsidRDefault="00212A11" w:rsidP="001154B5">
      <w:pPr>
        <w:spacing w:after="200"/>
        <w:ind w:left="720"/>
        <w:rPr>
          <w:rFonts w:cs="Tahoma"/>
          <w:lang w:val="es-ES_tradnl"/>
        </w:rPr>
      </w:pPr>
      <w:r w:rsidRPr="004200E0">
        <w:rPr>
          <w:rFonts w:cs="Tahoma"/>
          <w:b/>
          <w:u w:val="single"/>
          <w:lang w:val="es-ES_tradnl"/>
        </w:rPr>
        <w:t>Migración a un nueva metodología de licencias</w:t>
      </w:r>
      <w:r w:rsidRPr="008A4820">
        <w:rPr>
          <w:rFonts w:cs="Tahoma"/>
          <w:b/>
          <w:lang w:val="es-ES_tradnl"/>
        </w:rPr>
        <w:t>:</w:t>
      </w:r>
    </w:p>
    <w:p w14:paraId="033A8A5F" w14:textId="77777777" w:rsidR="00212A11" w:rsidRPr="004200E0" w:rsidRDefault="00212A11" w:rsidP="001154B5">
      <w:pPr>
        <w:spacing w:after="200"/>
        <w:ind w:left="720"/>
        <w:rPr>
          <w:rFonts w:cs="Tahoma"/>
          <w:lang w:val="es-ES_tradnl"/>
        </w:rPr>
      </w:pPr>
      <w:r w:rsidRPr="004200E0">
        <w:rPr>
          <w:rFonts w:cs="Tahoma"/>
          <w:lang w:val="es-ES_tradnl"/>
        </w:rPr>
        <w:t>A partir del 1 de abril de 2012, se modificó el modelo de licencias para CIS. Las licencias adquiridas conforme a nuevas inscripciones en vigor después del 1 de abril de 2012 pueden licenciar hasta dos procesadores físicos.</w:t>
      </w:r>
    </w:p>
    <w:p w14:paraId="033A8A60" w14:textId="77777777" w:rsidR="00212A11" w:rsidRPr="004200E0" w:rsidRDefault="00212A11" w:rsidP="001154B5">
      <w:pPr>
        <w:spacing w:after="200"/>
        <w:ind w:left="720"/>
        <w:rPr>
          <w:rFonts w:cs="Tahoma"/>
          <w:lang w:val="es-ES_tradnl"/>
        </w:rPr>
      </w:pPr>
      <w:r w:rsidRPr="004200E0">
        <w:rPr>
          <w:rFonts w:cs="Tahoma"/>
          <w:lang w:val="es-ES_tradnl"/>
        </w:rPr>
        <w:t xml:space="preserve">Los Clientes con inscripciones existentes el 1 de abril de 2012 (en vigor el 1 de abril de 2012 o en una fecha anterior) pueden seguir con el </w:t>
      </w:r>
      <w:r w:rsidR="004200E0" w:rsidRPr="004200E0">
        <w:rPr>
          <w:rFonts w:cs="Tahoma"/>
          <w:lang w:val="es-ES_tradnl"/>
        </w:rPr>
        <w:t>“</w:t>
      </w:r>
      <w:r w:rsidRPr="004200E0">
        <w:rPr>
          <w:rFonts w:cs="Tahoma"/>
          <w:lang w:val="es-ES_tradnl"/>
        </w:rPr>
        <w:t>true up</w:t>
      </w:r>
      <w:r w:rsidR="004200E0" w:rsidRPr="004200E0">
        <w:rPr>
          <w:rFonts w:cs="Tahoma"/>
          <w:lang w:val="es-ES_tradnl"/>
        </w:rPr>
        <w:t>”</w:t>
      </w:r>
      <w:r w:rsidRPr="004200E0">
        <w:rPr>
          <w:rFonts w:cs="Tahoma"/>
          <w:lang w:val="es-ES_tradnl"/>
        </w:rPr>
        <w:t xml:space="preserve"> de licencias conforme al modelo antiguo según el cual cada licencia puede licenciar solo a un procesador. Los siguientes derechos de migración se aplican a las licencias para estos clientes:</w:t>
      </w:r>
    </w:p>
    <w:p w14:paraId="033A8A61" w14:textId="77777777" w:rsidR="00212A11" w:rsidRPr="008A4820" w:rsidRDefault="00212A11" w:rsidP="001154B5">
      <w:pPr>
        <w:pStyle w:val="ListParagraph"/>
        <w:spacing w:after="200"/>
        <w:contextualSpacing w:val="0"/>
        <w:rPr>
          <w:rFonts w:ascii="Tahoma" w:hAnsi="Tahoma" w:cs="Tahoma"/>
          <w:sz w:val="18"/>
          <w:szCs w:val="18"/>
          <w:lang w:val="es-ES_tradnl"/>
        </w:rPr>
      </w:pPr>
      <w:r w:rsidRPr="004200E0">
        <w:rPr>
          <w:rFonts w:ascii="Tahoma" w:hAnsi="Tahoma" w:cs="Tahoma"/>
          <w:sz w:val="18"/>
          <w:lang w:val="es-ES_tradnl"/>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w:t>
      </w:r>
      <w:r w:rsidRPr="004200E0">
        <w:rPr>
          <w:rFonts w:ascii="Tahoma" w:hAnsi="Tahoma" w:cs="Tahoma"/>
          <w:lang w:val="es-ES_tradnl"/>
        </w:rPr>
        <w:t xml:space="preserve"> </w:t>
      </w:r>
      <w:r w:rsidRPr="004200E0">
        <w:rPr>
          <w:rFonts w:ascii="Tahoma" w:hAnsi="Tahoma" w:cs="Tahoma"/>
          <w:sz w:val="18"/>
          <w:lang w:val="es-ES_tradnl"/>
        </w:rPr>
        <w:t>En</w:t>
      </w:r>
      <w:r w:rsidR="006C087B">
        <w:rPr>
          <w:rFonts w:ascii="Tahoma" w:hAnsi="Tahoma" w:cs="Tahoma"/>
          <w:sz w:val="18"/>
          <w:lang w:val="es-ES_tradnl"/>
        </w:rPr>
        <w:t> </w:t>
      </w:r>
      <w:r w:rsidRPr="004200E0">
        <w:rPr>
          <w:rFonts w:ascii="Tahoma" w:hAnsi="Tahoma" w:cs="Tahoma"/>
          <w:sz w:val="18"/>
          <w:lang w:val="es-ES_tradnl"/>
        </w:rPr>
        <w:t>el momento de la renovación, los clientes pueden renovar Software Assurance en licencias según el</w:t>
      </w:r>
      <w:r w:rsidR="006C087B">
        <w:rPr>
          <w:rFonts w:ascii="Tahoma" w:hAnsi="Tahoma" w:cs="Tahoma"/>
          <w:sz w:val="18"/>
          <w:lang w:val="es-ES_tradnl"/>
        </w:rPr>
        <w:t> </w:t>
      </w:r>
      <w:r w:rsidRPr="004200E0">
        <w:rPr>
          <w:rFonts w:ascii="Tahoma" w:hAnsi="Tahoma" w:cs="Tahoma"/>
          <w:sz w:val="18"/>
          <w:lang w:val="es-ES_tradnl"/>
        </w:rPr>
        <w:t>nuevo modelo</w:t>
      </w:r>
      <w:r w:rsidRPr="008A4820">
        <w:rPr>
          <w:rFonts w:ascii="Tahoma" w:hAnsi="Tahoma" w:cs="Tahoma"/>
          <w:sz w:val="18"/>
          <w:szCs w:val="18"/>
          <w:lang w:val="es-ES_tradnl"/>
        </w:rPr>
        <w:t>.</w:t>
      </w:r>
    </w:p>
    <w:p w14:paraId="033A8A62" w14:textId="77777777" w:rsidR="00212A11" w:rsidRPr="004200E0" w:rsidRDefault="00212A11" w:rsidP="001154B5">
      <w:pPr>
        <w:spacing w:after="200"/>
        <w:ind w:left="720"/>
        <w:rPr>
          <w:rFonts w:cs="Tahoma"/>
          <w:lang w:val="es-ES_tradnl"/>
        </w:rPr>
      </w:pPr>
      <w:r w:rsidRPr="004200E0">
        <w:rPr>
          <w:rFonts w:cs="Tahoma"/>
          <w:b/>
          <w:u w:val="single"/>
          <w:lang w:val="es-ES_tradnl"/>
        </w:rPr>
        <w:t>Lanzamiento de la nueva versión de Windows Server</w:t>
      </w:r>
      <w:r w:rsidRPr="006C087B">
        <w:rPr>
          <w:rFonts w:cs="Tahoma"/>
          <w:b/>
          <w:lang w:val="es-ES_tradnl"/>
        </w:rPr>
        <w:t>:</w:t>
      </w:r>
    </w:p>
    <w:p w14:paraId="033A8A63" w14:textId="77777777" w:rsidR="00212A11" w:rsidRPr="004200E0" w:rsidRDefault="00212A11" w:rsidP="001154B5">
      <w:pPr>
        <w:spacing w:after="200"/>
        <w:ind w:left="720"/>
        <w:rPr>
          <w:rFonts w:cs="Tahoma"/>
          <w:lang w:val="es-ES_tradnl"/>
        </w:rPr>
      </w:pPr>
      <w:r w:rsidRPr="004200E0">
        <w:rPr>
          <w:rFonts w:cs="Tahoma"/>
          <w:lang w:val="es-ES_tradnl"/>
        </w:rPr>
        <w:t>Los clientes con licencia para Core Infrastructure Server Suite Datacenter con cobertura de Software Assurance vigente a partir del 1 de septiembre de 2012 tienen derechos para utilizar los siguientes productos sujetos a los derechos de uso de los productos para Core Infrastructure Server Suite Datacenter:</w:t>
      </w:r>
    </w:p>
    <w:p w14:paraId="033A8A64" w14:textId="77777777" w:rsidR="00212A11" w:rsidRPr="004200E0" w:rsidRDefault="00212A11" w:rsidP="00024C3C">
      <w:pPr>
        <w:numPr>
          <w:ilvl w:val="0"/>
          <w:numId w:val="28"/>
        </w:numPr>
        <w:spacing w:after="100" w:afterAutospacing="1"/>
        <w:ind w:left="1440"/>
        <w:rPr>
          <w:rFonts w:cs="Tahoma"/>
          <w:lang w:val="es-ES_tradnl"/>
        </w:rPr>
      </w:pPr>
      <w:r w:rsidRPr="004200E0">
        <w:rPr>
          <w:rFonts w:cs="Tahoma"/>
          <w:lang w:val="es-ES_tradnl"/>
        </w:rPr>
        <w:t>Windows Server 2012 Datacenter</w:t>
      </w:r>
    </w:p>
    <w:p w14:paraId="033A8A65" w14:textId="77777777" w:rsidR="00212A11" w:rsidRPr="004200E0" w:rsidRDefault="00212A11" w:rsidP="00024C3C">
      <w:pPr>
        <w:numPr>
          <w:ilvl w:val="0"/>
          <w:numId w:val="28"/>
        </w:numPr>
        <w:spacing w:after="100" w:afterAutospacing="1"/>
        <w:ind w:left="1440"/>
        <w:rPr>
          <w:rFonts w:cs="Tahoma"/>
          <w:lang w:val="es-ES_tradnl"/>
        </w:rPr>
      </w:pPr>
      <w:r w:rsidRPr="004200E0">
        <w:rPr>
          <w:rFonts w:cs="Tahoma"/>
          <w:lang w:val="es-ES_tradnl"/>
        </w:rPr>
        <w:t>System Center 2012 Datacenter</w:t>
      </w:r>
    </w:p>
    <w:p w14:paraId="033A8A66" w14:textId="77777777" w:rsidR="007A2FC0" w:rsidRDefault="007A2FC0" w:rsidP="001154B5">
      <w:pPr>
        <w:spacing w:after="200"/>
        <w:ind w:left="720"/>
        <w:rPr>
          <w:rFonts w:cs="Tahoma"/>
          <w:b/>
          <w:u w:val="single"/>
          <w:lang w:val="es-ES_tradnl"/>
        </w:rPr>
      </w:pPr>
    </w:p>
    <w:p w14:paraId="033A8A67" w14:textId="77777777" w:rsidR="007A2FC0" w:rsidRDefault="007A2FC0" w:rsidP="001154B5">
      <w:pPr>
        <w:spacing w:after="200"/>
        <w:ind w:left="720"/>
        <w:rPr>
          <w:rFonts w:cs="Tahoma"/>
          <w:b/>
          <w:u w:val="single"/>
          <w:lang w:val="es-ES_tradnl"/>
        </w:rPr>
      </w:pPr>
    </w:p>
    <w:p w14:paraId="033A8A68" w14:textId="77777777" w:rsidR="00212A11" w:rsidRPr="004200E0" w:rsidRDefault="00212A11" w:rsidP="001154B5">
      <w:pPr>
        <w:spacing w:after="200"/>
        <w:ind w:left="720"/>
        <w:rPr>
          <w:rFonts w:cs="Tahoma"/>
          <w:lang w:val="es-ES_tradnl"/>
        </w:rPr>
      </w:pPr>
      <w:r w:rsidRPr="004200E0">
        <w:rPr>
          <w:rFonts w:cs="Tahoma"/>
          <w:b/>
          <w:u w:val="single"/>
          <w:lang w:val="es-ES_tradnl"/>
        </w:rPr>
        <w:t>Oferta de renovación de Software Assurance para Clientes de Windows Server Datacenter y</w:t>
      </w:r>
      <w:r w:rsidR="006C087B">
        <w:rPr>
          <w:rFonts w:cs="Tahoma"/>
          <w:b/>
          <w:u w:val="single"/>
          <w:lang w:val="es-ES_tradnl"/>
        </w:rPr>
        <w:t> </w:t>
      </w:r>
      <w:r w:rsidRPr="004200E0">
        <w:rPr>
          <w:rFonts w:cs="Tahoma"/>
          <w:b/>
          <w:u w:val="single"/>
          <w:lang w:val="es-ES_tradnl"/>
        </w:rPr>
        <w:t>System Center Datacenter</w:t>
      </w:r>
    </w:p>
    <w:p w14:paraId="033A8A69" w14:textId="77777777" w:rsidR="00212A11" w:rsidRPr="004200E0" w:rsidRDefault="00212A11" w:rsidP="001154B5">
      <w:pPr>
        <w:spacing w:after="200"/>
        <w:ind w:left="720"/>
        <w:rPr>
          <w:rFonts w:cs="Tahoma"/>
          <w:lang w:val="es-ES_tradnl"/>
        </w:rPr>
      </w:pPr>
      <w:r w:rsidRPr="004200E0">
        <w:rPr>
          <w:rFonts w:cs="Tahoma"/>
          <w:lang w:val="es-ES_tradnl"/>
        </w:rPr>
        <w:t>Los Clientes que tienen licencias con cobertura de Software Assurance activa para todos los productos de</w:t>
      </w:r>
      <w:r w:rsidR="008A4820">
        <w:rPr>
          <w:rFonts w:cs="Tahoma"/>
          <w:lang w:val="es-ES_tradnl"/>
        </w:rPr>
        <w:t> </w:t>
      </w:r>
      <w:r w:rsidRPr="004200E0">
        <w:rPr>
          <w:rFonts w:cs="Tahoma"/>
          <w:lang w:val="es-ES_tradnl"/>
        </w:rPr>
        <w:t>la</w:t>
      </w:r>
      <w:r w:rsidR="008A4820">
        <w:rPr>
          <w:rFonts w:cs="Tahoma"/>
          <w:lang w:val="es-ES_tradnl"/>
        </w:rPr>
        <w:t> </w:t>
      </w:r>
      <w:r w:rsidRPr="004200E0">
        <w:rPr>
          <w:rFonts w:cs="Tahoma"/>
          <w:lang w:val="es-ES_tradnl"/>
        </w:rPr>
        <w:t>Tabla C podrán, tras la expiración de esa cobertura, adquirir Software Assurance para Core Infrastructure Server Suite Datacenter sin adquirir las licencias subyacentes de Core Infrastructure Server</w:t>
      </w:r>
      <w:r w:rsidR="008A4820">
        <w:rPr>
          <w:rFonts w:cs="Tahoma"/>
          <w:lang w:val="es-ES_tradnl"/>
        </w:rPr>
        <w:t> </w:t>
      </w:r>
      <w:r w:rsidRPr="004200E0">
        <w:rPr>
          <w:rFonts w:cs="Tahoma"/>
          <w:lang w:val="es-ES_tradnl"/>
        </w:rPr>
        <w:t>Suite Datacenter.</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212A11" w:rsidRPr="004200E0" w14:paraId="033A8A6B" w14:textId="77777777" w:rsidTr="003A458C">
        <w:tc>
          <w:tcPr>
            <w:tcW w:w="4788" w:type="dxa"/>
            <w:shd w:val="clear" w:color="auto" w:fill="FABF8F"/>
          </w:tcPr>
          <w:p w14:paraId="033A8A6A" w14:textId="77777777" w:rsidR="00212A11" w:rsidRPr="004200E0" w:rsidRDefault="00212A11" w:rsidP="003A458C">
            <w:pPr>
              <w:spacing w:after="200" w:line="276" w:lineRule="auto"/>
              <w:jc w:val="center"/>
              <w:rPr>
                <w:rFonts w:eastAsia="Times New Roman" w:cs="Tahoma"/>
                <w:b/>
                <w:szCs w:val="18"/>
                <w:lang w:val="es-ES_tradnl"/>
              </w:rPr>
            </w:pPr>
            <w:r w:rsidRPr="004200E0">
              <w:rPr>
                <w:rFonts w:eastAsia="Times New Roman" w:cs="Tahoma"/>
                <w:b/>
                <w:szCs w:val="18"/>
                <w:lang w:val="es-ES_tradnl"/>
              </w:rPr>
              <w:t>Tabla C</w:t>
            </w:r>
          </w:p>
        </w:tc>
      </w:tr>
      <w:tr w:rsidR="00212A11" w:rsidRPr="004200E0" w14:paraId="033A8A6D" w14:textId="77777777" w:rsidTr="003A458C">
        <w:tc>
          <w:tcPr>
            <w:tcW w:w="4788" w:type="dxa"/>
            <w:vAlign w:val="center"/>
          </w:tcPr>
          <w:p w14:paraId="033A8A6C" w14:textId="77777777" w:rsidR="00212A11" w:rsidRPr="004200E0" w:rsidRDefault="00212A11" w:rsidP="003A458C">
            <w:pPr>
              <w:spacing w:after="200" w:line="276" w:lineRule="auto"/>
              <w:rPr>
                <w:rFonts w:eastAsia="Times New Roman" w:cs="Tahoma"/>
                <w:szCs w:val="18"/>
                <w:lang w:val="es-ES_tradnl"/>
              </w:rPr>
            </w:pPr>
            <w:r w:rsidRPr="004200E0">
              <w:rPr>
                <w:rFonts w:eastAsia="Times New Roman" w:cs="Tahoma"/>
                <w:szCs w:val="18"/>
                <w:lang w:val="es-ES_tradnl"/>
              </w:rPr>
              <w:t>Windows Server Datacenter</w:t>
            </w:r>
          </w:p>
        </w:tc>
      </w:tr>
      <w:tr w:rsidR="00212A11" w:rsidRPr="004200E0" w14:paraId="033A8A6F" w14:textId="77777777" w:rsidTr="003A458C">
        <w:tc>
          <w:tcPr>
            <w:tcW w:w="4788" w:type="dxa"/>
            <w:vAlign w:val="center"/>
          </w:tcPr>
          <w:p w14:paraId="033A8A6E" w14:textId="77777777" w:rsidR="00212A11" w:rsidRPr="004200E0" w:rsidRDefault="00212A11" w:rsidP="003A458C">
            <w:pPr>
              <w:spacing w:after="200" w:line="276" w:lineRule="auto"/>
              <w:rPr>
                <w:rFonts w:eastAsia="Times New Roman" w:cs="Tahoma"/>
                <w:szCs w:val="18"/>
                <w:lang w:val="es-ES_tradnl"/>
              </w:rPr>
            </w:pPr>
            <w:r w:rsidRPr="004200E0">
              <w:rPr>
                <w:rFonts w:eastAsia="Times New Roman" w:cs="Tahoma"/>
                <w:szCs w:val="18"/>
                <w:lang w:val="es-ES_tradnl"/>
              </w:rPr>
              <w:t>System Center Datacenter</w:t>
            </w:r>
          </w:p>
        </w:tc>
      </w:tr>
    </w:tbl>
    <w:p w14:paraId="033A8A70" w14:textId="77777777" w:rsidR="00212A11" w:rsidRPr="004200E0" w:rsidRDefault="00212A11" w:rsidP="00416294">
      <w:pPr>
        <w:ind w:left="547"/>
        <w:rPr>
          <w:rFonts w:cs="Tahoma"/>
          <w:lang w:val="es-ES_tradnl"/>
        </w:rPr>
      </w:pPr>
    </w:p>
    <w:p w14:paraId="033A8A71" w14:textId="77777777" w:rsidR="00212A11" w:rsidRPr="004200E0" w:rsidRDefault="00212A11" w:rsidP="001154B5">
      <w:pPr>
        <w:ind w:left="720"/>
        <w:rPr>
          <w:rFonts w:cs="Tahoma"/>
          <w:lang w:val="es-ES_tradnl"/>
        </w:rPr>
      </w:pPr>
      <w:r w:rsidRPr="004200E0">
        <w:rPr>
          <w:rFonts w:cs="Tahoma"/>
          <w:color w:val="000000"/>
          <w:lang w:val="es-ES_tradnl"/>
        </w:rPr>
        <w:t>Para cada conjunto que se compone de una licencia cualificada de Windows Server Datacenter y una licencia cualificadas de System Center Datacenter, los clientes pueden adquirir Software Assurance para una</w:t>
      </w:r>
      <w:r w:rsidR="006C087B">
        <w:rPr>
          <w:rFonts w:cs="Tahoma"/>
          <w:color w:val="000000"/>
          <w:lang w:val="es-ES_tradnl"/>
        </w:rPr>
        <w:t> </w:t>
      </w:r>
      <w:r w:rsidRPr="004200E0">
        <w:rPr>
          <w:rFonts w:cs="Tahoma"/>
          <w:color w:val="000000"/>
          <w:lang w:val="es-ES_tradnl"/>
        </w:rPr>
        <w:t>licencia de Core Infrastructure Server Suite Datacenter.</w:t>
      </w:r>
      <w:r w:rsidRPr="004200E0">
        <w:rPr>
          <w:rFonts w:cs="Tahoma"/>
          <w:lang w:val="es-ES_tradnl"/>
        </w:rPr>
        <w:t xml:space="preserve"> </w:t>
      </w:r>
      <w:r w:rsidRPr="004200E0">
        <w:rPr>
          <w:rFonts w:cs="Tahoma"/>
          <w:color w:val="000000"/>
          <w:lang w:val="es-ES_tradnl"/>
        </w:rPr>
        <w:t>Los clientes que licencian y utilizan Core Infrastructure Server Suite Datacenter en virtud de esta oferta ya no pueden utilizar el software en virtud de</w:t>
      </w:r>
      <w:r w:rsidR="006C087B">
        <w:rPr>
          <w:rFonts w:cs="Tahoma"/>
          <w:color w:val="000000"/>
          <w:lang w:val="es-ES_tradnl"/>
        </w:rPr>
        <w:t> </w:t>
      </w:r>
      <w:r w:rsidRPr="004200E0">
        <w:rPr>
          <w:rFonts w:cs="Tahoma"/>
          <w:color w:val="000000"/>
          <w:lang w:val="es-ES_tradnl"/>
        </w:rPr>
        <w:t>sus licencias cualificadas.</w:t>
      </w:r>
      <w:r w:rsidRPr="004200E0">
        <w:rPr>
          <w:rFonts w:cs="Tahoma"/>
          <w:lang w:val="es-ES_tradnl"/>
        </w:rPr>
        <w:t xml:space="preserve"> </w:t>
      </w:r>
      <w:r w:rsidRPr="004200E0">
        <w:rPr>
          <w:rFonts w:cs="Tahoma"/>
          <w:color w:val="000000"/>
          <w:lang w:val="es-ES_tradnl"/>
        </w:rPr>
        <w:t>Las Licencias y Software Assurance adquiridos en virtud de un contrato de</w:t>
      </w:r>
      <w:r w:rsidR="006C087B">
        <w:rPr>
          <w:rFonts w:cs="Tahoma"/>
          <w:color w:val="000000"/>
          <w:lang w:val="es-ES_tradnl"/>
        </w:rPr>
        <w:t> </w:t>
      </w:r>
      <w:r w:rsidRPr="004200E0">
        <w:rPr>
          <w:rFonts w:cs="Tahoma"/>
          <w:color w:val="000000"/>
          <w:lang w:val="es-ES_tradnl"/>
        </w:rPr>
        <w:t>suscripción no son susceptibles de optar a esta oferta.</w:t>
      </w:r>
    </w:p>
    <w:p w14:paraId="033A8A72" w14:textId="77777777" w:rsidR="00840AFD" w:rsidRPr="004200E0" w:rsidRDefault="00840AFD" w:rsidP="001154B5">
      <w:pPr>
        <w:ind w:left="720"/>
        <w:rPr>
          <w:rFonts w:cs="Tahoma"/>
          <w:lang w:val="es-ES_tradnl"/>
        </w:rPr>
      </w:pPr>
    </w:p>
    <w:p w14:paraId="033A8A73" w14:textId="77777777" w:rsidR="00212A11" w:rsidRDefault="00212A11" w:rsidP="001154B5">
      <w:pPr>
        <w:spacing w:after="200"/>
        <w:ind w:left="720"/>
        <w:rPr>
          <w:rFonts w:cs="Tahoma"/>
          <w:b/>
          <w:u w:val="single"/>
          <w:lang w:val="es-ES_tradnl"/>
        </w:rPr>
      </w:pPr>
      <w:r w:rsidRPr="004200E0">
        <w:rPr>
          <w:rFonts w:cs="Tahoma"/>
          <w:b/>
          <w:u w:val="single"/>
          <w:lang w:val="es-ES_tradnl"/>
        </w:rPr>
        <w:t>Migración a una edición superior de Windows Server Datacenter p System Center Datacenter a</w:t>
      </w:r>
      <w:r w:rsidR="006C087B">
        <w:rPr>
          <w:rFonts w:cs="Tahoma"/>
          <w:b/>
          <w:u w:val="single"/>
          <w:lang w:val="es-ES_tradnl"/>
        </w:rPr>
        <w:t> </w:t>
      </w:r>
      <w:r w:rsidRPr="004200E0">
        <w:rPr>
          <w:rFonts w:cs="Tahoma"/>
          <w:b/>
          <w:u w:val="single"/>
          <w:lang w:val="es-ES_tradnl"/>
        </w:rPr>
        <w:t>Core Infrastructure Server Suite Datacenter</w:t>
      </w:r>
    </w:p>
    <w:p w14:paraId="033A8A74" w14:textId="77777777" w:rsidR="00212A11" w:rsidRPr="004200E0" w:rsidRDefault="00212A11" w:rsidP="001154B5">
      <w:pPr>
        <w:spacing w:after="200"/>
        <w:ind w:left="720"/>
        <w:rPr>
          <w:rFonts w:cs="Tahoma"/>
          <w:lang w:val="es-ES_tradnl"/>
        </w:rPr>
      </w:pPr>
      <w:r w:rsidRPr="004200E0">
        <w:rPr>
          <w:rFonts w:cs="Tahoma"/>
          <w:lang w:val="es-ES_tradnl"/>
        </w:rPr>
        <w:t>Los Clientes pueden migrar a una edición superior de Windows Server Datacenter o System Center Standard</w:t>
      </w:r>
      <w:r w:rsidR="006C087B">
        <w:rPr>
          <w:rFonts w:cs="Tahoma"/>
          <w:lang w:val="es-ES_tradnl"/>
        </w:rPr>
        <w:t> </w:t>
      </w:r>
      <w:r w:rsidRPr="004200E0">
        <w:rPr>
          <w:rFonts w:cs="Tahoma"/>
          <w:lang w:val="es-ES_tradnl"/>
        </w:rPr>
        <w:t>a Core Infrastructure Server Suite Datacenter al adquirir la licencia de migración a una edición superior adecuada para Core Infrastructure Server Suite Datacenter. Los Clientes deben tener cobertura de</w:t>
      </w:r>
      <w:r w:rsidR="006C087B">
        <w:rPr>
          <w:rFonts w:cs="Tahoma"/>
          <w:lang w:val="es-ES_tradnl"/>
        </w:rPr>
        <w:t> </w:t>
      </w:r>
      <w:r w:rsidRPr="004200E0">
        <w:rPr>
          <w:rFonts w:cs="Tahoma"/>
          <w:lang w:val="es-ES_tradnl"/>
        </w:rPr>
        <w:t>Software Assurance activa para su licencia de Windows Server Datacenter o System Center Standard con</w:t>
      </w:r>
      <w:r w:rsidR="006C087B">
        <w:rPr>
          <w:rFonts w:cs="Tahoma"/>
          <w:lang w:val="es-ES_tradnl"/>
        </w:rPr>
        <w:t> </w:t>
      </w:r>
      <w:r w:rsidRPr="004200E0">
        <w:rPr>
          <w:rFonts w:cs="Tahoma"/>
          <w:lang w:val="es-ES_tradnl"/>
        </w:rPr>
        <w:t>el fin de</w:t>
      </w:r>
      <w:r w:rsidR="006C087B">
        <w:rPr>
          <w:rFonts w:cs="Tahoma"/>
          <w:lang w:val="es-ES_tradnl"/>
        </w:rPr>
        <w:t> </w:t>
      </w:r>
      <w:r w:rsidRPr="004200E0">
        <w:rPr>
          <w:rFonts w:cs="Tahoma"/>
          <w:lang w:val="es-ES_tradnl"/>
        </w:rPr>
        <w:t xml:space="preserve">adquirir dicha licencia de migración a una edición superior. </w:t>
      </w:r>
    </w:p>
    <w:p w14:paraId="033A8A75" w14:textId="77777777" w:rsidR="00212A11" w:rsidRPr="004200E0" w:rsidRDefault="00212A11" w:rsidP="001154B5">
      <w:pPr>
        <w:spacing w:after="200"/>
        <w:ind w:left="720"/>
        <w:rPr>
          <w:rFonts w:cs="Tahoma"/>
          <w:lang w:val="es-ES_tradnl"/>
        </w:rPr>
      </w:pPr>
      <w:r w:rsidRPr="004200E0">
        <w:rPr>
          <w:rFonts w:cs="Tahoma"/>
          <w:lang w:val="es-ES_tradnl"/>
        </w:rPr>
        <w:t>Para cada licencia cualificada de Windows Server Datacenter que tenga el cliente, el cliente puede adquirir una licencia de migración a una edición superior para Core Infrastructure Server Suite Datacenter.</w:t>
      </w:r>
      <w:r w:rsidR="00900874" w:rsidRPr="004200E0">
        <w:rPr>
          <w:rFonts w:cs="Tahoma"/>
          <w:lang w:val="es-ES_tradnl"/>
        </w:rPr>
        <w:t xml:space="preserve"> </w:t>
      </w:r>
    </w:p>
    <w:p w14:paraId="033A8A76" w14:textId="77777777" w:rsidR="00212A11" w:rsidRPr="004200E0" w:rsidRDefault="00212A11" w:rsidP="001154B5">
      <w:pPr>
        <w:spacing w:after="200"/>
        <w:ind w:left="720"/>
        <w:rPr>
          <w:rFonts w:cs="Tahoma"/>
          <w:lang w:val="es-ES_tradnl"/>
        </w:rPr>
      </w:pPr>
      <w:r w:rsidRPr="004200E0">
        <w:rPr>
          <w:rFonts w:eastAsia="Times New Roman" w:cs="Tahoma"/>
          <w:szCs w:val="18"/>
          <w:lang w:val="es-ES_tradnl"/>
        </w:rPr>
        <w:t>Para cada licencia cualificada de Systems Center Datacenter que tenga el cliente, el cliente puede adquirir hasta una licencia de migración a una edición superior para Core Infrastructure Server Suite Datacenter.</w:t>
      </w:r>
      <w:r w:rsidR="00900874" w:rsidRPr="004200E0">
        <w:rPr>
          <w:rFonts w:eastAsia="Times New Roman" w:cs="Tahoma"/>
          <w:szCs w:val="18"/>
          <w:lang w:val="es-ES_tradnl"/>
        </w:rPr>
        <w:t xml:space="preserve"> </w:t>
      </w:r>
    </w:p>
    <w:p w14:paraId="033A8A77" w14:textId="77777777" w:rsidR="00212A11" w:rsidRPr="004200E0" w:rsidRDefault="00212A11" w:rsidP="001154B5">
      <w:pPr>
        <w:spacing w:after="200"/>
        <w:ind w:left="720"/>
        <w:rPr>
          <w:rFonts w:cs="Tahoma"/>
          <w:lang w:val="es-ES_tradnl"/>
        </w:rPr>
      </w:pPr>
      <w:r w:rsidRPr="004200E0">
        <w:rPr>
          <w:rFonts w:cs="Tahoma"/>
          <w:lang w:val="es-ES_tradnl"/>
        </w:rPr>
        <w:t>El derecho de los Clientes de utilizar software en virtud de la licencia Core Infrastructure Server Suite Datacenter está condicionado al cumplimiento de los Clientes de todas las obligaciones de pago restantes de</w:t>
      </w:r>
      <w:r w:rsidR="006C087B">
        <w:rPr>
          <w:rFonts w:cs="Tahoma"/>
          <w:lang w:val="es-ES_tradnl"/>
        </w:rPr>
        <w:t> </w:t>
      </w:r>
      <w:r w:rsidRPr="004200E0">
        <w:rPr>
          <w:rFonts w:cs="Tahoma"/>
          <w:lang w:val="es-ES_tradnl"/>
        </w:rPr>
        <w:t>la licencia de producto cualificada. La licencia de Core Infrastructure Server Suite Datacenter de los Clientes sustituye y reemplaza la licencia subyacente del producto cualificado.</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212A11" w:rsidRPr="00EE18E8" w14:paraId="033A8A7A" w14:textId="77777777" w:rsidTr="003A458C">
        <w:trPr>
          <w:tblHeader/>
        </w:trPr>
        <w:tc>
          <w:tcPr>
            <w:tcW w:w="3870" w:type="dxa"/>
            <w:tcBorders>
              <w:top w:val="single" w:sz="12" w:space="0" w:color="auto"/>
            </w:tcBorders>
            <w:shd w:val="clear" w:color="auto" w:fill="FABF8F"/>
            <w:tcMar>
              <w:top w:w="0" w:type="dxa"/>
              <w:left w:w="108" w:type="dxa"/>
              <w:bottom w:w="0" w:type="dxa"/>
              <w:right w:w="108" w:type="dxa"/>
            </w:tcMar>
          </w:tcPr>
          <w:p w14:paraId="033A8A78" w14:textId="77777777" w:rsidR="00212A11" w:rsidRPr="004200E0" w:rsidRDefault="00212A11" w:rsidP="003A458C">
            <w:pPr>
              <w:spacing w:after="200" w:line="276" w:lineRule="auto"/>
              <w:jc w:val="center"/>
              <w:rPr>
                <w:rFonts w:eastAsia="Times New Roman" w:cs="Tahoma"/>
                <w:b/>
                <w:szCs w:val="18"/>
                <w:lang w:val="es-ES_tradnl"/>
              </w:rPr>
            </w:pPr>
            <w:r w:rsidRPr="004200E0">
              <w:rPr>
                <w:rFonts w:eastAsia="Times New Roman" w:cs="Tahoma"/>
                <w:b/>
                <w:szCs w:val="18"/>
                <w:lang w:val="es-ES_tradnl"/>
              </w:rPr>
              <w:t>Producto Cualificado</w:t>
            </w:r>
          </w:p>
        </w:tc>
        <w:tc>
          <w:tcPr>
            <w:tcW w:w="3870" w:type="dxa"/>
            <w:tcBorders>
              <w:top w:val="single" w:sz="12" w:space="0" w:color="auto"/>
            </w:tcBorders>
            <w:shd w:val="clear" w:color="auto" w:fill="FABF8F"/>
            <w:tcMar>
              <w:top w:w="0" w:type="dxa"/>
              <w:left w:w="108" w:type="dxa"/>
              <w:bottom w:w="0" w:type="dxa"/>
              <w:right w:w="108" w:type="dxa"/>
            </w:tcMar>
          </w:tcPr>
          <w:p w14:paraId="033A8A79" w14:textId="77777777" w:rsidR="00212A11" w:rsidRPr="004200E0" w:rsidRDefault="00212A11" w:rsidP="003A458C">
            <w:pPr>
              <w:spacing w:after="200" w:line="276" w:lineRule="auto"/>
              <w:jc w:val="center"/>
              <w:rPr>
                <w:rFonts w:eastAsia="Times New Roman" w:cs="Tahoma"/>
                <w:b/>
                <w:szCs w:val="18"/>
                <w:lang w:val="es-ES_tradnl"/>
              </w:rPr>
            </w:pPr>
            <w:r w:rsidRPr="004200E0">
              <w:rPr>
                <w:rFonts w:eastAsia="Times New Roman" w:cs="Tahoma"/>
                <w:b/>
                <w:szCs w:val="18"/>
                <w:lang w:val="es-ES_tradnl"/>
              </w:rPr>
              <w:t>Migración a edición superior a</w:t>
            </w:r>
          </w:p>
        </w:tc>
      </w:tr>
      <w:tr w:rsidR="00212A11" w:rsidRPr="00EE18E8" w14:paraId="033A8A7D" w14:textId="77777777" w:rsidTr="003A458C">
        <w:tc>
          <w:tcPr>
            <w:tcW w:w="3870" w:type="dxa"/>
            <w:tcMar>
              <w:top w:w="0" w:type="dxa"/>
              <w:left w:w="108" w:type="dxa"/>
              <w:bottom w:w="0" w:type="dxa"/>
              <w:right w:w="108" w:type="dxa"/>
            </w:tcMar>
          </w:tcPr>
          <w:p w14:paraId="033A8A7B" w14:textId="77777777" w:rsidR="00212A11" w:rsidRPr="004200E0" w:rsidRDefault="00212A11" w:rsidP="003A458C">
            <w:pPr>
              <w:spacing w:after="200" w:line="276" w:lineRule="auto"/>
              <w:rPr>
                <w:rFonts w:eastAsia="Times New Roman" w:cs="Tahoma"/>
                <w:szCs w:val="18"/>
                <w:lang w:val="es-ES_tradnl"/>
              </w:rPr>
            </w:pPr>
            <w:r w:rsidRPr="004200E0">
              <w:rPr>
                <w:rFonts w:eastAsia="Times New Roman" w:cs="Tahoma"/>
                <w:szCs w:val="18"/>
                <w:lang w:val="es-ES_tradnl"/>
              </w:rPr>
              <w:t>Windows Server Datacenter</w:t>
            </w:r>
          </w:p>
        </w:tc>
        <w:tc>
          <w:tcPr>
            <w:tcW w:w="3870" w:type="dxa"/>
            <w:tcMar>
              <w:top w:w="0" w:type="dxa"/>
              <w:left w:w="108" w:type="dxa"/>
              <w:bottom w:w="0" w:type="dxa"/>
              <w:right w:w="108" w:type="dxa"/>
            </w:tcMar>
          </w:tcPr>
          <w:p w14:paraId="033A8A7C" w14:textId="77777777" w:rsidR="00212A11" w:rsidRPr="00E6306A" w:rsidRDefault="00212A11" w:rsidP="003A458C">
            <w:pPr>
              <w:spacing w:after="200" w:line="276" w:lineRule="auto"/>
              <w:rPr>
                <w:rFonts w:eastAsia="Times New Roman" w:cs="Tahoma"/>
                <w:szCs w:val="18"/>
                <w:lang w:val="fr-FR"/>
              </w:rPr>
            </w:pPr>
            <w:r w:rsidRPr="00E6306A">
              <w:rPr>
                <w:rFonts w:eastAsia="Times New Roman" w:cs="Tahoma"/>
                <w:szCs w:val="18"/>
                <w:lang w:val="fr-FR"/>
              </w:rPr>
              <w:t>Core Infrastructure Server Suite Datacenter</w:t>
            </w:r>
          </w:p>
        </w:tc>
      </w:tr>
      <w:tr w:rsidR="00212A11" w:rsidRPr="00EE18E8" w14:paraId="033A8A80" w14:textId="77777777" w:rsidTr="003A458C">
        <w:tc>
          <w:tcPr>
            <w:tcW w:w="3870" w:type="dxa"/>
            <w:tcBorders>
              <w:bottom w:val="single" w:sz="12" w:space="0" w:color="auto"/>
            </w:tcBorders>
            <w:tcMar>
              <w:top w:w="0" w:type="dxa"/>
              <w:left w:w="108" w:type="dxa"/>
              <w:bottom w:w="0" w:type="dxa"/>
              <w:right w:w="108" w:type="dxa"/>
            </w:tcMar>
          </w:tcPr>
          <w:p w14:paraId="033A8A7E" w14:textId="77777777" w:rsidR="00212A11" w:rsidRPr="004200E0" w:rsidRDefault="00212A11" w:rsidP="003A458C">
            <w:pPr>
              <w:spacing w:after="200" w:line="276" w:lineRule="auto"/>
              <w:rPr>
                <w:rFonts w:eastAsia="Times New Roman" w:cs="Tahoma"/>
                <w:szCs w:val="18"/>
                <w:lang w:val="es-ES_tradnl"/>
              </w:rPr>
            </w:pPr>
            <w:r w:rsidRPr="004200E0">
              <w:rPr>
                <w:rFonts w:cs="Tahoma"/>
                <w:lang w:val="es-ES_tradnl"/>
              </w:rPr>
              <w:t>System Center Datacenter</w:t>
            </w:r>
          </w:p>
        </w:tc>
        <w:tc>
          <w:tcPr>
            <w:tcW w:w="3870" w:type="dxa"/>
            <w:tcBorders>
              <w:bottom w:val="single" w:sz="12" w:space="0" w:color="auto"/>
            </w:tcBorders>
            <w:tcMar>
              <w:top w:w="0" w:type="dxa"/>
              <w:left w:w="108" w:type="dxa"/>
              <w:bottom w:w="0" w:type="dxa"/>
              <w:right w:w="108" w:type="dxa"/>
            </w:tcMar>
          </w:tcPr>
          <w:p w14:paraId="033A8A7F" w14:textId="77777777" w:rsidR="00212A11" w:rsidRPr="00E6306A" w:rsidRDefault="00212A11" w:rsidP="003A458C">
            <w:pPr>
              <w:spacing w:after="200" w:line="276" w:lineRule="auto"/>
              <w:rPr>
                <w:rFonts w:eastAsia="Times New Roman" w:cs="Tahoma"/>
                <w:szCs w:val="18"/>
                <w:lang w:val="fr-FR"/>
              </w:rPr>
            </w:pPr>
            <w:r w:rsidRPr="00E6306A">
              <w:rPr>
                <w:rFonts w:eastAsia="Times New Roman" w:cs="Tahoma"/>
                <w:szCs w:val="18"/>
                <w:lang w:val="fr-FR"/>
              </w:rPr>
              <w:t>Core Infrastructure Server Suite Datacenter</w:t>
            </w:r>
          </w:p>
        </w:tc>
      </w:tr>
    </w:tbl>
    <w:p w14:paraId="033A8A81" w14:textId="77777777" w:rsidR="00212A11" w:rsidRPr="00E6306A" w:rsidRDefault="00212A11">
      <w:pPr>
        <w:ind w:left="900"/>
        <w:rPr>
          <w:rFonts w:cs="Tahoma"/>
          <w:lang w:val="fr-FR"/>
        </w:rPr>
      </w:pPr>
      <w:bookmarkStart w:id="1262" w:name="Srv_38DynCRMWorkProEnt"/>
    </w:p>
    <w:p w14:paraId="033A8A82" w14:textId="77777777" w:rsidR="00212A11" w:rsidRPr="00E6306A" w:rsidRDefault="00212A11">
      <w:pPr>
        <w:ind w:left="900"/>
        <w:rPr>
          <w:rFonts w:cs="Tahoma"/>
          <w:lang w:val="fr-FR"/>
        </w:rPr>
      </w:pPr>
    </w:p>
    <w:p w14:paraId="033A8A83" w14:textId="77777777" w:rsidR="00212A11" w:rsidRPr="004200E0" w:rsidRDefault="00212A11" w:rsidP="007B48BC">
      <w:pPr>
        <w:pStyle w:val="Heading3"/>
        <w:rPr>
          <w:rFonts w:ascii="Tahoma" w:hAnsi="Tahoma" w:cs="Tahoma"/>
          <w:lang w:val="es-ES_tradnl"/>
        </w:rPr>
      </w:pPr>
      <w:bookmarkStart w:id="1263" w:name="_Toc336338299"/>
      <w:bookmarkStart w:id="1264" w:name="_38_Data_Warehouse"/>
      <w:bookmarkStart w:id="1265" w:name="_Toc340770281"/>
      <w:bookmarkStart w:id="1266" w:name="Srv_41DataWarehouseConsApp2012"/>
      <w:bookmarkEnd w:id="1262"/>
      <w:bookmarkEnd w:id="1263"/>
      <w:bookmarkEnd w:id="1264"/>
      <w:r w:rsidRPr="004200E0">
        <w:rPr>
          <w:rFonts w:ascii="Tahoma" w:hAnsi="Tahoma" w:cs="Tahoma"/>
          <w:caps/>
          <w:color w:val="F66400"/>
          <w:sz w:val="22"/>
          <w:vertAlign w:val="superscript"/>
          <w:lang w:val="es-ES_tradnl"/>
        </w:rPr>
        <w:t>38</w:t>
      </w:r>
      <w:r w:rsidRPr="004200E0">
        <w:rPr>
          <w:rFonts w:ascii="Tahoma" w:hAnsi="Tahoma" w:cs="Tahoma"/>
          <w:color w:val="F66400"/>
          <w:sz w:val="22"/>
          <w:lang w:val="es-ES_tradnl"/>
        </w:rPr>
        <w:t xml:space="preserve"> Data Warehouse Appliance 2012</w:t>
      </w:r>
      <w:bookmarkEnd w:id="1265"/>
    </w:p>
    <w:bookmarkEnd w:id="1266"/>
    <w:p w14:paraId="033A8A84" w14:textId="77777777" w:rsidR="00212A11" w:rsidRPr="004200E0" w:rsidRDefault="00212A11" w:rsidP="007B48BC">
      <w:pPr>
        <w:ind w:left="720"/>
        <w:rPr>
          <w:rFonts w:cs="Tahoma"/>
          <w:lang w:val="es-ES_tradnl"/>
        </w:rPr>
      </w:pPr>
    </w:p>
    <w:p w14:paraId="033A8A85" w14:textId="77777777" w:rsidR="00212A11" w:rsidRPr="004200E0" w:rsidRDefault="00212A11" w:rsidP="0078650F">
      <w:pPr>
        <w:ind w:left="720"/>
        <w:rPr>
          <w:rFonts w:cs="Tahoma"/>
          <w:lang w:val="es-ES_tradnl"/>
        </w:rPr>
      </w:pPr>
      <w:r w:rsidRPr="004200E0">
        <w:rPr>
          <w:rFonts w:cs="Tahoma"/>
          <w:szCs w:val="18"/>
          <w:lang w:val="es-ES_tradnl"/>
        </w:rPr>
        <w:t>El software Data Warehouse Appliance 2012, el cual incorpora SQL Server 2008 R2, está disponible únicamente en configuraciones de software y hardware aprobadas por Microsoft.</w:t>
      </w:r>
      <w:r w:rsidR="00900874" w:rsidRPr="004200E0">
        <w:rPr>
          <w:rFonts w:cs="Tahoma"/>
          <w:szCs w:val="18"/>
          <w:lang w:val="es-ES_tradnl"/>
        </w:rPr>
        <w:t xml:space="preserve"> </w:t>
      </w:r>
      <w:r w:rsidRPr="004200E0">
        <w:rPr>
          <w:rFonts w:cs="Tahoma"/>
          <w:szCs w:val="18"/>
          <w:lang w:val="es-ES_tradnl"/>
        </w:rPr>
        <w:t>No se admite el uso del software en otras configuraciones y puede afectar su desempeño.</w:t>
      </w:r>
      <w:r w:rsidR="00900874" w:rsidRPr="004200E0">
        <w:rPr>
          <w:rFonts w:cs="Tahoma"/>
          <w:lang w:val="es-ES_tradnl"/>
        </w:rPr>
        <w:t xml:space="preserve"> </w:t>
      </w:r>
      <w:bookmarkStart w:id="1267" w:name="Srv_38DynamicsCRMOnline"/>
      <w:bookmarkStart w:id="1268" w:name="Srv_37DynamicsCRMOnline"/>
      <w:bookmarkStart w:id="1269" w:name="Srv_37EntCALSuite"/>
      <w:bookmarkEnd w:id="1267"/>
      <w:bookmarkEnd w:id="1268"/>
      <w:bookmarkEnd w:id="1269"/>
      <w:r w:rsidRPr="004200E0">
        <w:rPr>
          <w:rFonts w:cs="Tahoma"/>
          <w:lang w:val="es-ES_tradnl"/>
        </w:rPr>
        <w:t>Para obtener más información, visite</w:t>
      </w:r>
      <w:r w:rsidRPr="004200E0">
        <w:rPr>
          <w:rFonts w:cs="Tahoma"/>
          <w:color w:val="800080"/>
          <w:lang w:val="es-ES_tradnl"/>
        </w:rPr>
        <w:t xml:space="preserve"> </w:t>
      </w:r>
      <w:hyperlink r:id="rId56" w:tooltip="http://www.microsoft.com/sqlserver/en/us/get-sql-server/how-to-buy.aspx" w:history="1">
        <w:r w:rsidRPr="004200E0">
          <w:rPr>
            <w:rStyle w:val="Hyperlink"/>
            <w:rFonts w:cs="Tahoma"/>
            <w:lang w:val="es-ES_tradnl"/>
          </w:rPr>
          <w:t>http://www.microsoft.com/sqlserver/en/us/get-sql-server/how-to-buy.aspx</w:t>
        </w:r>
      </w:hyperlink>
      <w:r w:rsidRPr="004200E0">
        <w:rPr>
          <w:rFonts w:cs="Tahoma"/>
          <w:lang w:val="es-ES_tradnl"/>
        </w:rPr>
        <w:t xml:space="preserve">. </w:t>
      </w:r>
    </w:p>
    <w:p w14:paraId="033A8A86" w14:textId="77777777" w:rsidR="00212A11" w:rsidRPr="004200E0" w:rsidRDefault="00212A11" w:rsidP="007B48BC">
      <w:pPr>
        <w:pStyle w:val="Heading3"/>
        <w:rPr>
          <w:rFonts w:ascii="Tahoma" w:hAnsi="Tahoma" w:cs="Tahoma"/>
          <w:lang w:val="es-ES_tradnl"/>
        </w:rPr>
      </w:pPr>
    </w:p>
    <w:p w14:paraId="033A8A87" w14:textId="77777777" w:rsidR="00212A11" w:rsidRDefault="00212A11" w:rsidP="002E57CF">
      <w:pPr>
        <w:pStyle w:val="Heading3"/>
        <w:tabs>
          <w:tab w:val="left" w:pos="3491"/>
        </w:tabs>
        <w:rPr>
          <w:rFonts w:ascii="Tahoma" w:hAnsi="Tahoma" w:cs="Tahoma"/>
          <w:caps/>
          <w:color w:val="F66400"/>
          <w:sz w:val="22"/>
          <w:vertAlign w:val="superscript"/>
          <w:lang w:val="es-ES_tradnl" w:eastAsia="x-none"/>
        </w:rPr>
      </w:pPr>
    </w:p>
    <w:p w14:paraId="033A8A88" w14:textId="77777777" w:rsidR="007A2FC0" w:rsidRDefault="007A2FC0" w:rsidP="007A2FC0">
      <w:pPr>
        <w:rPr>
          <w:lang w:val="es-ES_tradnl" w:eastAsia="x-none"/>
        </w:rPr>
      </w:pPr>
    </w:p>
    <w:p w14:paraId="033A8A89" w14:textId="77777777" w:rsidR="007A2FC0" w:rsidRPr="007A2FC0" w:rsidRDefault="007A2FC0" w:rsidP="007A2FC0">
      <w:pPr>
        <w:rPr>
          <w:lang w:val="es-ES_tradnl" w:eastAsia="x-none"/>
        </w:rPr>
      </w:pPr>
    </w:p>
    <w:p w14:paraId="033A8A8A" w14:textId="77777777" w:rsidR="00212A11" w:rsidRPr="004200E0" w:rsidRDefault="00212A11" w:rsidP="00652B0A">
      <w:pPr>
        <w:pStyle w:val="Heading3"/>
        <w:rPr>
          <w:rFonts w:ascii="Tahoma" w:hAnsi="Tahoma" w:cs="Tahoma"/>
          <w:lang w:val="es-ES_tradnl"/>
        </w:rPr>
      </w:pPr>
      <w:bookmarkStart w:id="1270" w:name="_40_Dynamics_CRM"/>
      <w:bookmarkStart w:id="1271" w:name="_40_39_Dynamics"/>
      <w:bookmarkStart w:id="1272" w:name="_Toc336338300"/>
      <w:bookmarkStart w:id="1273" w:name="_39_Dynamics_CRM"/>
      <w:bookmarkStart w:id="1274" w:name="_Toc340770282"/>
      <w:bookmarkEnd w:id="1270"/>
      <w:bookmarkEnd w:id="1271"/>
      <w:bookmarkEnd w:id="1272"/>
      <w:bookmarkEnd w:id="1273"/>
      <w:r w:rsidRPr="004200E0">
        <w:rPr>
          <w:rFonts w:ascii="Tahoma" w:hAnsi="Tahoma" w:cs="Tahoma"/>
          <w:caps/>
          <w:color w:val="F66400"/>
          <w:sz w:val="22"/>
          <w:vertAlign w:val="superscript"/>
          <w:lang w:val="es-ES_tradnl"/>
        </w:rPr>
        <w:t xml:space="preserve">39 </w:t>
      </w:r>
      <w:r w:rsidRPr="004200E0">
        <w:rPr>
          <w:rFonts w:ascii="Tahoma" w:hAnsi="Tahoma" w:cs="Tahoma"/>
          <w:color w:val="F66400"/>
          <w:sz w:val="22"/>
          <w:lang w:val="es-ES_tradnl"/>
        </w:rPr>
        <w:t>Dynamics CRM Online</w:t>
      </w:r>
      <w:bookmarkEnd w:id="1274"/>
    </w:p>
    <w:p w14:paraId="033A8A8B" w14:textId="77777777" w:rsidR="00212A11" w:rsidRPr="004200E0" w:rsidRDefault="00212A11">
      <w:pPr>
        <w:pStyle w:val="Heading3"/>
        <w:rPr>
          <w:rFonts w:ascii="Tahoma" w:hAnsi="Tahoma" w:cs="Tahoma"/>
          <w:lang w:val="es-ES_tradnl"/>
        </w:rPr>
      </w:pPr>
    </w:p>
    <w:p w14:paraId="033A8A8C" w14:textId="77777777" w:rsidR="00212A11" w:rsidRPr="004200E0" w:rsidRDefault="00212A11" w:rsidP="001154B5">
      <w:pPr>
        <w:ind w:left="720"/>
        <w:rPr>
          <w:rFonts w:cs="Tahoma"/>
          <w:lang w:val="es-ES_tradnl"/>
        </w:rPr>
      </w:pPr>
      <w:r w:rsidRPr="004200E0">
        <w:rPr>
          <w:rFonts w:cs="Tahoma"/>
          <w:color w:val="000000"/>
          <w:u w:val="single"/>
          <w:lang w:val="es-ES_tradnl"/>
        </w:rPr>
        <w:t>Países donde se encuentra disponible Dynamics CRM Online</w:t>
      </w:r>
    </w:p>
    <w:p w14:paraId="033A8A8D" w14:textId="77777777" w:rsidR="00212A11" w:rsidRPr="004200E0" w:rsidRDefault="00212A11" w:rsidP="0040633A">
      <w:pPr>
        <w:ind w:left="540"/>
        <w:rPr>
          <w:rFonts w:cs="Tahoma"/>
          <w:lang w:val="es-ES_tradnl"/>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212A11" w:rsidRPr="004200E0" w14:paraId="033A8A91" w14:textId="77777777" w:rsidTr="006C087B">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33A8A8E" w14:textId="77777777" w:rsidR="00212A11" w:rsidRPr="004200E0" w:rsidRDefault="00212A11" w:rsidP="00E952D9">
            <w:pPr>
              <w:jc w:val="center"/>
              <w:rPr>
                <w:rFonts w:cs="Tahoma"/>
                <w:b/>
                <w:bCs/>
                <w:szCs w:val="20"/>
                <w:lang w:val="es-ES_tradnl"/>
              </w:rPr>
            </w:pPr>
            <w:r w:rsidRPr="004200E0">
              <w:rPr>
                <w:rFonts w:cs="Tahoma"/>
                <w:b/>
                <w:bCs/>
                <w:szCs w:val="20"/>
                <w:lang w:val="es-ES_tradnl"/>
              </w:rPr>
              <w:t>América</w:t>
            </w:r>
          </w:p>
        </w:tc>
        <w:tc>
          <w:tcPr>
            <w:tcW w:w="2670" w:type="dxa"/>
            <w:tcBorders>
              <w:top w:val="single" w:sz="8" w:space="0" w:color="000000"/>
              <w:left w:val="nil"/>
              <w:bottom w:val="single" w:sz="8" w:space="0" w:color="000000"/>
              <w:right w:val="single" w:sz="4" w:space="0" w:color="auto"/>
            </w:tcBorders>
            <w:shd w:val="clear" w:color="auto" w:fill="FABF8F"/>
          </w:tcPr>
          <w:p w14:paraId="033A8A8F" w14:textId="77777777" w:rsidR="00212A11" w:rsidRPr="004200E0" w:rsidRDefault="00212A11" w:rsidP="00E952D9">
            <w:pPr>
              <w:jc w:val="center"/>
              <w:rPr>
                <w:rFonts w:cs="Tahoma"/>
                <w:b/>
                <w:bCs/>
                <w:szCs w:val="20"/>
                <w:lang w:val="es-ES_tradnl"/>
              </w:rPr>
            </w:pPr>
            <w:r w:rsidRPr="004200E0">
              <w:rPr>
                <w:rFonts w:cs="Tahoma"/>
                <w:b/>
                <w:bCs/>
                <w:szCs w:val="20"/>
                <w:lang w:val="es-ES_tradnl"/>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033A8A90" w14:textId="77777777" w:rsidR="00212A11" w:rsidRPr="004200E0" w:rsidRDefault="00212A11" w:rsidP="00E952D9">
            <w:pPr>
              <w:jc w:val="center"/>
              <w:rPr>
                <w:rFonts w:cs="Tahoma"/>
                <w:b/>
                <w:bCs/>
                <w:szCs w:val="20"/>
                <w:lang w:val="es-ES_tradnl"/>
              </w:rPr>
            </w:pPr>
            <w:r w:rsidRPr="004200E0">
              <w:rPr>
                <w:rFonts w:cs="Tahoma"/>
                <w:b/>
                <w:bCs/>
                <w:szCs w:val="20"/>
                <w:lang w:val="es-ES_tradnl"/>
              </w:rPr>
              <w:t>Asia Pacífico</w:t>
            </w:r>
          </w:p>
        </w:tc>
      </w:tr>
      <w:tr w:rsidR="00212A11" w:rsidRPr="004200E0" w14:paraId="033A8A95" w14:textId="77777777" w:rsidTr="007348E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033A8A92" w14:textId="77777777" w:rsidR="00212A11" w:rsidRPr="004200E0" w:rsidRDefault="00212A11" w:rsidP="00E952D9">
            <w:pPr>
              <w:jc w:val="center"/>
              <w:rPr>
                <w:rFonts w:cs="Tahoma"/>
                <w:color w:val="000000"/>
                <w:szCs w:val="20"/>
                <w:lang w:val="es-ES_tradnl"/>
              </w:rPr>
            </w:pPr>
            <w:r w:rsidRPr="004200E0">
              <w:rPr>
                <w:rFonts w:cs="Tahoma"/>
                <w:lang w:val="es-ES_tradnl"/>
              </w:rPr>
              <w:t>Brasil</w:t>
            </w:r>
          </w:p>
        </w:tc>
        <w:tc>
          <w:tcPr>
            <w:tcW w:w="2670" w:type="dxa"/>
            <w:tcBorders>
              <w:top w:val="nil"/>
              <w:left w:val="nil"/>
              <w:bottom w:val="single" w:sz="4" w:space="0" w:color="000000"/>
              <w:right w:val="single" w:sz="4" w:space="0" w:color="auto"/>
            </w:tcBorders>
          </w:tcPr>
          <w:p w14:paraId="033A8A93"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Austria</w:t>
            </w:r>
          </w:p>
        </w:tc>
        <w:tc>
          <w:tcPr>
            <w:tcW w:w="2670" w:type="dxa"/>
            <w:tcBorders>
              <w:top w:val="nil"/>
              <w:left w:val="single" w:sz="4" w:space="0" w:color="auto"/>
              <w:bottom w:val="single" w:sz="4" w:space="0" w:color="000000"/>
              <w:right w:val="single" w:sz="8" w:space="0" w:color="000000"/>
            </w:tcBorders>
          </w:tcPr>
          <w:p w14:paraId="033A8A94"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Australia</w:t>
            </w:r>
          </w:p>
        </w:tc>
      </w:tr>
      <w:tr w:rsidR="00212A11" w:rsidRPr="004200E0" w14:paraId="033A8A9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96" w14:textId="77777777" w:rsidR="00212A11" w:rsidRPr="004200E0" w:rsidRDefault="00212A11" w:rsidP="00E952D9">
            <w:pPr>
              <w:jc w:val="center"/>
              <w:rPr>
                <w:rFonts w:cs="Tahoma"/>
                <w:color w:val="000000"/>
                <w:szCs w:val="20"/>
                <w:lang w:val="es-ES_tradnl"/>
              </w:rPr>
            </w:pPr>
            <w:r w:rsidRPr="004200E0">
              <w:rPr>
                <w:rFonts w:cs="Tahoma"/>
                <w:lang w:val="es-ES_tradnl"/>
              </w:rPr>
              <w:t>Canadá</w:t>
            </w:r>
          </w:p>
        </w:tc>
        <w:tc>
          <w:tcPr>
            <w:tcW w:w="2670" w:type="dxa"/>
            <w:tcBorders>
              <w:top w:val="single" w:sz="4" w:space="0" w:color="000000"/>
              <w:left w:val="nil"/>
              <w:bottom w:val="single" w:sz="4" w:space="0" w:color="000000"/>
              <w:right w:val="single" w:sz="4" w:space="0" w:color="auto"/>
            </w:tcBorders>
          </w:tcPr>
          <w:p w14:paraId="033A8A97"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Bélgica</w:t>
            </w:r>
          </w:p>
        </w:tc>
        <w:tc>
          <w:tcPr>
            <w:tcW w:w="2670" w:type="dxa"/>
            <w:tcBorders>
              <w:top w:val="single" w:sz="4" w:space="0" w:color="000000"/>
              <w:left w:val="single" w:sz="4" w:space="0" w:color="auto"/>
              <w:bottom w:val="single" w:sz="4" w:space="0" w:color="000000"/>
              <w:right w:val="single" w:sz="4" w:space="0" w:color="000000"/>
            </w:tcBorders>
          </w:tcPr>
          <w:p w14:paraId="033A8A98"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Hong Kong</w:t>
            </w:r>
          </w:p>
        </w:tc>
      </w:tr>
      <w:tr w:rsidR="00212A11" w:rsidRPr="004200E0" w14:paraId="033A8A9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9A" w14:textId="77777777" w:rsidR="00212A11" w:rsidRPr="004200E0" w:rsidRDefault="00212A11" w:rsidP="00E952D9">
            <w:pPr>
              <w:jc w:val="center"/>
              <w:rPr>
                <w:rFonts w:cs="Tahoma"/>
                <w:color w:val="000000"/>
                <w:szCs w:val="20"/>
                <w:lang w:val="es-ES_tradnl"/>
              </w:rPr>
            </w:pPr>
            <w:r w:rsidRPr="004200E0">
              <w:rPr>
                <w:rFonts w:cs="Tahoma"/>
                <w:lang w:val="es-ES_tradnl"/>
              </w:rPr>
              <w:t>Colombia</w:t>
            </w:r>
          </w:p>
        </w:tc>
        <w:tc>
          <w:tcPr>
            <w:tcW w:w="2670" w:type="dxa"/>
            <w:tcBorders>
              <w:top w:val="single" w:sz="4" w:space="0" w:color="000000"/>
              <w:left w:val="nil"/>
              <w:bottom w:val="single" w:sz="4" w:space="0" w:color="000000"/>
              <w:right w:val="single" w:sz="4" w:space="0" w:color="auto"/>
            </w:tcBorders>
          </w:tcPr>
          <w:p w14:paraId="033A8A9B"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Chipre</w:t>
            </w:r>
          </w:p>
        </w:tc>
        <w:tc>
          <w:tcPr>
            <w:tcW w:w="2670" w:type="dxa"/>
            <w:tcBorders>
              <w:top w:val="single" w:sz="4" w:space="0" w:color="000000"/>
              <w:left w:val="single" w:sz="4" w:space="0" w:color="auto"/>
              <w:bottom w:val="single" w:sz="4" w:space="0" w:color="000000"/>
              <w:right w:val="single" w:sz="4" w:space="0" w:color="000000"/>
            </w:tcBorders>
          </w:tcPr>
          <w:p w14:paraId="033A8A9C"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India</w:t>
            </w:r>
          </w:p>
        </w:tc>
      </w:tr>
      <w:tr w:rsidR="00212A11" w:rsidRPr="004200E0" w14:paraId="033A8AA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9E" w14:textId="77777777" w:rsidR="00212A11" w:rsidRPr="004200E0" w:rsidRDefault="00212A11" w:rsidP="00E952D9">
            <w:pPr>
              <w:jc w:val="center"/>
              <w:rPr>
                <w:rFonts w:cs="Tahoma"/>
                <w:lang w:val="es-ES_tradnl"/>
              </w:rPr>
            </w:pPr>
            <w:r w:rsidRPr="004200E0">
              <w:rPr>
                <w:rFonts w:cs="Tahoma"/>
                <w:lang w:val="es-ES_tradnl"/>
              </w:rPr>
              <w:t>Costa Rica</w:t>
            </w:r>
          </w:p>
        </w:tc>
        <w:tc>
          <w:tcPr>
            <w:tcW w:w="2670" w:type="dxa"/>
            <w:tcBorders>
              <w:top w:val="single" w:sz="4" w:space="0" w:color="000000"/>
              <w:left w:val="nil"/>
              <w:bottom w:val="single" w:sz="4" w:space="0" w:color="000000"/>
              <w:right w:val="single" w:sz="4" w:space="0" w:color="auto"/>
            </w:tcBorders>
          </w:tcPr>
          <w:p w14:paraId="033A8A9F"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República Checa</w:t>
            </w:r>
          </w:p>
        </w:tc>
        <w:tc>
          <w:tcPr>
            <w:tcW w:w="2670" w:type="dxa"/>
            <w:tcBorders>
              <w:top w:val="single" w:sz="4" w:space="0" w:color="000000"/>
              <w:left w:val="single" w:sz="4" w:space="0" w:color="auto"/>
              <w:bottom w:val="single" w:sz="4" w:space="0" w:color="000000"/>
              <w:right w:val="single" w:sz="4" w:space="0" w:color="000000"/>
            </w:tcBorders>
          </w:tcPr>
          <w:p w14:paraId="033A8AA0"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Japón</w:t>
            </w:r>
          </w:p>
        </w:tc>
      </w:tr>
      <w:tr w:rsidR="00212A11" w:rsidRPr="004200E0" w14:paraId="033A8AA5"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A2" w14:textId="77777777" w:rsidR="00212A11" w:rsidRPr="004200E0" w:rsidRDefault="00212A11" w:rsidP="00E952D9">
            <w:pPr>
              <w:jc w:val="center"/>
              <w:rPr>
                <w:rFonts w:cs="Tahoma"/>
                <w:lang w:val="es-ES_tradnl"/>
              </w:rPr>
            </w:pPr>
            <w:r w:rsidRPr="004200E0">
              <w:rPr>
                <w:rFonts w:cs="Tahoma"/>
                <w:lang w:val="es-ES_tradnl"/>
              </w:rPr>
              <w:t>Chile</w:t>
            </w:r>
          </w:p>
        </w:tc>
        <w:tc>
          <w:tcPr>
            <w:tcW w:w="2670" w:type="dxa"/>
            <w:tcBorders>
              <w:top w:val="single" w:sz="4" w:space="0" w:color="000000"/>
              <w:left w:val="nil"/>
              <w:bottom w:val="single" w:sz="4" w:space="0" w:color="000000"/>
              <w:right w:val="single" w:sz="4" w:space="0" w:color="auto"/>
            </w:tcBorders>
          </w:tcPr>
          <w:p w14:paraId="033A8AA3"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Dinamarca</w:t>
            </w:r>
          </w:p>
        </w:tc>
        <w:tc>
          <w:tcPr>
            <w:tcW w:w="2670" w:type="dxa"/>
            <w:tcBorders>
              <w:top w:val="single" w:sz="4" w:space="0" w:color="000000"/>
              <w:left w:val="single" w:sz="4" w:space="0" w:color="auto"/>
              <w:bottom w:val="single" w:sz="4" w:space="0" w:color="000000"/>
              <w:right w:val="single" w:sz="4" w:space="0" w:color="000000"/>
            </w:tcBorders>
          </w:tcPr>
          <w:p w14:paraId="033A8AA4"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Corea</w:t>
            </w:r>
          </w:p>
        </w:tc>
      </w:tr>
      <w:tr w:rsidR="00212A11" w:rsidRPr="004200E0" w14:paraId="033A8AA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A6" w14:textId="77777777" w:rsidR="00212A11" w:rsidRPr="004200E0" w:rsidRDefault="00212A11" w:rsidP="00E952D9">
            <w:pPr>
              <w:jc w:val="center"/>
              <w:rPr>
                <w:rFonts w:cs="Tahoma"/>
                <w:lang w:val="es-ES_tradnl"/>
              </w:rPr>
            </w:pPr>
            <w:r w:rsidRPr="004200E0">
              <w:rPr>
                <w:rFonts w:cs="Tahoma"/>
                <w:lang w:val="es-ES_tradnl"/>
              </w:rPr>
              <w:t>México</w:t>
            </w:r>
          </w:p>
        </w:tc>
        <w:tc>
          <w:tcPr>
            <w:tcW w:w="2670" w:type="dxa"/>
            <w:tcBorders>
              <w:top w:val="single" w:sz="4" w:space="0" w:color="000000"/>
              <w:left w:val="nil"/>
              <w:bottom w:val="single" w:sz="4" w:space="0" w:color="000000"/>
              <w:right w:val="single" w:sz="4" w:space="0" w:color="auto"/>
            </w:tcBorders>
          </w:tcPr>
          <w:p w14:paraId="033A8AA7"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Finlandia</w:t>
            </w:r>
          </w:p>
        </w:tc>
        <w:tc>
          <w:tcPr>
            <w:tcW w:w="2670" w:type="dxa"/>
            <w:tcBorders>
              <w:top w:val="single" w:sz="4" w:space="0" w:color="000000"/>
              <w:left w:val="single" w:sz="4" w:space="0" w:color="auto"/>
              <w:bottom w:val="single" w:sz="4" w:space="0" w:color="000000"/>
              <w:right w:val="single" w:sz="4" w:space="0" w:color="000000"/>
            </w:tcBorders>
          </w:tcPr>
          <w:p w14:paraId="033A8AA8"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Malasia</w:t>
            </w:r>
          </w:p>
        </w:tc>
      </w:tr>
      <w:tr w:rsidR="00212A11" w:rsidRPr="004200E0" w14:paraId="033A8AA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AA" w14:textId="77777777" w:rsidR="00212A11" w:rsidRPr="004200E0" w:rsidRDefault="00212A11" w:rsidP="00E952D9">
            <w:pPr>
              <w:jc w:val="center"/>
              <w:rPr>
                <w:rFonts w:cs="Tahoma"/>
                <w:lang w:val="es-ES_tradnl"/>
              </w:rPr>
            </w:pPr>
            <w:r w:rsidRPr="004200E0">
              <w:rPr>
                <w:rFonts w:cs="Tahoma"/>
                <w:lang w:val="es-ES_tradnl"/>
              </w:rPr>
              <w:t>Perú</w:t>
            </w:r>
          </w:p>
        </w:tc>
        <w:tc>
          <w:tcPr>
            <w:tcW w:w="2670" w:type="dxa"/>
            <w:tcBorders>
              <w:top w:val="single" w:sz="4" w:space="0" w:color="000000"/>
              <w:left w:val="nil"/>
              <w:bottom w:val="single" w:sz="4" w:space="0" w:color="000000"/>
              <w:right w:val="single" w:sz="4" w:space="0" w:color="auto"/>
            </w:tcBorders>
          </w:tcPr>
          <w:p w14:paraId="033A8AAB"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Francia</w:t>
            </w:r>
          </w:p>
        </w:tc>
        <w:tc>
          <w:tcPr>
            <w:tcW w:w="2670" w:type="dxa"/>
            <w:tcBorders>
              <w:top w:val="single" w:sz="4" w:space="0" w:color="000000"/>
              <w:left w:val="single" w:sz="4" w:space="0" w:color="auto"/>
              <w:bottom w:val="single" w:sz="4" w:space="0" w:color="000000"/>
              <w:right w:val="single" w:sz="4" w:space="0" w:color="000000"/>
            </w:tcBorders>
          </w:tcPr>
          <w:p w14:paraId="033A8AAC"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Nueva Zelanda</w:t>
            </w:r>
          </w:p>
        </w:tc>
      </w:tr>
      <w:tr w:rsidR="00212A11" w:rsidRPr="004200E0" w14:paraId="033A8AB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AE" w14:textId="77777777" w:rsidR="00212A11" w:rsidRPr="004200E0" w:rsidRDefault="00212A11" w:rsidP="00E952D9">
            <w:pPr>
              <w:jc w:val="center"/>
              <w:rPr>
                <w:rFonts w:cs="Tahoma"/>
                <w:lang w:val="es-ES_tradnl"/>
              </w:rPr>
            </w:pPr>
            <w:r w:rsidRPr="004200E0">
              <w:rPr>
                <w:rFonts w:cs="Tahoma"/>
                <w:lang w:val="es-ES_tradnl"/>
              </w:rPr>
              <w:t>Puerto Rico</w:t>
            </w:r>
          </w:p>
        </w:tc>
        <w:tc>
          <w:tcPr>
            <w:tcW w:w="2670" w:type="dxa"/>
            <w:tcBorders>
              <w:top w:val="single" w:sz="4" w:space="0" w:color="000000"/>
              <w:left w:val="nil"/>
              <w:bottom w:val="single" w:sz="4" w:space="0" w:color="000000"/>
              <w:right w:val="single" w:sz="4" w:space="0" w:color="auto"/>
            </w:tcBorders>
          </w:tcPr>
          <w:p w14:paraId="033A8AAF"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Alemania</w:t>
            </w:r>
          </w:p>
        </w:tc>
        <w:tc>
          <w:tcPr>
            <w:tcW w:w="2670" w:type="dxa"/>
            <w:tcBorders>
              <w:top w:val="single" w:sz="4" w:space="0" w:color="000000"/>
              <w:left w:val="single" w:sz="4" w:space="0" w:color="auto"/>
              <w:bottom w:val="single" w:sz="4" w:space="0" w:color="000000"/>
              <w:right w:val="single" w:sz="4" w:space="0" w:color="000000"/>
            </w:tcBorders>
          </w:tcPr>
          <w:p w14:paraId="033A8AB0"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r w:rsidRPr="004200E0">
              <w:rPr>
                <w:rFonts w:ascii="Tahoma" w:hAnsi="Tahoma" w:cs="Tahoma"/>
                <w:color w:val="000000"/>
                <w:sz w:val="18"/>
                <w:szCs w:val="20"/>
                <w:lang w:val="es-ES_tradnl"/>
              </w:rPr>
              <w:t>Singapur</w:t>
            </w:r>
          </w:p>
        </w:tc>
      </w:tr>
      <w:tr w:rsidR="00212A11" w:rsidRPr="004200E0" w14:paraId="033A8AB5"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B2" w14:textId="77777777" w:rsidR="00212A11" w:rsidRPr="004200E0" w:rsidRDefault="00212A11" w:rsidP="00E952D9">
            <w:pPr>
              <w:jc w:val="center"/>
              <w:rPr>
                <w:rFonts w:cs="Tahoma"/>
                <w:lang w:val="es-ES_tradnl"/>
              </w:rPr>
            </w:pPr>
            <w:r w:rsidRPr="004200E0">
              <w:rPr>
                <w:rFonts w:cs="Tahoma"/>
                <w:lang w:val="es-ES_tradnl"/>
              </w:rPr>
              <w:t>Trinidad y Tobago</w:t>
            </w:r>
          </w:p>
        </w:tc>
        <w:tc>
          <w:tcPr>
            <w:tcW w:w="2670" w:type="dxa"/>
            <w:tcBorders>
              <w:top w:val="single" w:sz="4" w:space="0" w:color="000000"/>
              <w:left w:val="nil"/>
              <w:bottom w:val="single" w:sz="4" w:space="0" w:color="000000"/>
              <w:right w:val="single" w:sz="4" w:space="0" w:color="auto"/>
            </w:tcBorders>
          </w:tcPr>
          <w:p w14:paraId="033A8AB3"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Grecia</w:t>
            </w:r>
          </w:p>
        </w:tc>
        <w:tc>
          <w:tcPr>
            <w:tcW w:w="2670" w:type="dxa"/>
            <w:tcBorders>
              <w:top w:val="single" w:sz="4" w:space="0" w:color="000000"/>
              <w:left w:val="single" w:sz="4" w:space="0" w:color="auto"/>
              <w:bottom w:val="single" w:sz="4" w:space="0" w:color="000000"/>
              <w:right w:val="single" w:sz="4" w:space="0" w:color="000000"/>
            </w:tcBorders>
          </w:tcPr>
          <w:p w14:paraId="033A8AB4"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B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B6" w14:textId="77777777" w:rsidR="00212A11" w:rsidRPr="004200E0" w:rsidRDefault="00212A11" w:rsidP="00E952D9">
            <w:pPr>
              <w:jc w:val="center"/>
              <w:rPr>
                <w:rFonts w:cs="Tahoma"/>
                <w:lang w:val="es-ES_tradnl"/>
              </w:rPr>
            </w:pPr>
            <w:r w:rsidRPr="004200E0">
              <w:rPr>
                <w:rFonts w:cs="Tahoma"/>
                <w:lang w:val="es-ES_tradnl"/>
              </w:rPr>
              <w:t>Estados Unidos</w:t>
            </w:r>
          </w:p>
        </w:tc>
        <w:tc>
          <w:tcPr>
            <w:tcW w:w="2670" w:type="dxa"/>
            <w:tcBorders>
              <w:top w:val="single" w:sz="4" w:space="0" w:color="000000"/>
              <w:left w:val="nil"/>
              <w:bottom w:val="single" w:sz="4" w:space="0" w:color="000000"/>
              <w:right w:val="single" w:sz="4" w:space="0" w:color="auto"/>
            </w:tcBorders>
          </w:tcPr>
          <w:p w14:paraId="033A8AB7" w14:textId="77777777" w:rsidR="00212A11" w:rsidRPr="004200E0" w:rsidRDefault="00212A11" w:rsidP="00E952D9">
            <w:pPr>
              <w:pStyle w:val="ColorfulList-Accent11"/>
              <w:spacing w:line="276" w:lineRule="auto"/>
              <w:ind w:left="0"/>
              <w:jc w:val="center"/>
              <w:rPr>
                <w:rFonts w:ascii="Tahoma" w:hAnsi="Tahoma" w:cs="Tahoma"/>
                <w:color w:val="000000"/>
                <w:sz w:val="18"/>
                <w:szCs w:val="18"/>
                <w:lang w:val="es-ES_tradnl"/>
              </w:rPr>
            </w:pPr>
            <w:r w:rsidRPr="004200E0">
              <w:rPr>
                <w:rFonts w:ascii="Tahoma" w:hAnsi="Tahoma" w:cs="Tahoma"/>
                <w:sz w:val="18"/>
                <w:lang w:val="es-ES_tradnl"/>
              </w:rPr>
              <w:t>Hungría</w:t>
            </w:r>
          </w:p>
        </w:tc>
        <w:tc>
          <w:tcPr>
            <w:tcW w:w="2670" w:type="dxa"/>
            <w:tcBorders>
              <w:top w:val="single" w:sz="4" w:space="0" w:color="000000"/>
              <w:left w:val="single" w:sz="4" w:space="0" w:color="auto"/>
              <w:bottom w:val="single" w:sz="4" w:space="0" w:color="000000"/>
              <w:right w:val="single" w:sz="4" w:space="0" w:color="000000"/>
            </w:tcBorders>
          </w:tcPr>
          <w:p w14:paraId="033A8AB8"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B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BA"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BB"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Irlanda</w:t>
            </w:r>
          </w:p>
        </w:tc>
        <w:tc>
          <w:tcPr>
            <w:tcW w:w="2670" w:type="dxa"/>
            <w:tcBorders>
              <w:top w:val="single" w:sz="4" w:space="0" w:color="000000"/>
              <w:left w:val="single" w:sz="4" w:space="0" w:color="auto"/>
              <w:bottom w:val="single" w:sz="4" w:space="0" w:color="000000"/>
              <w:right w:val="single" w:sz="4" w:space="0" w:color="000000"/>
            </w:tcBorders>
          </w:tcPr>
          <w:p w14:paraId="033A8ABC"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C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BE"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BF"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Israel</w:t>
            </w:r>
          </w:p>
        </w:tc>
        <w:tc>
          <w:tcPr>
            <w:tcW w:w="2670" w:type="dxa"/>
            <w:tcBorders>
              <w:top w:val="single" w:sz="4" w:space="0" w:color="000000"/>
              <w:left w:val="single" w:sz="4" w:space="0" w:color="auto"/>
              <w:bottom w:val="single" w:sz="4" w:space="0" w:color="000000"/>
              <w:right w:val="single" w:sz="4" w:space="0" w:color="000000"/>
            </w:tcBorders>
          </w:tcPr>
          <w:p w14:paraId="033A8AC0"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C5"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C2"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C3"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Italia</w:t>
            </w:r>
          </w:p>
        </w:tc>
        <w:tc>
          <w:tcPr>
            <w:tcW w:w="2670" w:type="dxa"/>
            <w:tcBorders>
              <w:top w:val="single" w:sz="4" w:space="0" w:color="000000"/>
              <w:left w:val="single" w:sz="4" w:space="0" w:color="auto"/>
              <w:bottom w:val="single" w:sz="4" w:space="0" w:color="000000"/>
              <w:right w:val="single" w:sz="4" w:space="0" w:color="000000"/>
            </w:tcBorders>
          </w:tcPr>
          <w:p w14:paraId="033A8AC4"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C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C6"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C7"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Luxemburgo</w:t>
            </w:r>
          </w:p>
        </w:tc>
        <w:tc>
          <w:tcPr>
            <w:tcW w:w="2670" w:type="dxa"/>
            <w:tcBorders>
              <w:top w:val="single" w:sz="4" w:space="0" w:color="000000"/>
              <w:left w:val="single" w:sz="4" w:space="0" w:color="auto"/>
              <w:bottom w:val="single" w:sz="4" w:space="0" w:color="000000"/>
              <w:right w:val="single" w:sz="4" w:space="0" w:color="000000"/>
            </w:tcBorders>
          </w:tcPr>
          <w:p w14:paraId="033A8AC8"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C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CA"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CB"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Países Bajos</w:t>
            </w:r>
          </w:p>
        </w:tc>
        <w:tc>
          <w:tcPr>
            <w:tcW w:w="2670" w:type="dxa"/>
            <w:tcBorders>
              <w:top w:val="single" w:sz="4" w:space="0" w:color="000000"/>
              <w:left w:val="single" w:sz="4" w:space="0" w:color="auto"/>
              <w:bottom w:val="single" w:sz="4" w:space="0" w:color="000000"/>
              <w:right w:val="single" w:sz="4" w:space="0" w:color="000000"/>
            </w:tcBorders>
          </w:tcPr>
          <w:p w14:paraId="033A8ACC"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D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CE"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CF"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Noruega</w:t>
            </w:r>
          </w:p>
        </w:tc>
        <w:tc>
          <w:tcPr>
            <w:tcW w:w="2670" w:type="dxa"/>
            <w:tcBorders>
              <w:top w:val="single" w:sz="4" w:space="0" w:color="000000"/>
              <w:left w:val="single" w:sz="4" w:space="0" w:color="auto"/>
              <w:bottom w:val="single" w:sz="4" w:space="0" w:color="000000"/>
              <w:right w:val="single" w:sz="4" w:space="0" w:color="000000"/>
            </w:tcBorders>
          </w:tcPr>
          <w:p w14:paraId="033A8AD0"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D5"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D2"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D3"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Polonia</w:t>
            </w:r>
          </w:p>
        </w:tc>
        <w:tc>
          <w:tcPr>
            <w:tcW w:w="2670" w:type="dxa"/>
            <w:tcBorders>
              <w:top w:val="single" w:sz="4" w:space="0" w:color="000000"/>
              <w:left w:val="single" w:sz="4" w:space="0" w:color="auto"/>
              <w:bottom w:val="single" w:sz="4" w:space="0" w:color="000000"/>
              <w:right w:val="single" w:sz="4" w:space="0" w:color="000000"/>
            </w:tcBorders>
          </w:tcPr>
          <w:p w14:paraId="033A8AD4"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D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D6"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D7"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Portugal</w:t>
            </w:r>
          </w:p>
        </w:tc>
        <w:tc>
          <w:tcPr>
            <w:tcW w:w="2670" w:type="dxa"/>
            <w:tcBorders>
              <w:top w:val="single" w:sz="4" w:space="0" w:color="000000"/>
              <w:left w:val="single" w:sz="4" w:space="0" w:color="auto"/>
              <w:bottom w:val="single" w:sz="4" w:space="0" w:color="000000"/>
              <w:right w:val="single" w:sz="4" w:space="0" w:color="000000"/>
            </w:tcBorders>
          </w:tcPr>
          <w:p w14:paraId="033A8AD8"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D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DA"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DB"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Rumania</w:t>
            </w:r>
          </w:p>
        </w:tc>
        <w:tc>
          <w:tcPr>
            <w:tcW w:w="2670" w:type="dxa"/>
            <w:tcBorders>
              <w:top w:val="single" w:sz="4" w:space="0" w:color="000000"/>
              <w:left w:val="single" w:sz="4" w:space="0" w:color="auto"/>
              <w:bottom w:val="single" w:sz="4" w:space="0" w:color="000000"/>
              <w:right w:val="single" w:sz="4" w:space="0" w:color="000000"/>
            </w:tcBorders>
          </w:tcPr>
          <w:p w14:paraId="033A8ADC"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E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DE"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DF"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lang w:val="es-ES_tradnl"/>
              </w:rPr>
              <w:t>Rusia</w:t>
            </w:r>
          </w:p>
        </w:tc>
        <w:tc>
          <w:tcPr>
            <w:tcW w:w="2670" w:type="dxa"/>
            <w:tcBorders>
              <w:top w:val="single" w:sz="4" w:space="0" w:color="000000"/>
              <w:left w:val="single" w:sz="4" w:space="0" w:color="auto"/>
              <w:bottom w:val="single" w:sz="4" w:space="0" w:color="000000"/>
              <w:right w:val="single" w:sz="4" w:space="0" w:color="000000"/>
            </w:tcBorders>
          </w:tcPr>
          <w:p w14:paraId="033A8AE0"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E5"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E2"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E3"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España</w:t>
            </w:r>
          </w:p>
        </w:tc>
        <w:tc>
          <w:tcPr>
            <w:tcW w:w="2670" w:type="dxa"/>
            <w:tcBorders>
              <w:top w:val="single" w:sz="4" w:space="0" w:color="000000"/>
              <w:left w:val="single" w:sz="4" w:space="0" w:color="auto"/>
              <w:bottom w:val="single" w:sz="4" w:space="0" w:color="000000"/>
              <w:right w:val="single" w:sz="4" w:space="0" w:color="000000"/>
            </w:tcBorders>
          </w:tcPr>
          <w:p w14:paraId="033A8AE4"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E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E6"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E7"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Suecia</w:t>
            </w:r>
          </w:p>
        </w:tc>
        <w:tc>
          <w:tcPr>
            <w:tcW w:w="2670" w:type="dxa"/>
            <w:tcBorders>
              <w:top w:val="single" w:sz="4" w:space="0" w:color="000000"/>
              <w:left w:val="single" w:sz="4" w:space="0" w:color="auto"/>
              <w:bottom w:val="single" w:sz="4" w:space="0" w:color="000000"/>
              <w:right w:val="single" w:sz="4" w:space="0" w:color="000000"/>
            </w:tcBorders>
          </w:tcPr>
          <w:p w14:paraId="033A8AE8"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E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EA"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EB"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Suiza</w:t>
            </w:r>
          </w:p>
        </w:tc>
        <w:tc>
          <w:tcPr>
            <w:tcW w:w="2670" w:type="dxa"/>
            <w:tcBorders>
              <w:top w:val="single" w:sz="4" w:space="0" w:color="000000"/>
              <w:left w:val="single" w:sz="4" w:space="0" w:color="auto"/>
              <w:bottom w:val="single" w:sz="4" w:space="0" w:color="000000"/>
              <w:right w:val="single" w:sz="4" w:space="0" w:color="000000"/>
            </w:tcBorders>
          </w:tcPr>
          <w:p w14:paraId="033A8AEC"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r w:rsidR="00212A11" w:rsidRPr="004200E0" w14:paraId="033A8AF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A8AEE" w14:textId="77777777" w:rsidR="00212A11" w:rsidRPr="004200E0" w:rsidRDefault="00212A11" w:rsidP="00E952D9">
            <w:pPr>
              <w:ind w:left="540"/>
              <w:jc w:val="center"/>
              <w:rPr>
                <w:rFonts w:cs="Tahoma"/>
                <w:lang w:val="es-ES_tradnl"/>
              </w:rPr>
            </w:pPr>
          </w:p>
        </w:tc>
        <w:tc>
          <w:tcPr>
            <w:tcW w:w="2670" w:type="dxa"/>
            <w:tcBorders>
              <w:top w:val="single" w:sz="4" w:space="0" w:color="000000"/>
              <w:left w:val="nil"/>
              <w:bottom w:val="single" w:sz="4" w:space="0" w:color="000000"/>
              <w:right w:val="single" w:sz="4" w:space="0" w:color="auto"/>
            </w:tcBorders>
          </w:tcPr>
          <w:p w14:paraId="033A8AEF" w14:textId="77777777" w:rsidR="00212A11" w:rsidRPr="004200E0" w:rsidRDefault="00212A11" w:rsidP="00E952D9">
            <w:pPr>
              <w:pStyle w:val="ColorfulList-Accent11"/>
              <w:spacing w:line="276" w:lineRule="auto"/>
              <w:ind w:left="0"/>
              <w:jc w:val="center"/>
              <w:rPr>
                <w:rFonts w:ascii="Tahoma" w:hAnsi="Tahoma" w:cs="Tahoma"/>
                <w:sz w:val="18"/>
                <w:szCs w:val="18"/>
                <w:lang w:val="es-ES_tradnl"/>
              </w:rPr>
            </w:pPr>
            <w:r w:rsidRPr="004200E0">
              <w:rPr>
                <w:rFonts w:ascii="Tahoma" w:hAnsi="Tahoma" w:cs="Tahoma"/>
                <w:sz w:val="18"/>
                <w:szCs w:val="18"/>
                <w:lang w:val="es-ES_tradnl"/>
              </w:rPr>
              <w:t>Reino Unido</w:t>
            </w:r>
          </w:p>
        </w:tc>
        <w:tc>
          <w:tcPr>
            <w:tcW w:w="2670" w:type="dxa"/>
            <w:tcBorders>
              <w:top w:val="single" w:sz="4" w:space="0" w:color="000000"/>
              <w:left w:val="single" w:sz="4" w:space="0" w:color="auto"/>
              <w:bottom w:val="single" w:sz="4" w:space="0" w:color="000000"/>
              <w:right w:val="single" w:sz="4" w:space="0" w:color="000000"/>
            </w:tcBorders>
          </w:tcPr>
          <w:p w14:paraId="033A8AF0" w14:textId="77777777" w:rsidR="00212A11" w:rsidRPr="004200E0" w:rsidRDefault="00212A11" w:rsidP="00E952D9">
            <w:pPr>
              <w:pStyle w:val="ColorfulList-Accent11"/>
              <w:spacing w:line="276" w:lineRule="auto"/>
              <w:ind w:left="540"/>
              <w:jc w:val="center"/>
              <w:rPr>
                <w:rFonts w:ascii="Tahoma" w:hAnsi="Tahoma" w:cs="Tahoma"/>
                <w:color w:val="000000"/>
                <w:sz w:val="18"/>
                <w:szCs w:val="20"/>
                <w:lang w:val="es-ES_tradnl"/>
              </w:rPr>
            </w:pPr>
          </w:p>
        </w:tc>
      </w:tr>
    </w:tbl>
    <w:p w14:paraId="033A8AF2" w14:textId="77777777" w:rsidR="00212A11" w:rsidRPr="004200E0" w:rsidRDefault="00212A11" w:rsidP="0040633A">
      <w:pPr>
        <w:ind w:left="540"/>
        <w:rPr>
          <w:rFonts w:cs="Tahoma"/>
          <w:lang w:val="es-ES_tradnl"/>
        </w:rPr>
      </w:pPr>
    </w:p>
    <w:p w14:paraId="033A8AF3" w14:textId="77777777" w:rsidR="00212A11" w:rsidRPr="004200E0" w:rsidRDefault="00212A11" w:rsidP="0040633A">
      <w:pPr>
        <w:ind w:left="540"/>
        <w:rPr>
          <w:rFonts w:cs="Tahoma"/>
          <w:lang w:val="es-ES_tradnl"/>
        </w:rPr>
      </w:pPr>
    </w:p>
    <w:p w14:paraId="033A8AF4" w14:textId="77777777" w:rsidR="00212A11" w:rsidRPr="004200E0" w:rsidRDefault="00212A11" w:rsidP="001154B5">
      <w:pPr>
        <w:ind w:left="720"/>
        <w:rPr>
          <w:rFonts w:cs="Tahoma"/>
          <w:lang w:val="es-ES_tradnl"/>
        </w:rPr>
      </w:pPr>
      <w:r w:rsidRPr="004200E0">
        <w:rPr>
          <w:rFonts w:cs="Tahoma"/>
          <w:color w:val="000000"/>
          <w:u w:val="single"/>
          <w:lang w:val="es-ES_tradnl"/>
        </w:rPr>
        <w:t>Contrato Campus y School</w:t>
      </w:r>
    </w:p>
    <w:p w14:paraId="033A8AF5" w14:textId="77777777" w:rsidR="00212A11" w:rsidRPr="004200E0" w:rsidRDefault="00212A11" w:rsidP="005614CA">
      <w:pPr>
        <w:ind w:left="720"/>
        <w:rPr>
          <w:rFonts w:cs="Tahoma"/>
          <w:lang w:val="es-ES_tradnl"/>
        </w:rPr>
      </w:pPr>
      <w:bookmarkStart w:id="1275" w:name="Srv_41DuetEnterpriseforOfficeandSAP"/>
      <w:r w:rsidRPr="004200E0">
        <w:rPr>
          <w:rFonts w:cs="Tahoma"/>
          <w:color w:val="000000"/>
          <w:lang w:val="es-ES_tradnl"/>
        </w:rPr>
        <w:t>Se podrán adquirir licencias de suscripción de Dynamics CRM Online vendidas en virtud del contrato CASA</w:t>
      </w:r>
      <w:r w:rsidR="006C087B">
        <w:rPr>
          <w:rFonts w:cs="Tahoma"/>
          <w:color w:val="000000"/>
          <w:lang w:val="es-ES_tradnl"/>
        </w:rPr>
        <w:t> </w:t>
      </w:r>
      <w:r w:rsidRPr="004200E0">
        <w:rPr>
          <w:rFonts w:cs="Tahoma"/>
          <w:color w:val="000000"/>
          <w:lang w:val="es-ES_tradnl"/>
        </w:rPr>
        <w:t>para toda la Institución o no para toda la Institución. Las licencias de suscripción se deben licenciar por Usuario. Si fueran necesarias Licencias de Suscripción de Usuario adicionales para acceder a Dynamics CRM, se debe solicitar el mismo número de Licencias de Suscripción de Usuario.</w:t>
      </w:r>
    </w:p>
    <w:bookmarkEnd w:id="1275"/>
    <w:p w14:paraId="033A8AF6" w14:textId="77777777" w:rsidR="00212A11" w:rsidRPr="008A4820" w:rsidRDefault="00212A11" w:rsidP="00652053">
      <w:pPr>
        <w:pStyle w:val="EndnoteText"/>
        <w:ind w:left="720"/>
        <w:rPr>
          <w:rFonts w:ascii="Tahoma" w:hAnsi="Tahoma" w:cs="Tahoma"/>
          <w:sz w:val="18"/>
          <w:szCs w:val="18"/>
          <w:lang w:val="es-ES_tradnl"/>
        </w:rPr>
      </w:pPr>
    </w:p>
    <w:p w14:paraId="033A8AF7" w14:textId="77777777" w:rsidR="00212A11" w:rsidRPr="004200E0" w:rsidRDefault="00212A11" w:rsidP="001154B5">
      <w:pPr>
        <w:ind w:left="720"/>
        <w:rPr>
          <w:rFonts w:cs="Tahoma"/>
          <w:lang w:val="es-ES_tradnl"/>
        </w:rPr>
      </w:pPr>
    </w:p>
    <w:p w14:paraId="033A8AF8" w14:textId="77777777" w:rsidR="00212A11" w:rsidRPr="008A4820" w:rsidRDefault="00212A11" w:rsidP="0078650F">
      <w:pPr>
        <w:pStyle w:val="Heading3"/>
        <w:ind w:left="180" w:hanging="180"/>
        <w:rPr>
          <w:rFonts w:ascii="Tahoma" w:hAnsi="Tahoma" w:cs="Tahoma"/>
          <w:sz w:val="22"/>
          <w:szCs w:val="22"/>
          <w:lang w:val="es-ES_tradnl"/>
        </w:rPr>
      </w:pPr>
      <w:bookmarkStart w:id="1276" w:name="Srv_38EntCALSuite"/>
      <w:bookmarkStart w:id="1277" w:name="_Toc336338303"/>
      <w:bookmarkStart w:id="1278" w:name="Srv_45EntCALBridgeWinIntune"/>
      <w:bookmarkStart w:id="1279" w:name="_40_Enterprise_CAL"/>
      <w:bookmarkStart w:id="1280" w:name="_Toc340770283"/>
      <w:bookmarkEnd w:id="1276"/>
      <w:bookmarkEnd w:id="1277"/>
      <w:bookmarkEnd w:id="1278"/>
      <w:bookmarkEnd w:id="1279"/>
      <w:r w:rsidRPr="004200E0">
        <w:rPr>
          <w:rFonts w:ascii="Tahoma" w:hAnsi="Tahoma" w:cs="Tahoma"/>
          <w:caps/>
          <w:color w:val="F66400"/>
          <w:sz w:val="22"/>
          <w:vertAlign w:val="superscript"/>
          <w:lang w:val="es-ES_tradnl"/>
        </w:rPr>
        <w:t xml:space="preserve">40 </w:t>
      </w:r>
      <w:r w:rsidRPr="004200E0">
        <w:rPr>
          <w:rFonts w:ascii="Tahoma" w:hAnsi="Tahoma" w:cs="Tahoma"/>
          <w:color w:val="F66400"/>
          <w:sz w:val="22"/>
          <w:lang w:val="es-ES_tradnl"/>
        </w:rPr>
        <w:t>Enterprise CAL Suite Bridge para Office 365, Enterprise CAL Suite Bridge para Office 365 y Windows Intune, y Enterprise CAL Suite Bridge para Windows Intune</w:t>
      </w:r>
      <w:bookmarkEnd w:id="1280"/>
      <w:r w:rsidRPr="004200E0">
        <w:rPr>
          <w:rFonts w:ascii="Tahoma" w:hAnsi="Tahoma" w:cs="Tahoma"/>
          <w:lang w:val="es-ES_tradnl"/>
        </w:rPr>
        <w:t xml:space="preserve"> </w:t>
      </w:r>
    </w:p>
    <w:p w14:paraId="033A8AF9" w14:textId="77777777" w:rsidR="00212A11" w:rsidRPr="004200E0" w:rsidRDefault="00212A11" w:rsidP="00767C4D">
      <w:pPr>
        <w:rPr>
          <w:rFonts w:cs="Tahoma"/>
          <w:lang w:val="es-ES_tradnl"/>
        </w:rPr>
      </w:pPr>
    </w:p>
    <w:p w14:paraId="033A8AFA" w14:textId="77777777" w:rsidR="00212A11" w:rsidRPr="008A4820" w:rsidRDefault="00212A11" w:rsidP="00E62BC4">
      <w:pPr>
        <w:spacing w:after="120"/>
        <w:ind w:left="720"/>
        <w:rPr>
          <w:rFonts w:cs="Tahoma"/>
          <w:szCs w:val="18"/>
          <w:lang w:val="es-ES_tradnl"/>
        </w:rPr>
      </w:pPr>
      <w:r w:rsidRPr="004200E0">
        <w:rPr>
          <w:rFonts w:cs="Tahoma"/>
          <w:u w:val="single"/>
          <w:lang w:val="es-ES_tradnl"/>
        </w:rPr>
        <w:t>Definición</w:t>
      </w:r>
      <w:r w:rsidRPr="004200E0">
        <w:rPr>
          <w:rFonts w:cs="Tahoma"/>
          <w:lang w:val="es-ES_tradnl"/>
        </w:rPr>
        <w:t>.</w:t>
      </w:r>
      <w:r w:rsidR="00900874" w:rsidRPr="004200E0">
        <w:rPr>
          <w:rFonts w:cs="Tahoma"/>
          <w:lang w:val="es-ES_tradnl"/>
        </w:rPr>
        <w:t xml:space="preserve"> </w:t>
      </w:r>
      <w:r w:rsidR="004200E0" w:rsidRPr="004200E0">
        <w:rPr>
          <w:rFonts w:cs="Tahoma"/>
          <w:lang w:val="es-ES_tradnl"/>
        </w:rPr>
        <w:t>“</w:t>
      </w:r>
      <w:r w:rsidRPr="004200E0">
        <w:rPr>
          <w:rFonts w:cs="Tahoma"/>
          <w:lang w:val="es-ES_tradnl"/>
        </w:rPr>
        <w:t>Transición</w:t>
      </w:r>
      <w:r w:rsidR="004200E0" w:rsidRPr="004200E0">
        <w:rPr>
          <w:rFonts w:cs="Tahoma"/>
          <w:lang w:val="es-ES_tradnl"/>
        </w:rPr>
        <w:t>”</w:t>
      </w:r>
      <w:r w:rsidRPr="004200E0">
        <w:rPr>
          <w:rFonts w:cs="Tahoma"/>
          <w:lang w:val="es-ES_tradnl"/>
        </w:rPr>
        <w:t xml:space="preserve"> es la conversión de una Licencia con Software Assurance actual hacia o desde una licencia d</w:t>
      </w:r>
      <w:r w:rsidRPr="008A4820">
        <w:rPr>
          <w:rFonts w:cs="Tahoma"/>
          <w:szCs w:val="18"/>
          <w:lang w:val="es-ES_tradnl"/>
        </w:rPr>
        <w:t>e suscripción.</w:t>
      </w:r>
      <w:r w:rsidR="00900874" w:rsidRPr="008A4820">
        <w:rPr>
          <w:rFonts w:cs="Tahoma"/>
          <w:szCs w:val="18"/>
          <w:lang w:val="es-ES_tradnl"/>
        </w:rPr>
        <w:t xml:space="preserve"> </w:t>
      </w:r>
    </w:p>
    <w:p w14:paraId="033A8AFB" w14:textId="77777777" w:rsidR="00212A11" w:rsidRPr="007A58BF" w:rsidRDefault="00212A11" w:rsidP="00E62BC4">
      <w:pPr>
        <w:spacing w:before="120" w:after="200" w:line="276" w:lineRule="auto"/>
        <w:ind w:left="720"/>
        <w:rPr>
          <w:rFonts w:cs="Tahoma"/>
          <w:szCs w:val="18"/>
          <w:lang w:val="es-ES_tradnl"/>
        </w:rPr>
      </w:pPr>
      <w:r w:rsidRPr="007A58BF">
        <w:rPr>
          <w:rFonts w:cs="Tahoma"/>
          <w:szCs w:val="18"/>
          <w:u w:val="single"/>
          <w:lang w:val="es-ES_tradnl"/>
        </w:rPr>
        <w:t>Derechos de uso aplicables</w:t>
      </w:r>
      <w:r w:rsidRPr="007A58BF">
        <w:rPr>
          <w:rFonts w:cs="Tahoma"/>
          <w:szCs w:val="18"/>
          <w:lang w:val="es-ES_tradnl"/>
        </w:rPr>
        <w:t>.</w:t>
      </w:r>
      <w:r w:rsidR="00900874" w:rsidRPr="007A58BF">
        <w:rPr>
          <w:rFonts w:cs="Tahoma"/>
          <w:szCs w:val="18"/>
          <w:lang w:val="es-ES_tradnl"/>
        </w:rPr>
        <w:t xml:space="preserve"> </w:t>
      </w:r>
      <w:r w:rsidRPr="007A58BF">
        <w:rPr>
          <w:rFonts w:cs="Tahoma"/>
          <w:szCs w:val="18"/>
          <w:lang w:val="es-ES_tradnl"/>
        </w:rPr>
        <w:t>Una CAL Suite Bridge no dispone de versiones y los Derechos de Uso de los Productos se determinan por el estado de la cobertura de Software Assurance de ellos. Si expirara la cobertura de Software Assurance, los derechos de acceso en virtud de licencias perpetuas se determinan conforme a los Derechos de Uso de los Productos en vigor con anterioridad a la expiración. Una Licencia para CAL Suite Bridge es una sola licencia que se debe ceder a un solo usuario o dispositivo.</w:t>
      </w:r>
    </w:p>
    <w:p w14:paraId="033A8AFC" w14:textId="77777777" w:rsidR="00212A11" w:rsidRPr="007A58BF" w:rsidRDefault="00212A11" w:rsidP="00E62BC4">
      <w:pPr>
        <w:spacing w:before="120" w:after="200" w:line="276" w:lineRule="auto"/>
        <w:ind w:left="720"/>
        <w:rPr>
          <w:rFonts w:cs="Tahoma"/>
          <w:szCs w:val="18"/>
          <w:lang w:val="es-ES_tradnl"/>
        </w:rPr>
      </w:pPr>
      <w:r w:rsidRPr="007A58BF">
        <w:rPr>
          <w:rFonts w:cs="Tahoma"/>
          <w:szCs w:val="18"/>
          <w:u w:val="single"/>
          <w:lang w:val="es-ES_tradnl"/>
        </w:rPr>
        <w:t>Requisitos</w:t>
      </w:r>
      <w:r w:rsidRPr="007A58BF">
        <w:rPr>
          <w:rFonts w:cs="Tahoma"/>
          <w:szCs w:val="18"/>
          <w:lang w:val="es-ES_tradnl"/>
        </w:rPr>
        <w:t>. Se puede exigir una CAL Suite Bridge cuando se realiza una Transición de una CAL Suite a una combinación de Producto y Servicio Online comparable. Cuando una Transición exige una CAL Suite Bridge y</w:t>
      </w:r>
      <w:r w:rsidR="006A75B1" w:rsidRPr="007A58BF">
        <w:rPr>
          <w:rFonts w:cs="Tahoma"/>
          <w:szCs w:val="18"/>
          <w:lang w:val="es-ES_tradnl"/>
        </w:rPr>
        <w:t> </w:t>
      </w:r>
      <w:r w:rsidRPr="007A58BF">
        <w:rPr>
          <w:rFonts w:cs="Tahoma"/>
          <w:szCs w:val="18"/>
          <w:lang w:val="es-ES_tradnl"/>
        </w:rPr>
        <w:t>el Cliente ha pagado la totalidad de la Licencia cualificada, no es necesaria la adquisición de ninguna Licencia de CAL Suite Bridge. En cambio, se puede adquirir Software Assurance para la CAL Suite Bridge en</w:t>
      </w:r>
      <w:r w:rsidR="006A75B1" w:rsidRPr="007A58BF">
        <w:rPr>
          <w:rFonts w:cs="Tahoma"/>
          <w:szCs w:val="18"/>
          <w:lang w:val="es-ES_tradnl"/>
        </w:rPr>
        <w:t> </w:t>
      </w:r>
      <w:r w:rsidRPr="007A58BF">
        <w:rPr>
          <w:rFonts w:cs="Tahoma"/>
          <w:szCs w:val="18"/>
          <w:lang w:val="es-ES_tradnl"/>
        </w:rPr>
        <w:t>el aniversario de la Inscripción en el que entra en vigor la Transición. En tales circunstancias, la ratio de</w:t>
      </w:r>
      <w:r w:rsidR="006A75B1" w:rsidRPr="007A58BF">
        <w:rPr>
          <w:rFonts w:cs="Tahoma"/>
          <w:szCs w:val="18"/>
          <w:lang w:val="es-ES_tradnl"/>
        </w:rPr>
        <w:t> </w:t>
      </w:r>
      <w:r w:rsidRPr="007A58BF">
        <w:rPr>
          <w:rFonts w:cs="Tahoma"/>
          <w:szCs w:val="18"/>
          <w:lang w:val="es-ES_tradnl"/>
        </w:rPr>
        <w:t>Transición solamente puede ser una cobertura de Software Assurance de CAL Suite Bridge para una cobertura de Software Assurance de CAL Suite y para la misma Licencia de usuario o dispositivo que la CAL Suite cualificada.</w:t>
      </w:r>
      <w:r w:rsidR="00900874" w:rsidRPr="007A58BF">
        <w:rPr>
          <w:rFonts w:cs="Tahoma"/>
          <w:szCs w:val="18"/>
          <w:lang w:val="es-ES_tradnl"/>
        </w:rPr>
        <w:t xml:space="preserve"> </w:t>
      </w:r>
    </w:p>
    <w:p w14:paraId="033A8AFD" w14:textId="77777777" w:rsidR="00840AFD" w:rsidRPr="004200E0" w:rsidRDefault="00212A11" w:rsidP="002671B0">
      <w:pPr>
        <w:spacing w:before="120" w:after="200" w:line="276" w:lineRule="auto"/>
        <w:ind w:left="720"/>
        <w:rPr>
          <w:rFonts w:cs="Tahoma"/>
          <w:lang w:val="es-ES_tradnl"/>
        </w:rPr>
      </w:pPr>
      <w:r w:rsidRPr="007A58BF">
        <w:rPr>
          <w:rFonts w:cs="Tahoma"/>
          <w:szCs w:val="18"/>
          <w:lang w:val="es-ES_tradnl"/>
        </w:rPr>
        <w:t>Una CAL Suite Bridge es un Producto Enterprise y solamente se puede licenciar en conjunto con su Servicio Online cualificado para satisfacer el requisito de opción para toda la compañía de CAL Suite Bridge o su CAL Suite principal.</w:t>
      </w: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212A11" w:rsidRPr="004200E0" w14:paraId="033A8B01" w14:textId="77777777" w:rsidTr="002F3152">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033A8AFE" w14:textId="77777777" w:rsidR="00212A11" w:rsidRPr="004200E0" w:rsidRDefault="00212A11" w:rsidP="00162A93">
            <w:pPr>
              <w:spacing w:before="80" w:after="200" w:line="276" w:lineRule="auto"/>
              <w:ind w:left="175"/>
              <w:rPr>
                <w:rFonts w:eastAsia="Times New Roman" w:cs="Tahoma"/>
                <w:b/>
                <w:bCs/>
                <w:color w:val="000000"/>
                <w:szCs w:val="18"/>
                <w:lang w:val="es-ES_tradnl" w:eastAsia="ja-JP"/>
              </w:rPr>
            </w:pPr>
            <w:r w:rsidRPr="004200E0">
              <w:rPr>
                <w:rFonts w:cs="Tahoma"/>
                <w:b/>
                <w:lang w:val="es-ES_tradnl"/>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033A8AFF" w14:textId="77777777" w:rsidR="00212A11" w:rsidRPr="004200E0" w:rsidRDefault="00212A11" w:rsidP="00162A93">
            <w:pPr>
              <w:spacing w:before="80" w:after="200" w:line="276" w:lineRule="auto"/>
              <w:ind w:left="180"/>
              <w:rPr>
                <w:rFonts w:eastAsia="Times New Roman" w:cs="Tahoma"/>
                <w:b/>
                <w:bCs/>
                <w:color w:val="000000"/>
                <w:szCs w:val="18"/>
                <w:lang w:val="es-ES_tradnl" w:eastAsia="ja-JP"/>
              </w:rPr>
            </w:pPr>
            <w:r w:rsidRPr="004200E0">
              <w:rPr>
                <w:rFonts w:cs="Tahoma"/>
                <w:b/>
                <w:lang w:val="es-ES_tradnl"/>
              </w:rPr>
              <w:t>CAL Suite Principal</w:t>
            </w:r>
          </w:p>
        </w:tc>
        <w:tc>
          <w:tcPr>
            <w:tcW w:w="1726" w:type="pct"/>
            <w:tcBorders>
              <w:top w:val="single" w:sz="8" w:space="0" w:color="auto"/>
              <w:left w:val="nil"/>
              <w:bottom w:val="single" w:sz="8" w:space="0" w:color="auto"/>
              <w:right w:val="single" w:sz="8" w:space="0" w:color="auto"/>
            </w:tcBorders>
            <w:shd w:val="clear" w:color="auto" w:fill="FABF8F"/>
          </w:tcPr>
          <w:p w14:paraId="033A8B00" w14:textId="77777777" w:rsidR="00212A11" w:rsidRPr="004200E0" w:rsidRDefault="00212A11" w:rsidP="002F3152">
            <w:pPr>
              <w:spacing w:before="80" w:after="200" w:line="276" w:lineRule="auto"/>
              <w:ind w:left="180" w:right="247"/>
              <w:jc w:val="center"/>
              <w:rPr>
                <w:rFonts w:eastAsia="Times New Roman" w:cs="Tahoma"/>
                <w:b/>
                <w:bCs/>
                <w:color w:val="000000"/>
                <w:szCs w:val="18"/>
                <w:lang w:val="es-ES_tradnl" w:eastAsia="ja-JP"/>
              </w:rPr>
            </w:pPr>
            <w:r w:rsidRPr="004200E0">
              <w:rPr>
                <w:rFonts w:cs="Tahoma"/>
                <w:b/>
                <w:lang w:val="es-ES_tradnl"/>
              </w:rPr>
              <w:t>Servicios Online Cualificados</w:t>
            </w:r>
          </w:p>
        </w:tc>
      </w:tr>
      <w:tr w:rsidR="00212A11" w:rsidRPr="004200E0" w14:paraId="033A8B06"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033A8B02" w14:textId="77777777" w:rsidR="00212A11" w:rsidRPr="004200E0" w:rsidRDefault="00212A11" w:rsidP="00024C3C">
            <w:pPr>
              <w:numPr>
                <w:ilvl w:val="0"/>
                <w:numId w:val="58"/>
              </w:numPr>
              <w:spacing w:before="60" w:after="60" w:line="276" w:lineRule="auto"/>
              <w:ind w:left="535" w:right="180"/>
              <w:rPr>
                <w:rFonts w:eastAsia="Times New Roman" w:cs="Tahoma"/>
                <w:szCs w:val="18"/>
                <w:lang w:val="es-ES_tradnl"/>
              </w:rPr>
            </w:pPr>
            <w:r w:rsidRPr="004200E0">
              <w:rPr>
                <w:rFonts w:cs="Tahoma"/>
                <w:color w:val="000000"/>
                <w:lang w:val="es-ES_tradnl"/>
              </w:rPr>
              <w:t>Enterprise CAL Suite Bridge para Office 365</w:t>
            </w:r>
          </w:p>
        </w:tc>
        <w:tc>
          <w:tcPr>
            <w:tcW w:w="1656" w:type="pct"/>
            <w:tcBorders>
              <w:top w:val="nil"/>
              <w:left w:val="nil"/>
              <w:bottom w:val="single" w:sz="8" w:space="0" w:color="auto"/>
              <w:right w:val="single" w:sz="8" w:space="0" w:color="auto"/>
            </w:tcBorders>
          </w:tcPr>
          <w:p w14:paraId="033A8B03" w14:textId="77777777" w:rsidR="00212A11" w:rsidRPr="004200E0" w:rsidRDefault="00212A11" w:rsidP="00024C3C">
            <w:pPr>
              <w:numPr>
                <w:ilvl w:val="0"/>
                <w:numId w:val="59"/>
              </w:numPr>
              <w:spacing w:before="80" w:after="200" w:line="276" w:lineRule="auto"/>
              <w:ind w:left="449" w:hanging="270"/>
              <w:jc w:val="both"/>
              <w:rPr>
                <w:rFonts w:eastAsia="Times New Roman" w:cs="Tahoma"/>
                <w:szCs w:val="18"/>
                <w:lang w:val="es-ES_tradnl"/>
              </w:rPr>
            </w:pPr>
            <w:r w:rsidRPr="004200E0">
              <w:rPr>
                <w:rFonts w:cs="Tahoma"/>
                <w:color w:val="000000"/>
                <w:lang w:val="es-ES_tradnl"/>
              </w:rPr>
              <w:t>Enterprise CAL Suite</w:t>
            </w:r>
          </w:p>
        </w:tc>
        <w:tc>
          <w:tcPr>
            <w:tcW w:w="1726" w:type="pct"/>
            <w:tcBorders>
              <w:top w:val="nil"/>
              <w:left w:val="nil"/>
              <w:bottom w:val="single" w:sz="8" w:space="0" w:color="auto"/>
              <w:right w:val="single" w:sz="8" w:space="0" w:color="auto"/>
            </w:tcBorders>
          </w:tcPr>
          <w:p w14:paraId="033A8B04" w14:textId="77777777" w:rsidR="00212A11" w:rsidRPr="004200E0" w:rsidRDefault="00212A11" w:rsidP="00024C3C">
            <w:pPr>
              <w:numPr>
                <w:ilvl w:val="0"/>
                <w:numId w:val="60"/>
              </w:numPr>
              <w:spacing w:before="80" w:after="200" w:line="276" w:lineRule="auto"/>
              <w:ind w:left="630"/>
              <w:rPr>
                <w:rFonts w:cs="Tahoma"/>
                <w:lang w:val="es-ES_tradnl"/>
              </w:rPr>
            </w:pPr>
            <w:r w:rsidRPr="004200E0">
              <w:rPr>
                <w:rFonts w:cs="Tahoma"/>
                <w:color w:val="000000"/>
                <w:lang w:val="es-ES_tradnl"/>
              </w:rPr>
              <w:t>Office 365 Plan E3 o</w:t>
            </w:r>
          </w:p>
          <w:p w14:paraId="033A8B05" w14:textId="77777777" w:rsidR="00212A11" w:rsidRPr="004200E0" w:rsidRDefault="00212A11" w:rsidP="00024C3C">
            <w:pPr>
              <w:numPr>
                <w:ilvl w:val="0"/>
                <w:numId w:val="60"/>
              </w:numPr>
              <w:spacing w:before="80" w:after="200" w:line="276" w:lineRule="auto"/>
              <w:ind w:left="630"/>
              <w:rPr>
                <w:rFonts w:eastAsia="Times New Roman" w:cs="Tahoma"/>
                <w:color w:val="000000"/>
                <w:szCs w:val="18"/>
                <w:lang w:val="es-ES_tradnl"/>
              </w:rPr>
            </w:pPr>
            <w:r w:rsidRPr="004200E0">
              <w:rPr>
                <w:rFonts w:eastAsia="Times New Roman" w:cs="Tahoma"/>
                <w:color w:val="000000"/>
                <w:szCs w:val="18"/>
                <w:lang w:val="es-ES_tradnl"/>
              </w:rPr>
              <w:t>Office 365 Plan E4</w:t>
            </w:r>
          </w:p>
        </w:tc>
      </w:tr>
      <w:tr w:rsidR="00212A11" w:rsidRPr="004200E0" w14:paraId="033A8B0B"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033A8B07" w14:textId="77777777" w:rsidR="00212A11" w:rsidRPr="004200E0" w:rsidRDefault="00212A11" w:rsidP="00024C3C">
            <w:pPr>
              <w:numPr>
                <w:ilvl w:val="0"/>
                <w:numId w:val="58"/>
              </w:numPr>
              <w:spacing w:before="60" w:after="60" w:line="276" w:lineRule="auto"/>
              <w:ind w:left="535" w:right="180"/>
              <w:rPr>
                <w:rFonts w:eastAsia="Times New Roman" w:cs="Tahoma"/>
                <w:szCs w:val="18"/>
                <w:lang w:val="es-ES_tradnl"/>
              </w:rPr>
            </w:pPr>
            <w:r w:rsidRPr="004200E0">
              <w:rPr>
                <w:rFonts w:cs="Tahoma"/>
                <w:color w:val="000000"/>
                <w:lang w:val="es-ES_tradnl"/>
              </w:rPr>
              <w:t>Enterprise CAL Suite Bridge para Office 365 y Windows Intune</w:t>
            </w:r>
          </w:p>
        </w:tc>
        <w:tc>
          <w:tcPr>
            <w:tcW w:w="1656" w:type="pct"/>
            <w:tcBorders>
              <w:top w:val="nil"/>
              <w:left w:val="nil"/>
              <w:bottom w:val="single" w:sz="8" w:space="0" w:color="auto"/>
              <w:right w:val="single" w:sz="8" w:space="0" w:color="auto"/>
            </w:tcBorders>
          </w:tcPr>
          <w:p w14:paraId="033A8B08" w14:textId="77777777" w:rsidR="00212A11" w:rsidRPr="004200E0" w:rsidRDefault="00212A11" w:rsidP="00024C3C">
            <w:pPr>
              <w:numPr>
                <w:ilvl w:val="0"/>
                <w:numId w:val="59"/>
              </w:numPr>
              <w:spacing w:before="80" w:after="200" w:line="276" w:lineRule="auto"/>
              <w:ind w:left="449" w:hanging="270"/>
              <w:jc w:val="both"/>
              <w:rPr>
                <w:rFonts w:eastAsia="Times New Roman" w:cs="Tahoma"/>
                <w:szCs w:val="18"/>
                <w:lang w:val="es-ES_tradnl"/>
              </w:rPr>
            </w:pPr>
            <w:r w:rsidRPr="004200E0">
              <w:rPr>
                <w:rFonts w:cs="Tahoma"/>
                <w:color w:val="000000"/>
                <w:lang w:val="es-ES_tradnl"/>
              </w:rPr>
              <w:t>Enterprise CAL Suite</w:t>
            </w:r>
          </w:p>
        </w:tc>
        <w:tc>
          <w:tcPr>
            <w:tcW w:w="1726" w:type="pct"/>
            <w:tcBorders>
              <w:top w:val="nil"/>
              <w:left w:val="nil"/>
              <w:bottom w:val="single" w:sz="8" w:space="0" w:color="auto"/>
              <w:right w:val="single" w:sz="8" w:space="0" w:color="auto"/>
            </w:tcBorders>
          </w:tcPr>
          <w:p w14:paraId="033A8B09" w14:textId="77777777" w:rsidR="00212A11" w:rsidRPr="00E6306A" w:rsidRDefault="00212A11" w:rsidP="0078650F">
            <w:pPr>
              <w:numPr>
                <w:ilvl w:val="0"/>
                <w:numId w:val="60"/>
              </w:numPr>
              <w:spacing w:before="80" w:after="200" w:line="276" w:lineRule="auto"/>
              <w:ind w:left="630"/>
              <w:rPr>
                <w:rFonts w:cs="Tahoma"/>
              </w:rPr>
            </w:pPr>
            <w:r w:rsidRPr="00E6306A">
              <w:rPr>
                <w:rFonts w:cs="Tahoma"/>
                <w:color w:val="000000"/>
              </w:rPr>
              <w:t>Office 365 Plan E3 y Windows Intune o</w:t>
            </w:r>
          </w:p>
          <w:p w14:paraId="033A8B0A" w14:textId="77777777" w:rsidR="00212A11" w:rsidRPr="00E6306A" w:rsidRDefault="00212A11" w:rsidP="00024C3C">
            <w:pPr>
              <w:numPr>
                <w:ilvl w:val="0"/>
                <w:numId w:val="60"/>
              </w:numPr>
              <w:spacing w:before="80" w:after="200" w:line="276" w:lineRule="auto"/>
              <w:ind w:left="630"/>
              <w:rPr>
                <w:rFonts w:eastAsia="Times New Roman" w:cs="Tahoma"/>
                <w:color w:val="000000"/>
                <w:szCs w:val="18"/>
              </w:rPr>
            </w:pPr>
            <w:r w:rsidRPr="00E6306A">
              <w:rPr>
                <w:rFonts w:cs="Tahoma"/>
                <w:color w:val="000000"/>
              </w:rPr>
              <w:t>Office 365 Plan E4 y Windows Intune</w:t>
            </w:r>
          </w:p>
        </w:tc>
      </w:tr>
      <w:tr w:rsidR="00212A11" w:rsidRPr="004200E0" w14:paraId="033A8B0F"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033A8B0C" w14:textId="77777777" w:rsidR="00212A11" w:rsidRPr="004200E0" w:rsidRDefault="00212A11" w:rsidP="00024C3C">
            <w:pPr>
              <w:numPr>
                <w:ilvl w:val="0"/>
                <w:numId w:val="58"/>
              </w:numPr>
              <w:spacing w:before="60" w:after="60" w:line="276" w:lineRule="auto"/>
              <w:ind w:left="535" w:right="180"/>
              <w:rPr>
                <w:rFonts w:eastAsia="Times New Roman" w:cs="Tahoma"/>
                <w:color w:val="000000"/>
                <w:szCs w:val="18"/>
                <w:lang w:val="es-ES_tradnl" w:eastAsia="ja-JP"/>
              </w:rPr>
            </w:pPr>
            <w:r w:rsidRPr="004200E0">
              <w:rPr>
                <w:rFonts w:cs="Tahoma"/>
                <w:lang w:val="es-ES_tradnl"/>
              </w:rPr>
              <w:t>Enterprise CAL Suite Bridge para Windows Intune</w:t>
            </w:r>
          </w:p>
        </w:tc>
        <w:tc>
          <w:tcPr>
            <w:tcW w:w="1656" w:type="pct"/>
            <w:tcBorders>
              <w:top w:val="nil"/>
              <w:left w:val="nil"/>
              <w:bottom w:val="single" w:sz="8" w:space="0" w:color="auto"/>
              <w:right w:val="single" w:sz="8" w:space="0" w:color="auto"/>
            </w:tcBorders>
          </w:tcPr>
          <w:p w14:paraId="033A8B0D" w14:textId="77777777" w:rsidR="00212A11" w:rsidRPr="004200E0" w:rsidRDefault="00212A11" w:rsidP="00024C3C">
            <w:pPr>
              <w:numPr>
                <w:ilvl w:val="0"/>
                <w:numId w:val="59"/>
              </w:numPr>
              <w:spacing w:before="80" w:after="200" w:line="276" w:lineRule="auto"/>
              <w:ind w:left="449" w:hanging="270"/>
              <w:jc w:val="both"/>
              <w:rPr>
                <w:rFonts w:eastAsia="Times New Roman" w:cs="Tahoma"/>
                <w:color w:val="000000"/>
                <w:szCs w:val="18"/>
                <w:lang w:val="es-ES_tradnl" w:eastAsia="ja-JP"/>
              </w:rPr>
            </w:pPr>
            <w:r w:rsidRPr="004200E0">
              <w:rPr>
                <w:rFonts w:cs="Tahoma"/>
                <w:lang w:val="es-ES_tradnl"/>
              </w:rPr>
              <w:t>Enterprise CAL Suite</w:t>
            </w:r>
          </w:p>
        </w:tc>
        <w:tc>
          <w:tcPr>
            <w:tcW w:w="1726" w:type="pct"/>
            <w:tcBorders>
              <w:top w:val="nil"/>
              <w:left w:val="nil"/>
              <w:bottom w:val="single" w:sz="8" w:space="0" w:color="auto"/>
              <w:right w:val="single" w:sz="8" w:space="0" w:color="auto"/>
            </w:tcBorders>
          </w:tcPr>
          <w:p w14:paraId="033A8B0E" w14:textId="77777777" w:rsidR="00212A11" w:rsidRPr="004200E0" w:rsidRDefault="00212A11" w:rsidP="00024C3C">
            <w:pPr>
              <w:numPr>
                <w:ilvl w:val="0"/>
                <w:numId w:val="60"/>
              </w:numPr>
              <w:spacing w:before="80" w:after="200" w:line="276" w:lineRule="auto"/>
              <w:ind w:left="630"/>
              <w:rPr>
                <w:rFonts w:cs="Tahoma"/>
                <w:color w:val="000000"/>
                <w:szCs w:val="18"/>
                <w:lang w:val="es-ES_tradnl"/>
              </w:rPr>
            </w:pPr>
            <w:r w:rsidRPr="004200E0">
              <w:rPr>
                <w:rFonts w:cs="Tahoma"/>
                <w:color w:val="000000"/>
                <w:lang w:val="es-ES_tradnl"/>
              </w:rPr>
              <w:t>Windows Intune</w:t>
            </w:r>
          </w:p>
        </w:tc>
      </w:tr>
    </w:tbl>
    <w:p w14:paraId="033A8B10" w14:textId="77777777" w:rsidR="00212A11" w:rsidRPr="008A4820" w:rsidRDefault="00212A11" w:rsidP="00E03856">
      <w:pPr>
        <w:pStyle w:val="Heading3"/>
        <w:rPr>
          <w:rFonts w:ascii="Tahoma" w:hAnsi="Tahoma" w:cs="Tahoma"/>
          <w:sz w:val="18"/>
          <w:szCs w:val="18"/>
          <w:lang w:val="es-ES_tradnl"/>
        </w:rPr>
      </w:pPr>
      <w:bookmarkStart w:id="1281" w:name="_Toc336338304"/>
      <w:bookmarkStart w:id="1282" w:name="Srv_43EnterpriseCALSuite"/>
    </w:p>
    <w:p w14:paraId="033A8B11" w14:textId="77777777" w:rsidR="00212A11" w:rsidRPr="004200E0" w:rsidRDefault="00212A11" w:rsidP="005614CA">
      <w:pPr>
        <w:rPr>
          <w:rFonts w:cs="Tahoma"/>
          <w:lang w:val="es-ES_tradnl"/>
        </w:rPr>
      </w:pPr>
    </w:p>
    <w:p w14:paraId="033A8B12" w14:textId="77777777" w:rsidR="00212A11" w:rsidRPr="008A4820" w:rsidRDefault="00212A11" w:rsidP="00652053">
      <w:pPr>
        <w:pStyle w:val="Heading3"/>
        <w:rPr>
          <w:rFonts w:ascii="Tahoma" w:hAnsi="Tahoma" w:cs="Tahoma"/>
          <w:sz w:val="22"/>
          <w:szCs w:val="22"/>
          <w:lang w:val="es-ES_tradnl"/>
        </w:rPr>
      </w:pPr>
      <w:bookmarkStart w:id="1283" w:name="_41_Enterprise_CAL"/>
      <w:bookmarkStart w:id="1284" w:name="_Toc340770284"/>
      <w:bookmarkEnd w:id="1281"/>
      <w:bookmarkEnd w:id="1283"/>
      <w:r w:rsidRPr="004200E0">
        <w:rPr>
          <w:rFonts w:ascii="Tahoma" w:hAnsi="Tahoma" w:cs="Tahoma"/>
          <w:caps/>
          <w:color w:val="F66400"/>
          <w:sz w:val="22"/>
          <w:vertAlign w:val="superscript"/>
          <w:lang w:val="es-ES_tradnl"/>
        </w:rPr>
        <w:t>41</w:t>
      </w:r>
      <w:r w:rsidRPr="004200E0">
        <w:rPr>
          <w:rFonts w:ascii="Tahoma" w:hAnsi="Tahoma" w:cs="Tahoma"/>
          <w:color w:val="F66400"/>
          <w:sz w:val="22"/>
          <w:lang w:val="es-ES_tradnl"/>
        </w:rPr>
        <w:t xml:space="preserve"> Enterprise CAL Suite</w:t>
      </w:r>
      <w:bookmarkEnd w:id="1284"/>
      <w:r w:rsidRPr="004200E0">
        <w:rPr>
          <w:rFonts w:ascii="Tahoma" w:hAnsi="Tahoma" w:cs="Tahoma"/>
          <w:lang w:val="es-ES_tradnl"/>
        </w:rPr>
        <w:t xml:space="preserve"> </w:t>
      </w:r>
    </w:p>
    <w:bookmarkEnd w:id="1282"/>
    <w:p w14:paraId="033A8B13" w14:textId="77777777" w:rsidR="00212A11" w:rsidRPr="004200E0" w:rsidRDefault="00212A11">
      <w:pPr>
        <w:rPr>
          <w:rFonts w:cs="Tahoma"/>
          <w:lang w:val="es-ES_tradnl"/>
        </w:rPr>
      </w:pPr>
    </w:p>
    <w:p w14:paraId="033A8B14" w14:textId="77777777" w:rsidR="00212A11" w:rsidRPr="004200E0" w:rsidRDefault="00212A11" w:rsidP="0078650F">
      <w:pPr>
        <w:ind w:left="720"/>
        <w:rPr>
          <w:rFonts w:cs="Tahoma"/>
          <w:lang w:val="es-ES_tradnl"/>
        </w:rPr>
      </w:pPr>
      <w:r w:rsidRPr="004200E0">
        <w:rPr>
          <w:rFonts w:cs="Tahoma"/>
          <w:szCs w:val="20"/>
          <w:lang w:val="es-ES_tradnl"/>
        </w:rPr>
        <w:t>Enterprise CAL Suite no dispone de versiones y los Derechos de Uso de los Productos se determinan por el</w:t>
      </w:r>
      <w:r w:rsidR="00635D2B">
        <w:rPr>
          <w:rFonts w:cs="Tahoma"/>
          <w:szCs w:val="20"/>
          <w:lang w:val="es-ES_tradnl"/>
        </w:rPr>
        <w:t> </w:t>
      </w:r>
      <w:r w:rsidRPr="004200E0">
        <w:rPr>
          <w:rFonts w:cs="Tahoma"/>
          <w:szCs w:val="20"/>
          <w:lang w:val="es-ES_tradnl"/>
        </w:rPr>
        <w:t>estado de la cobertura de Software Assurance de Enterprise CAL Suite.</w:t>
      </w:r>
      <w:r w:rsidR="00900874" w:rsidRPr="004200E0">
        <w:rPr>
          <w:rFonts w:cs="Tahoma"/>
          <w:szCs w:val="20"/>
          <w:lang w:val="es-ES_tradnl"/>
        </w:rPr>
        <w:t xml:space="preserve"> </w:t>
      </w:r>
      <w:r w:rsidRPr="004200E0">
        <w:rPr>
          <w:rFonts w:cs="Tahoma"/>
          <w:szCs w:val="20"/>
          <w:lang w:val="es-ES_tradnl"/>
        </w:rPr>
        <w:t>Si expirara la cobertura, los derechos de acceso en virtud de licencias perpetuas se determinan conforme a los Derechos de Uso de los Productos en vigor con anterioridad a la expiración de dicha cobertura.</w:t>
      </w:r>
      <w:r w:rsidR="00900874" w:rsidRPr="004200E0">
        <w:rPr>
          <w:rFonts w:cs="Tahoma"/>
          <w:szCs w:val="20"/>
          <w:lang w:val="es-ES_tradnl"/>
        </w:rPr>
        <w:t xml:space="preserve"> </w:t>
      </w:r>
      <w:r w:rsidRPr="004200E0">
        <w:rPr>
          <w:rFonts w:cs="Tahoma"/>
          <w:szCs w:val="20"/>
          <w:lang w:val="es-ES_tradnl"/>
        </w:rPr>
        <w:t>Los derechos asociados a ofertas de</w:t>
      </w:r>
      <w:r w:rsidR="00635D2B">
        <w:rPr>
          <w:rFonts w:cs="Tahoma"/>
          <w:szCs w:val="20"/>
          <w:lang w:val="es-ES_tradnl"/>
        </w:rPr>
        <w:t> </w:t>
      </w:r>
      <w:r w:rsidRPr="004200E0">
        <w:rPr>
          <w:rFonts w:cs="Tahoma"/>
          <w:szCs w:val="20"/>
          <w:lang w:val="es-ES_tradnl"/>
        </w:rPr>
        <w:t>Servicios Online expiran en la fecha de expiración de la cobertura de Software Assurance, sin importar si</w:t>
      </w:r>
      <w:r w:rsidR="00635D2B">
        <w:rPr>
          <w:rFonts w:cs="Tahoma"/>
          <w:szCs w:val="20"/>
          <w:lang w:val="es-ES_tradnl"/>
        </w:rPr>
        <w:t> </w:t>
      </w:r>
      <w:r w:rsidRPr="004200E0">
        <w:rPr>
          <w:rFonts w:cs="Tahoma"/>
          <w:szCs w:val="20"/>
          <w:lang w:val="es-ES_tradnl"/>
        </w:rPr>
        <w:t>Enterprise CAL Suite es o no perpetua.</w:t>
      </w:r>
      <w:r w:rsidR="00900874" w:rsidRPr="004200E0">
        <w:rPr>
          <w:rFonts w:cs="Tahoma"/>
          <w:lang w:val="es-ES_tradnl"/>
        </w:rPr>
        <w:t xml:space="preserve"> </w:t>
      </w:r>
      <w:r w:rsidRPr="004200E0">
        <w:rPr>
          <w:rFonts w:cs="Tahoma"/>
          <w:lang w:val="es-ES_tradnl"/>
        </w:rPr>
        <w:t>A partir del 1º de diciembre de 2012, una licencia de Enterprise CAL Suite con cobertura de Software Assurance activa proporcionará derechos equivalentes a:</w:t>
      </w:r>
      <w:r w:rsidRPr="004200E0">
        <w:rPr>
          <w:rFonts w:cs="Tahoma"/>
          <w:szCs w:val="20"/>
          <w:lang w:val="es-ES_tradnl"/>
        </w:rPr>
        <w:t xml:space="preserve"> </w:t>
      </w:r>
      <w:r w:rsidRPr="004200E0">
        <w:rPr>
          <w:rFonts w:cs="Tahoma"/>
          <w:lang w:val="es-ES_tradnl"/>
        </w:rPr>
        <w:t>Todos los componentes actuales de Core CAL Suite, Exchange Server 2013 Enterprise CAL, SharePoint Server 2013 Enterprise CAL, Lync Server 2013 Enterprise CAL, Windows Server 2012 Rights Management Services CAL y</w:t>
      </w:r>
      <w:r w:rsidR="00635D2B">
        <w:rPr>
          <w:rFonts w:cs="Tahoma"/>
          <w:lang w:val="es-ES_tradnl"/>
        </w:rPr>
        <w:t> </w:t>
      </w:r>
      <w:r w:rsidRPr="004200E0">
        <w:rPr>
          <w:rFonts w:cs="Tahoma"/>
          <w:lang w:val="es-ES_tradnl"/>
        </w:rPr>
        <w:t>todos los componentes actuales de System Center 2012 Client Management Suite.</w:t>
      </w:r>
      <w:r w:rsidR="00900874" w:rsidRPr="004200E0">
        <w:rPr>
          <w:rFonts w:cs="Tahoma"/>
          <w:lang w:val="es-ES_tradnl"/>
        </w:rPr>
        <w:t xml:space="preserve"> </w:t>
      </w:r>
      <w:r w:rsidRPr="004200E0">
        <w:rPr>
          <w:rFonts w:cs="Tahoma"/>
          <w:lang w:val="es-ES_tradnl"/>
        </w:rPr>
        <w:t>Una licencia para Enterprise CAL Suite es una licencia individual que se debe asignar a un usuario o dispositivo individual.</w:t>
      </w:r>
      <w:r w:rsidR="00900874" w:rsidRPr="004200E0">
        <w:rPr>
          <w:rFonts w:cs="Tahoma"/>
          <w:lang w:val="es-ES_tradnl"/>
        </w:rPr>
        <w:t xml:space="preserve"> </w:t>
      </w:r>
      <w:r w:rsidRPr="004200E0">
        <w:rPr>
          <w:rFonts w:cs="Tahoma"/>
          <w:lang w:val="es-ES_tradnl"/>
        </w:rPr>
        <w:t>Tal</w:t>
      </w:r>
      <w:r w:rsidR="00635D2B">
        <w:rPr>
          <w:rFonts w:cs="Tahoma"/>
          <w:lang w:val="es-ES_tradnl"/>
        </w:rPr>
        <w:t> </w:t>
      </w:r>
      <w:r w:rsidRPr="004200E0">
        <w:rPr>
          <w:rFonts w:cs="Tahoma"/>
          <w:lang w:val="es-ES_tradnl"/>
        </w:rPr>
        <w:t>como se describe en el contrato de licencias por volumen, los Clientes no pueden dividir los derechos concedidos en virtud de Enterprise CAL Suite para permitir que dos o más usuarios o dispositivos accedan a</w:t>
      </w:r>
      <w:r w:rsidR="00635D2B">
        <w:rPr>
          <w:rFonts w:cs="Tahoma"/>
          <w:lang w:val="es-ES_tradnl"/>
        </w:rPr>
        <w:t> </w:t>
      </w:r>
      <w:r w:rsidRPr="004200E0">
        <w:rPr>
          <w:rFonts w:cs="Tahoma"/>
          <w:lang w:val="es-ES_tradnl"/>
        </w:rPr>
        <w:t>sus diferentes componentes al mismo tiempo.</w:t>
      </w:r>
      <w:r w:rsidR="00900874" w:rsidRPr="004200E0">
        <w:rPr>
          <w:rFonts w:cs="Tahoma"/>
          <w:lang w:val="es-ES_tradnl"/>
        </w:rPr>
        <w:t xml:space="preserve"> </w:t>
      </w:r>
    </w:p>
    <w:p w14:paraId="033A8B15" w14:textId="77777777" w:rsidR="00212A11" w:rsidRPr="004200E0" w:rsidRDefault="00212A11" w:rsidP="00E62BC4">
      <w:pPr>
        <w:ind w:left="720"/>
        <w:rPr>
          <w:rFonts w:cs="Tahoma"/>
          <w:lang w:val="es-ES_tradnl"/>
        </w:rPr>
      </w:pPr>
    </w:p>
    <w:p w14:paraId="033A8B16" w14:textId="77777777" w:rsidR="00212A11" w:rsidRPr="004200E0" w:rsidRDefault="00212A11" w:rsidP="0078650F">
      <w:pPr>
        <w:ind w:left="720"/>
        <w:rPr>
          <w:rFonts w:cs="Tahoma"/>
          <w:lang w:val="es-ES_tradnl"/>
        </w:rPr>
      </w:pPr>
      <w:r w:rsidRPr="004200E0">
        <w:rPr>
          <w:rFonts w:cs="Tahoma"/>
          <w:color w:val="000000"/>
          <w:u w:val="single"/>
          <w:lang w:val="es-ES_tradnl"/>
        </w:rPr>
        <w:t>Derechos de Uso ampliados de los Productos Forefront</w:t>
      </w:r>
    </w:p>
    <w:p w14:paraId="033A8B17" w14:textId="77777777" w:rsidR="00212A11" w:rsidRPr="004200E0" w:rsidRDefault="00212A11" w:rsidP="0078650F">
      <w:pPr>
        <w:ind w:left="720"/>
        <w:rPr>
          <w:rFonts w:cs="Tahoma"/>
          <w:lang w:val="es-ES_tradnl"/>
        </w:rPr>
      </w:pPr>
      <w:r w:rsidRPr="004200E0">
        <w:rPr>
          <w:rFonts w:cs="Tahoma"/>
          <w:color w:val="000000"/>
          <w:lang w:val="es-ES_tradnl"/>
        </w:rPr>
        <w:t>Los Clientes con cobertura activa de Software Assurance para Enterprise CAL Suite a partir del 30</w:t>
      </w:r>
      <w:r w:rsidR="00635D2B">
        <w:rPr>
          <w:rFonts w:cs="Tahoma"/>
          <w:color w:val="000000"/>
          <w:lang w:val="es-ES_tradnl"/>
        </w:rPr>
        <w:t> </w:t>
      </w:r>
      <w:r w:rsidRPr="004200E0">
        <w:rPr>
          <w:rFonts w:cs="Tahoma"/>
          <w:color w:val="000000"/>
          <w:lang w:val="es-ES_tradnl"/>
        </w:rPr>
        <w:t>de</w:t>
      </w:r>
      <w:r w:rsidR="00635D2B">
        <w:rPr>
          <w:rFonts w:cs="Tahoma"/>
          <w:color w:val="000000"/>
          <w:lang w:val="es-ES_tradnl"/>
        </w:rPr>
        <w:t> </w:t>
      </w:r>
      <w:r w:rsidRPr="004200E0">
        <w:rPr>
          <w:rFonts w:cs="Tahoma"/>
          <w:color w:val="000000"/>
          <w:lang w:val="es-ES_tradnl"/>
        </w:rPr>
        <w:t>noviembre de 2012, podrán continuar utilizando los servicios de componente de Forefront Protection Suite (anteriormente parte de Enterprise CAL Suite) hasta la expiración y/o renovación de dicha cobertura.</w:t>
      </w:r>
      <w:r w:rsidR="00900874" w:rsidRPr="004200E0">
        <w:rPr>
          <w:rFonts w:cs="Tahoma"/>
          <w:lang w:val="es-ES_tradnl"/>
        </w:rPr>
        <w:t xml:space="preserve"> </w:t>
      </w:r>
      <w:r w:rsidRPr="004200E0">
        <w:rPr>
          <w:rFonts w:cs="Tahoma"/>
          <w:color w:val="000000"/>
          <w:lang w:val="es-ES_tradnl"/>
        </w:rPr>
        <w:t>Los Clientes también podrán continuar utilizando los componentes del conjunto de Forefront para Office Communications Server, Forefront Protection 2010 para Exchange Server, el servicio de protección Forefront Threat Management Gateway, edición Web y Forefront Protection 2010 para SharePoint Server hasta la transición del Cliente a los servicios sustitutos o hasta el 31 de diciembre de 2015, lo que ocurra primero.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14:paraId="033A8B18" w14:textId="77777777" w:rsidR="00840AFD" w:rsidRPr="004200E0" w:rsidRDefault="00840AFD" w:rsidP="00E62BC4">
      <w:pPr>
        <w:ind w:left="720"/>
        <w:rPr>
          <w:rFonts w:cs="Tahoma"/>
          <w:lang w:val="es-ES_tradnl"/>
        </w:rPr>
      </w:pPr>
    </w:p>
    <w:p w14:paraId="033A8B19" w14:textId="77777777" w:rsidR="00212A11" w:rsidRPr="004200E0" w:rsidRDefault="00212A11" w:rsidP="00E62BC4">
      <w:pPr>
        <w:ind w:left="720"/>
        <w:rPr>
          <w:rFonts w:cs="Tahoma"/>
          <w:lang w:val="es-ES_tradnl"/>
        </w:rPr>
      </w:pPr>
      <w:r w:rsidRPr="004200E0">
        <w:rPr>
          <w:rFonts w:cs="Tahoma"/>
          <w:color w:val="000000"/>
          <w:u w:val="single"/>
          <w:lang w:val="es-ES_tradnl"/>
        </w:rPr>
        <w:t>Forefront Protection Suite</w:t>
      </w:r>
      <w:r w:rsidRPr="004200E0">
        <w:rPr>
          <w:rFonts w:cs="Tahoma"/>
          <w:lang w:val="es-ES_tradnl"/>
        </w:rPr>
        <w:t xml:space="preserve"> </w:t>
      </w:r>
    </w:p>
    <w:p w14:paraId="033A8B1A" w14:textId="77777777" w:rsidR="00212A11" w:rsidRPr="004200E0" w:rsidRDefault="00212A11" w:rsidP="00E62BC4">
      <w:pPr>
        <w:ind w:left="720"/>
        <w:rPr>
          <w:rFonts w:cs="Tahoma"/>
          <w:lang w:val="es-ES_tradnl"/>
        </w:rPr>
      </w:pPr>
    </w:p>
    <w:p w14:paraId="033A8B1B" w14:textId="77777777" w:rsidR="00212A11" w:rsidRPr="004200E0" w:rsidRDefault="00212A11" w:rsidP="00E62BC4">
      <w:pPr>
        <w:ind w:left="720"/>
        <w:rPr>
          <w:rFonts w:cs="Tahoma"/>
          <w:lang w:val="es-ES_tradnl"/>
        </w:rPr>
      </w:pPr>
      <w:r w:rsidRPr="004200E0">
        <w:rPr>
          <w:rFonts w:cs="Tahoma"/>
          <w:color w:val="000000"/>
          <w:szCs w:val="20"/>
          <w:lang w:val="es-ES_tradnl"/>
        </w:rPr>
        <w:t>Una suscripción a Forefront Protection Suite consta de los siguientes Servicios Online:</w:t>
      </w:r>
      <w:r w:rsidR="00900874" w:rsidRPr="004200E0">
        <w:rPr>
          <w:rFonts w:cs="Tahoma"/>
          <w:color w:val="000000"/>
          <w:szCs w:val="20"/>
          <w:lang w:val="es-ES_tradnl"/>
        </w:rPr>
        <w:t xml:space="preserve"> </w:t>
      </w:r>
      <w:r w:rsidRPr="004200E0">
        <w:rPr>
          <w:rFonts w:cs="Tahoma"/>
          <w:color w:val="000000"/>
          <w:lang w:val="es-ES_tradnl"/>
        </w:rPr>
        <w:t>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w:t>
      </w:r>
      <w:r w:rsidR="00635D2B">
        <w:rPr>
          <w:rFonts w:cs="Tahoma"/>
          <w:color w:val="000000"/>
          <w:lang w:val="es-ES_tradnl"/>
        </w:rPr>
        <w:t> </w:t>
      </w:r>
      <w:r w:rsidRPr="004200E0">
        <w:rPr>
          <w:rFonts w:cs="Tahoma"/>
          <w:color w:val="000000"/>
          <w:lang w:val="es-ES_tradnl"/>
        </w:rPr>
        <w:t>Gateway Web Protection Service y Forefront Protection 2010 para SharePoint Server.</w:t>
      </w:r>
      <w:r w:rsidRPr="004200E0">
        <w:rPr>
          <w:rFonts w:cs="Tahoma"/>
          <w:lang w:val="es-ES_tradnl"/>
        </w:rPr>
        <w:t xml:space="preserve"> </w:t>
      </w:r>
    </w:p>
    <w:p w14:paraId="033A8B1C" w14:textId="77777777" w:rsidR="00212A11" w:rsidRPr="004200E0" w:rsidRDefault="00212A11" w:rsidP="00E62BC4">
      <w:pPr>
        <w:ind w:left="720"/>
        <w:rPr>
          <w:rFonts w:cs="Tahoma"/>
          <w:lang w:val="es-ES_tradnl"/>
        </w:rPr>
      </w:pPr>
    </w:p>
    <w:p w14:paraId="033A8B1D" w14:textId="77777777" w:rsidR="00212A11" w:rsidRPr="004200E0" w:rsidRDefault="00212A11" w:rsidP="0078650F">
      <w:pPr>
        <w:ind w:left="720"/>
        <w:rPr>
          <w:rFonts w:cs="Tahoma"/>
          <w:lang w:val="es-ES_tradnl"/>
        </w:rPr>
      </w:pPr>
      <w:r w:rsidRPr="004200E0">
        <w:rPr>
          <w:rFonts w:cs="Tahoma"/>
          <w:u w:val="single"/>
          <w:lang w:val="es-ES_tradnl"/>
        </w:rPr>
        <w:t>CAL solo para Estudiantes (Licencia Academic Open y Academic Select)</w:t>
      </w:r>
    </w:p>
    <w:p w14:paraId="033A8B1E" w14:textId="77777777" w:rsidR="00212A11" w:rsidRPr="004200E0" w:rsidRDefault="00212A11" w:rsidP="00E62BC4">
      <w:pPr>
        <w:ind w:left="720"/>
        <w:rPr>
          <w:rFonts w:cs="Tahoma"/>
          <w:lang w:val="es-ES_tradnl"/>
        </w:rPr>
      </w:pPr>
      <w:r w:rsidRPr="004200E0">
        <w:rPr>
          <w:rFonts w:cs="Tahoma"/>
          <w:lang w:val="es-ES_tradnl"/>
        </w:rPr>
        <w:t>Las CALs solo para Estudiantes están restringidas a licencias de equipos de estudiantes o de equipos de</w:t>
      </w:r>
      <w:r w:rsidR="00635D2B">
        <w:rPr>
          <w:rFonts w:cs="Tahoma"/>
          <w:lang w:val="es-ES_tradnl"/>
        </w:rPr>
        <w:t> </w:t>
      </w:r>
      <w:r w:rsidRPr="004200E0">
        <w:rPr>
          <w:rFonts w:cs="Tahoma"/>
          <w:lang w:val="es-ES_tradnl"/>
        </w:rPr>
        <w:t>propiedad de una institución que utilice un estudiante individual y NO se deben utilizar en laboratorios</w:t>
      </w:r>
      <w:r w:rsidR="008A4820">
        <w:rPr>
          <w:rFonts w:cs="Tahoma"/>
          <w:lang w:val="es-ES_tradnl"/>
        </w:rPr>
        <w:t> </w:t>
      </w:r>
      <w:r w:rsidRPr="004200E0">
        <w:rPr>
          <w:rFonts w:cs="Tahoma"/>
          <w:lang w:val="es-ES_tradnl"/>
        </w:rPr>
        <w:t>o</w:t>
      </w:r>
      <w:r w:rsidR="00635D2B">
        <w:rPr>
          <w:rFonts w:cs="Tahoma"/>
          <w:lang w:val="es-ES_tradnl"/>
        </w:rPr>
        <w:t> </w:t>
      </w:r>
      <w:r w:rsidRPr="004200E0">
        <w:rPr>
          <w:rFonts w:cs="Tahoma"/>
          <w:lang w:val="es-ES_tradnl"/>
        </w:rPr>
        <w:t>aulas.</w:t>
      </w:r>
    </w:p>
    <w:p w14:paraId="033A8B1F" w14:textId="77777777" w:rsidR="00212A11" w:rsidRPr="004200E0" w:rsidRDefault="00212A11">
      <w:pPr>
        <w:ind w:left="540"/>
        <w:rPr>
          <w:rFonts w:cs="Tahoma"/>
          <w:lang w:val="es-ES_tradnl"/>
        </w:rPr>
      </w:pPr>
    </w:p>
    <w:p w14:paraId="033A8B20" w14:textId="77777777" w:rsidR="00212A11" w:rsidRPr="004200E0" w:rsidRDefault="00212A11">
      <w:pPr>
        <w:ind w:left="540"/>
        <w:rPr>
          <w:rFonts w:cs="Tahoma"/>
          <w:lang w:val="es-ES_tradnl"/>
        </w:rPr>
      </w:pPr>
    </w:p>
    <w:p w14:paraId="033A8B21" w14:textId="77777777" w:rsidR="00212A11" w:rsidRPr="00E6306A" w:rsidRDefault="00212A11" w:rsidP="0078650F">
      <w:pPr>
        <w:pStyle w:val="Heading2"/>
        <w:ind w:left="270" w:hanging="270"/>
        <w:rPr>
          <w:rFonts w:ascii="Tahoma" w:hAnsi="Tahoma" w:cs="Tahoma"/>
          <w:sz w:val="22"/>
          <w:szCs w:val="22"/>
        </w:rPr>
      </w:pPr>
      <w:bookmarkStart w:id="1285" w:name="_Toc336338305"/>
      <w:bookmarkStart w:id="1286" w:name="Srv_45ExchOnlineArchivingUserSL"/>
      <w:bookmarkStart w:id="1287" w:name="_42_Exchange_Online"/>
      <w:bookmarkStart w:id="1288" w:name="_Toc340770285"/>
      <w:bookmarkEnd w:id="1285"/>
      <w:bookmarkEnd w:id="1286"/>
      <w:bookmarkEnd w:id="1287"/>
      <w:r w:rsidRPr="00E6306A">
        <w:rPr>
          <w:rFonts w:ascii="Tahoma" w:hAnsi="Tahoma" w:cs="Tahoma"/>
          <w:color w:val="F26200"/>
          <w:sz w:val="20"/>
          <w:vertAlign w:val="superscript"/>
        </w:rPr>
        <w:t>42</w:t>
      </w:r>
      <w:r w:rsidRPr="00E6306A">
        <w:rPr>
          <w:rFonts w:ascii="Tahoma" w:hAnsi="Tahoma" w:cs="Tahoma"/>
          <w:color w:val="F26200"/>
        </w:rPr>
        <w:t xml:space="preserve"> </w:t>
      </w:r>
      <w:r w:rsidRPr="00E6306A">
        <w:rPr>
          <w:rFonts w:ascii="Tahoma" w:hAnsi="Tahoma" w:cs="Tahoma"/>
          <w:color w:val="F26200"/>
          <w:sz w:val="22"/>
        </w:rPr>
        <w:t>Exchange Online Archiving (SL de Usuario)</w:t>
      </w:r>
      <w:bookmarkEnd w:id="1288"/>
    </w:p>
    <w:p w14:paraId="033A8B22" w14:textId="77777777" w:rsidR="00212A11" w:rsidRPr="00E6306A" w:rsidRDefault="00212A11" w:rsidP="00D70D2C">
      <w:pPr>
        <w:ind w:left="900"/>
        <w:rPr>
          <w:rFonts w:cs="Tahoma"/>
          <w:szCs w:val="18"/>
        </w:rPr>
      </w:pPr>
    </w:p>
    <w:p w14:paraId="033A8B23" w14:textId="77777777" w:rsidR="00212A11" w:rsidRPr="008A4820" w:rsidRDefault="00212A11" w:rsidP="00E62BC4">
      <w:pPr>
        <w:pStyle w:val="ListParagraph"/>
        <w:rPr>
          <w:rFonts w:ascii="Tahoma" w:hAnsi="Tahoma" w:cs="Tahoma"/>
          <w:sz w:val="18"/>
          <w:szCs w:val="18"/>
          <w:lang w:val="es-ES_tradnl"/>
        </w:rPr>
      </w:pPr>
      <w:r w:rsidRPr="008A4820">
        <w:rPr>
          <w:rFonts w:ascii="Tahoma" w:hAnsi="Tahoma" w:cs="Tahoma"/>
          <w:color w:val="000000"/>
          <w:sz w:val="18"/>
          <w:szCs w:val="18"/>
          <w:lang w:val="es-ES_tradnl"/>
        </w:rPr>
        <w:t>Exchange Online Archiving es un Servicio online que sustituye a Exchange Hosted Archive.</w:t>
      </w:r>
    </w:p>
    <w:p w14:paraId="033A8B24" w14:textId="77777777" w:rsidR="00212A11" w:rsidRPr="008A4820" w:rsidRDefault="00212A11" w:rsidP="00E62BC4">
      <w:pPr>
        <w:pStyle w:val="ListParagraph"/>
        <w:rPr>
          <w:rFonts w:ascii="Tahoma" w:hAnsi="Tahoma" w:cs="Tahoma"/>
          <w:sz w:val="18"/>
          <w:szCs w:val="18"/>
          <w:lang w:val="es-ES_tradnl"/>
        </w:rPr>
      </w:pPr>
    </w:p>
    <w:p w14:paraId="033A8B25" w14:textId="77777777" w:rsidR="00212A11" w:rsidRPr="008A4820" w:rsidRDefault="00212A11" w:rsidP="00E62BC4">
      <w:pPr>
        <w:ind w:left="720"/>
        <w:rPr>
          <w:rFonts w:cs="Tahoma"/>
          <w:szCs w:val="18"/>
          <w:lang w:val="es-ES_tradnl"/>
        </w:rPr>
      </w:pPr>
      <w:r w:rsidRPr="008A4820">
        <w:rPr>
          <w:rFonts w:cs="Tahoma"/>
          <w:color w:val="000000"/>
          <w:szCs w:val="18"/>
          <w:lang w:val="es-ES_tradnl"/>
        </w:rPr>
        <w:t>Si renovó de Exchange Hosted Archive a Exchange Online Archiving y todavía no ha migrado a Exchange Online Archiving, sus usuarios con licencia podrán continuar utilizando el servicio Exchange Hosted Archive sujeto a los términos de los Derechos de Uso de los Productos (PUR) de marzo de 2011 hasta su migración a Exchange Online Archiving o hasta la expiración de la suscripción a Exchange Online Archiving, lo que ocurra primero.</w:t>
      </w:r>
    </w:p>
    <w:p w14:paraId="033A8B26" w14:textId="77777777" w:rsidR="00212A11" w:rsidRPr="008A4820" w:rsidRDefault="00212A11" w:rsidP="00E62BC4">
      <w:pPr>
        <w:ind w:left="720"/>
        <w:rPr>
          <w:rFonts w:cs="Tahoma"/>
          <w:szCs w:val="18"/>
          <w:lang w:val="es-ES_tradnl"/>
        </w:rPr>
      </w:pPr>
    </w:p>
    <w:p w14:paraId="033A8B27" w14:textId="77777777" w:rsidR="00212A11" w:rsidRPr="008A4820" w:rsidRDefault="00212A11" w:rsidP="00E62BC4">
      <w:pPr>
        <w:ind w:left="720"/>
        <w:rPr>
          <w:rFonts w:cs="Tahoma"/>
          <w:szCs w:val="18"/>
          <w:lang w:val="es-ES_tradnl"/>
        </w:rPr>
      </w:pPr>
      <w:r w:rsidRPr="008A4820">
        <w:rPr>
          <w:rFonts w:cs="Tahoma"/>
          <w:color w:val="000000"/>
          <w:szCs w:val="18"/>
          <w:u w:val="single"/>
          <w:lang w:val="es-ES_tradnl"/>
        </w:rPr>
        <w:t>Nube Comunitaria Gubernamental (solo en EE. UU.)</w:t>
      </w:r>
      <w:r w:rsidRPr="008A4820">
        <w:rPr>
          <w:rFonts w:cs="Tahoma"/>
          <w:color w:val="000000"/>
          <w:szCs w:val="18"/>
          <w:lang w:val="es-ES_tradnl"/>
        </w:rPr>
        <w:t>:</w:t>
      </w:r>
    </w:p>
    <w:p w14:paraId="033A8B28" w14:textId="77777777" w:rsidR="00212A11" w:rsidRPr="008A4820" w:rsidRDefault="00212A11" w:rsidP="00E62BC4">
      <w:pPr>
        <w:ind w:left="720"/>
        <w:rPr>
          <w:rFonts w:cs="Tahoma"/>
          <w:szCs w:val="18"/>
          <w:lang w:val="es-ES_tradnl"/>
        </w:rPr>
      </w:pPr>
    </w:p>
    <w:p w14:paraId="033A8B29" w14:textId="77777777" w:rsidR="00212A11" w:rsidRPr="008A4820" w:rsidRDefault="00212A11" w:rsidP="00E62BC4">
      <w:pPr>
        <w:ind w:left="720"/>
        <w:rPr>
          <w:rFonts w:cs="Tahoma"/>
          <w:szCs w:val="18"/>
          <w:lang w:val="es-ES_tradnl"/>
        </w:rPr>
      </w:pPr>
      <w:r w:rsidRPr="008A4820">
        <w:rPr>
          <w:rFonts w:eastAsia="Times New Roman" w:cs="Tahoma"/>
          <w:color w:val="000000"/>
          <w:szCs w:val="18"/>
          <w:lang w:val="es-ES_tradnl"/>
        </w:rPr>
        <w:t>Algunos Servicios Online en la familia de productos Office 365 (incluido Exchange Online Archiving) se</w:t>
      </w:r>
      <w:r w:rsidR="00635D2B" w:rsidRPr="008A4820">
        <w:rPr>
          <w:rFonts w:eastAsia="Times New Roman" w:cs="Tahoma"/>
          <w:color w:val="000000"/>
          <w:szCs w:val="18"/>
          <w:lang w:val="es-ES_tradnl"/>
        </w:rPr>
        <w:t> </w:t>
      </w:r>
      <w:r w:rsidRPr="008A4820">
        <w:rPr>
          <w:rFonts w:eastAsia="Times New Roman" w:cs="Tahoma"/>
          <w:color w:val="000000"/>
          <w:szCs w:val="18"/>
          <w:lang w:val="es-ES_tradnl"/>
        </w:rPr>
        <w:t>ofrecen como servicios públicos de nube comunitaria gubernamental y no gubernamental.</w:t>
      </w:r>
      <w:r w:rsidR="00900874" w:rsidRPr="008A4820">
        <w:rPr>
          <w:rFonts w:eastAsia="Times New Roman" w:cs="Tahoma"/>
          <w:color w:val="000000"/>
          <w:szCs w:val="18"/>
          <w:lang w:val="es-ES_tradnl"/>
        </w:rPr>
        <w:t xml:space="preserve"> </w:t>
      </w:r>
      <w:r w:rsidRPr="008A4820">
        <w:rPr>
          <w:rFonts w:eastAsia="Times New Roman" w:cs="Tahoma"/>
          <w:color w:val="000000"/>
          <w:szCs w:val="18"/>
          <w:lang w:val="es-ES_tradnl"/>
        </w:rPr>
        <w:t>Se puede proporcionar a los Clientes una o la otra, pero no una mezcla de ambas.</w:t>
      </w:r>
      <w:r w:rsidR="00900874" w:rsidRPr="008A4820">
        <w:rPr>
          <w:rFonts w:cs="Tahoma"/>
          <w:szCs w:val="18"/>
          <w:lang w:val="es-ES_tradnl"/>
        </w:rPr>
        <w:t xml:space="preserve"> </w:t>
      </w:r>
      <w:r w:rsidRPr="008A4820">
        <w:rPr>
          <w:rFonts w:cs="Tahoma"/>
          <w:color w:val="000000"/>
          <w:szCs w:val="18"/>
          <w:lang w:val="es-ES_tradnl"/>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00900874" w:rsidRPr="008A4820">
        <w:rPr>
          <w:rFonts w:cs="Tahoma"/>
          <w:szCs w:val="18"/>
          <w:lang w:val="es-ES_tradnl"/>
        </w:rPr>
        <w:t xml:space="preserve"> </w:t>
      </w:r>
    </w:p>
    <w:p w14:paraId="033A8B2A" w14:textId="77777777" w:rsidR="00212A11" w:rsidRPr="008A4820" w:rsidRDefault="00212A11" w:rsidP="00E62BC4">
      <w:pPr>
        <w:ind w:left="720"/>
        <w:rPr>
          <w:rFonts w:cs="Tahoma"/>
          <w:szCs w:val="18"/>
          <w:lang w:val="es-ES_tradnl"/>
        </w:rPr>
      </w:pPr>
    </w:p>
    <w:p w14:paraId="033A8B2B" w14:textId="77777777" w:rsidR="00212A11" w:rsidRPr="007A58BF" w:rsidRDefault="00212A11" w:rsidP="00E62BC4">
      <w:pPr>
        <w:ind w:left="720"/>
        <w:rPr>
          <w:rFonts w:cs="Tahoma"/>
          <w:szCs w:val="18"/>
          <w:lang w:val="es-ES_tradnl"/>
        </w:rPr>
      </w:pPr>
      <w:r w:rsidRPr="007A58BF">
        <w:rPr>
          <w:rFonts w:eastAsia="Times New Roman" w:cs="Tahoma"/>
          <w:color w:val="000000"/>
          <w:szCs w:val="18"/>
          <w:lang w:val="es-ES_tradnl"/>
        </w:rPr>
        <w:t>Una vez que un Servicio Online se proporciona en la nube comunitaria gubernamental, permanecerá ahí mientras dure el periodo de suscripción. Los clientes que son entidades públicas tribales, locales, estatales o</w:t>
      </w:r>
      <w:r w:rsidR="00635D2B" w:rsidRPr="007A58BF">
        <w:rPr>
          <w:rFonts w:eastAsia="Times New Roman" w:cs="Tahoma"/>
          <w:color w:val="000000"/>
          <w:szCs w:val="18"/>
          <w:lang w:val="es-ES_tradnl"/>
        </w:rPr>
        <w:t> </w:t>
      </w:r>
      <w:r w:rsidRPr="007A58BF">
        <w:rPr>
          <w:rFonts w:eastAsia="Times New Roman" w:cs="Tahoma"/>
          <w:color w:val="000000"/>
          <w:szCs w:val="18"/>
          <w:lang w:val="es-ES_tradnl"/>
        </w:rPr>
        <w:t>federales de Estados Unidos deben ser parte de una Inscripción US Government Enterprise o una Inscripción Enterprise Subscription para ser elegible para adquirir Servicios Online designados como nube comunitaria gubernamental.</w:t>
      </w:r>
      <w:r w:rsidR="00900874" w:rsidRPr="007A58BF">
        <w:rPr>
          <w:rFonts w:eastAsia="Times New Roman" w:cs="Tahoma"/>
          <w:color w:val="000000"/>
          <w:szCs w:val="18"/>
          <w:lang w:val="es-ES_tradnl"/>
        </w:rPr>
        <w:t xml:space="preserve"> </w:t>
      </w:r>
      <w:r w:rsidRPr="007A58BF">
        <w:rPr>
          <w:rFonts w:eastAsia="Times New Roman" w:cs="Tahoma"/>
          <w:color w:val="000000"/>
          <w:szCs w:val="18"/>
          <w:lang w:val="es-ES_tradnl"/>
        </w:rPr>
        <w:t>Los Derechos de uso de los servicios de nube comunitaria gubernamental son equivalentes a los de sus equivalentes standard para múltiples usuarios.</w:t>
      </w:r>
      <w:r w:rsidR="00900874" w:rsidRPr="007A58BF">
        <w:rPr>
          <w:rFonts w:cs="Tahoma"/>
          <w:szCs w:val="18"/>
          <w:lang w:val="es-ES_tradnl"/>
        </w:rPr>
        <w:t xml:space="preserve"> </w:t>
      </w:r>
      <w:r w:rsidRPr="007A58BF">
        <w:rPr>
          <w:rFonts w:cs="Tahoma"/>
          <w:color w:val="000000"/>
          <w:szCs w:val="18"/>
          <w:lang w:val="es-ES_tradnl"/>
        </w:rPr>
        <w:t>Los servicios de nube comunitaria gubernamental no son elegibles para Reserva de Licencias y Transiciones en este momento.</w:t>
      </w:r>
    </w:p>
    <w:p w14:paraId="033A8B2C" w14:textId="77777777" w:rsidR="00212A11" w:rsidRPr="004200E0" w:rsidRDefault="00212A11" w:rsidP="00D70D2C">
      <w:pPr>
        <w:ind w:left="540"/>
        <w:rPr>
          <w:rFonts w:cs="Tahoma"/>
          <w:lang w:val="es-ES_tradnl"/>
        </w:rPr>
      </w:pPr>
    </w:p>
    <w:p w14:paraId="033A8B2D" w14:textId="77777777" w:rsidR="00212A11" w:rsidRPr="008A4820" w:rsidRDefault="00212A11" w:rsidP="00EC1F23">
      <w:pPr>
        <w:pStyle w:val="Heading2"/>
        <w:rPr>
          <w:rFonts w:ascii="Tahoma" w:hAnsi="Tahoma" w:cs="Tahoma"/>
          <w:sz w:val="18"/>
          <w:szCs w:val="18"/>
          <w:lang w:val="es-ES_tradnl"/>
        </w:rPr>
      </w:pPr>
    </w:p>
    <w:p w14:paraId="033A8B2E" w14:textId="77777777" w:rsidR="00212A11" w:rsidRPr="00E6306A" w:rsidRDefault="00212A11" w:rsidP="0078650F">
      <w:pPr>
        <w:pStyle w:val="Heading2"/>
        <w:ind w:left="270" w:hanging="270"/>
        <w:rPr>
          <w:rFonts w:ascii="Tahoma" w:hAnsi="Tahoma" w:cs="Tahoma"/>
          <w:sz w:val="22"/>
          <w:szCs w:val="22"/>
        </w:rPr>
      </w:pPr>
      <w:bookmarkStart w:id="1289" w:name="_Toc336338306"/>
      <w:bookmarkStart w:id="1290" w:name="Srv_44ExchHostArchiveandStorage"/>
      <w:bookmarkStart w:id="1291" w:name="_43_Exchange_Hosted"/>
      <w:bookmarkStart w:id="1292" w:name="_Toc340770286"/>
      <w:bookmarkEnd w:id="1289"/>
      <w:bookmarkEnd w:id="1290"/>
      <w:bookmarkEnd w:id="1291"/>
      <w:r w:rsidRPr="00E6306A">
        <w:rPr>
          <w:rFonts w:ascii="Tahoma" w:hAnsi="Tahoma" w:cs="Tahoma"/>
          <w:color w:val="F26200"/>
          <w:sz w:val="20"/>
          <w:vertAlign w:val="superscript"/>
        </w:rPr>
        <w:t>43</w:t>
      </w:r>
      <w:r w:rsidRPr="00E6306A">
        <w:rPr>
          <w:rFonts w:ascii="Tahoma" w:hAnsi="Tahoma" w:cs="Tahoma"/>
          <w:color w:val="F26200"/>
        </w:rPr>
        <w:t xml:space="preserve"> </w:t>
      </w:r>
      <w:r w:rsidRPr="00E6306A">
        <w:rPr>
          <w:rFonts w:ascii="Tahoma" w:hAnsi="Tahoma" w:cs="Tahoma"/>
          <w:color w:val="F26200"/>
          <w:sz w:val="22"/>
        </w:rPr>
        <w:t>Exchange Hosted Archive (SL de Usuario), Exchange Hosted Archive Extra Storage</w:t>
      </w:r>
      <w:r w:rsidR="00635D2B" w:rsidRPr="00E6306A">
        <w:rPr>
          <w:rFonts w:ascii="Tahoma" w:hAnsi="Tahoma" w:cs="Tahoma"/>
          <w:color w:val="F26200"/>
          <w:sz w:val="22"/>
        </w:rPr>
        <w:t> </w:t>
      </w:r>
      <w:r w:rsidRPr="00E6306A">
        <w:rPr>
          <w:rFonts w:ascii="Tahoma" w:hAnsi="Tahoma" w:cs="Tahoma"/>
          <w:color w:val="F26200"/>
          <w:sz w:val="22"/>
        </w:rPr>
        <w:t>(SL de Complemento)</w:t>
      </w:r>
      <w:bookmarkEnd w:id="1292"/>
      <w:r w:rsidRPr="00E6306A">
        <w:rPr>
          <w:rFonts w:ascii="Tahoma" w:hAnsi="Tahoma" w:cs="Tahoma"/>
        </w:rPr>
        <w:t xml:space="preserve"> </w:t>
      </w:r>
    </w:p>
    <w:p w14:paraId="033A8B2F" w14:textId="77777777" w:rsidR="00212A11" w:rsidRPr="00E6306A" w:rsidRDefault="00212A11" w:rsidP="00EC1F23">
      <w:pPr>
        <w:ind w:left="900"/>
        <w:rPr>
          <w:rFonts w:cs="Tahoma"/>
        </w:rPr>
      </w:pPr>
    </w:p>
    <w:p w14:paraId="033A8B30" w14:textId="77777777" w:rsidR="00212A11" w:rsidRPr="004200E0" w:rsidRDefault="00212A11" w:rsidP="00E62BC4">
      <w:pPr>
        <w:ind w:left="720"/>
        <w:rPr>
          <w:rFonts w:cs="Tahoma"/>
          <w:lang w:val="es-ES_tradnl"/>
        </w:rPr>
      </w:pPr>
      <w:r w:rsidRPr="004200E0">
        <w:rPr>
          <w:rFonts w:cs="Tahoma"/>
          <w:color w:val="000000"/>
          <w:u w:val="single"/>
          <w:lang w:val="es-ES_tradnl"/>
        </w:rPr>
        <w:t>Concesión de Licencias del 1 de mayo de 2011 para Clientes con Exchange Hosted Archive</w:t>
      </w:r>
      <w:r w:rsidRPr="004200E0">
        <w:rPr>
          <w:rFonts w:cs="Tahoma"/>
          <w:lang w:val="es-ES_tradnl"/>
        </w:rPr>
        <w:t xml:space="preserve"> </w:t>
      </w:r>
    </w:p>
    <w:p w14:paraId="033A8B31" w14:textId="77777777" w:rsidR="00212A11" w:rsidRPr="004200E0" w:rsidRDefault="00212A11" w:rsidP="00E62BC4">
      <w:pPr>
        <w:ind w:left="720"/>
        <w:rPr>
          <w:rFonts w:cs="Tahoma"/>
          <w:lang w:val="es-ES_tradnl"/>
        </w:rPr>
      </w:pPr>
    </w:p>
    <w:p w14:paraId="033A8B32" w14:textId="77777777" w:rsidR="00212A11" w:rsidRPr="004200E0" w:rsidRDefault="00212A11" w:rsidP="00E62BC4">
      <w:pPr>
        <w:ind w:left="720"/>
        <w:rPr>
          <w:rFonts w:cs="Tahoma"/>
          <w:lang w:val="es-ES_tradnl"/>
        </w:rPr>
      </w:pPr>
      <w:r w:rsidRPr="004200E0">
        <w:rPr>
          <w:rFonts w:eastAsia="Times New Roman" w:cs="Tahoma"/>
          <w:iCs/>
          <w:color w:val="000000"/>
          <w:lang w:val="es-ES_tradnl"/>
        </w:rPr>
        <w:t>A los Clientes se concede una cantidad de licencias adicionales (</w:t>
      </w:r>
      <w:r w:rsidR="004200E0" w:rsidRPr="004200E0">
        <w:rPr>
          <w:rFonts w:eastAsia="Times New Roman" w:cs="Tahoma"/>
          <w:iCs/>
          <w:color w:val="000000"/>
          <w:lang w:val="es-ES_tradnl"/>
        </w:rPr>
        <w:t>“</w:t>
      </w:r>
      <w:r w:rsidRPr="004200E0">
        <w:rPr>
          <w:rFonts w:eastAsia="Times New Roman" w:cs="Tahoma"/>
          <w:iCs/>
          <w:color w:val="000000"/>
          <w:lang w:val="es-ES_tradnl"/>
        </w:rPr>
        <w:t>licencias gratuitas</w:t>
      </w:r>
      <w:r w:rsidR="004200E0" w:rsidRPr="004200E0">
        <w:rPr>
          <w:rFonts w:eastAsia="Times New Roman" w:cs="Tahoma"/>
          <w:iCs/>
          <w:color w:val="000000"/>
          <w:lang w:val="es-ES_tradnl"/>
        </w:rPr>
        <w:t>”</w:t>
      </w:r>
      <w:r w:rsidRPr="004200E0">
        <w:rPr>
          <w:rFonts w:eastAsia="Times New Roman" w:cs="Tahoma"/>
          <w:iCs/>
          <w:color w:val="000000"/>
          <w:lang w:val="es-ES_tradnl"/>
        </w:rPr>
        <w:t>) igual al 15% del número de licencias de Exchange Hosted Archive (EHA) que han adquirido y que están activas el 1 de mayo de 2011 (</w:t>
      </w:r>
      <w:r w:rsidR="004200E0" w:rsidRPr="004200E0">
        <w:rPr>
          <w:rFonts w:eastAsia="Times New Roman" w:cs="Tahoma"/>
          <w:iCs/>
          <w:color w:val="000000"/>
          <w:lang w:val="es-ES_tradnl"/>
        </w:rPr>
        <w:t>“</w:t>
      </w:r>
      <w:r w:rsidRPr="004200E0">
        <w:rPr>
          <w:rFonts w:eastAsia="Times New Roman" w:cs="Tahoma"/>
          <w:iCs/>
          <w:color w:val="000000"/>
          <w:lang w:val="es-ES_tradnl"/>
        </w:rPr>
        <w:t>licencias cualificadas</w:t>
      </w:r>
      <w:r w:rsidR="004200E0" w:rsidRPr="004200E0">
        <w:rPr>
          <w:rFonts w:eastAsia="Times New Roman" w:cs="Tahoma"/>
          <w:iCs/>
          <w:color w:val="000000"/>
          <w:lang w:val="es-ES_tradnl"/>
        </w:rPr>
        <w:t>”</w:t>
      </w:r>
      <w:r w:rsidRPr="004200E0">
        <w:rPr>
          <w:rFonts w:eastAsia="Times New Roman" w:cs="Tahoma"/>
          <w:iCs/>
          <w:color w:val="000000"/>
          <w:lang w:val="es-ES_tradnl"/>
        </w:rPr>
        <w:t>). Siempre que las licencias cualificadas de un Cliente permanezcan activas, sus licencias gratuitas seguirán siendo válidas hasta el fin del periodo de la suscripción que coincida con la</w:t>
      </w:r>
      <w:r w:rsidR="00635D2B">
        <w:rPr>
          <w:rFonts w:eastAsia="Times New Roman" w:cs="Tahoma"/>
          <w:iCs/>
          <w:color w:val="000000"/>
          <w:lang w:val="es-ES_tradnl"/>
        </w:rPr>
        <w:t> </w:t>
      </w:r>
      <w:r w:rsidRPr="004200E0">
        <w:rPr>
          <w:rFonts w:eastAsia="Times New Roman" w:cs="Tahoma"/>
          <w:iCs/>
          <w:color w:val="000000"/>
          <w:lang w:val="es-ES_tradnl"/>
        </w:rPr>
        <w:t>migración del Cliente de EHA a un Servicio Online que lo sustituya como se especifica en la tabla de</w:t>
      </w:r>
      <w:r w:rsidR="00635D2B">
        <w:rPr>
          <w:rFonts w:eastAsia="Times New Roman" w:cs="Tahoma"/>
          <w:iCs/>
          <w:color w:val="000000"/>
          <w:lang w:val="es-ES_tradnl"/>
        </w:rPr>
        <w:t> </w:t>
      </w:r>
      <w:r w:rsidRPr="004200E0">
        <w:rPr>
          <w:rFonts w:eastAsia="Times New Roman" w:cs="Tahoma"/>
          <w:iCs/>
          <w:color w:val="000000"/>
          <w:lang w:val="es-ES_tradnl"/>
        </w:rPr>
        <w:t>migración más abajo. Los Clientes que deseen seguir utilizando el Servicio Online sustituto después de</w:t>
      </w:r>
      <w:r w:rsidR="00635D2B">
        <w:rPr>
          <w:rFonts w:eastAsia="Times New Roman" w:cs="Tahoma"/>
          <w:iCs/>
          <w:color w:val="000000"/>
          <w:lang w:val="es-ES_tradnl"/>
        </w:rPr>
        <w:t> </w:t>
      </w:r>
      <w:r w:rsidRPr="004200E0">
        <w:rPr>
          <w:rFonts w:eastAsia="Times New Roman" w:cs="Tahoma"/>
          <w:iCs/>
          <w:color w:val="000000"/>
          <w:lang w:val="es-ES_tradnl"/>
        </w:rPr>
        <w:t>la</w:t>
      </w:r>
      <w:r w:rsidR="00635D2B">
        <w:rPr>
          <w:rFonts w:eastAsia="Times New Roman" w:cs="Tahoma"/>
          <w:iCs/>
          <w:color w:val="000000"/>
          <w:lang w:val="es-ES_tradnl"/>
        </w:rPr>
        <w:t> </w:t>
      </w:r>
      <w:r w:rsidRPr="004200E0">
        <w:rPr>
          <w:rFonts w:eastAsia="Times New Roman" w:cs="Tahoma"/>
          <w:iCs/>
          <w:color w:val="000000"/>
          <w:lang w:val="es-ES_tradnl"/>
        </w:rPr>
        <w:t>expiración de sus licencias gratuitas deberán solicitar un número de licencias igual al número total de</w:t>
      </w:r>
      <w:r w:rsidR="00635D2B">
        <w:rPr>
          <w:rFonts w:eastAsia="Times New Roman" w:cs="Tahoma"/>
          <w:iCs/>
          <w:color w:val="000000"/>
          <w:lang w:val="es-ES_tradnl"/>
        </w:rPr>
        <w:t> </w:t>
      </w:r>
      <w:r w:rsidRPr="004200E0">
        <w:rPr>
          <w:rFonts w:eastAsia="Times New Roman" w:cs="Tahoma"/>
          <w:iCs/>
          <w:color w:val="000000"/>
          <w:lang w:val="es-ES_tradnl"/>
        </w:rPr>
        <w:t xml:space="preserve">usuarios que accederán o utilizarán ese Servicio Online. </w:t>
      </w:r>
    </w:p>
    <w:p w14:paraId="033A8B33" w14:textId="77777777" w:rsidR="00212A11" w:rsidRDefault="00212A11" w:rsidP="00E62BC4">
      <w:pPr>
        <w:ind w:left="720"/>
        <w:rPr>
          <w:rFonts w:cs="Tahoma"/>
          <w:lang w:val="es-ES_tradnl"/>
        </w:rPr>
      </w:pPr>
    </w:p>
    <w:p w14:paraId="033A8B34" w14:textId="77777777" w:rsidR="002671B0" w:rsidRDefault="002671B0" w:rsidP="00E62BC4">
      <w:pPr>
        <w:ind w:left="720"/>
        <w:rPr>
          <w:rFonts w:cs="Tahoma"/>
          <w:lang w:val="es-ES_tradnl"/>
        </w:rPr>
      </w:pPr>
    </w:p>
    <w:p w14:paraId="033A8B35" w14:textId="77777777" w:rsidR="002671B0" w:rsidRDefault="002671B0" w:rsidP="00E62BC4">
      <w:pPr>
        <w:ind w:left="720"/>
        <w:rPr>
          <w:rFonts w:cs="Tahoma"/>
          <w:lang w:val="es-ES_tradnl"/>
        </w:rPr>
      </w:pPr>
    </w:p>
    <w:p w14:paraId="033A8B36" w14:textId="77777777" w:rsidR="002671B0" w:rsidRPr="004200E0" w:rsidRDefault="002671B0" w:rsidP="00E62BC4">
      <w:pPr>
        <w:ind w:left="720"/>
        <w:rPr>
          <w:rFonts w:cs="Tahoma"/>
          <w:lang w:val="es-ES_tradnl"/>
        </w:rPr>
      </w:pPr>
    </w:p>
    <w:p w14:paraId="033A8B37" w14:textId="77777777" w:rsidR="00212A11" w:rsidRPr="004200E0" w:rsidRDefault="00212A11" w:rsidP="00E62BC4">
      <w:pPr>
        <w:ind w:left="720"/>
        <w:rPr>
          <w:rFonts w:cs="Tahoma"/>
          <w:lang w:val="es-ES_tradnl"/>
        </w:rPr>
      </w:pPr>
    </w:p>
    <w:p w14:paraId="033A8B38" w14:textId="77777777" w:rsidR="00212A11" w:rsidRPr="004200E0" w:rsidRDefault="00212A11" w:rsidP="00E62BC4">
      <w:pPr>
        <w:ind w:left="720"/>
        <w:rPr>
          <w:rFonts w:cs="Tahoma"/>
          <w:lang w:val="es-ES_tradnl"/>
        </w:rPr>
      </w:pPr>
      <w:r w:rsidRPr="004200E0">
        <w:rPr>
          <w:rFonts w:cs="Tahoma"/>
          <w:color w:val="000000"/>
          <w:u w:val="single"/>
          <w:lang w:val="es-ES_tradnl"/>
        </w:rPr>
        <w:t>Concesión de Licencias de Migración para Clientes con Exchange Hosted Archive</w:t>
      </w:r>
    </w:p>
    <w:p w14:paraId="033A8B39" w14:textId="77777777" w:rsidR="00212A11" w:rsidRPr="004200E0" w:rsidRDefault="00212A11" w:rsidP="00E62BC4">
      <w:pPr>
        <w:ind w:left="720"/>
        <w:rPr>
          <w:rFonts w:cs="Tahoma"/>
          <w:lang w:val="es-ES_tradnl"/>
        </w:rPr>
      </w:pPr>
    </w:p>
    <w:p w14:paraId="033A8B3A" w14:textId="77777777" w:rsidR="00212A11" w:rsidRPr="004200E0" w:rsidRDefault="00212A11" w:rsidP="00E62BC4">
      <w:pPr>
        <w:ind w:left="720"/>
        <w:rPr>
          <w:rFonts w:cs="Tahoma"/>
          <w:lang w:val="es-ES_tradnl"/>
        </w:rPr>
      </w:pPr>
      <w:r w:rsidRPr="004200E0">
        <w:rPr>
          <w:rFonts w:eastAsia="Times New Roman" w:cs="Tahoma"/>
          <w:iCs/>
          <w:color w:val="000000"/>
          <w:lang w:val="es-ES_tradnl"/>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14:paraId="033A8B3B" w14:textId="77777777" w:rsidR="00212A11" w:rsidRPr="004200E0" w:rsidRDefault="00212A11" w:rsidP="00E62BC4">
      <w:pPr>
        <w:ind w:left="720"/>
        <w:rPr>
          <w:rFonts w:cs="Tahoma"/>
          <w:lang w:val="es-ES_tradnl"/>
        </w:rPr>
      </w:pPr>
    </w:p>
    <w:p w14:paraId="033A8B3C" w14:textId="77777777" w:rsidR="00212A11" w:rsidRPr="004200E0" w:rsidRDefault="00212A11" w:rsidP="00E62BC4">
      <w:pPr>
        <w:ind w:left="720"/>
        <w:rPr>
          <w:rFonts w:cs="Tahoma"/>
          <w:lang w:val="es-ES_tradnl"/>
        </w:rPr>
      </w:pPr>
      <w:r w:rsidRPr="004200E0">
        <w:rPr>
          <w:rFonts w:cs="Tahoma"/>
          <w:color w:val="000000"/>
          <w:lang w:val="es-ES_tradnl"/>
        </w:rPr>
        <w:t>Las SL de usuario de Exchange Online Plan 2 concedidas según esta oferta de migración se deben asignar al</w:t>
      </w:r>
      <w:r w:rsidR="00635D2B">
        <w:rPr>
          <w:rFonts w:cs="Tahoma"/>
          <w:color w:val="000000"/>
          <w:lang w:val="es-ES_tradnl"/>
        </w:rPr>
        <w:t> </w:t>
      </w:r>
      <w:r w:rsidRPr="004200E0">
        <w:rPr>
          <w:rFonts w:cs="Tahoma"/>
          <w:color w:val="000000"/>
          <w:lang w:val="es-ES_tradnl"/>
        </w:rPr>
        <w:t>usuario al que está asignada la correspondiente SL de usuario de Exchange Online Standard, Exchange Online Plan 2, BPOS Standard, Office 365 Plan E1, BPOS Deskless, Exchange Online Deskless o Exchange Online Kiosk. Si la correspondiente Sl de usuario se reasigna a un nuevo usuario, Exchange Online Plan 2</w:t>
      </w:r>
      <w:r w:rsidR="00635D2B">
        <w:rPr>
          <w:rFonts w:cs="Tahoma"/>
          <w:color w:val="000000"/>
          <w:lang w:val="es-ES_tradnl"/>
        </w:rPr>
        <w:t> </w:t>
      </w:r>
      <w:r w:rsidRPr="004200E0">
        <w:rPr>
          <w:rFonts w:cs="Tahoma"/>
          <w:color w:val="000000"/>
          <w:lang w:val="es-ES_tradnl"/>
        </w:rPr>
        <w:t>también se debe reasignar al mismo nuevo usuario.</w:t>
      </w:r>
      <w:r w:rsidRPr="004200E0">
        <w:rPr>
          <w:rFonts w:cs="Tahoma"/>
          <w:lang w:val="es-ES_tradnl"/>
        </w:rPr>
        <w:t> </w:t>
      </w:r>
    </w:p>
    <w:p w14:paraId="033A8B3D" w14:textId="77777777" w:rsidR="00212A11" w:rsidRPr="004200E0" w:rsidRDefault="00212A11" w:rsidP="00EC1F23">
      <w:pPr>
        <w:rPr>
          <w:rFonts w:cs="Tahoma"/>
          <w:lang w:val="es-ES_tradnl"/>
        </w:rPr>
      </w:pPr>
    </w:p>
    <w:p w14:paraId="033A8B3E" w14:textId="77777777" w:rsidR="00212A11" w:rsidRPr="004200E0" w:rsidRDefault="00212A11" w:rsidP="00EC1F23">
      <w:pPr>
        <w:rPr>
          <w:rFonts w:cs="Tahoma"/>
          <w:lang w:val="es-ES_trad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212A11" w:rsidRPr="00EE18E8" w14:paraId="033A8B40" w14:textId="77777777" w:rsidTr="00022FBE">
        <w:tc>
          <w:tcPr>
            <w:tcW w:w="7740" w:type="dxa"/>
            <w:gridSpan w:val="2"/>
            <w:shd w:val="clear" w:color="auto" w:fill="FABF8F"/>
          </w:tcPr>
          <w:p w14:paraId="033A8B3F" w14:textId="77777777" w:rsidR="00212A11" w:rsidRPr="004200E0" w:rsidRDefault="00212A11" w:rsidP="00022FBE">
            <w:pPr>
              <w:jc w:val="center"/>
              <w:rPr>
                <w:rFonts w:eastAsia="Times New Roman" w:cs="Tahoma"/>
                <w:b/>
                <w:iCs/>
                <w:color w:val="000000"/>
                <w:lang w:val="es-ES_tradnl"/>
              </w:rPr>
            </w:pPr>
            <w:r w:rsidRPr="004200E0">
              <w:rPr>
                <w:rFonts w:eastAsia="Times New Roman" w:cs="Tahoma"/>
                <w:b/>
                <w:iCs/>
                <w:color w:val="000000"/>
                <w:lang w:val="es-ES_tradnl"/>
              </w:rPr>
              <w:t>Concesión de Licencia de Migración</w:t>
            </w:r>
          </w:p>
        </w:tc>
      </w:tr>
      <w:tr w:rsidR="00212A11" w:rsidRPr="004200E0" w14:paraId="033A8B43" w14:textId="77777777" w:rsidTr="00022FBE">
        <w:tc>
          <w:tcPr>
            <w:tcW w:w="3960" w:type="dxa"/>
          </w:tcPr>
          <w:p w14:paraId="033A8B41" w14:textId="77777777" w:rsidR="00212A11" w:rsidRPr="004200E0" w:rsidRDefault="00212A11" w:rsidP="00022FBE">
            <w:pPr>
              <w:jc w:val="center"/>
              <w:rPr>
                <w:rFonts w:eastAsia="Times New Roman" w:cs="Tahoma"/>
                <w:iCs/>
                <w:color w:val="000000"/>
                <w:lang w:val="es-ES_tradnl"/>
              </w:rPr>
            </w:pPr>
            <w:r w:rsidRPr="004200E0">
              <w:rPr>
                <w:rFonts w:eastAsia="Times New Roman" w:cs="Tahoma"/>
                <w:iCs/>
                <w:color w:val="000000"/>
                <w:lang w:val="es-ES_tradnl"/>
              </w:rPr>
              <w:t>Posición de la licencia cualificada</w:t>
            </w:r>
          </w:p>
        </w:tc>
        <w:tc>
          <w:tcPr>
            <w:tcW w:w="3780" w:type="dxa"/>
          </w:tcPr>
          <w:p w14:paraId="033A8B42" w14:textId="77777777" w:rsidR="00212A11" w:rsidRPr="004200E0" w:rsidRDefault="00212A11" w:rsidP="00022FBE">
            <w:pPr>
              <w:jc w:val="center"/>
              <w:rPr>
                <w:rFonts w:eastAsia="Times New Roman" w:cs="Tahoma"/>
                <w:iCs/>
                <w:color w:val="000000"/>
                <w:lang w:val="es-ES_tradnl"/>
              </w:rPr>
            </w:pPr>
            <w:r w:rsidRPr="004200E0">
              <w:rPr>
                <w:rFonts w:eastAsia="Times New Roman" w:cs="Tahoma"/>
                <w:iCs/>
                <w:color w:val="000000"/>
                <w:lang w:val="es-ES_tradnl"/>
              </w:rPr>
              <w:t>Concesión de Licencias</w:t>
            </w:r>
          </w:p>
        </w:tc>
      </w:tr>
      <w:tr w:rsidR="00212A11" w:rsidRPr="00EE18E8" w14:paraId="033A8B4A" w14:textId="77777777" w:rsidTr="00022FBE">
        <w:tc>
          <w:tcPr>
            <w:tcW w:w="3960" w:type="dxa"/>
          </w:tcPr>
          <w:p w14:paraId="033A8B44" w14:textId="77777777" w:rsidR="00212A11" w:rsidRPr="004200E0" w:rsidRDefault="00212A11" w:rsidP="00EA6918">
            <w:pPr>
              <w:ind w:left="720" w:right="342"/>
              <w:contextualSpacing/>
              <w:rPr>
                <w:rFonts w:cs="Tahoma"/>
                <w:lang w:val="es-ES_tradnl"/>
              </w:rPr>
            </w:pPr>
          </w:p>
          <w:p w14:paraId="033A8B45" w14:textId="77777777" w:rsidR="00212A11" w:rsidRPr="004200E0" w:rsidRDefault="00212A11" w:rsidP="00EE53FF">
            <w:pPr>
              <w:spacing w:after="60"/>
              <w:ind w:left="158" w:right="346"/>
              <w:rPr>
                <w:rFonts w:cs="Tahoma"/>
                <w:lang w:val="es-ES_tradnl"/>
              </w:rPr>
            </w:pPr>
            <w:r w:rsidRPr="004200E0">
              <w:rPr>
                <w:rFonts w:cs="Tahoma"/>
                <w:color w:val="000000"/>
                <w:lang w:val="es-ES_tradnl"/>
              </w:rPr>
              <w:t>SL de usuario de EHA (utilizada en</w:t>
            </w:r>
            <w:r w:rsidR="00635D2B">
              <w:rPr>
                <w:rFonts w:cs="Tahoma"/>
                <w:color w:val="000000"/>
                <w:lang w:val="es-ES_tradnl"/>
              </w:rPr>
              <w:t> </w:t>
            </w:r>
            <w:r w:rsidRPr="004200E0">
              <w:rPr>
                <w:rFonts w:cs="Tahoma"/>
                <w:color w:val="000000"/>
                <w:lang w:val="es-ES_tradnl"/>
              </w:rPr>
              <w:t>conjunto con una CAL de Exchange</w:t>
            </w:r>
            <w:r w:rsidR="00635D2B">
              <w:rPr>
                <w:rFonts w:cs="Tahoma"/>
                <w:color w:val="000000"/>
                <w:lang w:val="es-ES_tradnl"/>
              </w:rPr>
              <w:t> </w:t>
            </w:r>
            <w:r w:rsidRPr="004200E0">
              <w:rPr>
                <w:rFonts w:cs="Tahoma"/>
                <w:color w:val="000000"/>
                <w:lang w:val="es-ES_tradnl"/>
              </w:rPr>
              <w:t>local)</w:t>
            </w:r>
          </w:p>
          <w:p w14:paraId="033A8B46" w14:textId="77777777" w:rsidR="00212A11" w:rsidRPr="004200E0" w:rsidRDefault="00212A11" w:rsidP="00EE53FF">
            <w:pPr>
              <w:spacing w:after="60"/>
              <w:ind w:left="158" w:right="346"/>
              <w:rPr>
                <w:rFonts w:cs="Tahoma"/>
                <w:lang w:val="es-ES_tradnl"/>
              </w:rPr>
            </w:pPr>
            <w:r w:rsidRPr="004200E0">
              <w:rPr>
                <w:rFonts w:cs="Tahoma"/>
                <w:color w:val="000000"/>
                <w:lang w:val="es-ES_tradnl"/>
              </w:rPr>
              <w:t>SL de usuario de EHA (utilizada en conjunto con SL de usuario para Exchange Online Standard, Exchange Online Plan</w:t>
            </w:r>
          </w:p>
          <w:p w14:paraId="033A8B47" w14:textId="77777777" w:rsidR="00212A11" w:rsidRPr="00E6306A" w:rsidRDefault="00212A11" w:rsidP="00635D2B">
            <w:pPr>
              <w:spacing w:after="60"/>
              <w:ind w:left="158" w:right="346"/>
              <w:rPr>
                <w:rFonts w:eastAsia="Times New Roman" w:cs="Tahoma"/>
                <w:iCs/>
                <w:color w:val="000000"/>
              </w:rPr>
            </w:pPr>
            <w:r w:rsidRPr="00E6306A">
              <w:rPr>
                <w:rFonts w:eastAsia="Times New Roman" w:cs="Tahoma"/>
                <w:iCs/>
                <w:color w:val="000000"/>
              </w:rPr>
              <w:t>2, BPOS Standard, Office 365 E1, BPOS Deskless, Exchange Online Deskless o</w:t>
            </w:r>
            <w:r w:rsidR="00635D2B" w:rsidRPr="00E6306A">
              <w:rPr>
                <w:rFonts w:eastAsia="Times New Roman" w:cs="Tahoma"/>
                <w:iCs/>
                <w:color w:val="000000"/>
              </w:rPr>
              <w:t> </w:t>
            </w:r>
            <w:r w:rsidRPr="00E6306A">
              <w:rPr>
                <w:rFonts w:eastAsia="Times New Roman" w:cs="Tahoma"/>
                <w:iCs/>
                <w:color w:val="000000"/>
              </w:rPr>
              <w:t>Exchange Online Kiosk)</w:t>
            </w:r>
          </w:p>
        </w:tc>
        <w:tc>
          <w:tcPr>
            <w:tcW w:w="3780" w:type="dxa"/>
          </w:tcPr>
          <w:p w14:paraId="033A8B48" w14:textId="77777777" w:rsidR="00212A11" w:rsidRPr="00E6306A" w:rsidRDefault="00212A11" w:rsidP="00022FBE">
            <w:pPr>
              <w:ind w:left="720"/>
              <w:contextualSpacing/>
              <w:rPr>
                <w:rFonts w:cs="Tahoma"/>
              </w:rPr>
            </w:pPr>
          </w:p>
          <w:p w14:paraId="033A8B49" w14:textId="77777777" w:rsidR="00212A11" w:rsidRPr="004200E0" w:rsidRDefault="00212A11" w:rsidP="00024C3C">
            <w:pPr>
              <w:numPr>
                <w:ilvl w:val="0"/>
                <w:numId w:val="61"/>
              </w:numPr>
              <w:ind w:right="342"/>
              <w:contextualSpacing/>
              <w:rPr>
                <w:rFonts w:eastAsia="Times New Roman" w:cs="Tahoma"/>
                <w:iCs/>
                <w:color w:val="000000"/>
                <w:lang w:val="es-ES_tradnl"/>
              </w:rPr>
            </w:pPr>
            <w:r w:rsidRPr="004200E0">
              <w:rPr>
                <w:rFonts w:eastAsia="Times New Roman" w:cs="Tahoma"/>
                <w:iCs/>
                <w:color w:val="000000"/>
                <w:lang w:val="es-ES_tradnl"/>
              </w:rPr>
              <w:t>SL de usuario de Exchange Online Plan 2</w:t>
            </w:r>
          </w:p>
        </w:tc>
      </w:tr>
    </w:tbl>
    <w:p w14:paraId="033A8B4B" w14:textId="77777777" w:rsidR="00212A11" w:rsidRPr="004200E0" w:rsidRDefault="00212A11" w:rsidP="00EC1F23">
      <w:pPr>
        <w:rPr>
          <w:rFonts w:cs="Tahoma"/>
          <w:lang w:val="es-ES_tradnl"/>
        </w:rPr>
      </w:pPr>
    </w:p>
    <w:p w14:paraId="033A8B4C" w14:textId="77777777" w:rsidR="00212A11" w:rsidRPr="004200E0" w:rsidRDefault="00212A11" w:rsidP="00DD39C7">
      <w:pPr>
        <w:ind w:left="720"/>
        <w:rPr>
          <w:rFonts w:cs="Tahoma"/>
          <w:lang w:val="es-ES_tradnl"/>
        </w:rPr>
      </w:pPr>
    </w:p>
    <w:p w14:paraId="033A8B4D" w14:textId="77777777" w:rsidR="00212A11" w:rsidRPr="004200E0" w:rsidRDefault="00212A11" w:rsidP="00DD39C7">
      <w:pPr>
        <w:ind w:left="720"/>
        <w:rPr>
          <w:rFonts w:cs="Tahoma"/>
          <w:lang w:val="es-ES_tradnl"/>
        </w:rPr>
      </w:pPr>
      <w:r w:rsidRPr="004200E0">
        <w:rPr>
          <w:rFonts w:cs="Tahoma"/>
          <w:color w:val="000000"/>
          <w:u w:val="single"/>
          <w:lang w:val="es-ES_tradnl"/>
        </w:rPr>
        <w:t>Uso continuo de Exchange Hosted Archive (EHA) con Suscripción Activa para Business Productivity Online</w:t>
      </w:r>
      <w:r w:rsidR="00635D2B">
        <w:rPr>
          <w:rFonts w:cs="Tahoma"/>
          <w:color w:val="000000"/>
          <w:u w:val="single"/>
          <w:lang w:val="es-ES_tradnl"/>
        </w:rPr>
        <w:t> </w:t>
      </w:r>
      <w:r w:rsidRPr="004200E0">
        <w:rPr>
          <w:rFonts w:cs="Tahoma"/>
          <w:color w:val="000000"/>
          <w:u w:val="single"/>
          <w:lang w:val="es-ES_tradnl"/>
        </w:rPr>
        <w:t>Subscription (BPOS) y Exchange Online Standard</w:t>
      </w:r>
    </w:p>
    <w:p w14:paraId="033A8B4E" w14:textId="77777777" w:rsidR="00212A11" w:rsidRPr="004200E0" w:rsidRDefault="00212A11" w:rsidP="00DD39C7">
      <w:pPr>
        <w:rPr>
          <w:rFonts w:cs="Tahoma"/>
          <w:lang w:val="es-ES_tradnl"/>
        </w:rPr>
      </w:pPr>
    </w:p>
    <w:p w14:paraId="033A8B4F" w14:textId="77777777" w:rsidR="00212A11" w:rsidRPr="004200E0" w:rsidRDefault="00212A11" w:rsidP="00DD39C7">
      <w:pPr>
        <w:ind w:left="720"/>
        <w:rPr>
          <w:rFonts w:cs="Tahoma"/>
          <w:lang w:val="es-ES_tradnl"/>
        </w:rPr>
      </w:pPr>
      <w:r w:rsidRPr="004200E0">
        <w:rPr>
          <w:rFonts w:cs="Tahoma"/>
          <w:color w:val="000000"/>
          <w:lang w:val="es-ES_tradnl"/>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900874" w:rsidRPr="004200E0">
        <w:rPr>
          <w:rFonts w:cs="Tahoma"/>
          <w:lang w:val="es-ES_tradnl"/>
        </w:rPr>
        <w:t xml:space="preserve"> </w:t>
      </w:r>
      <w:r w:rsidRPr="004200E0">
        <w:rPr>
          <w:rFonts w:cs="Tahoma"/>
          <w:color w:val="000000"/>
          <w:lang w:val="es-ES_tradnl"/>
        </w:rPr>
        <w:t>El uso que el Cliente haga de EHA en virtud de esta promoción está sujeto a los términos y condiciones de su contrato de Licencias por Volumen y los términos de licencia de EHA en los Derechos de Uso del Producto para enero de 2011. Se</w:t>
      </w:r>
      <w:r w:rsidR="00635D2B">
        <w:rPr>
          <w:rFonts w:cs="Tahoma"/>
          <w:color w:val="000000"/>
          <w:lang w:val="es-ES_tradnl"/>
        </w:rPr>
        <w:t> </w:t>
      </w:r>
      <w:r w:rsidRPr="004200E0">
        <w:rPr>
          <w:rFonts w:cs="Tahoma"/>
          <w:color w:val="000000"/>
          <w:lang w:val="es-ES_tradnl"/>
        </w:rPr>
        <w:t>considerará que los Clientes tienen una licencia de suscripción de dispositivo o usuario para EHA temporal para cada una de sus licencias de suscripción de dispositivo o usuario EHA que haya expirado.</w:t>
      </w:r>
      <w:r w:rsidRPr="004200E0">
        <w:rPr>
          <w:rFonts w:cs="Tahoma"/>
          <w:lang w:val="es-ES_tradnl"/>
        </w:rPr>
        <w:t xml:space="preserve"> </w:t>
      </w:r>
      <w:r w:rsidRPr="004200E0">
        <w:rPr>
          <w:rFonts w:cs="Tahoma"/>
          <w:color w:val="000000"/>
          <w:lang w:val="es-ES_tradnl"/>
        </w:rPr>
        <w:t>Estas licencias temporales de suscripción para usuario y dispositivo EHA se pueden ceder solamente a los usuarios y dispositivos a los que se les hayan cedido las licencias de BPOS o Exchange Online Standard.</w:t>
      </w:r>
      <w:r w:rsidR="00900874" w:rsidRPr="004200E0">
        <w:rPr>
          <w:rFonts w:cs="Tahoma"/>
          <w:lang w:val="es-ES_tradnl"/>
        </w:rPr>
        <w:t xml:space="preserve"> </w:t>
      </w:r>
      <w:r w:rsidRPr="004200E0">
        <w:rPr>
          <w:rFonts w:cs="Tahoma"/>
          <w:color w:val="000000"/>
          <w:lang w:val="es-ES_tradnl"/>
        </w:rPr>
        <w:t>EHA</w:t>
      </w:r>
      <w:r w:rsidR="00635D2B">
        <w:rPr>
          <w:rFonts w:cs="Tahoma"/>
          <w:color w:val="000000"/>
          <w:lang w:val="es-ES_tradnl"/>
        </w:rPr>
        <w:t> </w:t>
      </w:r>
      <w:r w:rsidRPr="004200E0">
        <w:rPr>
          <w:rFonts w:cs="Tahoma"/>
          <w:color w:val="000000"/>
          <w:lang w:val="es-ES_tradnl"/>
        </w:rPr>
        <w:t xml:space="preserve">se licencia </w:t>
      </w:r>
      <w:r w:rsidR="004200E0" w:rsidRPr="004200E0">
        <w:rPr>
          <w:rFonts w:cs="Tahoma"/>
          <w:color w:val="000000"/>
          <w:lang w:val="es-ES_tradnl"/>
        </w:rPr>
        <w:t>“</w:t>
      </w:r>
      <w:r w:rsidRPr="004200E0">
        <w:rPr>
          <w:rFonts w:cs="Tahoma"/>
          <w:color w:val="000000"/>
          <w:lang w:val="es-ES_tradnl"/>
        </w:rPr>
        <w:t>tal cual</w:t>
      </w:r>
      <w:r w:rsidR="004200E0" w:rsidRPr="004200E0">
        <w:rPr>
          <w:rFonts w:cs="Tahoma"/>
          <w:color w:val="000000"/>
          <w:lang w:val="es-ES_tradnl"/>
        </w:rPr>
        <w:t>”</w:t>
      </w:r>
      <w:r w:rsidRPr="004200E0">
        <w:rPr>
          <w:rFonts w:cs="Tahoma"/>
          <w:color w:val="000000"/>
          <w:lang w:val="es-ES_tradnl"/>
        </w:rPr>
        <w:t xml:space="preserve"> sin garantía de ningún tipo.</w:t>
      </w:r>
      <w:r w:rsidR="00900874" w:rsidRPr="004200E0">
        <w:rPr>
          <w:rFonts w:cs="Tahoma"/>
          <w:lang w:val="es-ES_tradnl"/>
        </w:rPr>
        <w:t xml:space="preserve"> </w:t>
      </w:r>
    </w:p>
    <w:p w14:paraId="033A8B50" w14:textId="77777777" w:rsidR="00212A11" w:rsidRPr="004200E0" w:rsidRDefault="00212A11" w:rsidP="00DD39C7">
      <w:pPr>
        <w:ind w:left="720"/>
        <w:rPr>
          <w:rFonts w:cs="Tahoma"/>
          <w:lang w:val="es-ES_tradnl"/>
        </w:rPr>
      </w:pPr>
    </w:p>
    <w:p w14:paraId="033A8B51" w14:textId="77777777" w:rsidR="00212A11" w:rsidRPr="004200E0" w:rsidRDefault="00212A11" w:rsidP="00B52F10">
      <w:pPr>
        <w:pStyle w:val="Heading2"/>
        <w:rPr>
          <w:rFonts w:ascii="Tahoma" w:hAnsi="Tahoma" w:cs="Tahoma"/>
          <w:lang w:val="es-ES_tradnl"/>
        </w:rPr>
      </w:pPr>
    </w:p>
    <w:p w14:paraId="033A8B52" w14:textId="77777777" w:rsidR="00212A11" w:rsidRPr="00E6306A" w:rsidRDefault="00212A11" w:rsidP="0078650F">
      <w:pPr>
        <w:pStyle w:val="Heading2"/>
        <w:ind w:left="0"/>
        <w:rPr>
          <w:rFonts w:ascii="Tahoma" w:hAnsi="Tahoma" w:cs="Tahoma"/>
          <w:sz w:val="22"/>
          <w:szCs w:val="22"/>
        </w:rPr>
      </w:pPr>
      <w:bookmarkStart w:id="1293" w:name="_Toc336338307"/>
      <w:bookmarkStart w:id="1294" w:name="Srv_39ExchangeOnDeskWork"/>
      <w:bookmarkStart w:id="1295" w:name="_44_Exchange_Hosted"/>
      <w:bookmarkStart w:id="1296" w:name="_Toc340770287"/>
      <w:bookmarkEnd w:id="1293"/>
      <w:bookmarkEnd w:id="1294"/>
      <w:bookmarkEnd w:id="1295"/>
      <w:r w:rsidRPr="00E6306A">
        <w:rPr>
          <w:rFonts w:ascii="Tahoma" w:hAnsi="Tahoma" w:cs="Tahoma"/>
          <w:color w:val="E25B00"/>
          <w:sz w:val="22"/>
          <w:vertAlign w:val="superscript"/>
        </w:rPr>
        <w:t>44</w:t>
      </w:r>
      <w:r w:rsidRPr="00E6306A">
        <w:rPr>
          <w:rFonts w:ascii="Tahoma" w:hAnsi="Tahoma" w:cs="Tahoma"/>
          <w:color w:val="F79646" w:themeColor="accent6"/>
          <w:sz w:val="20"/>
        </w:rPr>
        <w:t xml:space="preserve"> </w:t>
      </w:r>
      <w:r w:rsidRPr="00E6306A">
        <w:rPr>
          <w:rFonts w:ascii="Tahoma" w:hAnsi="Tahoma" w:cs="Tahoma"/>
          <w:color w:val="F66400"/>
          <w:sz w:val="22"/>
        </w:rPr>
        <w:t>Exchange Hosted Encryption (SL de Usuario)</w:t>
      </w:r>
      <w:bookmarkEnd w:id="1296"/>
    </w:p>
    <w:p w14:paraId="033A8B53" w14:textId="77777777" w:rsidR="00212A11" w:rsidRPr="00E6306A" w:rsidRDefault="00212A11" w:rsidP="00827D38">
      <w:pPr>
        <w:ind w:left="900"/>
        <w:rPr>
          <w:rFonts w:cs="Tahoma"/>
        </w:rPr>
      </w:pPr>
    </w:p>
    <w:p w14:paraId="033A8B54" w14:textId="77777777" w:rsidR="00212A11" w:rsidRPr="004200E0" w:rsidRDefault="00212A11" w:rsidP="00E62BC4">
      <w:pPr>
        <w:ind w:left="720"/>
        <w:rPr>
          <w:rFonts w:cs="Tahoma"/>
          <w:lang w:val="es-ES_tradnl"/>
        </w:rPr>
      </w:pPr>
      <w:r w:rsidRPr="004200E0">
        <w:rPr>
          <w:rFonts w:cs="Tahoma"/>
          <w:lang w:val="es-ES_tradnl"/>
        </w:rPr>
        <w:t>Los Clientes deben utilizar la misma inscripción activa del contrato Select, la misma inscripción activa del contrato Enterprise o el mismo contrato Open Value activo para realizar los pedidos posteriores al pedido inicial.</w:t>
      </w:r>
    </w:p>
    <w:p w14:paraId="033A8B55" w14:textId="77777777" w:rsidR="00212A11" w:rsidRPr="004200E0" w:rsidRDefault="00212A11" w:rsidP="00E62BC4">
      <w:pPr>
        <w:ind w:left="720"/>
        <w:rPr>
          <w:rFonts w:cs="Tahoma"/>
          <w:lang w:val="es-ES_tradnl"/>
        </w:rPr>
      </w:pPr>
    </w:p>
    <w:p w14:paraId="033A8B56" w14:textId="77777777" w:rsidR="00212A11" w:rsidRDefault="00212A11" w:rsidP="0078650F">
      <w:pPr>
        <w:ind w:left="720"/>
        <w:rPr>
          <w:rFonts w:cs="Tahoma"/>
          <w:color w:val="000000"/>
          <w:lang w:val="es-ES_tradnl"/>
        </w:rPr>
      </w:pPr>
      <w:r w:rsidRPr="004200E0">
        <w:rPr>
          <w:rFonts w:cs="Tahoma"/>
          <w:color w:val="000000"/>
          <w:lang w:val="es-ES_tradnl"/>
        </w:rPr>
        <w:t xml:space="preserve">Consulte la </w:t>
      </w:r>
      <w:hyperlink w:anchor="Appendix_5" w:history="1">
        <w:hyperlink w:anchor="_SECCIÓN_5:_PRECIOS" w:history="1">
          <w:hyperlink w:anchor="_Section_5_–" w:history="1">
            <w:r w:rsidR="00A21A12" w:rsidRPr="004200E0">
              <w:rPr>
                <w:rStyle w:val="Hyperlink"/>
                <w:rFonts w:cs="Tahoma"/>
                <w:lang w:val="es-ES_tradnl"/>
              </w:rPr>
              <w:t>Sección 5</w:t>
            </w:r>
          </w:hyperlink>
        </w:hyperlink>
      </w:hyperlink>
      <w:r w:rsidRPr="004200E0">
        <w:rPr>
          <w:rFonts w:cs="Tahoma"/>
          <w:color w:val="000000"/>
          <w:lang w:val="es-ES_tradnl"/>
        </w:rPr>
        <w:t xml:space="preserve"> para ver los precios y las condiciones de pago de los Servicios Online.</w:t>
      </w:r>
    </w:p>
    <w:p w14:paraId="033A8B57" w14:textId="77777777" w:rsidR="002671B0" w:rsidRDefault="002671B0" w:rsidP="0078650F">
      <w:pPr>
        <w:ind w:left="720"/>
        <w:rPr>
          <w:rFonts w:cs="Tahoma"/>
          <w:color w:val="000000"/>
          <w:lang w:val="es-ES_tradnl"/>
        </w:rPr>
      </w:pPr>
    </w:p>
    <w:p w14:paraId="033A8B58" w14:textId="77777777" w:rsidR="002671B0" w:rsidRDefault="002671B0" w:rsidP="0078650F">
      <w:pPr>
        <w:ind w:left="720"/>
        <w:rPr>
          <w:rFonts w:cs="Tahoma"/>
          <w:color w:val="000000"/>
          <w:lang w:val="es-ES_tradnl"/>
        </w:rPr>
      </w:pPr>
    </w:p>
    <w:p w14:paraId="033A8B59" w14:textId="77777777" w:rsidR="002671B0" w:rsidRDefault="002671B0" w:rsidP="0078650F">
      <w:pPr>
        <w:ind w:left="720"/>
        <w:rPr>
          <w:rFonts w:cs="Tahoma"/>
          <w:color w:val="000000"/>
          <w:lang w:val="es-ES_tradnl"/>
        </w:rPr>
      </w:pPr>
    </w:p>
    <w:p w14:paraId="033A8B5A" w14:textId="77777777" w:rsidR="002671B0" w:rsidRDefault="002671B0" w:rsidP="0078650F">
      <w:pPr>
        <w:ind w:left="720"/>
        <w:rPr>
          <w:rFonts w:cs="Tahoma"/>
          <w:color w:val="000000"/>
          <w:lang w:val="es-ES_tradnl"/>
        </w:rPr>
      </w:pPr>
    </w:p>
    <w:p w14:paraId="033A8B5B" w14:textId="77777777" w:rsidR="002671B0" w:rsidRPr="004200E0" w:rsidRDefault="002671B0" w:rsidP="0078650F">
      <w:pPr>
        <w:ind w:left="720"/>
        <w:rPr>
          <w:rFonts w:cs="Tahoma"/>
          <w:lang w:val="es-ES_tradnl"/>
        </w:rPr>
      </w:pPr>
    </w:p>
    <w:p w14:paraId="033A8B5C" w14:textId="77777777" w:rsidR="00212A11" w:rsidRPr="004200E0" w:rsidRDefault="00212A11" w:rsidP="00827D38">
      <w:pPr>
        <w:ind w:left="900"/>
        <w:rPr>
          <w:rFonts w:cs="Tahoma"/>
          <w:lang w:val="es-ES_tradnl"/>
        </w:rPr>
      </w:pPr>
    </w:p>
    <w:p w14:paraId="033A8B5D" w14:textId="77777777" w:rsidR="00840AFD" w:rsidRPr="004200E0" w:rsidRDefault="00840AFD" w:rsidP="00827D38">
      <w:pPr>
        <w:ind w:left="900"/>
        <w:rPr>
          <w:rFonts w:cs="Tahoma"/>
          <w:lang w:val="es-ES_tradnl"/>
        </w:rPr>
      </w:pPr>
    </w:p>
    <w:p w14:paraId="033A8B5E" w14:textId="77777777" w:rsidR="00212A11" w:rsidRPr="004200E0" w:rsidRDefault="00212A11">
      <w:pPr>
        <w:pStyle w:val="Heading3"/>
        <w:rPr>
          <w:rFonts w:ascii="Tahoma" w:hAnsi="Tahoma" w:cs="Tahoma"/>
          <w:lang w:val="es-ES_tradnl"/>
        </w:rPr>
      </w:pPr>
      <w:bookmarkStart w:id="1297" w:name="_Toc336338308"/>
      <w:bookmarkStart w:id="1298" w:name="_45_Exchange_Online"/>
      <w:bookmarkStart w:id="1299" w:name="_Toc340770288"/>
      <w:bookmarkStart w:id="1300" w:name="Srv_40ExchangeOnDeskWork"/>
      <w:bookmarkStart w:id="1301" w:name="Srv_45ExchangeOnDeskWork"/>
      <w:bookmarkEnd w:id="1297"/>
      <w:bookmarkEnd w:id="1298"/>
      <w:r w:rsidRPr="004200E0">
        <w:rPr>
          <w:rFonts w:ascii="Tahoma" w:hAnsi="Tahoma" w:cs="Tahoma"/>
          <w:caps/>
          <w:color w:val="F66400"/>
          <w:sz w:val="22"/>
          <w:vertAlign w:val="superscript"/>
          <w:lang w:val="es-ES_tradnl"/>
        </w:rPr>
        <w:t>45</w:t>
      </w:r>
      <w:r w:rsidRPr="004200E0">
        <w:rPr>
          <w:rFonts w:ascii="Tahoma" w:hAnsi="Tahoma" w:cs="Tahoma"/>
          <w:color w:val="F66400"/>
          <w:sz w:val="22"/>
          <w:lang w:val="es-ES_tradnl"/>
        </w:rPr>
        <w:t xml:space="preserve"> Exchange Online Kiosk (SL de usuario)</w:t>
      </w:r>
      <w:bookmarkEnd w:id="1299"/>
    </w:p>
    <w:bookmarkEnd w:id="1300"/>
    <w:bookmarkEnd w:id="1301"/>
    <w:p w14:paraId="033A8B5F" w14:textId="77777777" w:rsidR="00212A11" w:rsidRPr="004200E0" w:rsidRDefault="00212A11">
      <w:pPr>
        <w:pStyle w:val="EndnoteText"/>
        <w:rPr>
          <w:rFonts w:ascii="Tahoma" w:hAnsi="Tahoma" w:cs="Tahoma"/>
          <w:lang w:val="es-ES_tradnl"/>
        </w:rPr>
      </w:pPr>
    </w:p>
    <w:p w14:paraId="033A8B60" w14:textId="77777777" w:rsidR="00212A11" w:rsidRPr="004200E0" w:rsidRDefault="00212A11" w:rsidP="00E62BC4">
      <w:pPr>
        <w:ind w:left="720"/>
        <w:rPr>
          <w:rFonts w:cs="Tahoma"/>
          <w:lang w:val="es-ES_tradnl"/>
        </w:rPr>
      </w:pPr>
      <w:r w:rsidRPr="004200E0">
        <w:rPr>
          <w:rFonts w:cs="Tahoma"/>
          <w:color w:val="000000"/>
          <w:lang w:val="es-ES_tradnl"/>
        </w:rPr>
        <w:t>A pesar de que en los contratos de licencia de los Clientes pueda indicarse lo contrario, los usuarios cualificados no incluyen usuarios licenciados para Exchange Online Kiosk.</w:t>
      </w:r>
    </w:p>
    <w:p w14:paraId="033A8B61" w14:textId="77777777" w:rsidR="00212A11" w:rsidRPr="004200E0" w:rsidRDefault="00212A11" w:rsidP="00E62BC4">
      <w:pPr>
        <w:ind w:left="720"/>
        <w:rPr>
          <w:rFonts w:cs="Tahoma"/>
          <w:lang w:val="es-ES_tradnl"/>
        </w:rPr>
      </w:pPr>
    </w:p>
    <w:p w14:paraId="033A8B62" w14:textId="77777777" w:rsidR="00212A11" w:rsidRPr="00E6306A" w:rsidRDefault="00212A11" w:rsidP="00E62BC4">
      <w:pPr>
        <w:ind w:left="720"/>
        <w:rPr>
          <w:rFonts w:cs="Tahoma"/>
        </w:rPr>
      </w:pPr>
      <w:r w:rsidRPr="00E6306A">
        <w:rPr>
          <w:rFonts w:cs="Tahoma"/>
          <w:color w:val="000000"/>
        </w:rPr>
        <w:t>Exchange Online Kiosk fue anteriormente conocido como Exchange Online Deskless Worker.</w:t>
      </w:r>
    </w:p>
    <w:p w14:paraId="033A8B63" w14:textId="77777777" w:rsidR="00212A11" w:rsidRPr="00E6306A" w:rsidRDefault="00212A11" w:rsidP="00E62BC4">
      <w:pPr>
        <w:ind w:left="720"/>
        <w:rPr>
          <w:rFonts w:cs="Tahoma"/>
        </w:rPr>
      </w:pPr>
    </w:p>
    <w:p w14:paraId="033A8B64" w14:textId="77777777" w:rsidR="00212A11" w:rsidRPr="004200E0" w:rsidRDefault="00212A11" w:rsidP="00E62BC4">
      <w:pPr>
        <w:ind w:left="720"/>
        <w:rPr>
          <w:rFonts w:cs="Tahoma"/>
          <w:lang w:val="es-ES_tradnl"/>
        </w:rPr>
      </w:pPr>
      <w:r w:rsidRPr="004200E0">
        <w:rPr>
          <w:rFonts w:cs="Tahoma"/>
          <w:color w:val="000000"/>
          <w:u w:val="single"/>
          <w:lang w:val="es-ES_tradnl"/>
        </w:rPr>
        <w:t>Nube Comunitaria Gubernamental (solo en EE. UU.)</w:t>
      </w:r>
      <w:r w:rsidRPr="00635D2B">
        <w:rPr>
          <w:rFonts w:cs="Tahoma"/>
          <w:color w:val="000000"/>
          <w:lang w:val="es-ES_tradnl"/>
        </w:rPr>
        <w:t>:</w:t>
      </w:r>
    </w:p>
    <w:p w14:paraId="033A8B65" w14:textId="77777777" w:rsidR="00212A11" w:rsidRPr="004200E0" w:rsidRDefault="00212A11" w:rsidP="00E62BC4">
      <w:pPr>
        <w:ind w:left="720"/>
        <w:rPr>
          <w:rFonts w:cs="Tahoma"/>
          <w:lang w:val="es-ES_tradnl"/>
        </w:rPr>
      </w:pPr>
    </w:p>
    <w:p w14:paraId="033A8B66" w14:textId="77777777" w:rsidR="00212A11" w:rsidRPr="004200E0" w:rsidRDefault="00212A11" w:rsidP="00E62BC4">
      <w:pPr>
        <w:ind w:left="720"/>
        <w:rPr>
          <w:rFonts w:cs="Tahoma"/>
          <w:lang w:val="es-ES_tradnl"/>
        </w:rPr>
      </w:pPr>
      <w:r w:rsidRPr="004200E0">
        <w:rPr>
          <w:rFonts w:cs="Tahoma"/>
          <w:color w:val="000000"/>
          <w:lang w:val="es-ES_tradnl"/>
        </w:rPr>
        <w:t>Algunos Servicios Online en la familia de productos Office 365 (incluido Exchange Online Kiosk) se ofrecen como servicios públicos de nube comunitaria gubernamental y no gubernamental.</w:t>
      </w:r>
      <w:r w:rsidR="00900874" w:rsidRPr="004200E0">
        <w:rPr>
          <w:rFonts w:cs="Tahoma"/>
          <w:lang w:val="es-ES_tradnl"/>
        </w:rPr>
        <w:t xml:space="preserve"> </w:t>
      </w:r>
      <w:r w:rsidRPr="004200E0">
        <w:rPr>
          <w:rFonts w:cs="Tahoma"/>
          <w:color w:val="000000"/>
          <w:lang w:val="es-ES_tradnl"/>
        </w:rPr>
        <w:t>Se puede proporcionar a</w:t>
      </w:r>
      <w:r w:rsidR="00635D2B">
        <w:rPr>
          <w:rFonts w:cs="Tahoma"/>
          <w:color w:val="000000"/>
          <w:lang w:val="es-ES_tradnl"/>
        </w:rPr>
        <w:t> </w:t>
      </w:r>
      <w:r w:rsidRPr="004200E0">
        <w:rPr>
          <w:rFonts w:cs="Tahoma"/>
          <w:color w:val="000000"/>
          <w:lang w:val="es-ES_tradnl"/>
        </w:rPr>
        <w:t>los Clientes una o la otra, pero no una mezcla de ambas.</w:t>
      </w:r>
      <w:r w:rsidR="00900874" w:rsidRPr="004200E0">
        <w:rPr>
          <w:rFonts w:cs="Tahoma"/>
          <w:lang w:val="es-ES_tradnl"/>
        </w:rPr>
        <w:t xml:space="preserve"> </w:t>
      </w:r>
      <w:r w:rsidRPr="004200E0">
        <w:rPr>
          <w:rFonts w:cs="Tahoma"/>
          <w:color w:val="000000"/>
          <w:lang w:val="es-ES_tradnl"/>
        </w:rPr>
        <w:t>Los Servicios Online designados como nube comunitaria gubernamental no se pueden implementar en el mismo dominio que determinados servicios de</w:t>
      </w:r>
      <w:r w:rsidR="00635D2B">
        <w:rPr>
          <w:rFonts w:cs="Tahoma"/>
          <w:color w:val="000000"/>
          <w:lang w:val="es-ES_tradnl"/>
        </w:rPr>
        <w:t> </w:t>
      </w:r>
      <w:r w:rsidRPr="004200E0">
        <w:rPr>
          <w:rFonts w:cs="Tahoma"/>
          <w:color w:val="000000"/>
          <w:lang w:val="es-ES_tradnl"/>
        </w:rPr>
        <w:t>nube comunitaria no gubernamental. Esta limitación se amplía a cualquier Servicio Online que sea parte de la familia de productos Office 365, incluidos Exchange Online, SharePoint Online y Lync Online.</w:t>
      </w:r>
      <w:r w:rsidR="00900874" w:rsidRPr="004200E0">
        <w:rPr>
          <w:rFonts w:cs="Tahoma"/>
          <w:lang w:val="es-ES_tradnl"/>
        </w:rPr>
        <w:t xml:space="preserve"> </w:t>
      </w:r>
    </w:p>
    <w:p w14:paraId="033A8B67" w14:textId="77777777" w:rsidR="00212A11" w:rsidRPr="004200E0" w:rsidRDefault="00212A11" w:rsidP="00E62BC4">
      <w:pPr>
        <w:ind w:left="720"/>
        <w:rPr>
          <w:rFonts w:cs="Tahoma"/>
          <w:lang w:val="es-ES_tradnl"/>
        </w:rPr>
      </w:pPr>
    </w:p>
    <w:p w14:paraId="033A8B68" w14:textId="77777777" w:rsidR="00212A11" w:rsidRPr="004200E0" w:rsidRDefault="00212A11" w:rsidP="00E62BC4">
      <w:pPr>
        <w:ind w:left="720"/>
        <w:rPr>
          <w:rFonts w:cs="Tahoma"/>
          <w:lang w:val="es-ES_tradnl"/>
        </w:rPr>
      </w:pPr>
      <w:r w:rsidRPr="004200E0">
        <w:rPr>
          <w:rFonts w:eastAsia="Times New Roman" w:cs="Tahoma"/>
          <w:color w:val="000000"/>
          <w:szCs w:val="18"/>
          <w:lang w:val="es-ES_tradnl"/>
        </w:rPr>
        <w:t>Una vez que un Servicio Online se proporciona en la nube comunitaria gubernamental, permanecerá ahí mientras dure el periodo de suscripción. Los clientes que son entidades públicas tribales, locales, estatales o</w:t>
      </w:r>
      <w:r w:rsidR="00635D2B">
        <w:rPr>
          <w:rFonts w:eastAsia="Times New Roman" w:cs="Tahoma"/>
          <w:color w:val="000000"/>
          <w:szCs w:val="18"/>
          <w:lang w:val="es-ES_tradnl"/>
        </w:rPr>
        <w:t> </w:t>
      </w:r>
      <w:r w:rsidRPr="004200E0">
        <w:rPr>
          <w:rFonts w:eastAsia="Times New Roman" w:cs="Tahoma"/>
          <w:color w:val="000000"/>
          <w:szCs w:val="18"/>
          <w:lang w:val="es-ES_tradnl"/>
        </w:rPr>
        <w:t>federales de Estados Unidos deben ser parte de una Inscripción US Government Enterprise o una Inscripción Enterprise Subscription para ser elegible para adquirir Servicios Online designados como nube comunitaria gubernamental.</w:t>
      </w:r>
      <w:r w:rsidR="00900874" w:rsidRPr="004200E0">
        <w:rPr>
          <w:rFonts w:eastAsia="Times New Roman" w:cs="Tahoma"/>
          <w:color w:val="000000"/>
          <w:szCs w:val="18"/>
          <w:lang w:val="es-ES_tradnl"/>
        </w:rPr>
        <w:t xml:space="preserve"> </w:t>
      </w:r>
      <w:r w:rsidRPr="004200E0">
        <w:rPr>
          <w:rFonts w:eastAsia="Times New Roman" w:cs="Tahoma"/>
          <w:color w:val="000000"/>
          <w:szCs w:val="18"/>
          <w:lang w:val="es-ES_tradnl"/>
        </w:rPr>
        <w:t>Los Derechos de uso de los servicios de nube comunitaria gubernamental son equivalentes a los de sus equivalentes standard para múltiples usuarios.</w:t>
      </w:r>
      <w:r w:rsidR="00900874" w:rsidRPr="004200E0">
        <w:rPr>
          <w:rFonts w:eastAsia="Times New Roman" w:cs="Tahoma"/>
          <w:color w:val="000000"/>
          <w:szCs w:val="18"/>
          <w:lang w:val="es-ES_tradnl"/>
        </w:rPr>
        <w:t xml:space="preserve"> </w:t>
      </w:r>
    </w:p>
    <w:p w14:paraId="033A8B69" w14:textId="77777777" w:rsidR="00212A11" w:rsidRPr="004200E0" w:rsidRDefault="00212A11" w:rsidP="00586FCE">
      <w:pPr>
        <w:rPr>
          <w:rFonts w:cs="Tahoma"/>
          <w:lang w:val="es-ES_tradnl"/>
        </w:rPr>
      </w:pPr>
      <w:bookmarkStart w:id="1302" w:name="Srv_41ExchangeSvr07EntCAL"/>
    </w:p>
    <w:p w14:paraId="033A8B6A" w14:textId="77777777" w:rsidR="00212A11" w:rsidRPr="00225F48" w:rsidRDefault="00212A11" w:rsidP="006F2217">
      <w:pPr>
        <w:pStyle w:val="Heading2"/>
        <w:ind w:left="0"/>
        <w:rPr>
          <w:rFonts w:ascii="Tahoma" w:hAnsi="Tahoma" w:cs="Tahoma"/>
          <w:sz w:val="22"/>
          <w:szCs w:val="22"/>
          <w:lang w:val="es-ES_tradnl"/>
        </w:rPr>
      </w:pPr>
      <w:bookmarkStart w:id="1303" w:name="_Toc336338309"/>
      <w:bookmarkStart w:id="1304" w:name="_46_Exchange_Online"/>
      <w:bookmarkStart w:id="1305" w:name="_Toc340770289"/>
      <w:bookmarkStart w:id="1306" w:name="Srv_46ExhangeOnlinePlan1"/>
      <w:bookmarkStart w:id="1307" w:name="Srv_42ExchangeSvr2010EntCAL"/>
      <w:bookmarkStart w:id="1308" w:name="Srv_47ExchangeSvr2010EntCAL"/>
      <w:bookmarkEnd w:id="1303"/>
      <w:bookmarkEnd w:id="1304"/>
      <w:r w:rsidRPr="004200E0">
        <w:rPr>
          <w:rFonts w:ascii="Tahoma" w:hAnsi="Tahoma" w:cs="Tahoma"/>
          <w:caps/>
          <w:color w:val="F66400"/>
          <w:sz w:val="22"/>
          <w:vertAlign w:val="superscript"/>
          <w:lang w:val="es-ES_tradnl"/>
        </w:rPr>
        <w:t>46</w:t>
      </w:r>
      <w:r w:rsidRPr="004200E0">
        <w:rPr>
          <w:rFonts w:ascii="Tahoma" w:hAnsi="Tahoma" w:cs="Tahoma"/>
          <w:color w:val="F66400"/>
          <w:sz w:val="22"/>
          <w:lang w:val="es-ES_tradnl"/>
        </w:rPr>
        <w:t xml:space="preserve"> Exchange Online Plan 1</w:t>
      </w:r>
      <w:bookmarkEnd w:id="1305"/>
    </w:p>
    <w:bookmarkEnd w:id="1306"/>
    <w:p w14:paraId="033A8B6B" w14:textId="77777777" w:rsidR="00212A11" w:rsidRPr="004200E0" w:rsidRDefault="00212A11" w:rsidP="00371299">
      <w:pPr>
        <w:outlineLvl w:val="2"/>
        <w:rPr>
          <w:rFonts w:cs="Tahoma"/>
          <w:lang w:val="es-ES_tradnl"/>
        </w:rPr>
      </w:pPr>
    </w:p>
    <w:p w14:paraId="033A8B6C" w14:textId="77777777" w:rsidR="00212A11" w:rsidRPr="004200E0" w:rsidRDefault="00212A11" w:rsidP="00371299">
      <w:pPr>
        <w:ind w:left="720"/>
        <w:contextualSpacing/>
        <w:rPr>
          <w:rFonts w:cs="Tahoma"/>
          <w:lang w:val="es-ES_tradnl"/>
        </w:rPr>
      </w:pPr>
      <w:r w:rsidRPr="004200E0">
        <w:rPr>
          <w:rFonts w:cs="Tahoma"/>
          <w:lang w:val="es-ES_tradnl"/>
        </w:rPr>
        <w:t>Exchange Online Plan 1 fue anteriormente conocido como Exchange Online Standard.</w:t>
      </w:r>
    </w:p>
    <w:p w14:paraId="033A8B6D" w14:textId="77777777" w:rsidR="00212A11" w:rsidRPr="004200E0" w:rsidRDefault="00212A11" w:rsidP="00371299">
      <w:pPr>
        <w:ind w:left="720"/>
        <w:contextualSpacing/>
        <w:rPr>
          <w:rFonts w:cs="Tahoma"/>
          <w:lang w:val="es-ES_tradnl"/>
        </w:rPr>
      </w:pPr>
    </w:p>
    <w:p w14:paraId="033A8B6E" w14:textId="77777777" w:rsidR="00212A11" w:rsidRPr="004200E0" w:rsidRDefault="00212A11" w:rsidP="00371299">
      <w:pPr>
        <w:ind w:left="720"/>
        <w:contextualSpacing/>
        <w:rPr>
          <w:rFonts w:cs="Tahoma"/>
          <w:lang w:val="es-ES_tradnl"/>
        </w:rPr>
      </w:pPr>
    </w:p>
    <w:p w14:paraId="033A8B6F" w14:textId="77777777" w:rsidR="00212A11" w:rsidRPr="004200E0" w:rsidRDefault="00212A11" w:rsidP="00A61080">
      <w:pPr>
        <w:ind w:left="720"/>
        <w:rPr>
          <w:rFonts w:cs="Tahoma"/>
          <w:lang w:val="es-ES_tradnl"/>
        </w:rPr>
      </w:pPr>
      <w:r w:rsidRPr="004200E0">
        <w:rPr>
          <w:rFonts w:cs="Tahoma"/>
          <w:color w:val="000000"/>
          <w:lang w:val="es-ES_tradnl"/>
        </w:rPr>
        <w:t>A pesar de que se especifique lo contrario en los Derechos de Uso de los Productos, una SL de Usuario de</w:t>
      </w:r>
      <w:r w:rsidR="00BD1D11">
        <w:rPr>
          <w:rFonts w:cs="Tahoma"/>
          <w:color w:val="000000"/>
          <w:lang w:val="es-ES_tradnl"/>
        </w:rPr>
        <w:t> </w:t>
      </w:r>
      <w:r w:rsidRPr="004200E0">
        <w:rPr>
          <w:rFonts w:cs="Tahoma"/>
          <w:color w:val="000000"/>
          <w:lang w:val="es-ES_tradnl"/>
        </w:rPr>
        <w:t>Exchange Online Plan 1 adquirida en virtud de un Contrato Campus y School no permite el acceso a</w:t>
      </w:r>
      <w:r w:rsidR="00BD1D11">
        <w:rPr>
          <w:rFonts w:cs="Tahoma"/>
          <w:color w:val="000000"/>
          <w:lang w:val="es-ES_tradnl"/>
        </w:rPr>
        <w:t> </w:t>
      </w:r>
      <w:r w:rsidRPr="004200E0">
        <w:rPr>
          <w:rFonts w:cs="Tahoma"/>
          <w:color w:val="000000"/>
          <w:lang w:val="es-ES_tradnl"/>
        </w:rPr>
        <w:t>Exchange Server.</w:t>
      </w:r>
    </w:p>
    <w:p w14:paraId="033A8B70" w14:textId="77777777" w:rsidR="00212A11" w:rsidRPr="004200E0" w:rsidRDefault="00212A11" w:rsidP="00A61080">
      <w:pPr>
        <w:ind w:left="720"/>
        <w:rPr>
          <w:rFonts w:cs="Tahoma"/>
          <w:lang w:val="es-ES_tradnl"/>
        </w:rPr>
      </w:pPr>
    </w:p>
    <w:p w14:paraId="033A8B71" w14:textId="77777777" w:rsidR="00212A11" w:rsidRPr="004200E0" w:rsidRDefault="00212A11" w:rsidP="00702931">
      <w:pPr>
        <w:ind w:left="720"/>
        <w:rPr>
          <w:rFonts w:cs="Tahoma"/>
          <w:lang w:val="es-ES_tradnl"/>
        </w:rPr>
      </w:pPr>
      <w:r w:rsidRPr="004200E0">
        <w:rPr>
          <w:rFonts w:cs="Tahoma"/>
          <w:color w:val="000000"/>
          <w:u w:val="single"/>
          <w:lang w:val="es-ES_tradnl"/>
        </w:rPr>
        <w:t>Nube Comunitaria Gubernamental (solo en EE. UU.)</w:t>
      </w:r>
      <w:r w:rsidRPr="00BD1D11">
        <w:rPr>
          <w:rFonts w:cs="Tahoma"/>
          <w:color w:val="000000"/>
          <w:lang w:val="es-ES_tradnl"/>
        </w:rPr>
        <w:t>:</w:t>
      </w:r>
    </w:p>
    <w:p w14:paraId="033A8B72" w14:textId="77777777" w:rsidR="00212A11" w:rsidRPr="004200E0" w:rsidRDefault="00212A11" w:rsidP="00702931">
      <w:pPr>
        <w:ind w:left="720"/>
        <w:rPr>
          <w:rFonts w:cs="Tahoma"/>
          <w:lang w:val="es-ES_tradnl"/>
        </w:rPr>
      </w:pPr>
    </w:p>
    <w:p w14:paraId="033A8B73" w14:textId="77777777" w:rsidR="00212A11" w:rsidRPr="004200E0" w:rsidRDefault="00212A11" w:rsidP="00702931">
      <w:pPr>
        <w:ind w:left="720"/>
        <w:rPr>
          <w:rFonts w:cs="Tahoma"/>
          <w:lang w:val="es-ES_tradnl"/>
        </w:rPr>
      </w:pPr>
      <w:r w:rsidRPr="004200E0">
        <w:rPr>
          <w:rFonts w:eastAsia="Times New Roman" w:cs="Tahoma"/>
          <w:color w:val="000000"/>
          <w:szCs w:val="18"/>
          <w:lang w:val="es-ES_tradnl"/>
        </w:rPr>
        <w:t>Algunos Servicios Online en la familia de productos Office 365 (incluido Exchange Online Plan 1) se ofrecen como servicios públicos de nube comunitaria gubernamental y no gubernamental.</w:t>
      </w:r>
      <w:r w:rsidR="00900874" w:rsidRPr="004200E0">
        <w:rPr>
          <w:rFonts w:eastAsia="Times New Roman" w:cs="Tahoma"/>
          <w:color w:val="000000"/>
          <w:szCs w:val="18"/>
          <w:lang w:val="es-ES_tradnl"/>
        </w:rPr>
        <w:t xml:space="preserve"> </w:t>
      </w:r>
      <w:r w:rsidRPr="004200E0">
        <w:rPr>
          <w:rFonts w:eastAsia="Times New Roman" w:cs="Tahoma"/>
          <w:color w:val="000000"/>
          <w:szCs w:val="18"/>
          <w:lang w:val="es-ES_tradnl"/>
        </w:rPr>
        <w:t>Se puede proporcionar a</w:t>
      </w:r>
      <w:r w:rsidR="00BD1D11">
        <w:rPr>
          <w:rFonts w:eastAsia="Times New Roman" w:cs="Tahoma"/>
          <w:color w:val="000000"/>
          <w:szCs w:val="18"/>
          <w:lang w:val="es-ES_tradnl"/>
        </w:rPr>
        <w:t> </w:t>
      </w:r>
      <w:r w:rsidRPr="004200E0">
        <w:rPr>
          <w:rFonts w:eastAsia="Times New Roman" w:cs="Tahoma"/>
          <w:color w:val="000000"/>
          <w:szCs w:val="18"/>
          <w:lang w:val="es-ES_tradnl"/>
        </w:rPr>
        <w:t>los Clientes una o la otra, pero no una mezcla de ambas.</w:t>
      </w:r>
      <w:r w:rsidR="00900874" w:rsidRPr="004200E0">
        <w:rPr>
          <w:rFonts w:cs="Tahoma"/>
          <w:lang w:val="es-ES_tradnl"/>
        </w:rPr>
        <w:t xml:space="preserve"> </w:t>
      </w:r>
      <w:r w:rsidRPr="004200E0">
        <w:rPr>
          <w:rFonts w:cs="Tahoma"/>
          <w:color w:val="000000"/>
          <w:lang w:val="es-ES_tradnl"/>
        </w:rPr>
        <w:t>Los Servicios Online designados como nube comunitaria gubernamental no se pueden implementar en el mismo dominio que determinados servicios de</w:t>
      </w:r>
      <w:r w:rsidR="00BD1D11">
        <w:rPr>
          <w:rFonts w:cs="Tahoma"/>
          <w:color w:val="000000"/>
          <w:lang w:val="es-ES_tradnl"/>
        </w:rPr>
        <w:t> </w:t>
      </w:r>
      <w:r w:rsidRPr="004200E0">
        <w:rPr>
          <w:rFonts w:cs="Tahoma"/>
          <w:color w:val="000000"/>
          <w:lang w:val="es-ES_tradnl"/>
        </w:rPr>
        <w:t>nube comunitaria no gubernamental. Esta limitación se amplía a cualquier Servicio Online que sea parte de la familia de productos Office 365, incluidos Exchange Online, SharePoint Online y Lync Online.</w:t>
      </w:r>
      <w:r w:rsidR="00900874" w:rsidRPr="004200E0">
        <w:rPr>
          <w:rFonts w:cs="Tahoma"/>
          <w:lang w:val="es-ES_tradnl"/>
        </w:rPr>
        <w:t xml:space="preserve"> </w:t>
      </w:r>
    </w:p>
    <w:p w14:paraId="033A8B74" w14:textId="77777777" w:rsidR="00212A11" w:rsidRPr="004200E0" w:rsidRDefault="00212A11" w:rsidP="00702931">
      <w:pPr>
        <w:ind w:left="720"/>
        <w:rPr>
          <w:rFonts w:cs="Tahoma"/>
          <w:lang w:val="es-ES_tradnl"/>
        </w:rPr>
      </w:pPr>
    </w:p>
    <w:p w14:paraId="033A8B75" w14:textId="77777777" w:rsidR="00212A11" w:rsidRPr="004200E0" w:rsidRDefault="00212A11" w:rsidP="00702931">
      <w:pPr>
        <w:ind w:left="720"/>
        <w:rPr>
          <w:rFonts w:cs="Tahoma"/>
          <w:lang w:val="es-ES_tradnl"/>
        </w:rPr>
      </w:pPr>
      <w:r w:rsidRPr="004200E0">
        <w:rPr>
          <w:rFonts w:eastAsia="Times New Roman" w:cs="Tahoma"/>
          <w:color w:val="000000"/>
          <w:szCs w:val="18"/>
          <w:lang w:val="es-ES_tradnl"/>
        </w:rPr>
        <w:t>Una vez que un Servicio Online se proporciona en la nube comunitaria gubernamental, permanecerá ahí mientras dure el periodo de suscripción. Los clientes que son entidades públicas tribales, locales, estatales o</w:t>
      </w:r>
      <w:r w:rsidR="00BD1D11">
        <w:rPr>
          <w:rFonts w:eastAsia="Times New Roman" w:cs="Tahoma"/>
          <w:color w:val="000000"/>
          <w:szCs w:val="18"/>
          <w:lang w:val="es-ES_tradnl"/>
        </w:rPr>
        <w:t> </w:t>
      </w:r>
      <w:r w:rsidRPr="004200E0">
        <w:rPr>
          <w:rFonts w:eastAsia="Times New Roman" w:cs="Tahoma"/>
          <w:color w:val="000000"/>
          <w:szCs w:val="18"/>
          <w:lang w:val="es-ES_tradnl"/>
        </w:rPr>
        <w:t>federales de Estados Unidos deben ser parte de una Inscripción US Government Enterprise o una Inscripción Enterprise Subscription para ser elegible para adquirir Servicios Online designados como nube comunitaria gubernamental.</w:t>
      </w:r>
      <w:r w:rsidR="00900874" w:rsidRPr="004200E0">
        <w:rPr>
          <w:rFonts w:eastAsia="Times New Roman" w:cs="Tahoma"/>
          <w:color w:val="000000"/>
          <w:szCs w:val="18"/>
          <w:lang w:val="es-ES_tradnl"/>
        </w:rPr>
        <w:t xml:space="preserve"> </w:t>
      </w:r>
      <w:r w:rsidRPr="004200E0">
        <w:rPr>
          <w:rFonts w:eastAsia="Times New Roman" w:cs="Tahoma"/>
          <w:color w:val="000000"/>
          <w:szCs w:val="18"/>
          <w:lang w:val="es-ES_tradnl"/>
        </w:rPr>
        <w:t>Los Derechos de uso de los servicios de nube comunitaria gubernamental son equivalentes a los de sus equivalentes standard para múltiples usuarios.</w:t>
      </w:r>
      <w:r w:rsidR="00900874" w:rsidRPr="004200E0">
        <w:rPr>
          <w:rFonts w:eastAsia="Times New Roman" w:cs="Tahoma"/>
          <w:color w:val="000000"/>
          <w:szCs w:val="18"/>
          <w:lang w:val="es-ES_tradnl"/>
        </w:rPr>
        <w:t xml:space="preserve"> </w:t>
      </w:r>
    </w:p>
    <w:p w14:paraId="033A8B76" w14:textId="77777777" w:rsidR="00212A11" w:rsidRPr="004200E0" w:rsidRDefault="00212A11" w:rsidP="00A61080">
      <w:pPr>
        <w:ind w:left="720"/>
        <w:rPr>
          <w:rFonts w:cs="Tahoma"/>
          <w:lang w:val="es-ES_tradnl"/>
        </w:rPr>
      </w:pPr>
    </w:p>
    <w:p w14:paraId="033A8B77" w14:textId="77777777" w:rsidR="00212A11" w:rsidRPr="00225F48" w:rsidRDefault="00212A11" w:rsidP="00D70D2C">
      <w:pPr>
        <w:pStyle w:val="Heading2"/>
        <w:ind w:left="0"/>
        <w:rPr>
          <w:rFonts w:ascii="Tahoma" w:hAnsi="Tahoma" w:cs="Tahoma"/>
          <w:sz w:val="22"/>
          <w:szCs w:val="22"/>
          <w:lang w:val="es-ES_tradnl"/>
        </w:rPr>
      </w:pPr>
      <w:bookmarkStart w:id="1309" w:name="_Toc336338310"/>
      <w:bookmarkStart w:id="1310" w:name="_47_Exchange_Online"/>
      <w:bookmarkStart w:id="1311" w:name="_Toc340770290"/>
      <w:bookmarkStart w:id="1312" w:name="Srv_50ExchangeOnlinePlan2"/>
      <w:bookmarkEnd w:id="1309"/>
      <w:bookmarkEnd w:id="1310"/>
      <w:r w:rsidRPr="004200E0">
        <w:rPr>
          <w:rFonts w:ascii="Tahoma" w:hAnsi="Tahoma" w:cs="Tahoma"/>
          <w:caps/>
          <w:color w:val="F66400"/>
          <w:sz w:val="22"/>
          <w:vertAlign w:val="superscript"/>
          <w:lang w:val="es-ES_tradnl"/>
        </w:rPr>
        <w:t>47</w:t>
      </w:r>
      <w:r w:rsidRPr="004200E0">
        <w:rPr>
          <w:rFonts w:ascii="Tahoma" w:hAnsi="Tahoma" w:cs="Tahoma"/>
          <w:color w:val="F66400"/>
          <w:sz w:val="22"/>
          <w:lang w:val="es-ES_tradnl"/>
        </w:rPr>
        <w:t xml:space="preserve"> Exchange Online Plan 2</w:t>
      </w:r>
      <w:bookmarkEnd w:id="1311"/>
    </w:p>
    <w:bookmarkEnd w:id="1312"/>
    <w:p w14:paraId="033A8B78" w14:textId="77777777" w:rsidR="00212A11" w:rsidRPr="00225F48" w:rsidRDefault="00212A11" w:rsidP="00D70D2C">
      <w:pPr>
        <w:outlineLvl w:val="2"/>
        <w:rPr>
          <w:rFonts w:cs="Tahoma"/>
          <w:szCs w:val="18"/>
          <w:lang w:val="es-ES_tradnl"/>
        </w:rPr>
      </w:pPr>
    </w:p>
    <w:p w14:paraId="033A8B79" w14:textId="77777777" w:rsidR="00212A11" w:rsidRPr="00225F48" w:rsidRDefault="00212A11" w:rsidP="00D70D2C">
      <w:pPr>
        <w:pStyle w:val="ListParagraph"/>
        <w:rPr>
          <w:rFonts w:ascii="Tahoma" w:hAnsi="Tahoma" w:cs="Tahoma"/>
          <w:sz w:val="18"/>
          <w:szCs w:val="18"/>
          <w:lang w:val="es-ES_tradnl"/>
        </w:rPr>
      </w:pPr>
      <w:r w:rsidRPr="00225F48">
        <w:rPr>
          <w:rFonts w:ascii="Tahoma" w:hAnsi="Tahoma" w:cs="Tahoma"/>
          <w:color w:val="000000"/>
          <w:sz w:val="18"/>
          <w:szCs w:val="18"/>
          <w:lang w:val="es-ES_tradnl"/>
        </w:rPr>
        <w:t>Exchange Online Plan 2 es un Servicio online que sustituye a Exchange Hosted Archive.</w:t>
      </w:r>
    </w:p>
    <w:p w14:paraId="033A8B7A" w14:textId="77777777" w:rsidR="00212A11" w:rsidRPr="00225F48" w:rsidRDefault="00212A11" w:rsidP="00D70D2C">
      <w:pPr>
        <w:pStyle w:val="ListParagraph"/>
        <w:rPr>
          <w:rFonts w:ascii="Tahoma" w:hAnsi="Tahoma" w:cs="Tahoma"/>
          <w:sz w:val="18"/>
          <w:szCs w:val="18"/>
          <w:lang w:val="es-ES_tradnl"/>
        </w:rPr>
      </w:pPr>
    </w:p>
    <w:p w14:paraId="033A8B7B" w14:textId="77777777" w:rsidR="00212A11" w:rsidRPr="00225F48" w:rsidRDefault="00212A11" w:rsidP="00D70D2C">
      <w:pPr>
        <w:ind w:left="720"/>
        <w:rPr>
          <w:rFonts w:cs="Tahoma"/>
          <w:szCs w:val="18"/>
          <w:lang w:val="es-ES_tradnl"/>
        </w:rPr>
      </w:pPr>
      <w:r w:rsidRPr="00225F48">
        <w:rPr>
          <w:rFonts w:cs="Tahoma"/>
          <w:color w:val="000000"/>
          <w:szCs w:val="18"/>
          <w:lang w:val="es-ES_tradnl"/>
        </w:rPr>
        <w:t>Si renovó de Exchange Hosted Archive a Exchange Online Plan 2 y todavía no ha migrado a Exchange Online Plan 2, sus usuarios con licencia podrán continuar utilizando el servicio Exchange Hosted Archive sujeto a los términos de los Derechos de Uso de los Productos (PUR) de marzo de 2011 hasta su migración</w:t>
      </w:r>
      <w:r w:rsidR="00840AFD">
        <w:rPr>
          <w:rFonts w:cs="Tahoma"/>
          <w:color w:val="000000"/>
          <w:szCs w:val="18"/>
          <w:lang w:val="es-ES_tradnl"/>
        </w:rPr>
        <w:t> </w:t>
      </w:r>
      <w:r w:rsidRPr="00225F48">
        <w:rPr>
          <w:rFonts w:cs="Tahoma"/>
          <w:color w:val="000000"/>
          <w:szCs w:val="18"/>
          <w:lang w:val="es-ES_tradnl"/>
        </w:rPr>
        <w:t>a Exchange Online Plan 2 o hasta la expiración de la suscripción a Exchange Online Plan 2, lo</w:t>
      </w:r>
      <w:r w:rsidR="00840AFD">
        <w:rPr>
          <w:rFonts w:cs="Tahoma"/>
          <w:color w:val="000000"/>
          <w:szCs w:val="18"/>
          <w:lang w:val="es-ES_tradnl"/>
        </w:rPr>
        <w:t> </w:t>
      </w:r>
      <w:r w:rsidRPr="00225F48">
        <w:rPr>
          <w:rFonts w:cs="Tahoma"/>
          <w:color w:val="000000"/>
          <w:szCs w:val="18"/>
          <w:lang w:val="es-ES_tradnl"/>
        </w:rPr>
        <w:t>que</w:t>
      </w:r>
      <w:r w:rsidR="00840AFD">
        <w:rPr>
          <w:rFonts w:cs="Tahoma"/>
          <w:color w:val="000000"/>
          <w:szCs w:val="18"/>
          <w:lang w:val="es-ES_tradnl"/>
        </w:rPr>
        <w:t> </w:t>
      </w:r>
      <w:r w:rsidRPr="00225F48">
        <w:rPr>
          <w:rFonts w:cs="Tahoma"/>
          <w:color w:val="000000"/>
          <w:szCs w:val="18"/>
          <w:lang w:val="es-ES_tradnl"/>
        </w:rPr>
        <w:t>ocurra primero.</w:t>
      </w:r>
    </w:p>
    <w:p w14:paraId="033A8B7C" w14:textId="77777777" w:rsidR="00212A11" w:rsidRPr="00225F48" w:rsidRDefault="00212A11" w:rsidP="00D70D2C">
      <w:pPr>
        <w:ind w:left="720"/>
        <w:rPr>
          <w:rFonts w:cs="Tahoma"/>
          <w:szCs w:val="18"/>
          <w:lang w:val="es-ES_tradnl"/>
        </w:rPr>
      </w:pPr>
    </w:p>
    <w:p w14:paraId="033A8B7D" w14:textId="77777777" w:rsidR="002671B0" w:rsidRDefault="002671B0" w:rsidP="00702931">
      <w:pPr>
        <w:ind w:left="720"/>
        <w:rPr>
          <w:rFonts w:cs="Tahoma"/>
          <w:color w:val="000000"/>
          <w:szCs w:val="18"/>
          <w:u w:val="single"/>
          <w:lang w:val="es-ES_tradnl"/>
        </w:rPr>
      </w:pPr>
    </w:p>
    <w:p w14:paraId="033A8B7E" w14:textId="77777777" w:rsidR="002671B0" w:rsidRDefault="002671B0" w:rsidP="00702931">
      <w:pPr>
        <w:ind w:left="720"/>
        <w:rPr>
          <w:rFonts w:cs="Tahoma"/>
          <w:color w:val="000000"/>
          <w:szCs w:val="18"/>
          <w:u w:val="single"/>
          <w:lang w:val="es-ES_tradnl"/>
        </w:rPr>
      </w:pPr>
    </w:p>
    <w:p w14:paraId="033A8B7F" w14:textId="77777777" w:rsidR="00212A11" w:rsidRPr="00225F48" w:rsidRDefault="00212A11" w:rsidP="00702931">
      <w:pPr>
        <w:ind w:left="720"/>
        <w:rPr>
          <w:rFonts w:cs="Tahoma"/>
          <w:szCs w:val="18"/>
          <w:lang w:val="es-ES_tradnl"/>
        </w:rPr>
      </w:pPr>
      <w:r w:rsidRPr="00225F48">
        <w:rPr>
          <w:rFonts w:cs="Tahoma"/>
          <w:color w:val="000000"/>
          <w:szCs w:val="18"/>
          <w:u w:val="single"/>
          <w:lang w:val="es-ES_tradnl"/>
        </w:rPr>
        <w:t>Nube Comunitaria Gubernamental (solo en EE. UU.)</w:t>
      </w:r>
      <w:r w:rsidRPr="00225F48">
        <w:rPr>
          <w:rFonts w:cs="Tahoma"/>
          <w:color w:val="000000"/>
          <w:szCs w:val="18"/>
          <w:lang w:val="es-ES_tradnl"/>
        </w:rPr>
        <w:t>:</w:t>
      </w:r>
    </w:p>
    <w:p w14:paraId="033A8B80" w14:textId="77777777" w:rsidR="00212A11" w:rsidRPr="00225F48" w:rsidRDefault="00212A11" w:rsidP="00702931">
      <w:pPr>
        <w:ind w:left="720"/>
        <w:rPr>
          <w:rFonts w:cs="Tahoma"/>
          <w:szCs w:val="18"/>
          <w:lang w:val="es-ES_tradnl"/>
        </w:rPr>
      </w:pPr>
    </w:p>
    <w:p w14:paraId="033A8B81" w14:textId="77777777" w:rsidR="00212A11" w:rsidRPr="00225F48" w:rsidRDefault="00212A11" w:rsidP="00702931">
      <w:pPr>
        <w:ind w:left="720"/>
        <w:rPr>
          <w:rFonts w:cs="Tahoma"/>
          <w:szCs w:val="18"/>
          <w:lang w:val="es-ES_tradnl"/>
        </w:rPr>
      </w:pPr>
      <w:r w:rsidRPr="00225F48">
        <w:rPr>
          <w:rFonts w:eastAsia="Times New Roman" w:cs="Tahoma"/>
          <w:color w:val="000000"/>
          <w:szCs w:val="18"/>
          <w:lang w:val="es-ES_tradnl"/>
        </w:rPr>
        <w:t>Algunos Servicios Online en la familia de productos Office 365 (incluido Exchange Online Plan 2) se ofrecen como servicios públicos de nube comunitaria gubernamental y no gubernamental.</w:t>
      </w:r>
      <w:r w:rsidR="00900874" w:rsidRPr="00225F48">
        <w:rPr>
          <w:rFonts w:eastAsia="Times New Roman" w:cs="Tahoma"/>
          <w:color w:val="000000"/>
          <w:szCs w:val="18"/>
          <w:lang w:val="es-ES_tradnl"/>
        </w:rPr>
        <w:t xml:space="preserve"> </w:t>
      </w:r>
      <w:r w:rsidRPr="00225F48">
        <w:rPr>
          <w:rFonts w:eastAsia="Times New Roman" w:cs="Tahoma"/>
          <w:color w:val="000000"/>
          <w:szCs w:val="18"/>
          <w:lang w:val="es-ES_tradnl"/>
        </w:rPr>
        <w:t>Se puede proporcionar a</w:t>
      </w:r>
      <w:r w:rsidR="00BD1D11" w:rsidRPr="00225F48">
        <w:rPr>
          <w:rFonts w:eastAsia="Times New Roman" w:cs="Tahoma"/>
          <w:color w:val="000000"/>
          <w:szCs w:val="18"/>
          <w:lang w:val="es-ES_tradnl"/>
        </w:rPr>
        <w:t> </w:t>
      </w:r>
      <w:r w:rsidRPr="00225F48">
        <w:rPr>
          <w:rFonts w:eastAsia="Times New Roman" w:cs="Tahoma"/>
          <w:color w:val="000000"/>
          <w:szCs w:val="18"/>
          <w:lang w:val="es-ES_tradnl"/>
        </w:rPr>
        <w:t>los Clientes una o la otra, pero no una mezcla de ambas.</w:t>
      </w:r>
      <w:r w:rsidR="00900874" w:rsidRPr="00225F48">
        <w:rPr>
          <w:rFonts w:cs="Tahoma"/>
          <w:szCs w:val="18"/>
          <w:lang w:val="es-ES_tradnl"/>
        </w:rPr>
        <w:t xml:space="preserve"> </w:t>
      </w:r>
      <w:r w:rsidRPr="00225F48">
        <w:rPr>
          <w:rFonts w:cs="Tahoma"/>
          <w:color w:val="000000"/>
          <w:szCs w:val="18"/>
          <w:lang w:val="es-ES_tradnl"/>
        </w:rPr>
        <w:t>Los Servicios Online designados como nube comunitaria gubernamental no se pueden implementar en el mismo dominio que determinados servicios de</w:t>
      </w:r>
      <w:r w:rsidR="00BD1D11" w:rsidRPr="00225F48">
        <w:rPr>
          <w:rFonts w:cs="Tahoma"/>
          <w:color w:val="000000"/>
          <w:szCs w:val="18"/>
          <w:lang w:val="es-ES_tradnl"/>
        </w:rPr>
        <w:t> </w:t>
      </w:r>
      <w:r w:rsidRPr="00225F48">
        <w:rPr>
          <w:rFonts w:cs="Tahoma"/>
          <w:color w:val="000000"/>
          <w:szCs w:val="18"/>
          <w:lang w:val="es-ES_tradnl"/>
        </w:rPr>
        <w:t>nube comunitaria no gubernamental. Esta limitación se amplía a cualquier Servicio Online que sea parte de la familia de productos Office 365, incluidos Exchange Online, SharePoint Online y Lync Online.</w:t>
      </w:r>
      <w:r w:rsidR="00900874" w:rsidRPr="00225F48">
        <w:rPr>
          <w:rFonts w:cs="Tahoma"/>
          <w:szCs w:val="18"/>
          <w:lang w:val="es-ES_tradnl"/>
        </w:rPr>
        <w:t xml:space="preserve"> </w:t>
      </w:r>
    </w:p>
    <w:p w14:paraId="033A8B82" w14:textId="77777777" w:rsidR="00212A11" w:rsidRPr="006005AE" w:rsidRDefault="00212A11" w:rsidP="00702931">
      <w:pPr>
        <w:ind w:left="720"/>
        <w:rPr>
          <w:rFonts w:cs="Tahoma"/>
          <w:sz w:val="2"/>
          <w:szCs w:val="2"/>
          <w:lang w:val="es-ES_tradnl"/>
        </w:rPr>
      </w:pPr>
    </w:p>
    <w:p w14:paraId="033A8B83" w14:textId="77777777" w:rsidR="00212A11" w:rsidRPr="004200E0" w:rsidRDefault="00212A11" w:rsidP="00697E59">
      <w:pPr>
        <w:ind w:left="720"/>
        <w:rPr>
          <w:rFonts w:cs="Tahoma"/>
          <w:lang w:val="es-ES_tradnl"/>
        </w:rPr>
      </w:pPr>
      <w:r w:rsidRPr="004200E0">
        <w:rPr>
          <w:rFonts w:eastAsia="Times New Roman" w:cs="Tahoma"/>
          <w:color w:val="000000"/>
          <w:szCs w:val="18"/>
          <w:lang w:val="es-ES_tradnl"/>
        </w:rPr>
        <w:t>Una vez que un Servicio Online se proporciona en la nube comunitaria gubernamental, permanecerá ahí mientras dure el periodo de suscripción. Los clientes que son entidades públicas tribales, locales, estatales o</w:t>
      </w:r>
      <w:r w:rsidR="00BD1D11">
        <w:rPr>
          <w:rFonts w:eastAsia="Times New Roman" w:cs="Tahoma"/>
          <w:color w:val="000000"/>
          <w:szCs w:val="18"/>
          <w:lang w:val="es-ES_tradnl"/>
        </w:rPr>
        <w:t> </w:t>
      </w:r>
      <w:r w:rsidRPr="004200E0">
        <w:rPr>
          <w:rFonts w:eastAsia="Times New Roman" w:cs="Tahoma"/>
          <w:color w:val="000000"/>
          <w:szCs w:val="18"/>
          <w:lang w:val="es-ES_tradnl"/>
        </w:rPr>
        <w:t>federales de Estados Unidos deben ser parte de una Inscripción US Government Enterprise o una Inscripción Enterprise Subscription para ser elegible para adquirir Servicios Online designados como nube comunitaria gubernamental.</w:t>
      </w:r>
      <w:r w:rsidR="00900874" w:rsidRPr="004200E0">
        <w:rPr>
          <w:rFonts w:eastAsia="Times New Roman" w:cs="Tahoma"/>
          <w:color w:val="000000"/>
          <w:szCs w:val="18"/>
          <w:lang w:val="es-ES_tradnl"/>
        </w:rPr>
        <w:t xml:space="preserve"> </w:t>
      </w:r>
      <w:bookmarkStart w:id="1313" w:name="_51_Exchange_Server"/>
      <w:bookmarkEnd w:id="1302"/>
      <w:bookmarkEnd w:id="1307"/>
      <w:bookmarkEnd w:id="1308"/>
      <w:bookmarkEnd w:id="1313"/>
      <w:r w:rsidRPr="004200E0">
        <w:rPr>
          <w:rFonts w:eastAsia="Times New Roman" w:cs="Tahoma"/>
          <w:color w:val="000000"/>
          <w:szCs w:val="18"/>
          <w:lang w:val="es-ES_tradnl"/>
        </w:rPr>
        <w:t>Los Derechos de uso de los servicios de nube comunitaria gubernamental son equivalentes a los de sus equivalentes standard para múltiples usuarios.</w:t>
      </w:r>
      <w:r w:rsidR="00900874" w:rsidRPr="004200E0">
        <w:rPr>
          <w:rFonts w:eastAsia="Times New Roman" w:cs="Tahoma"/>
          <w:color w:val="000000"/>
          <w:szCs w:val="18"/>
          <w:lang w:val="es-ES_tradnl"/>
        </w:rPr>
        <w:t xml:space="preserve"> </w:t>
      </w:r>
    </w:p>
    <w:p w14:paraId="033A8B84" w14:textId="77777777" w:rsidR="00212A11" w:rsidRPr="00225F48" w:rsidRDefault="00212A11">
      <w:pPr>
        <w:pStyle w:val="EndnoteText"/>
        <w:ind w:hanging="900"/>
        <w:rPr>
          <w:rFonts w:ascii="Tahoma" w:hAnsi="Tahoma" w:cs="Tahoma"/>
          <w:sz w:val="18"/>
          <w:szCs w:val="18"/>
          <w:lang w:val="es-ES_tradnl"/>
        </w:rPr>
      </w:pPr>
      <w:bookmarkStart w:id="1314" w:name="Srv_43ExchangeSvr2010"/>
    </w:p>
    <w:p w14:paraId="033A8B85" w14:textId="77777777" w:rsidR="00212A11" w:rsidRPr="00225F48" w:rsidRDefault="00212A11" w:rsidP="0078650F">
      <w:pPr>
        <w:pStyle w:val="Heading2"/>
        <w:ind w:left="0"/>
        <w:rPr>
          <w:rFonts w:ascii="Tahoma" w:hAnsi="Tahoma" w:cs="Tahoma"/>
          <w:sz w:val="22"/>
          <w:szCs w:val="22"/>
          <w:lang w:val="es-ES_tradnl"/>
        </w:rPr>
      </w:pPr>
      <w:bookmarkStart w:id="1315" w:name="_49_Exchange_Server"/>
      <w:bookmarkStart w:id="1316" w:name="_Toc336338311"/>
      <w:bookmarkStart w:id="1317" w:name="Srv_50ExchangeServer2010StdCAL"/>
      <w:bookmarkStart w:id="1318" w:name="_48_Exchange_Server"/>
      <w:bookmarkStart w:id="1319" w:name="_Toc340770291"/>
      <w:bookmarkEnd w:id="1314"/>
      <w:bookmarkEnd w:id="1315"/>
      <w:bookmarkEnd w:id="1316"/>
      <w:bookmarkEnd w:id="1317"/>
      <w:bookmarkEnd w:id="1318"/>
      <w:r w:rsidRPr="004200E0">
        <w:rPr>
          <w:rFonts w:ascii="Tahoma" w:hAnsi="Tahoma" w:cs="Tahoma"/>
          <w:caps/>
          <w:color w:val="FA6500"/>
          <w:sz w:val="22"/>
          <w:vertAlign w:val="superscript"/>
          <w:lang w:val="es-ES_tradnl"/>
        </w:rPr>
        <w:t xml:space="preserve">48 </w:t>
      </w:r>
      <w:r w:rsidRPr="004200E0">
        <w:rPr>
          <w:rFonts w:ascii="Tahoma" w:hAnsi="Tahoma" w:cs="Tahoma"/>
          <w:color w:val="FA6500"/>
          <w:sz w:val="22"/>
          <w:lang w:val="es-ES_tradnl"/>
        </w:rPr>
        <w:t>Exchange Server 2013 Ediciones Enterprise y Standard</w:t>
      </w:r>
      <w:bookmarkEnd w:id="1319"/>
    </w:p>
    <w:p w14:paraId="033A8B86" w14:textId="77777777" w:rsidR="00212A11" w:rsidRPr="004200E0" w:rsidRDefault="00212A11" w:rsidP="009D3013">
      <w:pPr>
        <w:ind w:left="720"/>
        <w:rPr>
          <w:rFonts w:cs="Tahoma"/>
          <w:lang w:val="es-ES_tradnl"/>
        </w:rPr>
      </w:pPr>
    </w:p>
    <w:p w14:paraId="033A8B87" w14:textId="77777777" w:rsidR="00212A11" w:rsidRPr="004200E0" w:rsidRDefault="00212A11" w:rsidP="0078650F">
      <w:pPr>
        <w:ind w:left="720"/>
        <w:rPr>
          <w:rFonts w:cs="Tahoma"/>
          <w:lang w:val="es-ES_tradnl"/>
        </w:rPr>
      </w:pPr>
      <w:r w:rsidRPr="004200E0">
        <w:rPr>
          <w:rFonts w:cs="Tahoma"/>
          <w:color w:val="000000"/>
          <w:u w:val="single"/>
          <w:lang w:val="es-ES_tradnl"/>
        </w:rPr>
        <w:t>Exchange Server 2013 es la última versión de Exchange Server</w:t>
      </w:r>
      <w:r w:rsidRPr="00BD1D11">
        <w:rPr>
          <w:rFonts w:cs="Tahoma"/>
          <w:color w:val="000000"/>
          <w:lang w:val="es-ES_tradnl"/>
        </w:rPr>
        <w:t>.</w:t>
      </w:r>
    </w:p>
    <w:p w14:paraId="033A8B88" w14:textId="77777777" w:rsidR="00212A11" w:rsidRPr="004200E0" w:rsidRDefault="00212A11" w:rsidP="009D3013">
      <w:pPr>
        <w:ind w:left="720"/>
        <w:rPr>
          <w:rFonts w:cs="Tahoma"/>
          <w:lang w:val="es-ES_tradnl"/>
        </w:rPr>
      </w:pPr>
    </w:p>
    <w:p w14:paraId="033A8B89" w14:textId="77777777" w:rsidR="00212A11" w:rsidRPr="004200E0" w:rsidRDefault="00212A11" w:rsidP="009D3013">
      <w:pPr>
        <w:ind w:left="720"/>
        <w:rPr>
          <w:rFonts w:cs="Tahoma"/>
          <w:lang w:val="es-ES_tradnl"/>
        </w:rPr>
      </w:pPr>
    </w:p>
    <w:p w14:paraId="033A8B8A" w14:textId="77777777" w:rsidR="00212A11" w:rsidRPr="004200E0" w:rsidRDefault="00212A11" w:rsidP="0078650F">
      <w:pPr>
        <w:ind w:left="720"/>
        <w:rPr>
          <w:rFonts w:cs="Tahoma"/>
          <w:lang w:val="es-ES_tradnl"/>
        </w:rPr>
      </w:pPr>
      <w:r w:rsidRPr="004200E0">
        <w:rPr>
          <w:rFonts w:cs="Tahoma"/>
          <w:color w:val="000000"/>
          <w:u w:val="single"/>
          <w:lang w:val="es-ES_tradnl"/>
        </w:rPr>
        <w:t>Concesión de Licencias para Clientes de External Connector de Exchange Server 2010</w:t>
      </w:r>
    </w:p>
    <w:p w14:paraId="033A8B8B" w14:textId="77777777" w:rsidR="00212A11" w:rsidRPr="004200E0" w:rsidRDefault="00212A11" w:rsidP="009D3013">
      <w:pPr>
        <w:ind w:left="900"/>
        <w:rPr>
          <w:rFonts w:cs="Tahoma"/>
          <w:lang w:val="es-ES_tradnl"/>
        </w:rPr>
      </w:pPr>
    </w:p>
    <w:p w14:paraId="033A8B8C" w14:textId="77777777" w:rsidR="00212A11" w:rsidRPr="004200E0" w:rsidRDefault="00212A11" w:rsidP="0078650F">
      <w:pPr>
        <w:ind w:left="720"/>
        <w:rPr>
          <w:rFonts w:cs="Tahoma"/>
          <w:lang w:val="es-ES_tradnl"/>
        </w:rPr>
      </w:pPr>
      <w:bookmarkStart w:id="1320" w:name="Srv_42ExchangeSvr07"/>
      <w:bookmarkStart w:id="1321" w:name="Srv_48ExchangeSvr2010"/>
      <w:bookmarkEnd w:id="1320"/>
      <w:bookmarkEnd w:id="1321"/>
      <w:r w:rsidRPr="004200E0">
        <w:rPr>
          <w:rFonts w:cs="Tahoma"/>
          <w:color w:val="000000"/>
          <w:lang w:val="es-ES_tradnl"/>
        </w:rPr>
        <w:t>La versión 2010 de la licencia de External Connector de Exchange Server 2010 es la versión final de dicha licencia.</w:t>
      </w:r>
      <w:r w:rsidR="00900874" w:rsidRPr="004200E0">
        <w:rPr>
          <w:rFonts w:cs="Tahoma"/>
          <w:lang w:val="es-ES_tradnl"/>
        </w:rPr>
        <w:t xml:space="preserve"> </w:t>
      </w:r>
      <w:r w:rsidRPr="004200E0">
        <w:rPr>
          <w:rFonts w:cs="Tahoma"/>
          <w:color w:val="000000"/>
          <w:lang w:val="es-ES_tradnl"/>
        </w:rPr>
        <w:t>A vista de esto, los Clientes con licencias de External Connector de Exchange Server 2010 con cobertura de Software Assurance serán elegibles, a partir del 1 de diciembre de 2012, para la siguiente concesión de licencia.</w:t>
      </w:r>
    </w:p>
    <w:p w14:paraId="033A8B8D" w14:textId="77777777" w:rsidR="00212A11" w:rsidRPr="004200E0" w:rsidRDefault="00212A11" w:rsidP="009D3013">
      <w:pPr>
        <w:ind w:left="900"/>
        <w:rPr>
          <w:rFonts w:cs="Tahoma"/>
          <w:lang w:val="es-ES_tradnl"/>
        </w:rPr>
      </w:pPr>
    </w:p>
    <w:p w14:paraId="033A8B8E" w14:textId="77777777" w:rsidR="00212A11" w:rsidRPr="004200E0" w:rsidRDefault="00212A11" w:rsidP="009D3013">
      <w:pPr>
        <w:ind w:left="900"/>
        <w:rPr>
          <w:rFonts w:cs="Tahoma"/>
          <w:lang w:val="es-ES_trad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12A11" w:rsidRPr="004200E0" w14:paraId="033A8B91" w14:textId="77777777" w:rsidTr="0078650F">
        <w:trPr>
          <w:trHeight w:val="332"/>
        </w:trPr>
        <w:tc>
          <w:tcPr>
            <w:tcW w:w="4500" w:type="dxa"/>
            <w:shd w:val="clear" w:color="auto" w:fill="FABF8F"/>
          </w:tcPr>
          <w:p w14:paraId="033A8B8F" w14:textId="77777777" w:rsidR="00212A11" w:rsidRPr="004200E0" w:rsidRDefault="00212A11" w:rsidP="002C3AB1">
            <w:pPr>
              <w:rPr>
                <w:rFonts w:cs="Tahoma"/>
                <w:b/>
                <w:color w:val="000000"/>
                <w:szCs w:val="18"/>
                <w:lang w:val="es-ES_tradnl" w:eastAsia="x-none"/>
              </w:rPr>
            </w:pPr>
            <w:r w:rsidRPr="004200E0">
              <w:rPr>
                <w:rFonts w:cs="Tahoma"/>
                <w:b/>
                <w:color w:val="000000"/>
                <w:szCs w:val="18"/>
                <w:lang w:val="es-ES_tradnl" w:eastAsia="x-none"/>
              </w:rPr>
              <w:t>Licencia cualificada</w:t>
            </w:r>
          </w:p>
        </w:tc>
        <w:tc>
          <w:tcPr>
            <w:tcW w:w="3600" w:type="dxa"/>
            <w:shd w:val="clear" w:color="auto" w:fill="FABF8F"/>
          </w:tcPr>
          <w:p w14:paraId="033A8B90" w14:textId="77777777" w:rsidR="00212A11" w:rsidRPr="004200E0" w:rsidRDefault="00212A11" w:rsidP="002C3AB1">
            <w:pPr>
              <w:rPr>
                <w:rFonts w:cs="Tahoma"/>
                <w:b/>
                <w:color w:val="000000"/>
                <w:szCs w:val="18"/>
                <w:lang w:val="es-ES_tradnl" w:eastAsia="x-none"/>
              </w:rPr>
            </w:pPr>
            <w:r w:rsidRPr="004200E0">
              <w:rPr>
                <w:rFonts w:cs="Tahoma"/>
                <w:b/>
                <w:color w:val="000000"/>
                <w:lang w:val="es-ES_tradnl"/>
              </w:rPr>
              <w:t>Licencia gratuita y beneficios</w:t>
            </w:r>
          </w:p>
        </w:tc>
      </w:tr>
      <w:tr w:rsidR="00212A11" w:rsidRPr="004200E0" w14:paraId="033A8B94" w14:textId="77777777" w:rsidTr="0078650F">
        <w:trPr>
          <w:trHeight w:val="70"/>
        </w:trPr>
        <w:tc>
          <w:tcPr>
            <w:tcW w:w="4500" w:type="dxa"/>
          </w:tcPr>
          <w:p w14:paraId="033A8B92" w14:textId="77777777" w:rsidR="00212A11" w:rsidRPr="004200E0" w:rsidRDefault="00212A11" w:rsidP="002C3AB1">
            <w:pPr>
              <w:rPr>
                <w:rFonts w:cs="Tahoma"/>
                <w:color w:val="000000"/>
                <w:szCs w:val="18"/>
                <w:lang w:val="es-ES_tradnl" w:eastAsia="x-none"/>
              </w:rPr>
            </w:pPr>
            <w:r w:rsidRPr="004200E0">
              <w:rPr>
                <w:rFonts w:cs="Tahoma"/>
                <w:color w:val="000000"/>
                <w:lang w:val="es-ES_tradnl"/>
              </w:rPr>
              <w:t>External Connector de Exchange Server 2010 con Software Assurance activo el 1 de diciembre de 2012</w:t>
            </w:r>
          </w:p>
        </w:tc>
        <w:tc>
          <w:tcPr>
            <w:tcW w:w="3600" w:type="dxa"/>
          </w:tcPr>
          <w:p w14:paraId="033A8B93" w14:textId="77777777" w:rsidR="00212A11" w:rsidRPr="004200E0" w:rsidRDefault="00212A11" w:rsidP="002C3AB1">
            <w:pPr>
              <w:rPr>
                <w:rFonts w:cs="Tahoma"/>
                <w:color w:val="000000"/>
                <w:szCs w:val="18"/>
                <w:lang w:val="es-ES_tradnl" w:eastAsia="x-none"/>
              </w:rPr>
            </w:pPr>
            <w:r w:rsidRPr="004200E0">
              <w:rPr>
                <w:rFonts w:cs="Tahoma"/>
                <w:color w:val="000000"/>
                <w:lang w:val="es-ES_tradnl"/>
              </w:rPr>
              <w:t>Licencia Enterprise de Exchange Server 2013</w:t>
            </w:r>
          </w:p>
        </w:tc>
      </w:tr>
    </w:tbl>
    <w:p w14:paraId="033A8B95" w14:textId="77777777" w:rsidR="00212A11" w:rsidRPr="00225F48" w:rsidRDefault="00212A11" w:rsidP="009D3013">
      <w:pPr>
        <w:ind w:left="720"/>
        <w:jc w:val="both"/>
        <w:rPr>
          <w:rFonts w:cs="Tahoma"/>
          <w:szCs w:val="18"/>
          <w:lang w:val="es-ES_tradnl"/>
        </w:rPr>
      </w:pPr>
    </w:p>
    <w:p w14:paraId="033A8B96" w14:textId="77777777" w:rsidR="00212A11" w:rsidRPr="00225F48" w:rsidRDefault="00212A11" w:rsidP="009D3013">
      <w:pPr>
        <w:ind w:left="720"/>
        <w:rPr>
          <w:rFonts w:cs="Tahoma"/>
          <w:szCs w:val="18"/>
          <w:lang w:val="es-ES_tradnl"/>
        </w:rPr>
      </w:pPr>
    </w:p>
    <w:p w14:paraId="033A8B97" w14:textId="77777777" w:rsidR="00212A11" w:rsidRPr="004200E0" w:rsidRDefault="00212A11" w:rsidP="0078650F">
      <w:pPr>
        <w:ind w:left="720"/>
        <w:rPr>
          <w:rFonts w:cs="Tahoma"/>
          <w:lang w:val="es-ES_tradnl"/>
        </w:rPr>
      </w:pPr>
      <w:r w:rsidRPr="004200E0">
        <w:rPr>
          <w:rFonts w:cs="Tahoma"/>
          <w:color w:val="000000"/>
          <w:lang w:val="es-ES_tradnl"/>
        </w:rPr>
        <w:t>Los siguientes términos y condiciones se aplican a la concesión de licencia anterior.</w:t>
      </w:r>
    </w:p>
    <w:p w14:paraId="033A8B98" w14:textId="77777777" w:rsidR="00212A11" w:rsidRPr="004200E0" w:rsidRDefault="00212A11" w:rsidP="009D3013">
      <w:pPr>
        <w:ind w:left="720"/>
        <w:rPr>
          <w:rFonts w:cs="Tahoma"/>
          <w:lang w:val="es-ES_tradnl"/>
        </w:rPr>
      </w:pPr>
    </w:p>
    <w:p w14:paraId="033A8B99" w14:textId="77777777" w:rsidR="00212A11" w:rsidRPr="00225F48" w:rsidRDefault="00212A11" w:rsidP="00212A11">
      <w:pPr>
        <w:numPr>
          <w:ilvl w:val="0"/>
          <w:numId w:val="39"/>
        </w:numPr>
        <w:ind w:left="1440"/>
        <w:rPr>
          <w:rFonts w:cs="Tahoma"/>
          <w:szCs w:val="18"/>
          <w:lang w:val="es-ES_tradnl"/>
        </w:rPr>
      </w:pPr>
      <w:r w:rsidRPr="004200E0">
        <w:rPr>
          <w:rFonts w:cs="Tahoma"/>
          <w:color w:val="000000"/>
          <w:u w:val="single"/>
          <w:lang w:val="es-ES_tradnl"/>
        </w:rPr>
        <w:t>Ruta de migración</w:t>
      </w:r>
      <w:r w:rsidRPr="00BD1D11">
        <w:rPr>
          <w:rFonts w:cs="Tahoma"/>
          <w:color w:val="000000"/>
          <w:lang w:val="es-ES_tradnl"/>
        </w:rPr>
        <w:t>:</w:t>
      </w:r>
      <w:r w:rsidRPr="004200E0">
        <w:rPr>
          <w:rFonts w:cs="Tahoma"/>
          <w:color w:val="000000"/>
          <w:szCs w:val="18"/>
          <w:lang w:val="es-ES_tradnl"/>
        </w:rPr>
        <w:t xml:space="preserve"> </w:t>
      </w:r>
      <w:r w:rsidRPr="004200E0">
        <w:rPr>
          <w:rFonts w:cs="Tahoma"/>
          <w:color w:val="000000"/>
          <w:lang w:val="es-ES_tradnl"/>
        </w:rPr>
        <w:t>Los Clientes con cobertura de Software Assurance activa para una Licencia Cualificada determinada, a partir del 1 de diciembre de 2012 y después del lanzamiento de Exchange Server 2013, son elegibles para actualizar y utilizar el software de Exchange Server 2013</w:t>
      </w:r>
      <w:r w:rsidR="00BD1D11">
        <w:rPr>
          <w:rFonts w:cs="Tahoma"/>
          <w:color w:val="000000"/>
          <w:lang w:val="es-ES_tradnl"/>
        </w:rPr>
        <w:t> </w:t>
      </w:r>
      <w:r w:rsidRPr="004200E0">
        <w:rPr>
          <w:rFonts w:cs="Tahoma"/>
          <w:color w:val="000000"/>
          <w:lang w:val="es-ES_tradnl"/>
        </w:rPr>
        <w:t>en lugar del software de Exchange Server 2010 en virtud de la licencia de External Connector cualificada respectiva.</w:t>
      </w:r>
      <w:r w:rsidR="00900874" w:rsidRPr="004200E0">
        <w:rPr>
          <w:rFonts w:cs="Tahoma"/>
          <w:lang w:val="es-ES_tradnl"/>
        </w:rPr>
        <w:t xml:space="preserve"> </w:t>
      </w:r>
    </w:p>
    <w:p w14:paraId="033A8B9A" w14:textId="77777777" w:rsidR="00212A11" w:rsidRPr="00225F48" w:rsidRDefault="00212A11" w:rsidP="009D3013">
      <w:pPr>
        <w:ind w:left="1440"/>
        <w:rPr>
          <w:rFonts w:cs="Tahoma"/>
          <w:szCs w:val="18"/>
          <w:lang w:val="es-ES_tradnl"/>
        </w:rPr>
      </w:pPr>
    </w:p>
    <w:p w14:paraId="033A8B9B" w14:textId="77777777" w:rsidR="00212A11" w:rsidRPr="00225F48" w:rsidRDefault="00212A11" w:rsidP="00212A11">
      <w:pPr>
        <w:numPr>
          <w:ilvl w:val="0"/>
          <w:numId w:val="39"/>
        </w:numPr>
        <w:ind w:left="1440"/>
        <w:rPr>
          <w:rFonts w:cs="Tahoma"/>
          <w:szCs w:val="18"/>
          <w:lang w:val="es-ES_tradnl"/>
        </w:rPr>
      </w:pPr>
      <w:r w:rsidRPr="004200E0">
        <w:rPr>
          <w:rFonts w:cs="Tahoma"/>
          <w:color w:val="000000"/>
          <w:u w:val="single"/>
          <w:lang w:val="es-ES_tradnl"/>
        </w:rPr>
        <w:t>Derechos de uso</w:t>
      </w:r>
      <w:r w:rsidRPr="004200E0">
        <w:rPr>
          <w:rFonts w:cs="Tahoma"/>
          <w:color w:val="000000"/>
          <w:lang w:val="es-ES_tradnl"/>
        </w:rPr>
        <w:t>:</w:t>
      </w:r>
      <w:r w:rsidRPr="004200E0">
        <w:rPr>
          <w:rFonts w:cs="Tahoma"/>
          <w:color w:val="000000"/>
          <w:szCs w:val="18"/>
          <w:lang w:val="es-ES_tradnl" w:eastAsia="x-none"/>
        </w:rPr>
        <w:t xml:space="preserve"> El derecho a utilizar el software en virtud de la Licencia Gratuita en esta oferta expira cuando expire el derecho a utilizar el software en virtud de la Licencia Cualificada.</w:t>
      </w:r>
      <w:r w:rsidR="00900874" w:rsidRPr="004200E0">
        <w:rPr>
          <w:rFonts w:cs="Tahoma"/>
          <w:lang w:val="es-ES_tradnl"/>
        </w:rPr>
        <w:t xml:space="preserve"> </w:t>
      </w:r>
      <w:r w:rsidRPr="004200E0">
        <w:rPr>
          <w:rFonts w:cs="Tahoma"/>
          <w:color w:val="000000"/>
          <w:lang w:val="es-ES_tradnl"/>
        </w:rPr>
        <w:t>El uso de</w:t>
      </w:r>
      <w:r w:rsidR="00BD1D11">
        <w:rPr>
          <w:rFonts w:cs="Tahoma"/>
          <w:color w:val="000000"/>
          <w:lang w:val="es-ES_tradnl"/>
        </w:rPr>
        <w:t> </w:t>
      </w:r>
      <w:r w:rsidRPr="004200E0">
        <w:rPr>
          <w:rFonts w:cs="Tahoma"/>
          <w:color w:val="000000"/>
          <w:lang w:val="es-ES_tradnl"/>
        </w:rPr>
        <w:t>ese software se rige por los derechos de uso para el software y los términos y condiciones del Contrato de Licencias por Volumen del Cliente.</w:t>
      </w:r>
      <w:r w:rsidR="00900874" w:rsidRPr="004200E0">
        <w:rPr>
          <w:rFonts w:cs="Tahoma"/>
          <w:lang w:val="es-ES_tradnl"/>
        </w:rPr>
        <w:t xml:space="preserve"> </w:t>
      </w:r>
      <w:r w:rsidRPr="004200E0">
        <w:rPr>
          <w:rFonts w:cs="Tahoma"/>
          <w:color w:val="000000"/>
          <w:lang w:val="es-ES_tradnl"/>
        </w:rPr>
        <w:t>Esta nota de condiciones del producto y la prueba del Cliente de la Licencia Cualificada correspondiente y Software Assurance en conjunto documentan el derecho a utilizar software en virtud de la Licencia Gratuita de esta oferta.</w:t>
      </w:r>
      <w:r w:rsidR="00900874" w:rsidRPr="004200E0">
        <w:rPr>
          <w:rFonts w:cs="Tahoma"/>
          <w:lang w:val="es-ES_tradnl"/>
        </w:rPr>
        <w:t xml:space="preserve"> </w:t>
      </w:r>
    </w:p>
    <w:p w14:paraId="033A8B9C" w14:textId="77777777" w:rsidR="00212A11" w:rsidRPr="004200E0" w:rsidRDefault="00212A11" w:rsidP="009D3013">
      <w:pPr>
        <w:ind w:left="1440" w:hanging="360"/>
        <w:rPr>
          <w:rFonts w:cs="Tahoma"/>
          <w:lang w:val="es-ES_tradnl"/>
        </w:rPr>
      </w:pPr>
    </w:p>
    <w:p w14:paraId="033A8B9D" w14:textId="77777777" w:rsidR="00212A11" w:rsidRPr="004200E0" w:rsidRDefault="00212A11" w:rsidP="0078650F">
      <w:pPr>
        <w:numPr>
          <w:ilvl w:val="0"/>
          <w:numId w:val="10"/>
        </w:numPr>
        <w:ind w:left="1440"/>
        <w:rPr>
          <w:rFonts w:cs="Tahoma"/>
          <w:lang w:val="es-ES_tradnl"/>
        </w:rPr>
      </w:pPr>
      <w:r w:rsidRPr="004200E0">
        <w:rPr>
          <w:rFonts w:cs="Tahoma"/>
          <w:color w:val="000000"/>
          <w:u w:val="single"/>
          <w:lang w:val="es-ES_tradnl"/>
        </w:rPr>
        <w:t>Licencia y Software Assurance</w:t>
      </w:r>
      <w:r w:rsidRPr="004200E0">
        <w:rPr>
          <w:rFonts w:cs="Tahoma"/>
          <w:color w:val="000000"/>
          <w:lang w:val="es-ES_tradnl"/>
        </w:rPr>
        <w:t>:</w:t>
      </w:r>
      <w:r w:rsidRPr="004200E0">
        <w:rPr>
          <w:rFonts w:cs="Tahoma"/>
          <w:color w:val="000000"/>
          <w:szCs w:val="18"/>
          <w:lang w:val="es-ES_tradnl" w:eastAsia="x-none"/>
        </w:rPr>
        <w:t xml:space="preserve"> </w:t>
      </w:r>
      <w:r w:rsidRPr="004200E0">
        <w:rPr>
          <w:rFonts w:cs="Tahoma"/>
          <w:color w:val="000000"/>
          <w:lang w:val="es-ES_tradnl"/>
        </w:rPr>
        <w:t>La Licencia Gratuita incluirá cobertura de Software Assurance.</w:t>
      </w:r>
      <w:r w:rsidR="00900874" w:rsidRPr="004200E0">
        <w:rPr>
          <w:rFonts w:cs="Tahoma"/>
          <w:color w:val="000000"/>
          <w:szCs w:val="18"/>
          <w:lang w:val="es-ES_tradnl" w:eastAsia="x-none"/>
        </w:rPr>
        <w:t xml:space="preserve"> </w:t>
      </w:r>
      <w:r w:rsidRPr="004200E0">
        <w:rPr>
          <w:rFonts w:cs="Tahoma"/>
          <w:color w:val="000000"/>
          <w:szCs w:val="18"/>
          <w:lang w:val="es-ES_tradnl" w:eastAsia="x-none"/>
        </w:rPr>
        <w:t>La</w:t>
      </w:r>
      <w:r w:rsidR="00BD1D11">
        <w:rPr>
          <w:rFonts w:cs="Tahoma"/>
          <w:color w:val="000000"/>
          <w:szCs w:val="18"/>
          <w:lang w:val="es-ES_tradnl" w:eastAsia="x-none"/>
        </w:rPr>
        <w:t> </w:t>
      </w:r>
      <w:r w:rsidRPr="004200E0">
        <w:rPr>
          <w:rFonts w:cs="Tahoma"/>
          <w:color w:val="000000"/>
          <w:szCs w:val="18"/>
          <w:lang w:val="es-ES_tradnl" w:eastAsia="x-none"/>
        </w:rPr>
        <w:t>cobertura de Software Assurance para las Licencias Gratuitas expira cuando expire la cobertura de la Licencia Cualificada.</w:t>
      </w:r>
      <w:r w:rsidR="00900874" w:rsidRPr="004200E0">
        <w:rPr>
          <w:rFonts w:cs="Tahoma"/>
          <w:lang w:val="es-ES_tradnl"/>
        </w:rPr>
        <w:t xml:space="preserve"> </w:t>
      </w:r>
      <w:r w:rsidRPr="004200E0">
        <w:rPr>
          <w:rFonts w:cs="Tahoma"/>
          <w:color w:val="000000"/>
          <w:lang w:val="es-ES_tradnl"/>
        </w:rPr>
        <w:t>En el momento de la expiración de la cobertura de Software Assurance para la Licencia Cualificada, el Cliente podrá renovar Software Assurance para la Licencia Gratuita sin necesidad de adquirir una nueva licencia por separado.</w:t>
      </w:r>
    </w:p>
    <w:p w14:paraId="033A8B9E" w14:textId="77777777" w:rsidR="00840AFD" w:rsidRPr="004200E0" w:rsidRDefault="00840AFD" w:rsidP="009D3013">
      <w:pPr>
        <w:ind w:left="1440" w:hanging="360"/>
        <w:rPr>
          <w:rFonts w:cs="Tahoma"/>
          <w:lang w:val="es-ES_tradnl"/>
        </w:rPr>
      </w:pPr>
    </w:p>
    <w:p w14:paraId="033A8B9F" w14:textId="77777777" w:rsidR="00212A11" w:rsidRDefault="004200E0" w:rsidP="00212A11">
      <w:pPr>
        <w:numPr>
          <w:ilvl w:val="0"/>
          <w:numId w:val="40"/>
        </w:numPr>
        <w:ind w:left="1440"/>
        <w:rPr>
          <w:rFonts w:cs="Tahoma"/>
          <w:lang w:val="es-ES_tradnl"/>
        </w:rPr>
      </w:pPr>
      <w:r w:rsidRPr="004200E0">
        <w:rPr>
          <w:rFonts w:cs="Tahoma"/>
          <w:color w:val="000000"/>
          <w:u w:val="single"/>
          <w:lang w:val="es-ES_tradnl"/>
        </w:rPr>
        <w:t>“</w:t>
      </w:r>
      <w:r w:rsidR="00212A11" w:rsidRPr="004200E0">
        <w:rPr>
          <w:rFonts w:cs="Tahoma"/>
          <w:color w:val="000000"/>
          <w:u w:val="single"/>
          <w:lang w:val="es-ES_tradnl"/>
        </w:rPr>
        <w:t>True-ups</w:t>
      </w:r>
      <w:r w:rsidRPr="004200E0">
        <w:rPr>
          <w:rFonts w:cs="Tahoma"/>
          <w:color w:val="000000"/>
          <w:u w:val="single"/>
          <w:lang w:val="es-ES_tradnl"/>
        </w:rPr>
        <w:t>”</w:t>
      </w:r>
      <w:r w:rsidR="00212A11" w:rsidRPr="004200E0">
        <w:rPr>
          <w:rFonts w:cs="Tahoma"/>
          <w:color w:val="000000"/>
          <w:lang w:val="es-ES_tradnl"/>
        </w:rPr>
        <w:t>.</w:t>
      </w:r>
      <w:r w:rsidR="00900874" w:rsidRPr="004200E0">
        <w:rPr>
          <w:rFonts w:cs="Tahoma"/>
          <w:lang w:val="es-ES_tradnl"/>
        </w:rPr>
        <w:t xml:space="preserve"> </w:t>
      </w:r>
      <w:r w:rsidR="00212A11" w:rsidRPr="004200E0">
        <w:rPr>
          <w:rFonts w:cs="Tahoma"/>
          <w:color w:val="000000"/>
          <w:lang w:val="es-ES_tradnl"/>
        </w:rPr>
        <w:t>Para los Clientes de Contrato Enterprise elegibles para obtener estas licencias y</w:t>
      </w:r>
      <w:r w:rsidR="00BD1D11">
        <w:rPr>
          <w:rFonts w:cs="Tahoma"/>
          <w:color w:val="000000"/>
          <w:lang w:val="es-ES_tradnl"/>
        </w:rPr>
        <w:t> </w:t>
      </w:r>
      <w:r w:rsidR="00212A11" w:rsidRPr="004200E0">
        <w:rPr>
          <w:rFonts w:cs="Tahoma"/>
          <w:color w:val="000000"/>
          <w:lang w:val="es-ES_tradnl"/>
        </w:rPr>
        <w:t>derechos gratuitos como se describe anteriormente, las licencias de External Connector de</w:t>
      </w:r>
      <w:r w:rsidR="00BD1D11">
        <w:rPr>
          <w:rFonts w:cs="Tahoma"/>
          <w:color w:val="000000"/>
          <w:lang w:val="es-ES_tradnl"/>
        </w:rPr>
        <w:t> </w:t>
      </w:r>
      <w:r w:rsidR="00212A11" w:rsidRPr="004200E0">
        <w:rPr>
          <w:rFonts w:cs="Tahoma"/>
          <w:color w:val="000000"/>
          <w:lang w:val="es-ES_tradnl"/>
        </w:rPr>
        <w:t xml:space="preserve">Exchange Server 2010 Enterprise adquiridas como parte de un proceso </w:t>
      </w:r>
      <w:r w:rsidRPr="004200E0">
        <w:rPr>
          <w:rFonts w:cs="Tahoma"/>
          <w:color w:val="000000"/>
          <w:lang w:val="es-ES_tradnl"/>
        </w:rPr>
        <w:t>“</w:t>
      </w:r>
      <w:r w:rsidR="00212A11" w:rsidRPr="004200E0">
        <w:rPr>
          <w:rFonts w:cs="Tahoma"/>
          <w:color w:val="000000"/>
          <w:lang w:val="es-ES_tradnl"/>
        </w:rPr>
        <w:t>true up</w:t>
      </w:r>
      <w:r w:rsidRPr="004200E0">
        <w:rPr>
          <w:rFonts w:cs="Tahoma"/>
          <w:color w:val="000000"/>
          <w:lang w:val="es-ES_tradnl"/>
        </w:rPr>
        <w:t>”</w:t>
      </w:r>
      <w:r w:rsidR="00212A11" w:rsidRPr="004200E0">
        <w:rPr>
          <w:rFonts w:cs="Tahoma"/>
          <w:color w:val="000000"/>
          <w:lang w:val="es-ES_tradnl"/>
        </w:rPr>
        <w:t xml:space="preserve"> anual de</w:t>
      </w:r>
      <w:r w:rsidR="00BD1D11">
        <w:rPr>
          <w:rFonts w:cs="Tahoma"/>
          <w:color w:val="000000"/>
          <w:lang w:val="es-ES_tradnl"/>
        </w:rPr>
        <w:t> </w:t>
      </w:r>
      <w:r w:rsidR="00212A11" w:rsidRPr="004200E0">
        <w:rPr>
          <w:rFonts w:cs="Tahoma"/>
          <w:color w:val="000000"/>
          <w:lang w:val="es-ES_tradnl"/>
        </w:rPr>
        <w:t>un</w:t>
      </w:r>
      <w:r w:rsidR="00BD1D11">
        <w:rPr>
          <w:rFonts w:cs="Tahoma"/>
          <w:color w:val="000000"/>
          <w:lang w:val="es-ES_tradnl"/>
        </w:rPr>
        <w:t> </w:t>
      </w:r>
      <w:r w:rsidR="00212A11" w:rsidRPr="004200E0">
        <w:rPr>
          <w:rFonts w:cs="Tahoma"/>
          <w:color w:val="000000"/>
          <w:lang w:val="es-ES_tradnl"/>
        </w:rPr>
        <w:t>Cliente también se consideran Licencias Cualificadas.</w:t>
      </w:r>
      <w:r w:rsidR="00212A11" w:rsidRPr="004200E0">
        <w:rPr>
          <w:rFonts w:cs="Tahoma"/>
          <w:lang w:val="es-ES_tradnl"/>
        </w:rPr>
        <w:t xml:space="preserve"> </w:t>
      </w:r>
    </w:p>
    <w:p w14:paraId="033A8BA0" w14:textId="77777777" w:rsidR="00BD1D11" w:rsidRDefault="00BD1D11" w:rsidP="00BD1D11">
      <w:pPr>
        <w:rPr>
          <w:rFonts w:cs="Tahoma"/>
          <w:lang w:val="es-ES_tradnl"/>
        </w:rPr>
      </w:pPr>
    </w:p>
    <w:p w14:paraId="033A8BA1" w14:textId="77777777" w:rsidR="00212A11" w:rsidRPr="004200E0" w:rsidRDefault="00212A11" w:rsidP="00212A11">
      <w:pPr>
        <w:numPr>
          <w:ilvl w:val="0"/>
          <w:numId w:val="40"/>
        </w:numPr>
        <w:ind w:left="1440"/>
        <w:rPr>
          <w:rFonts w:cs="Tahoma"/>
          <w:lang w:val="es-ES_tradnl"/>
        </w:rPr>
      </w:pPr>
      <w:r w:rsidRPr="004200E0">
        <w:rPr>
          <w:rFonts w:cs="Tahoma"/>
          <w:color w:val="000000"/>
          <w:u w:val="single"/>
          <w:lang w:val="es-ES_tradnl"/>
        </w:rPr>
        <w:t>Contratos de suscripción</w:t>
      </w:r>
      <w:r w:rsidRPr="00BD1D11">
        <w:rPr>
          <w:rFonts w:cs="Tahoma"/>
          <w:color w:val="000000"/>
          <w:lang w:val="es-ES_tradnl"/>
        </w:rPr>
        <w:t>.</w:t>
      </w:r>
      <w:r w:rsidR="00900874" w:rsidRPr="004200E0">
        <w:rPr>
          <w:rFonts w:cs="Tahoma"/>
          <w:lang w:val="es-ES_tradnl"/>
        </w:rPr>
        <w:t xml:space="preserve"> </w:t>
      </w:r>
      <w:r w:rsidRPr="004200E0">
        <w:rPr>
          <w:rFonts w:cs="Tahoma"/>
          <w:lang w:val="es-ES_tradnl"/>
        </w:rPr>
        <w:t>Para los Contratos Enterprise Subscription, Open Value Subscription, Campus y School, Enrollment for Education Solutions y Open Value Subscription – Education Solutions, se conceden los mismos derechos temporalmente en virtud de las mismas condiciones hasta la conclusión del periodo de inscripción actual (o periodo de vigencia en caso de Open Value).</w:t>
      </w:r>
      <w:r w:rsidR="00900874" w:rsidRPr="004200E0">
        <w:rPr>
          <w:rFonts w:cs="Tahoma"/>
          <w:lang w:val="es-ES_tradnl"/>
        </w:rPr>
        <w:t xml:space="preserve"> </w:t>
      </w:r>
      <w:r w:rsidRPr="004200E0">
        <w:rPr>
          <w:rFonts w:cs="Tahoma"/>
          <w:color w:val="000000"/>
          <w:lang w:val="es-ES_tradnl"/>
        </w:rPr>
        <w:t>El Cliente debe mantener una cobertura de suscripción continua.</w:t>
      </w:r>
      <w:r w:rsidR="00900874" w:rsidRPr="004200E0">
        <w:rPr>
          <w:rFonts w:cs="Tahoma"/>
          <w:lang w:val="es-ES_tradnl"/>
        </w:rPr>
        <w:t xml:space="preserve"> </w:t>
      </w:r>
      <w:r w:rsidRPr="004200E0">
        <w:rPr>
          <w:rFonts w:cs="Tahoma"/>
          <w:color w:val="000000"/>
          <w:lang w:val="es-ES_tradnl"/>
        </w:rPr>
        <w:t>Estos derechos solo se</w:t>
      </w:r>
      <w:r w:rsidR="00BD1D11">
        <w:rPr>
          <w:rFonts w:cs="Tahoma"/>
          <w:color w:val="000000"/>
          <w:lang w:val="es-ES_tradnl"/>
        </w:rPr>
        <w:t> </w:t>
      </w:r>
      <w:r w:rsidRPr="004200E0">
        <w:rPr>
          <w:rFonts w:cs="Tahoma"/>
          <w:color w:val="000000"/>
          <w:lang w:val="es-ES_tradnl"/>
        </w:rPr>
        <w:t>vuelven permanentes después de ejercer la opción de compra completa y están sujetos a</w:t>
      </w:r>
      <w:r w:rsidR="00BD1D11">
        <w:rPr>
          <w:rFonts w:cs="Tahoma"/>
          <w:color w:val="000000"/>
          <w:lang w:val="es-ES_tradnl"/>
        </w:rPr>
        <w:t> </w:t>
      </w:r>
      <w:r w:rsidRPr="004200E0">
        <w:rPr>
          <w:rFonts w:cs="Tahoma"/>
          <w:color w:val="000000"/>
          <w:lang w:val="es-ES_tradnl"/>
        </w:rPr>
        <w:t>todos</w:t>
      </w:r>
      <w:r w:rsidR="00BD1D11">
        <w:rPr>
          <w:rFonts w:cs="Tahoma"/>
          <w:color w:val="000000"/>
          <w:lang w:val="es-ES_tradnl"/>
        </w:rPr>
        <w:t> </w:t>
      </w:r>
      <w:r w:rsidRPr="004200E0">
        <w:rPr>
          <w:rFonts w:cs="Tahoma"/>
          <w:color w:val="000000"/>
          <w:lang w:val="es-ES_tradnl"/>
        </w:rPr>
        <w:t>los términos y condiciones del contrato de licencia del Cliente.</w:t>
      </w:r>
    </w:p>
    <w:p w14:paraId="033A8BA2" w14:textId="77777777" w:rsidR="00212A11" w:rsidRPr="004200E0" w:rsidRDefault="00212A11" w:rsidP="009D3013">
      <w:pPr>
        <w:ind w:left="1440"/>
        <w:rPr>
          <w:rFonts w:cs="Tahoma"/>
          <w:lang w:val="es-ES_tradnl"/>
        </w:rPr>
      </w:pPr>
    </w:p>
    <w:p w14:paraId="033A8BA3" w14:textId="77777777" w:rsidR="00212A11" w:rsidRPr="004200E0" w:rsidRDefault="00212A11" w:rsidP="00024C3C">
      <w:pPr>
        <w:numPr>
          <w:ilvl w:val="0"/>
          <w:numId w:val="138"/>
        </w:numPr>
        <w:ind w:left="1440"/>
        <w:rPr>
          <w:rFonts w:cs="Tahoma"/>
          <w:lang w:val="es-ES_tradnl"/>
        </w:rPr>
      </w:pPr>
      <w:r w:rsidRPr="004200E0">
        <w:rPr>
          <w:rFonts w:cs="Tahoma"/>
          <w:u w:val="single"/>
          <w:lang w:val="es-ES_tradnl"/>
        </w:rPr>
        <w:t>Contrato de transición Campus and School</w:t>
      </w:r>
      <w:r w:rsidRPr="00BD1D11">
        <w:rPr>
          <w:rFonts w:cs="Tahoma"/>
          <w:lang w:val="es-ES_tradnl"/>
        </w:rPr>
        <w:t>.</w:t>
      </w:r>
      <w:r w:rsidRPr="004200E0">
        <w:rPr>
          <w:rFonts w:cs="Tahoma"/>
          <w:lang w:val="es-ES_tradnl"/>
        </w:rPr>
        <w:t xml:space="preserve"> Para los clientes que hagan la transición a mitad de</w:t>
      </w:r>
      <w:r w:rsidR="00BD1D11">
        <w:rPr>
          <w:rFonts w:cs="Tahoma"/>
          <w:lang w:val="es-ES_tradnl"/>
        </w:rPr>
        <w:t> </w:t>
      </w:r>
      <w:r w:rsidRPr="004200E0">
        <w:rPr>
          <w:rFonts w:cs="Tahoma"/>
          <w:lang w:val="es-ES_tradnl"/>
        </w:rPr>
        <w:t>periodo desde los contratos Campus y School a los contratos Enrollment for Education Solutions u Open Value Subscription – Education Solutions mientras mantengan cobertura de suscripción:</w:t>
      </w:r>
    </w:p>
    <w:p w14:paraId="033A8BA4" w14:textId="77777777" w:rsidR="00212A11" w:rsidRPr="004200E0" w:rsidRDefault="00212A11" w:rsidP="00024C3C">
      <w:pPr>
        <w:pStyle w:val="ListParagraph"/>
        <w:numPr>
          <w:ilvl w:val="0"/>
          <w:numId w:val="116"/>
        </w:numPr>
        <w:ind w:left="1980"/>
        <w:rPr>
          <w:rFonts w:ascii="Tahoma" w:hAnsi="Tahoma" w:cs="Tahoma"/>
          <w:lang w:val="es-ES_tradnl"/>
        </w:rPr>
      </w:pPr>
      <w:r w:rsidRPr="004200E0">
        <w:rPr>
          <w:rFonts w:ascii="Tahoma" w:hAnsi="Tahoma" w:cs="Tahoma"/>
          <w:sz w:val="18"/>
          <w:szCs w:val="18"/>
          <w:lang w:val="es-ES_tradnl"/>
        </w:rPr>
        <w:t>Se conceden los mismos derechos temporalmente en virtud de las mismas condiciones hasta</w:t>
      </w:r>
      <w:r w:rsidR="00BD1D11">
        <w:rPr>
          <w:rFonts w:ascii="Tahoma" w:hAnsi="Tahoma" w:cs="Tahoma"/>
          <w:sz w:val="18"/>
          <w:szCs w:val="18"/>
          <w:lang w:val="es-ES_tradnl"/>
        </w:rPr>
        <w:t> </w:t>
      </w:r>
      <w:r w:rsidRPr="004200E0">
        <w:rPr>
          <w:rFonts w:ascii="Tahoma" w:hAnsi="Tahoma" w:cs="Tahoma"/>
          <w:sz w:val="18"/>
          <w:szCs w:val="18"/>
          <w:lang w:val="es-ES_tradnl"/>
        </w:rPr>
        <w:t xml:space="preserve">la conclusión de su contrato Enrollment for Education Solutions u Open Value Subscription-Education Solutions, respectivamente. </w:t>
      </w:r>
    </w:p>
    <w:p w14:paraId="033A8BA5" w14:textId="77777777" w:rsidR="00212A11" w:rsidRPr="00225F48" w:rsidRDefault="00212A11" w:rsidP="00024C3C">
      <w:pPr>
        <w:pStyle w:val="ListParagraph"/>
        <w:numPr>
          <w:ilvl w:val="0"/>
          <w:numId w:val="116"/>
        </w:numPr>
        <w:ind w:left="1980"/>
        <w:rPr>
          <w:rFonts w:ascii="Tahoma" w:hAnsi="Tahoma" w:cs="Tahoma"/>
          <w:sz w:val="18"/>
          <w:szCs w:val="18"/>
          <w:lang w:val="es-ES_tradnl"/>
        </w:rPr>
      </w:pPr>
      <w:r w:rsidRPr="004200E0">
        <w:rPr>
          <w:rFonts w:ascii="Tahoma" w:hAnsi="Tahoma" w:cs="Tahoma"/>
          <w:sz w:val="18"/>
          <w:lang w:val="es-ES_tradnl"/>
        </w:rPr>
        <w:t>Estos derechos solo se vuelven permanentes después de ejercer la opción de compra completa y están sujetos a todos los términos y condiciones del contrato de licencia del</w:t>
      </w:r>
      <w:r w:rsidR="00BD1D11">
        <w:rPr>
          <w:rFonts w:ascii="Tahoma" w:hAnsi="Tahoma" w:cs="Tahoma"/>
          <w:sz w:val="18"/>
          <w:lang w:val="es-ES_tradnl"/>
        </w:rPr>
        <w:t> </w:t>
      </w:r>
      <w:r w:rsidRPr="004200E0">
        <w:rPr>
          <w:rFonts w:ascii="Tahoma" w:hAnsi="Tahoma" w:cs="Tahoma"/>
          <w:sz w:val="18"/>
          <w:lang w:val="es-ES_tradnl"/>
        </w:rPr>
        <w:t>Cliente.</w:t>
      </w:r>
    </w:p>
    <w:p w14:paraId="033A8BA6" w14:textId="77777777" w:rsidR="00212A11" w:rsidRPr="00225F48" w:rsidRDefault="00212A11" w:rsidP="009D3013">
      <w:pPr>
        <w:pStyle w:val="EndnoteText"/>
        <w:ind w:left="540"/>
        <w:rPr>
          <w:rFonts w:ascii="Tahoma" w:hAnsi="Tahoma" w:cs="Tahoma"/>
          <w:sz w:val="18"/>
          <w:szCs w:val="18"/>
          <w:lang w:val="es-ES_tradnl"/>
        </w:rPr>
      </w:pPr>
    </w:p>
    <w:p w14:paraId="033A8BA7" w14:textId="77777777" w:rsidR="00212A11" w:rsidRPr="00225F48" w:rsidRDefault="00212A11" w:rsidP="009D3013">
      <w:pPr>
        <w:pStyle w:val="EndnoteText"/>
        <w:ind w:left="540"/>
        <w:rPr>
          <w:rFonts w:ascii="Tahoma" w:hAnsi="Tahoma" w:cs="Tahoma"/>
          <w:sz w:val="18"/>
          <w:szCs w:val="18"/>
          <w:lang w:val="es-ES_tradnl"/>
        </w:rPr>
      </w:pPr>
    </w:p>
    <w:p w14:paraId="033A8BA8" w14:textId="77777777" w:rsidR="00212A11" w:rsidRPr="004200E0" w:rsidRDefault="00212A11" w:rsidP="0078650F">
      <w:pPr>
        <w:pStyle w:val="Heading3"/>
        <w:rPr>
          <w:rFonts w:ascii="Tahoma" w:hAnsi="Tahoma" w:cs="Tahoma"/>
          <w:lang w:val="es-ES_tradnl"/>
        </w:rPr>
      </w:pPr>
      <w:bookmarkStart w:id="1322" w:name="_Toc336338313"/>
      <w:bookmarkStart w:id="1323" w:name="_50_Exchange_Server"/>
      <w:bookmarkStart w:id="1324" w:name="_Toc340770292"/>
      <w:bookmarkEnd w:id="1322"/>
      <w:bookmarkEnd w:id="1323"/>
      <w:r w:rsidRPr="004200E0">
        <w:rPr>
          <w:rFonts w:ascii="Tahoma" w:hAnsi="Tahoma" w:cs="Tahoma"/>
          <w:caps/>
          <w:color w:val="F66400"/>
          <w:sz w:val="22"/>
          <w:vertAlign w:val="superscript"/>
          <w:lang w:val="es-ES_tradnl"/>
        </w:rPr>
        <w:t>49</w:t>
      </w:r>
      <w:r w:rsidRPr="004200E0">
        <w:rPr>
          <w:rFonts w:ascii="Tahoma" w:hAnsi="Tahoma" w:cs="Tahoma"/>
          <w:color w:val="F66400"/>
          <w:sz w:val="22"/>
          <w:lang w:val="es-ES_tradnl"/>
        </w:rPr>
        <w:t xml:space="preserve"> Exchange Server 2013 Enterprise CAL</w:t>
      </w:r>
      <w:bookmarkEnd w:id="1324"/>
    </w:p>
    <w:p w14:paraId="033A8BA9" w14:textId="77777777" w:rsidR="00212A11" w:rsidRPr="004200E0" w:rsidRDefault="00212A11" w:rsidP="005B1A72">
      <w:pPr>
        <w:ind w:left="720"/>
        <w:rPr>
          <w:rFonts w:cs="Tahoma"/>
          <w:lang w:val="es-ES_tradnl"/>
        </w:rPr>
      </w:pPr>
    </w:p>
    <w:p w14:paraId="033A8BAA" w14:textId="77777777" w:rsidR="00212A11" w:rsidRPr="004200E0" w:rsidRDefault="00212A11" w:rsidP="0078650F">
      <w:pPr>
        <w:ind w:left="720"/>
        <w:rPr>
          <w:rFonts w:cs="Tahoma"/>
          <w:lang w:val="es-ES_tradnl"/>
        </w:rPr>
      </w:pPr>
      <w:r w:rsidRPr="004200E0">
        <w:rPr>
          <w:rFonts w:cs="Tahoma"/>
          <w:color w:val="000000"/>
          <w:u w:val="single"/>
          <w:lang w:val="es-ES_tradnl"/>
        </w:rPr>
        <w:t>Derechos de Uso ampliados de Forefront Protection para Exchange</w:t>
      </w:r>
    </w:p>
    <w:p w14:paraId="033A8BAB" w14:textId="77777777" w:rsidR="00212A11" w:rsidRPr="004200E0" w:rsidRDefault="00212A11" w:rsidP="005B1A72">
      <w:pPr>
        <w:ind w:left="720"/>
        <w:rPr>
          <w:rFonts w:cs="Tahoma"/>
          <w:lang w:val="es-ES_tradnl"/>
        </w:rPr>
      </w:pPr>
    </w:p>
    <w:p w14:paraId="033A8BAC" w14:textId="77777777" w:rsidR="00212A11" w:rsidRPr="004200E0" w:rsidRDefault="00212A11" w:rsidP="0078650F">
      <w:pPr>
        <w:ind w:left="720"/>
        <w:rPr>
          <w:rFonts w:cs="Tahoma"/>
          <w:lang w:val="es-ES_tradnl"/>
        </w:rPr>
      </w:pPr>
      <w:r w:rsidRPr="004200E0">
        <w:rPr>
          <w:rFonts w:cs="Tahoma"/>
          <w:color w:val="000000"/>
          <w:lang w:val="es-ES_tradnl"/>
        </w:rPr>
        <w:t>Los Clientes con cobertura activa de Software Assurance para Exchange Server 2013 Enterprise CAL a partir del 30 de noviembre de 2012, podrán continuar utilizando Forefront Protection 2010 para Exchange Server hasta la transición del Cliente a un servicio sustituto o hasta el 31 de diciembre de 2015, lo que ocurra primero. Estos términos también se aplican a Exchange Server 2013 Enterprise CAL con Software Assurance adquirido por esos Clientes antes del 31 de diciembre de 2015. El uso permanente del Servicio Online sigue estando sujeto a los términos y condiciones del Contrato de Licencias por Volumen del Cliente, los derechos de uso del producto del Servicio Online y los términos y condiciones estipulados en este documento.</w:t>
      </w:r>
    </w:p>
    <w:p w14:paraId="033A8BAD" w14:textId="77777777" w:rsidR="00212A11" w:rsidRPr="004200E0" w:rsidRDefault="00212A11" w:rsidP="004069A4">
      <w:pPr>
        <w:pStyle w:val="Heading3"/>
        <w:rPr>
          <w:rFonts w:ascii="Tahoma" w:hAnsi="Tahoma" w:cs="Tahoma"/>
          <w:lang w:val="es-ES_tradnl"/>
        </w:rPr>
      </w:pPr>
    </w:p>
    <w:p w14:paraId="033A8BAE" w14:textId="77777777" w:rsidR="00212A11" w:rsidRPr="004200E0" w:rsidRDefault="00212A11" w:rsidP="004069A4">
      <w:pPr>
        <w:pStyle w:val="Heading3"/>
        <w:rPr>
          <w:rFonts w:ascii="Tahoma" w:hAnsi="Tahoma" w:cs="Tahoma"/>
          <w:lang w:val="es-ES_tradnl"/>
        </w:rPr>
      </w:pPr>
      <w:bookmarkStart w:id="1325" w:name="_50_CAL_de"/>
      <w:bookmarkStart w:id="1326" w:name="_Toc340770293"/>
      <w:bookmarkEnd w:id="1325"/>
      <w:r w:rsidRPr="004200E0">
        <w:rPr>
          <w:rFonts w:ascii="Tahoma" w:hAnsi="Tahoma" w:cs="Tahoma"/>
          <w:caps/>
          <w:color w:val="F66400"/>
          <w:sz w:val="22"/>
          <w:vertAlign w:val="superscript"/>
          <w:lang w:val="es-ES_tradnl"/>
        </w:rPr>
        <w:t>50</w:t>
      </w:r>
      <w:r w:rsidRPr="004200E0">
        <w:rPr>
          <w:rFonts w:ascii="Tahoma" w:hAnsi="Tahoma" w:cs="Tahoma"/>
          <w:color w:val="F66400"/>
          <w:sz w:val="22"/>
          <w:lang w:val="es-ES_tradnl"/>
        </w:rPr>
        <w:t xml:space="preserve"> CAL de Exchange Server 2010 Standard</w:t>
      </w:r>
      <w:bookmarkEnd w:id="1326"/>
    </w:p>
    <w:p w14:paraId="033A8BAF" w14:textId="77777777" w:rsidR="00212A11" w:rsidRPr="004200E0" w:rsidRDefault="00212A11" w:rsidP="004069A4">
      <w:pPr>
        <w:rPr>
          <w:rFonts w:cs="Tahoma"/>
          <w:lang w:val="es-ES_tradnl"/>
        </w:rPr>
      </w:pPr>
    </w:p>
    <w:p w14:paraId="033A8BB0" w14:textId="77777777" w:rsidR="00212A11" w:rsidRPr="004200E0" w:rsidRDefault="00212A11" w:rsidP="00E62BC4">
      <w:pPr>
        <w:ind w:left="720"/>
        <w:rPr>
          <w:rFonts w:cs="Tahoma"/>
          <w:lang w:val="es-ES_tradnl"/>
        </w:rPr>
      </w:pPr>
      <w:r w:rsidRPr="004200E0">
        <w:rPr>
          <w:rFonts w:cs="Tahoma"/>
          <w:color w:val="000000"/>
          <w:u w:val="single"/>
          <w:lang w:val="es-ES_tradnl"/>
        </w:rPr>
        <w:t>Carpetas predeterminadas administradas licenciadas con CAL de Exchange Server 2010 Standard</w:t>
      </w:r>
    </w:p>
    <w:p w14:paraId="033A8BB1" w14:textId="77777777" w:rsidR="00212A11" w:rsidRPr="00225F48" w:rsidRDefault="00212A11" w:rsidP="00E62BC4">
      <w:pPr>
        <w:ind w:left="720"/>
        <w:rPr>
          <w:rFonts w:cs="Tahoma"/>
          <w:szCs w:val="18"/>
          <w:lang w:val="es-ES_tradnl"/>
        </w:rPr>
      </w:pPr>
      <w:r w:rsidRPr="004200E0">
        <w:rPr>
          <w:rFonts w:cs="Tahoma"/>
          <w:color w:val="000000"/>
          <w:szCs w:val="18"/>
          <w:lang w:val="es-ES_tradnl"/>
        </w:rPr>
        <w:t>El derecho a obtener acceso a la funcionalidad Carpeta predeterminada administrada de Exchange Server</w:t>
      </w:r>
      <w:r w:rsidR="00BD1D11">
        <w:rPr>
          <w:rFonts w:cs="Tahoma"/>
          <w:color w:val="000000"/>
          <w:szCs w:val="18"/>
          <w:lang w:val="es-ES_tradnl"/>
        </w:rPr>
        <w:t> </w:t>
      </w:r>
      <w:r w:rsidRPr="004200E0">
        <w:rPr>
          <w:rFonts w:cs="Tahoma"/>
          <w:color w:val="000000"/>
          <w:szCs w:val="18"/>
          <w:lang w:val="es-ES_tradnl"/>
        </w:rPr>
        <w:t>2010 se concede en virtud de la CAL de Exchange Server 2010 Standard y las CAL equivalentes.</w:t>
      </w:r>
      <w:r w:rsidR="00900874" w:rsidRPr="004200E0">
        <w:rPr>
          <w:rFonts w:cs="Tahoma"/>
          <w:color w:val="000000"/>
          <w:szCs w:val="18"/>
          <w:lang w:val="es-ES_tradnl"/>
        </w:rPr>
        <w:t xml:space="preserve"> </w:t>
      </w:r>
      <w:r w:rsidRPr="004200E0">
        <w:rPr>
          <w:rFonts w:cs="Tahoma"/>
          <w:color w:val="000000"/>
          <w:szCs w:val="18"/>
          <w:lang w:val="es-ES_tradnl"/>
        </w:rPr>
        <w:t>Es</w:t>
      </w:r>
      <w:r w:rsidR="00BD1D11">
        <w:rPr>
          <w:rFonts w:cs="Tahoma"/>
          <w:color w:val="000000"/>
          <w:szCs w:val="18"/>
          <w:lang w:val="es-ES_tradnl"/>
        </w:rPr>
        <w:t> Z</w:t>
      </w:r>
      <w:r w:rsidRPr="004200E0">
        <w:rPr>
          <w:rFonts w:cs="Tahoma"/>
          <w:color w:val="000000"/>
          <w:szCs w:val="18"/>
          <w:lang w:val="es-ES_tradnl"/>
        </w:rPr>
        <w:t xml:space="preserve">necesaria una Exchange Server 2010 Enterprise CAL o una CAL equivalente para acceder a la funcionalidad Carpeta personalizada administrada, pero no a la funcionalidad Carpeta predeterminada </w:t>
      </w:r>
      <w:r w:rsidRPr="00225F48">
        <w:rPr>
          <w:rFonts w:cs="Tahoma"/>
          <w:color w:val="000000"/>
          <w:szCs w:val="18"/>
          <w:lang w:val="es-ES_tradnl"/>
        </w:rPr>
        <w:t xml:space="preserve">administrada. </w:t>
      </w:r>
    </w:p>
    <w:p w14:paraId="033A8BB2" w14:textId="77777777" w:rsidR="00212A11" w:rsidRPr="00225F48" w:rsidRDefault="00212A11" w:rsidP="00E62BC4">
      <w:pPr>
        <w:ind w:left="720"/>
        <w:rPr>
          <w:rFonts w:cs="Tahoma"/>
          <w:szCs w:val="18"/>
          <w:lang w:val="es-ES_tradnl"/>
        </w:rPr>
      </w:pPr>
    </w:p>
    <w:p w14:paraId="033A8BB3" w14:textId="77777777" w:rsidR="00212A11" w:rsidRPr="00225F48" w:rsidRDefault="00212A11" w:rsidP="00031547">
      <w:pPr>
        <w:ind w:left="720"/>
        <w:rPr>
          <w:rFonts w:cs="Tahoma"/>
          <w:szCs w:val="18"/>
          <w:lang w:val="es-ES_tradnl"/>
        </w:rPr>
      </w:pPr>
      <w:r w:rsidRPr="00225F48">
        <w:rPr>
          <w:rFonts w:cs="Tahoma"/>
          <w:szCs w:val="18"/>
          <w:u w:val="single"/>
          <w:lang w:val="es-ES_tradnl"/>
        </w:rPr>
        <w:t>Búsqueda en varios buzones de correo licenciada con CAL de Exchange Server 2010 Standard</w:t>
      </w:r>
    </w:p>
    <w:p w14:paraId="033A8BB4" w14:textId="77777777" w:rsidR="00212A11" w:rsidRPr="00225F48" w:rsidRDefault="00212A11" w:rsidP="00BA1490">
      <w:pPr>
        <w:ind w:left="720"/>
        <w:rPr>
          <w:rFonts w:cs="Tahoma"/>
          <w:szCs w:val="18"/>
          <w:lang w:val="es-ES_tradnl"/>
        </w:rPr>
      </w:pPr>
      <w:r w:rsidRPr="00225F48">
        <w:rPr>
          <w:rFonts w:cs="Tahoma"/>
          <w:bCs/>
          <w:szCs w:val="18"/>
          <w:lang w:val="es-ES_tradnl"/>
        </w:rPr>
        <w:t>Actualizaremos los derechos de uso de Exchange Server 2010 para reflejar que el derecho a acceder a</w:t>
      </w:r>
      <w:r w:rsidR="00BD1D11" w:rsidRPr="00225F48">
        <w:rPr>
          <w:rFonts w:cs="Tahoma"/>
          <w:bCs/>
          <w:szCs w:val="18"/>
          <w:lang w:val="es-ES_tradnl"/>
        </w:rPr>
        <w:t> </w:t>
      </w:r>
      <w:r w:rsidRPr="00225F48">
        <w:rPr>
          <w:rFonts w:cs="Tahoma"/>
          <w:bCs/>
          <w:szCs w:val="18"/>
          <w:lang w:val="es-ES_tradnl"/>
        </w:rPr>
        <w:t>la</w:t>
      </w:r>
      <w:r w:rsidR="00BD1D11" w:rsidRPr="00225F48">
        <w:rPr>
          <w:rFonts w:cs="Tahoma"/>
          <w:bCs/>
          <w:szCs w:val="18"/>
          <w:lang w:val="es-ES_tradnl"/>
        </w:rPr>
        <w:t> </w:t>
      </w:r>
      <w:r w:rsidRPr="00225F48">
        <w:rPr>
          <w:rFonts w:cs="Tahoma"/>
          <w:bCs/>
          <w:szCs w:val="18"/>
          <w:lang w:val="es-ES_tradnl"/>
        </w:rPr>
        <w:t>funcionalidad Búsqueda entre Buzones en Exchange Server 2010 se concede en virtud de la CAL de</w:t>
      </w:r>
      <w:r w:rsidR="00BD1D11" w:rsidRPr="00225F48">
        <w:rPr>
          <w:rFonts w:cs="Tahoma"/>
          <w:bCs/>
          <w:szCs w:val="18"/>
          <w:lang w:val="es-ES_tradnl"/>
        </w:rPr>
        <w:t> </w:t>
      </w:r>
      <w:r w:rsidRPr="00225F48">
        <w:rPr>
          <w:rFonts w:cs="Tahoma"/>
          <w:bCs/>
          <w:szCs w:val="18"/>
          <w:lang w:val="es-ES_tradnl"/>
        </w:rPr>
        <w:t>Exchange Server 2010 Standard y las CALs equivalentes.</w:t>
      </w:r>
      <w:r w:rsidRPr="00225F48">
        <w:rPr>
          <w:rFonts w:cs="Tahoma"/>
          <w:szCs w:val="18"/>
          <w:lang w:val="es-ES_tradnl"/>
        </w:rPr>
        <w:t xml:space="preserve"> Esta actualización es aplicable a todas las licencias de Exchange Server 2010.</w:t>
      </w:r>
    </w:p>
    <w:p w14:paraId="033A8BB5" w14:textId="77777777" w:rsidR="00212A11" w:rsidRPr="00225F48" w:rsidRDefault="00212A11" w:rsidP="00E62BC4">
      <w:pPr>
        <w:ind w:left="720"/>
        <w:rPr>
          <w:rFonts w:cs="Tahoma"/>
          <w:szCs w:val="18"/>
          <w:lang w:val="es-ES_tradnl"/>
        </w:rPr>
      </w:pPr>
    </w:p>
    <w:p w14:paraId="033A8BB6" w14:textId="77777777" w:rsidR="00212A11" w:rsidRPr="00225F48" w:rsidRDefault="00212A11" w:rsidP="0078650F">
      <w:pPr>
        <w:ind w:left="720"/>
        <w:rPr>
          <w:rFonts w:cs="Tahoma"/>
          <w:szCs w:val="18"/>
          <w:lang w:val="es-ES_tradnl"/>
        </w:rPr>
      </w:pPr>
      <w:r w:rsidRPr="00225F48">
        <w:rPr>
          <w:rFonts w:cs="Tahoma"/>
          <w:szCs w:val="18"/>
          <w:u w:val="single"/>
          <w:lang w:val="es-ES_tradnl"/>
        </w:rPr>
        <w:t>CAL solo para Estudiantes (Licencia Academic Open y Academic Select)</w:t>
      </w:r>
    </w:p>
    <w:p w14:paraId="033A8BB7" w14:textId="77777777" w:rsidR="00212A11" w:rsidRDefault="00212A11" w:rsidP="00E62BC4">
      <w:pPr>
        <w:ind w:left="720"/>
        <w:rPr>
          <w:rFonts w:cs="Tahoma"/>
          <w:szCs w:val="18"/>
          <w:lang w:val="es-ES_tradnl"/>
        </w:rPr>
      </w:pPr>
      <w:r w:rsidRPr="00225F48">
        <w:rPr>
          <w:rFonts w:cs="Tahoma"/>
          <w:szCs w:val="18"/>
          <w:lang w:val="es-ES_tradnl"/>
        </w:rPr>
        <w:t>Las CALs solo para Estudiantes están restringidas a licencias de equipos de estudiantes o de equipos de</w:t>
      </w:r>
      <w:r w:rsidR="00BD1D11" w:rsidRPr="00225F48">
        <w:rPr>
          <w:rFonts w:cs="Tahoma"/>
          <w:szCs w:val="18"/>
          <w:lang w:val="es-ES_tradnl"/>
        </w:rPr>
        <w:t> </w:t>
      </w:r>
      <w:r w:rsidRPr="00225F48">
        <w:rPr>
          <w:rFonts w:cs="Tahoma"/>
          <w:szCs w:val="18"/>
          <w:lang w:val="es-ES_tradnl"/>
        </w:rPr>
        <w:t>propiedad de una institución que utilice un estudiante individual y NO se deben utilizar en laboratorios</w:t>
      </w:r>
      <w:r w:rsidR="00225F48" w:rsidRPr="00225F48">
        <w:rPr>
          <w:rFonts w:cs="Tahoma"/>
          <w:szCs w:val="18"/>
          <w:lang w:val="es-ES_tradnl"/>
        </w:rPr>
        <w:t> </w:t>
      </w:r>
      <w:r w:rsidRPr="00225F48">
        <w:rPr>
          <w:rFonts w:cs="Tahoma"/>
          <w:szCs w:val="18"/>
          <w:lang w:val="es-ES_tradnl"/>
        </w:rPr>
        <w:t>o</w:t>
      </w:r>
      <w:r w:rsidR="00BD1D11" w:rsidRPr="00225F48">
        <w:rPr>
          <w:rFonts w:cs="Tahoma"/>
          <w:szCs w:val="18"/>
          <w:lang w:val="es-ES_tradnl"/>
        </w:rPr>
        <w:t> </w:t>
      </w:r>
      <w:r w:rsidRPr="00225F48">
        <w:rPr>
          <w:rFonts w:cs="Tahoma"/>
          <w:szCs w:val="18"/>
          <w:lang w:val="es-ES_tradnl"/>
        </w:rPr>
        <w:t>aulas.</w:t>
      </w:r>
    </w:p>
    <w:p w14:paraId="033A8BB8" w14:textId="77777777" w:rsidR="00840AFD" w:rsidRDefault="00840AFD" w:rsidP="00E62BC4">
      <w:pPr>
        <w:ind w:left="720"/>
        <w:rPr>
          <w:rFonts w:cs="Tahoma"/>
          <w:szCs w:val="18"/>
          <w:lang w:val="es-ES_tradnl"/>
        </w:rPr>
      </w:pPr>
    </w:p>
    <w:p w14:paraId="033A8BB9" w14:textId="77777777" w:rsidR="00840AFD" w:rsidRPr="00225F48" w:rsidRDefault="00840AFD" w:rsidP="00E62BC4">
      <w:pPr>
        <w:ind w:left="720"/>
        <w:rPr>
          <w:rFonts w:cs="Tahoma"/>
          <w:szCs w:val="18"/>
          <w:lang w:val="es-ES_tradnl"/>
        </w:rPr>
      </w:pPr>
    </w:p>
    <w:p w14:paraId="033A8BBA" w14:textId="77777777" w:rsidR="00212A11" w:rsidRPr="00225F48" w:rsidRDefault="00212A11" w:rsidP="00CC1B99">
      <w:pPr>
        <w:pStyle w:val="Heading3"/>
        <w:rPr>
          <w:rFonts w:ascii="Tahoma" w:hAnsi="Tahoma" w:cs="Tahoma"/>
          <w:sz w:val="22"/>
          <w:szCs w:val="22"/>
          <w:lang w:val="es-ES_tradnl"/>
        </w:rPr>
      </w:pPr>
      <w:bookmarkStart w:id="1327" w:name="_Toc336338314"/>
      <w:bookmarkStart w:id="1328" w:name="_51_Forefront_Endpoint"/>
      <w:bookmarkStart w:id="1329" w:name="_Toc340770294"/>
      <w:bookmarkStart w:id="1330" w:name="Srv_51ForfrontEndpointProtection"/>
      <w:bookmarkStart w:id="1331" w:name="Srv_50ForfrontEndpointProtection"/>
      <w:bookmarkStart w:id="1332" w:name="Srv_43ExchangeSvr07StdCAL"/>
      <w:bookmarkStart w:id="1333" w:name="Srv_44ExchangeSvr2010StdCAL"/>
      <w:bookmarkStart w:id="1334" w:name="Srv_42ExchangeSvr07StdCAL"/>
      <w:bookmarkEnd w:id="1327"/>
      <w:bookmarkEnd w:id="1328"/>
      <w:r w:rsidRPr="004200E0">
        <w:rPr>
          <w:rFonts w:ascii="Tahoma" w:hAnsi="Tahoma" w:cs="Tahoma"/>
          <w:caps/>
          <w:color w:val="F66400"/>
          <w:sz w:val="22"/>
          <w:vertAlign w:val="superscript"/>
          <w:lang w:val="es-ES_tradnl"/>
        </w:rPr>
        <w:t>51</w:t>
      </w:r>
      <w:r w:rsidRPr="004200E0">
        <w:rPr>
          <w:rFonts w:ascii="Tahoma" w:hAnsi="Tahoma" w:cs="Tahoma"/>
          <w:color w:val="F66400"/>
          <w:sz w:val="22"/>
          <w:lang w:val="es-ES_tradnl"/>
        </w:rPr>
        <w:t xml:space="preserve"> Forefront Endpoint Protection</w:t>
      </w:r>
      <w:bookmarkEnd w:id="1329"/>
    </w:p>
    <w:bookmarkEnd w:id="1330"/>
    <w:bookmarkEnd w:id="1331"/>
    <w:p w14:paraId="033A8BBB" w14:textId="77777777" w:rsidR="00212A11" w:rsidRPr="004200E0" w:rsidRDefault="00212A11" w:rsidP="00E62BC4">
      <w:pPr>
        <w:ind w:left="720"/>
        <w:rPr>
          <w:rFonts w:cs="Tahoma"/>
          <w:lang w:val="es-ES_tradnl"/>
        </w:rPr>
      </w:pPr>
    </w:p>
    <w:p w14:paraId="033A8BBC" w14:textId="77777777" w:rsidR="00212A11" w:rsidRPr="004200E0" w:rsidRDefault="00212A11" w:rsidP="00E62BC4">
      <w:pPr>
        <w:tabs>
          <w:tab w:val="left" w:pos="1920"/>
        </w:tabs>
        <w:ind w:left="720"/>
        <w:rPr>
          <w:rFonts w:cs="Tahoma"/>
          <w:lang w:val="es-ES_tradnl"/>
        </w:rPr>
      </w:pPr>
      <w:r w:rsidRPr="004200E0">
        <w:rPr>
          <w:rFonts w:cs="Tahoma"/>
          <w:lang w:val="es-ES_tradnl"/>
        </w:rPr>
        <w:t>En vigor desde el 1 de abril de 2012, Forefront Endpoint Protection, como una oferta de protección al</w:t>
      </w:r>
      <w:r w:rsidR="00BD1D11">
        <w:rPr>
          <w:rFonts w:cs="Tahoma"/>
          <w:lang w:val="es-ES_tradnl"/>
        </w:rPr>
        <w:t> </w:t>
      </w:r>
      <w:r w:rsidRPr="004200E0">
        <w:rPr>
          <w:rFonts w:cs="Tahoma"/>
          <w:lang w:val="es-ES_tradnl"/>
        </w:rPr>
        <w:t>cliente, se reemplazará con System Center 2012 Endpoint Protection. System Center 2012 Endpoint Protection, como oferta independiente, transmite los derechos de uso solo para proteger dispositivos de</w:t>
      </w:r>
      <w:r w:rsidR="00BD1D11">
        <w:rPr>
          <w:rFonts w:cs="Tahoma"/>
          <w:lang w:val="es-ES_tradnl"/>
        </w:rPr>
        <w:t> </w:t>
      </w:r>
      <w:r w:rsidRPr="004200E0">
        <w:rPr>
          <w:rFonts w:cs="Tahoma"/>
          <w:lang w:val="es-ES_tradnl"/>
        </w:rPr>
        <w:t>cliente. Los derechos de uso para proteger dispositivos de servidor se pueden adquirir solo a través de</w:t>
      </w:r>
      <w:r w:rsidR="00BD1D11">
        <w:rPr>
          <w:rFonts w:cs="Tahoma"/>
          <w:lang w:val="es-ES_tradnl"/>
        </w:rPr>
        <w:t> </w:t>
      </w:r>
      <w:r w:rsidRPr="004200E0">
        <w:rPr>
          <w:rFonts w:cs="Tahoma"/>
          <w:lang w:val="es-ES_tradnl"/>
        </w:rPr>
        <w:t>la</w:t>
      </w:r>
      <w:r w:rsidR="00BD1D11">
        <w:rPr>
          <w:rFonts w:cs="Tahoma"/>
          <w:lang w:val="es-ES_tradnl"/>
        </w:rPr>
        <w:t> </w:t>
      </w:r>
      <w:r w:rsidRPr="004200E0">
        <w:rPr>
          <w:rFonts w:cs="Tahoma"/>
          <w:lang w:val="es-ES_tradnl"/>
        </w:rPr>
        <w:t>adquisición de licencias de administración de System Center 2012 Standard o Datacenter.</w:t>
      </w:r>
    </w:p>
    <w:p w14:paraId="033A8BBD" w14:textId="77777777" w:rsidR="00212A11" w:rsidRPr="004200E0" w:rsidRDefault="00212A11" w:rsidP="00E62BC4">
      <w:pPr>
        <w:tabs>
          <w:tab w:val="left" w:pos="1920"/>
        </w:tabs>
        <w:ind w:left="720"/>
        <w:rPr>
          <w:rFonts w:cs="Tahoma"/>
          <w:lang w:val="es-ES_tradnl"/>
        </w:rPr>
      </w:pPr>
    </w:p>
    <w:p w14:paraId="033A8BBE" w14:textId="77777777" w:rsidR="00212A11" w:rsidRPr="004200E0" w:rsidRDefault="00212A11" w:rsidP="00E62BC4">
      <w:pPr>
        <w:tabs>
          <w:tab w:val="left" w:pos="1920"/>
        </w:tabs>
        <w:ind w:left="720"/>
        <w:rPr>
          <w:rFonts w:cs="Tahoma"/>
          <w:lang w:val="es-ES_tradnl"/>
        </w:rPr>
      </w:pPr>
      <w:r w:rsidRPr="004200E0">
        <w:rPr>
          <w:rFonts w:cs="Tahoma"/>
          <w:lang w:val="es-ES_tradnl"/>
        </w:rPr>
        <w:t>Los usuarios con suscripciones de Forefront Endpoint Protection y valiéndose del servicio para proteger</w:t>
      </w:r>
      <w:r w:rsidR="00A44D71">
        <w:rPr>
          <w:rFonts w:cs="Tahoma"/>
          <w:lang w:val="es-ES_tradnl"/>
        </w:rPr>
        <w:t> </w:t>
      </w:r>
      <w:r w:rsidRPr="004200E0">
        <w:rPr>
          <w:rFonts w:cs="Tahoma"/>
          <w:lang w:val="es-ES_tradnl"/>
        </w:rPr>
        <w:t>los</w:t>
      </w:r>
      <w:r w:rsidR="00BD1D11">
        <w:rPr>
          <w:rFonts w:cs="Tahoma"/>
          <w:lang w:val="es-ES_tradnl"/>
        </w:rPr>
        <w:t> </w:t>
      </w:r>
      <w:r w:rsidRPr="004200E0">
        <w:rPr>
          <w:rFonts w:cs="Tahoma"/>
          <w:lang w:val="es-ES_tradnl"/>
        </w:rPr>
        <w:t>dispositivos de cliente, pueden actualizar a System Center 2012 Endpoint Protection para</w:t>
      </w:r>
      <w:r w:rsidR="00A44D71">
        <w:rPr>
          <w:rFonts w:cs="Tahoma"/>
          <w:lang w:val="es-ES_tradnl"/>
        </w:rPr>
        <w:t> </w:t>
      </w:r>
      <w:r w:rsidRPr="004200E0">
        <w:rPr>
          <w:rFonts w:cs="Tahoma"/>
          <w:lang w:val="es-ES_tradnl"/>
        </w:rPr>
        <w:t>el</w:t>
      </w:r>
      <w:r w:rsidR="00A44D71">
        <w:rPr>
          <w:rFonts w:cs="Tahoma"/>
          <w:lang w:val="es-ES_tradnl"/>
        </w:rPr>
        <w:t> </w:t>
      </w:r>
      <w:r w:rsidRPr="004200E0">
        <w:rPr>
          <w:rFonts w:cs="Tahoma"/>
          <w:lang w:val="es-ES_tradnl"/>
        </w:rPr>
        <w:t>mismo propósito.</w:t>
      </w:r>
    </w:p>
    <w:p w14:paraId="033A8BBF" w14:textId="77777777" w:rsidR="00212A11" w:rsidRPr="004200E0" w:rsidRDefault="00212A11" w:rsidP="00E62BC4">
      <w:pPr>
        <w:tabs>
          <w:tab w:val="left" w:pos="1920"/>
        </w:tabs>
        <w:ind w:left="720"/>
        <w:rPr>
          <w:rFonts w:cs="Tahoma"/>
          <w:lang w:val="es-ES_tradnl"/>
        </w:rPr>
      </w:pPr>
    </w:p>
    <w:p w14:paraId="033A8BC0" w14:textId="77777777" w:rsidR="00212A11" w:rsidRPr="004200E0" w:rsidRDefault="00212A11" w:rsidP="00E62BC4">
      <w:pPr>
        <w:tabs>
          <w:tab w:val="left" w:pos="1920"/>
        </w:tabs>
        <w:ind w:left="720"/>
        <w:rPr>
          <w:rFonts w:cs="Tahoma"/>
          <w:lang w:val="es-ES_tradnl"/>
        </w:rPr>
      </w:pPr>
      <w:r w:rsidRPr="004200E0">
        <w:rPr>
          <w:rFonts w:cs="Tahoma"/>
          <w:lang w:val="es-ES_tradnl"/>
        </w:rPr>
        <w:t>Los usuarios con suscripciones de Forefront Endpoint Protection y valiéndose del servicio para proteger los</w:t>
      </w:r>
      <w:r w:rsidR="00BD1D11">
        <w:rPr>
          <w:rFonts w:cs="Tahoma"/>
          <w:lang w:val="es-ES_tradnl"/>
        </w:rPr>
        <w:t> </w:t>
      </w:r>
      <w:r w:rsidRPr="004200E0">
        <w:rPr>
          <w:rFonts w:cs="Tahoma"/>
          <w:lang w:val="es-ES_tradnl"/>
        </w:rPr>
        <w:t>dispositivos de cliente, pueden seguir utilizando el servicio de Forefront Endpoint Protection.</w:t>
      </w:r>
    </w:p>
    <w:p w14:paraId="033A8BC1" w14:textId="77777777" w:rsidR="00212A11" w:rsidRPr="004200E0" w:rsidRDefault="00212A11" w:rsidP="00E62BC4">
      <w:pPr>
        <w:ind w:left="720"/>
        <w:rPr>
          <w:rFonts w:cs="Tahoma"/>
          <w:lang w:val="es-ES_tradnl"/>
        </w:rPr>
      </w:pPr>
    </w:p>
    <w:p w14:paraId="033A8BC2" w14:textId="77777777" w:rsidR="00212A11" w:rsidRPr="004200E0" w:rsidRDefault="00212A11" w:rsidP="00E62BC4">
      <w:pPr>
        <w:ind w:left="720"/>
        <w:rPr>
          <w:rFonts w:cs="Tahoma"/>
          <w:lang w:val="es-ES_tradnl"/>
        </w:rPr>
      </w:pPr>
      <w:r w:rsidRPr="004200E0">
        <w:rPr>
          <w:rFonts w:cs="Tahoma"/>
          <w:lang w:val="es-ES_tradnl"/>
        </w:rPr>
        <w:t>System Center Configuration Manager 2007 R2 o R3 es la consola de administración de Forefront Endpoint</w:t>
      </w:r>
      <w:r w:rsidR="00A44D71">
        <w:rPr>
          <w:rFonts w:cs="Tahoma"/>
          <w:lang w:val="es-ES_tradnl"/>
        </w:rPr>
        <w:t> </w:t>
      </w:r>
      <w:r w:rsidRPr="004200E0">
        <w:rPr>
          <w:rFonts w:cs="Tahoma"/>
          <w:lang w:val="es-ES_tradnl"/>
        </w:rPr>
        <w:t>Protection 2010. Los Clientes deben tener licencias para System Center Configuration Manager 2007 R2</w:t>
      </w:r>
      <w:r w:rsidR="00A44D71">
        <w:rPr>
          <w:rFonts w:cs="Tahoma"/>
          <w:lang w:val="es-ES_tradnl"/>
        </w:rPr>
        <w:t> </w:t>
      </w:r>
      <w:r w:rsidRPr="004200E0">
        <w:rPr>
          <w:rFonts w:cs="Tahoma"/>
          <w:lang w:val="es-ES_tradnl"/>
        </w:rPr>
        <w:t>o</w:t>
      </w:r>
      <w:r w:rsidR="00BD1D11">
        <w:rPr>
          <w:rFonts w:cs="Tahoma"/>
          <w:lang w:val="es-ES_tradnl"/>
        </w:rPr>
        <w:t> </w:t>
      </w:r>
      <w:r w:rsidRPr="004200E0">
        <w:rPr>
          <w:rFonts w:cs="Tahoma"/>
          <w:lang w:val="es-ES_tradnl"/>
        </w:rPr>
        <w:t>R3 a fin de administrar Forefront Endpoint Protection 2010. Forefront Endpoint Protection 2010 se</w:t>
      </w:r>
      <w:r w:rsidR="00BD1D11">
        <w:rPr>
          <w:rFonts w:cs="Tahoma"/>
          <w:lang w:val="es-ES_tradnl"/>
        </w:rPr>
        <w:t> </w:t>
      </w:r>
      <w:r w:rsidRPr="004200E0">
        <w:rPr>
          <w:rFonts w:cs="Tahoma"/>
          <w:lang w:val="es-ES_tradnl"/>
        </w:rPr>
        <w:t>puede</w:t>
      </w:r>
      <w:r w:rsidR="00BD1D11">
        <w:rPr>
          <w:rFonts w:cs="Tahoma"/>
          <w:lang w:val="es-ES_tradnl"/>
        </w:rPr>
        <w:t> </w:t>
      </w:r>
      <w:r w:rsidRPr="004200E0">
        <w:rPr>
          <w:rFonts w:cs="Tahoma"/>
          <w:lang w:val="es-ES_tradnl"/>
        </w:rPr>
        <w:t>utilizar sin administrar sin necesidad de licenciar System Center Configuration Manager.</w:t>
      </w:r>
      <w:r w:rsidR="00900874" w:rsidRPr="004200E0">
        <w:rPr>
          <w:rFonts w:cs="Tahoma"/>
          <w:lang w:val="es-ES_tradnl"/>
        </w:rPr>
        <w:t xml:space="preserve"> </w:t>
      </w:r>
    </w:p>
    <w:p w14:paraId="033A8BC3" w14:textId="77777777" w:rsidR="00212A11" w:rsidRPr="004200E0" w:rsidRDefault="00212A11" w:rsidP="00E62BC4">
      <w:pPr>
        <w:ind w:left="720"/>
        <w:rPr>
          <w:rFonts w:cs="Tahoma"/>
          <w:lang w:val="es-ES_tradnl"/>
        </w:rPr>
      </w:pPr>
    </w:p>
    <w:p w14:paraId="033A8BC4" w14:textId="77777777" w:rsidR="00212A11" w:rsidRPr="004200E0" w:rsidRDefault="00212A11" w:rsidP="00E62BC4">
      <w:pPr>
        <w:ind w:left="720"/>
        <w:rPr>
          <w:rFonts w:cs="Tahoma"/>
          <w:lang w:val="es-ES_tradnl"/>
        </w:rPr>
      </w:pPr>
      <w:r w:rsidRPr="004200E0">
        <w:rPr>
          <w:rFonts w:cs="Tahoma"/>
          <w:u w:val="single"/>
          <w:lang w:val="es-ES_tradnl"/>
        </w:rPr>
        <w:t>Teletrabajo</w:t>
      </w:r>
      <w:r w:rsidRPr="00A44D71">
        <w:rPr>
          <w:rFonts w:cs="Tahoma"/>
          <w:lang w:val="es-ES_tradnl"/>
        </w:rPr>
        <w:t>:</w:t>
      </w:r>
    </w:p>
    <w:p w14:paraId="033A8BC5" w14:textId="77777777" w:rsidR="00212A11" w:rsidRPr="004200E0" w:rsidRDefault="00212A11" w:rsidP="00E62BC4">
      <w:pPr>
        <w:ind w:left="720"/>
        <w:rPr>
          <w:rFonts w:cs="Tahoma"/>
          <w:lang w:val="es-ES_tradnl"/>
        </w:rPr>
      </w:pPr>
      <w:r w:rsidRPr="004200E0">
        <w:rPr>
          <w:rFonts w:cs="Tahoma"/>
          <w:lang w:val="es-ES_tradnl"/>
        </w:rPr>
        <w:t>Los Clientes con Licencias de Suscripción de Usuario actuales para Forefront Endpoint Protection 2010</w:t>
      </w:r>
      <w:r w:rsidR="00BD1D11">
        <w:rPr>
          <w:rFonts w:cs="Tahoma"/>
          <w:lang w:val="es-ES_tradnl"/>
        </w:rPr>
        <w:t> </w:t>
      </w:r>
      <w:r w:rsidRPr="004200E0">
        <w:rPr>
          <w:rFonts w:cs="Tahoma"/>
          <w:lang w:val="es-ES_tradnl"/>
        </w:rPr>
        <w:t>califican para el programa de Teletrabajo.</w:t>
      </w:r>
    </w:p>
    <w:p w14:paraId="033A8BC6" w14:textId="77777777" w:rsidR="00212A11" w:rsidRPr="004200E0" w:rsidRDefault="00212A11" w:rsidP="00BA1490">
      <w:pPr>
        <w:rPr>
          <w:rFonts w:cs="Tahoma"/>
          <w:lang w:val="es-ES_tradnl"/>
        </w:rPr>
      </w:pPr>
      <w:bookmarkStart w:id="1335" w:name="_Toc254758297"/>
      <w:bookmarkEnd w:id="1332"/>
      <w:bookmarkEnd w:id="1333"/>
      <w:bookmarkEnd w:id="1334"/>
    </w:p>
    <w:p w14:paraId="033A8BC7" w14:textId="77777777" w:rsidR="00212A11" w:rsidRPr="004200E0" w:rsidRDefault="00212A11" w:rsidP="00BA1490">
      <w:pPr>
        <w:rPr>
          <w:rFonts w:cs="Tahoma"/>
          <w:lang w:val="es-ES_tradnl"/>
        </w:rPr>
      </w:pPr>
    </w:p>
    <w:p w14:paraId="033A8BC8" w14:textId="77777777" w:rsidR="00212A11" w:rsidRPr="00A44D71" w:rsidRDefault="00212A11" w:rsidP="0078650F">
      <w:pPr>
        <w:pStyle w:val="Heading3"/>
        <w:rPr>
          <w:rFonts w:ascii="Tahoma" w:hAnsi="Tahoma" w:cs="Tahoma"/>
          <w:sz w:val="22"/>
          <w:szCs w:val="22"/>
          <w:lang w:val="es-ES_tradnl"/>
        </w:rPr>
      </w:pPr>
      <w:bookmarkStart w:id="1336" w:name="Srv_44ForefrontOnSecforExch"/>
      <w:bookmarkStart w:id="1337" w:name="Srv_43ForefrontOnSecforExch"/>
      <w:bookmarkStart w:id="1338" w:name="_Toc336338315"/>
      <w:bookmarkStart w:id="1339" w:name="Srv_43ForefrontIdMgr2010"/>
      <w:bookmarkStart w:id="1340" w:name="Srv_48ForefrontIdMgr2010"/>
      <w:bookmarkStart w:id="1341" w:name="Srv_45ForefrontIdMgr2010"/>
      <w:bookmarkStart w:id="1342" w:name="_52_Forefront_Identity"/>
      <w:bookmarkStart w:id="1343" w:name="_Toc340770295"/>
      <w:bookmarkEnd w:id="1335"/>
      <w:bookmarkEnd w:id="1336"/>
      <w:bookmarkEnd w:id="1337"/>
      <w:bookmarkEnd w:id="1338"/>
      <w:bookmarkEnd w:id="1339"/>
      <w:bookmarkEnd w:id="1340"/>
      <w:bookmarkEnd w:id="1341"/>
      <w:bookmarkEnd w:id="1342"/>
      <w:r w:rsidRPr="004200E0">
        <w:rPr>
          <w:rFonts w:ascii="Tahoma" w:hAnsi="Tahoma" w:cs="Tahoma"/>
          <w:caps/>
          <w:color w:val="F66400"/>
          <w:sz w:val="22"/>
          <w:vertAlign w:val="superscript"/>
          <w:lang w:val="es-ES_tradnl"/>
        </w:rPr>
        <w:t>52</w:t>
      </w:r>
      <w:r w:rsidRPr="004200E0">
        <w:rPr>
          <w:rFonts w:ascii="Tahoma" w:hAnsi="Tahoma" w:cs="Tahoma"/>
          <w:color w:val="F66400"/>
          <w:sz w:val="22"/>
          <w:lang w:val="es-ES_tradnl"/>
        </w:rPr>
        <w:t xml:space="preserve"> Forefront Identity Manager 2010 R2</w:t>
      </w:r>
      <w:bookmarkEnd w:id="1343"/>
    </w:p>
    <w:p w14:paraId="033A8BC9" w14:textId="77777777" w:rsidR="00212A11" w:rsidRPr="004200E0" w:rsidRDefault="00212A11" w:rsidP="009E4FDD">
      <w:pPr>
        <w:ind w:left="720"/>
        <w:rPr>
          <w:rFonts w:cs="Tahoma"/>
          <w:lang w:val="es-ES_tradnl"/>
        </w:rPr>
      </w:pPr>
    </w:p>
    <w:p w14:paraId="033A8BCA" w14:textId="77777777" w:rsidR="00212A11" w:rsidRPr="004200E0" w:rsidRDefault="00212A11" w:rsidP="009E4FDD">
      <w:pPr>
        <w:ind w:left="720"/>
        <w:rPr>
          <w:rFonts w:cs="Tahoma"/>
          <w:lang w:val="es-ES_tradnl"/>
        </w:rPr>
      </w:pPr>
      <w:r w:rsidRPr="004200E0">
        <w:rPr>
          <w:rFonts w:cs="Tahoma"/>
          <w:color w:val="000000"/>
          <w:u w:val="single"/>
          <w:lang w:val="es-ES_tradnl"/>
        </w:rPr>
        <w:t>Versión</w:t>
      </w:r>
      <w:r w:rsidRPr="004200E0">
        <w:rPr>
          <w:rFonts w:cs="Tahoma"/>
          <w:color w:val="000000"/>
          <w:lang w:val="es-ES_tradnl"/>
        </w:rPr>
        <w:t>:</w:t>
      </w:r>
    </w:p>
    <w:p w14:paraId="033A8BCB" w14:textId="77777777" w:rsidR="00212A11" w:rsidRPr="004200E0" w:rsidRDefault="00212A11" w:rsidP="009E4FDD">
      <w:pPr>
        <w:ind w:left="720"/>
        <w:rPr>
          <w:rFonts w:cs="Tahoma"/>
          <w:lang w:val="es-ES_tradnl"/>
        </w:rPr>
      </w:pPr>
      <w:r w:rsidRPr="004200E0">
        <w:rPr>
          <w:rFonts w:cs="Tahoma"/>
          <w:color w:val="000000"/>
          <w:lang w:val="es-ES_tradnl"/>
        </w:rPr>
        <w:t>Forefront Identity Manager 2010 R2 es la siguiente versión de Forefront Identity Manager 2010.</w:t>
      </w:r>
    </w:p>
    <w:p w14:paraId="033A8BCC" w14:textId="77777777" w:rsidR="00212A11" w:rsidRPr="004200E0" w:rsidRDefault="00212A11" w:rsidP="009E4FDD">
      <w:pPr>
        <w:ind w:left="720"/>
        <w:rPr>
          <w:rFonts w:cs="Tahoma"/>
          <w:lang w:val="es-ES_tradnl"/>
        </w:rPr>
      </w:pPr>
    </w:p>
    <w:p w14:paraId="033A8BCD" w14:textId="77777777" w:rsidR="00212A11" w:rsidRPr="00A44D71" w:rsidRDefault="00212A11">
      <w:pPr>
        <w:pStyle w:val="Heading3"/>
        <w:rPr>
          <w:rFonts w:ascii="Tahoma" w:hAnsi="Tahoma" w:cs="Tahoma"/>
          <w:sz w:val="18"/>
          <w:szCs w:val="18"/>
          <w:lang w:val="es-ES_tradnl"/>
        </w:rPr>
      </w:pPr>
    </w:p>
    <w:p w14:paraId="033A8BCE" w14:textId="77777777" w:rsidR="00212A11" w:rsidRPr="00E6306A" w:rsidRDefault="00212A11" w:rsidP="003D2E23">
      <w:pPr>
        <w:pStyle w:val="Heading2"/>
        <w:ind w:left="0"/>
        <w:rPr>
          <w:rFonts w:ascii="Tahoma" w:hAnsi="Tahoma" w:cs="Tahoma"/>
          <w:caps/>
          <w:color w:val="F26200"/>
          <w:sz w:val="22"/>
          <w:szCs w:val="22"/>
          <w:lang w:val="es-ES_tradnl" w:eastAsia="x-none"/>
        </w:rPr>
      </w:pPr>
      <w:bookmarkStart w:id="1344" w:name="_Toc336338316"/>
      <w:bookmarkStart w:id="1345" w:name="_53_Forefront_Identity"/>
      <w:bookmarkStart w:id="1346" w:name="_Toc340770296"/>
      <w:bookmarkStart w:id="1347" w:name="Srv_54ForefrontIDMgrWinLiveEd"/>
      <w:bookmarkStart w:id="1348" w:name="Srv_46ForefrontOnlineProforExch"/>
      <w:bookmarkEnd w:id="1344"/>
      <w:bookmarkEnd w:id="1345"/>
      <w:r w:rsidRPr="00E6306A">
        <w:rPr>
          <w:rFonts w:ascii="Tahoma" w:hAnsi="Tahoma" w:cs="Tahoma"/>
          <w:caps/>
          <w:color w:val="F26200"/>
          <w:sz w:val="22"/>
          <w:szCs w:val="22"/>
          <w:vertAlign w:val="superscript"/>
          <w:lang w:val="es-ES_tradnl" w:eastAsia="x-none"/>
        </w:rPr>
        <w:t xml:space="preserve">53 </w:t>
      </w:r>
      <w:r w:rsidRPr="00E6306A">
        <w:rPr>
          <w:rFonts w:ascii="Tahoma" w:hAnsi="Tahoma" w:cs="Tahoma"/>
          <w:caps/>
          <w:color w:val="F26200"/>
          <w:sz w:val="22"/>
          <w:szCs w:val="22"/>
          <w:lang w:val="es-ES_tradnl" w:eastAsia="x-none"/>
        </w:rPr>
        <w:t>F</w:t>
      </w:r>
      <w:r w:rsidR="00597DA7" w:rsidRPr="00E6306A">
        <w:rPr>
          <w:rFonts w:ascii="Tahoma" w:hAnsi="Tahoma" w:cs="Tahoma"/>
          <w:color w:val="F26200"/>
          <w:sz w:val="22"/>
          <w:szCs w:val="22"/>
          <w:lang w:val="es-ES_tradnl" w:eastAsia="x-none"/>
        </w:rPr>
        <w:t>orefront</w:t>
      </w:r>
      <w:r w:rsidRPr="00E6306A">
        <w:rPr>
          <w:rFonts w:ascii="Tahoma" w:hAnsi="Tahoma" w:cs="Tahoma"/>
          <w:caps/>
          <w:color w:val="F26200"/>
          <w:sz w:val="22"/>
          <w:szCs w:val="22"/>
          <w:lang w:val="es-ES_tradnl" w:eastAsia="x-none"/>
        </w:rPr>
        <w:t xml:space="preserve"> I</w:t>
      </w:r>
      <w:r w:rsidR="00597DA7" w:rsidRPr="00E6306A">
        <w:rPr>
          <w:rFonts w:ascii="Tahoma" w:hAnsi="Tahoma" w:cs="Tahoma"/>
          <w:color w:val="F26200"/>
          <w:sz w:val="22"/>
          <w:szCs w:val="22"/>
          <w:lang w:val="es-ES_tradnl" w:eastAsia="x-none"/>
        </w:rPr>
        <w:t>dentity</w:t>
      </w:r>
      <w:r w:rsidRPr="00E6306A">
        <w:rPr>
          <w:rFonts w:ascii="Tahoma" w:hAnsi="Tahoma" w:cs="Tahoma"/>
          <w:caps/>
          <w:color w:val="F26200"/>
          <w:sz w:val="22"/>
          <w:szCs w:val="22"/>
          <w:lang w:val="es-ES_tradnl" w:eastAsia="x-none"/>
        </w:rPr>
        <w:t xml:space="preserve"> M</w:t>
      </w:r>
      <w:r w:rsidR="00597DA7" w:rsidRPr="00E6306A">
        <w:rPr>
          <w:rFonts w:ascii="Tahoma" w:hAnsi="Tahoma" w:cs="Tahoma"/>
          <w:color w:val="F26200"/>
          <w:sz w:val="22"/>
          <w:szCs w:val="22"/>
          <w:lang w:val="es-ES_tradnl" w:eastAsia="x-none"/>
        </w:rPr>
        <w:t>anager</w:t>
      </w:r>
      <w:r w:rsidRPr="00E6306A">
        <w:rPr>
          <w:rFonts w:ascii="Tahoma" w:hAnsi="Tahoma" w:cs="Tahoma"/>
          <w:caps/>
          <w:color w:val="F26200"/>
          <w:sz w:val="22"/>
          <w:szCs w:val="22"/>
          <w:lang w:val="es-ES_tradnl" w:eastAsia="x-none"/>
        </w:rPr>
        <w:t xml:space="preserve"> 2010 – W</w:t>
      </w:r>
      <w:r w:rsidR="00597DA7" w:rsidRPr="00E6306A">
        <w:rPr>
          <w:rFonts w:ascii="Tahoma" w:hAnsi="Tahoma" w:cs="Tahoma"/>
          <w:color w:val="F26200"/>
          <w:sz w:val="22"/>
          <w:szCs w:val="22"/>
          <w:lang w:val="es-ES_tradnl" w:eastAsia="x-none"/>
        </w:rPr>
        <w:t>indows</w:t>
      </w:r>
      <w:r w:rsidRPr="00E6306A">
        <w:rPr>
          <w:rFonts w:ascii="Tahoma" w:hAnsi="Tahoma" w:cs="Tahoma"/>
          <w:caps/>
          <w:color w:val="F26200"/>
          <w:sz w:val="22"/>
          <w:szCs w:val="22"/>
          <w:lang w:val="es-ES_tradnl" w:eastAsia="x-none"/>
        </w:rPr>
        <w:t xml:space="preserve"> L</w:t>
      </w:r>
      <w:r w:rsidR="00597DA7" w:rsidRPr="00E6306A">
        <w:rPr>
          <w:rFonts w:ascii="Tahoma" w:hAnsi="Tahoma" w:cs="Tahoma"/>
          <w:color w:val="F26200"/>
          <w:sz w:val="22"/>
          <w:szCs w:val="22"/>
          <w:lang w:val="es-ES_tradnl" w:eastAsia="x-none"/>
        </w:rPr>
        <w:t>ive</w:t>
      </w:r>
      <w:r w:rsidRPr="00E6306A">
        <w:rPr>
          <w:rFonts w:ascii="Tahoma" w:hAnsi="Tahoma" w:cs="Tahoma"/>
          <w:caps/>
          <w:color w:val="F26200"/>
          <w:sz w:val="22"/>
          <w:szCs w:val="22"/>
          <w:lang w:val="es-ES_tradnl" w:eastAsia="x-none"/>
        </w:rPr>
        <w:t xml:space="preserve"> E</w:t>
      </w:r>
      <w:r w:rsidR="00597DA7" w:rsidRPr="00E6306A">
        <w:rPr>
          <w:rFonts w:ascii="Tahoma" w:hAnsi="Tahoma" w:cs="Tahoma"/>
          <w:color w:val="F26200"/>
          <w:sz w:val="22"/>
          <w:szCs w:val="22"/>
          <w:lang w:val="es-ES_tradnl" w:eastAsia="x-none"/>
        </w:rPr>
        <w:t>dition</w:t>
      </w:r>
      <w:bookmarkEnd w:id="1346"/>
    </w:p>
    <w:bookmarkEnd w:id="1347"/>
    <w:p w14:paraId="033A8BCF" w14:textId="77777777" w:rsidR="00212A11" w:rsidRPr="00A44D71" w:rsidRDefault="00212A11">
      <w:pPr>
        <w:pStyle w:val="Heading3"/>
        <w:rPr>
          <w:rFonts w:ascii="Tahoma" w:hAnsi="Tahoma" w:cs="Tahoma"/>
          <w:sz w:val="18"/>
          <w:szCs w:val="18"/>
          <w:lang w:val="es-ES_tradnl"/>
        </w:rPr>
      </w:pPr>
    </w:p>
    <w:p w14:paraId="033A8BD0" w14:textId="77777777" w:rsidR="00212A11" w:rsidRPr="00EE18E8" w:rsidRDefault="00212A11" w:rsidP="00E62BC4">
      <w:pPr>
        <w:ind w:left="720"/>
        <w:rPr>
          <w:rFonts w:cs="Tahoma"/>
          <w:szCs w:val="18"/>
        </w:rPr>
      </w:pPr>
      <w:r w:rsidRPr="00EE18E8">
        <w:rPr>
          <w:rFonts w:cs="Tahoma"/>
          <w:color w:val="000000"/>
          <w:u w:val="single"/>
        </w:rPr>
        <w:t>Versión</w:t>
      </w:r>
      <w:r w:rsidRPr="00EE18E8">
        <w:rPr>
          <w:rFonts w:cs="Tahoma"/>
          <w:color w:val="000000"/>
        </w:rPr>
        <w:t>:</w:t>
      </w:r>
    </w:p>
    <w:p w14:paraId="033A8BD1" w14:textId="77777777" w:rsidR="00212A11" w:rsidRPr="00EE18E8" w:rsidRDefault="00212A11" w:rsidP="00E62BC4">
      <w:pPr>
        <w:ind w:left="720"/>
        <w:rPr>
          <w:rFonts w:cs="Tahoma"/>
        </w:rPr>
      </w:pPr>
      <w:r w:rsidRPr="00EE18E8">
        <w:rPr>
          <w:rFonts w:cs="Tahoma"/>
          <w:color w:val="000000"/>
        </w:rPr>
        <w:t>Forefront Identity Manager 2010 – Windows Live Edition es la siguiente versión de Identity Lifecycle Manager 2007 – Windows Live Edition.</w:t>
      </w:r>
    </w:p>
    <w:p w14:paraId="033A8BD2" w14:textId="77777777" w:rsidR="00212A11" w:rsidRPr="00EE18E8" w:rsidRDefault="00212A11" w:rsidP="00E62BC4">
      <w:pPr>
        <w:ind w:left="720"/>
        <w:rPr>
          <w:rFonts w:cs="Tahoma"/>
        </w:rPr>
      </w:pPr>
    </w:p>
    <w:p w14:paraId="033A8BD3" w14:textId="77777777" w:rsidR="00212A11" w:rsidRPr="00EE18E8" w:rsidRDefault="00212A11" w:rsidP="005D346C">
      <w:pPr>
        <w:rPr>
          <w:rFonts w:cs="Tahoma"/>
        </w:rPr>
      </w:pPr>
    </w:p>
    <w:p w14:paraId="033A8BD4" w14:textId="77777777" w:rsidR="00212A11" w:rsidRPr="00A44D71" w:rsidRDefault="00212A11">
      <w:pPr>
        <w:pStyle w:val="Heading3"/>
        <w:rPr>
          <w:rFonts w:ascii="Tahoma" w:hAnsi="Tahoma" w:cs="Tahoma"/>
          <w:sz w:val="22"/>
          <w:szCs w:val="22"/>
          <w:lang w:val="es-ES_tradnl"/>
        </w:rPr>
      </w:pPr>
      <w:bookmarkStart w:id="1349" w:name="_Toc336338317"/>
      <w:bookmarkStart w:id="1350" w:name="_54_Forefront_Online"/>
      <w:bookmarkStart w:id="1351" w:name="_Toc340770297"/>
      <w:bookmarkEnd w:id="1349"/>
      <w:bookmarkEnd w:id="1350"/>
      <w:r w:rsidRPr="004200E0">
        <w:rPr>
          <w:rFonts w:ascii="Tahoma" w:hAnsi="Tahoma" w:cs="Tahoma"/>
          <w:caps/>
          <w:color w:val="F66400"/>
          <w:sz w:val="22"/>
          <w:vertAlign w:val="superscript"/>
          <w:lang w:val="es-ES_tradnl"/>
        </w:rPr>
        <w:t xml:space="preserve">54 </w:t>
      </w:r>
      <w:r w:rsidRPr="004200E0">
        <w:rPr>
          <w:rFonts w:ascii="Tahoma" w:hAnsi="Tahoma" w:cs="Tahoma"/>
          <w:color w:val="F66400"/>
          <w:sz w:val="22"/>
          <w:lang w:val="es-ES_tradnl"/>
        </w:rPr>
        <w:t>Forefront Online Protection para Exchange (SL de Dispositivo y de Usuario)</w:t>
      </w:r>
      <w:bookmarkEnd w:id="1351"/>
    </w:p>
    <w:bookmarkEnd w:id="1348"/>
    <w:p w14:paraId="033A8BD5" w14:textId="77777777" w:rsidR="00212A11" w:rsidRPr="00915698" w:rsidRDefault="00212A11">
      <w:pPr>
        <w:pStyle w:val="EndnoteText"/>
        <w:tabs>
          <w:tab w:val="center" w:pos="5306"/>
        </w:tabs>
        <w:ind w:left="0"/>
        <w:rPr>
          <w:rFonts w:ascii="Tahoma" w:hAnsi="Tahoma" w:cs="Tahoma"/>
          <w:sz w:val="18"/>
          <w:szCs w:val="18"/>
          <w:lang w:val="es-ES_tradnl"/>
        </w:rPr>
      </w:pPr>
    </w:p>
    <w:p w14:paraId="033A8BD6" w14:textId="77777777" w:rsidR="00212A11" w:rsidRPr="00915698" w:rsidRDefault="00212A11" w:rsidP="00E62BC4">
      <w:pPr>
        <w:spacing w:after="200" w:line="276" w:lineRule="auto"/>
        <w:ind w:left="720"/>
        <w:rPr>
          <w:rFonts w:cs="Tahoma"/>
          <w:szCs w:val="18"/>
          <w:lang w:val="es-ES_tradnl"/>
        </w:rPr>
      </w:pPr>
      <w:r w:rsidRPr="00915698">
        <w:rPr>
          <w:rFonts w:cs="Tahoma"/>
          <w:color w:val="000000"/>
          <w:szCs w:val="18"/>
          <w:lang w:val="es-ES_tradnl"/>
        </w:rPr>
        <w:t>Para Forefront Online Security para Exchange (anteriormente conocido como Exchange Hosted Filtering), los</w:t>
      </w:r>
      <w:r w:rsidR="00BD1D11" w:rsidRPr="00915698">
        <w:rPr>
          <w:rFonts w:cs="Tahoma"/>
          <w:color w:val="000000"/>
          <w:szCs w:val="18"/>
          <w:lang w:val="es-ES_tradnl"/>
        </w:rPr>
        <w:t> </w:t>
      </w:r>
      <w:r w:rsidRPr="00915698">
        <w:rPr>
          <w:rFonts w:cs="Tahoma"/>
          <w:szCs w:val="18"/>
          <w:lang w:val="es-ES_tradnl"/>
        </w:rPr>
        <w:t>Clientes deben utilizar la misma inscripción activa del contrato Select, la misma inscripción activa del contrato Enterprise o el mismo contrato Open Value activo para realizar los pedidos posteriores al pedido inicial.</w:t>
      </w:r>
    </w:p>
    <w:p w14:paraId="033A8BD7" w14:textId="77777777" w:rsidR="00212A11" w:rsidRPr="00915698" w:rsidRDefault="00212A11" w:rsidP="00E62BC4">
      <w:pPr>
        <w:ind w:left="720"/>
        <w:rPr>
          <w:rFonts w:cs="Tahoma"/>
          <w:szCs w:val="18"/>
          <w:lang w:val="es-ES_tradnl"/>
        </w:rPr>
      </w:pPr>
      <w:r w:rsidRPr="00915698">
        <w:rPr>
          <w:rFonts w:cs="Tahoma"/>
          <w:color w:val="000000"/>
          <w:szCs w:val="18"/>
          <w:lang w:val="es-ES_tradnl"/>
        </w:rPr>
        <w:t>Puesto que este Servicio Online se ofrece por dominio, todos los usuarios (o dispositivos) de cualquier dominio con cobertura necesitan SL de Usuario (o de Dispositivo).</w:t>
      </w:r>
      <w:r w:rsidR="00900874" w:rsidRPr="00915698">
        <w:rPr>
          <w:rFonts w:cs="Tahoma"/>
          <w:szCs w:val="18"/>
          <w:lang w:val="es-ES_tradnl"/>
        </w:rPr>
        <w:t xml:space="preserve"> </w:t>
      </w:r>
      <w:r w:rsidRPr="00915698">
        <w:rPr>
          <w:rFonts w:cs="Tahoma"/>
          <w:color w:val="000000"/>
          <w:szCs w:val="18"/>
          <w:lang w:val="es-ES_tradnl"/>
        </w:rPr>
        <w:t>Los Clientes que deseen obtener el servicio para un subconjunto de su base de usuario (o base de dispositivo) pueden crear subdominios para</w:t>
      </w:r>
      <w:r w:rsidR="00BD1D11" w:rsidRPr="00915698">
        <w:rPr>
          <w:rFonts w:cs="Tahoma"/>
          <w:color w:val="000000"/>
          <w:szCs w:val="18"/>
          <w:lang w:val="es-ES_tradnl"/>
        </w:rPr>
        <w:t> </w:t>
      </w:r>
      <w:r w:rsidRPr="00915698">
        <w:rPr>
          <w:rFonts w:cs="Tahoma"/>
          <w:color w:val="000000"/>
          <w:szCs w:val="18"/>
          <w:lang w:val="es-ES_tradnl"/>
        </w:rPr>
        <w:t>un servicio multidireccional. Solo los usuarios (o dispositivos) que se encuentren dentro del subdominio</w:t>
      </w:r>
      <w:r w:rsidR="00BD1D11" w:rsidRPr="00915698">
        <w:rPr>
          <w:rFonts w:cs="Tahoma"/>
          <w:color w:val="000000"/>
          <w:szCs w:val="18"/>
          <w:lang w:val="es-ES_tradnl"/>
        </w:rPr>
        <w:t> </w:t>
      </w:r>
      <w:r w:rsidRPr="00915698">
        <w:rPr>
          <w:rFonts w:cs="Tahoma"/>
          <w:color w:val="000000"/>
          <w:szCs w:val="18"/>
          <w:lang w:val="es-ES_tradnl"/>
        </w:rPr>
        <w:t>con</w:t>
      </w:r>
      <w:r w:rsidR="00BD1D11" w:rsidRPr="00915698">
        <w:rPr>
          <w:rFonts w:cs="Tahoma"/>
          <w:color w:val="000000"/>
          <w:szCs w:val="18"/>
          <w:lang w:val="es-ES_tradnl"/>
        </w:rPr>
        <w:t> </w:t>
      </w:r>
      <w:r w:rsidRPr="00915698">
        <w:rPr>
          <w:rFonts w:cs="Tahoma"/>
          <w:color w:val="000000"/>
          <w:szCs w:val="18"/>
          <w:lang w:val="es-ES_tradnl"/>
        </w:rPr>
        <w:t>cobertura necesitan SL de Usuario (o de Dispositivo).</w:t>
      </w:r>
    </w:p>
    <w:p w14:paraId="033A8BD8" w14:textId="77777777" w:rsidR="00212A11" w:rsidRPr="00915698" w:rsidRDefault="00212A11" w:rsidP="00E62BC4">
      <w:pPr>
        <w:pStyle w:val="EndnoteText"/>
        <w:ind w:left="720"/>
        <w:rPr>
          <w:rFonts w:ascii="Tahoma" w:hAnsi="Tahoma" w:cs="Tahoma"/>
          <w:sz w:val="18"/>
          <w:szCs w:val="18"/>
          <w:lang w:val="es-ES_tradnl"/>
        </w:rPr>
      </w:pPr>
    </w:p>
    <w:p w14:paraId="033A8BD9" w14:textId="77777777" w:rsidR="00212A11" w:rsidRPr="00A44D71" w:rsidRDefault="00212A11" w:rsidP="0078650F">
      <w:pPr>
        <w:pStyle w:val="PlainText"/>
        <w:ind w:left="720"/>
        <w:rPr>
          <w:rFonts w:ascii="Tahoma" w:hAnsi="Tahoma" w:cs="Tahoma"/>
          <w:sz w:val="18"/>
          <w:szCs w:val="18"/>
          <w:lang w:val="es-ES_tradnl"/>
        </w:rPr>
      </w:pPr>
      <w:r w:rsidRPr="004200E0">
        <w:rPr>
          <w:rFonts w:ascii="Tahoma" w:hAnsi="Tahoma" w:cs="Tahoma"/>
          <w:color w:val="000000"/>
          <w:sz w:val="18"/>
          <w:lang w:val="es-ES_tradnl"/>
        </w:rPr>
        <w:t xml:space="preserve">Consulte la </w:t>
      </w:r>
      <w:hyperlink w:anchor="_SECTION_3_–" w:history="1">
        <w:hyperlink w:anchor="_SECCIÓN_5:_PRECIOS" w:history="1">
          <w:hyperlink w:anchor="_Section_5_–" w:history="1">
            <w:r w:rsidR="00A21A12" w:rsidRPr="004200E0">
              <w:rPr>
                <w:rStyle w:val="Hyperlink"/>
                <w:rFonts w:ascii="Tahoma" w:hAnsi="Tahoma" w:cs="Tahoma"/>
                <w:sz w:val="18"/>
                <w:lang w:val="es-ES_tradnl"/>
              </w:rPr>
              <w:t>Sección 5</w:t>
            </w:r>
          </w:hyperlink>
        </w:hyperlink>
      </w:hyperlink>
      <w:r w:rsidRPr="004200E0">
        <w:rPr>
          <w:rFonts w:ascii="Tahoma" w:hAnsi="Tahoma" w:cs="Tahoma"/>
          <w:color w:val="000000"/>
          <w:sz w:val="18"/>
          <w:lang w:val="es-ES_tradnl"/>
        </w:rPr>
        <w:t xml:space="preserve"> para ver los precios y las condiciones de pago de los Servicios Online.</w:t>
      </w:r>
      <w:r w:rsidRPr="004200E0">
        <w:rPr>
          <w:rFonts w:ascii="Tahoma" w:hAnsi="Tahoma" w:cs="Tahoma"/>
          <w:lang w:val="es-ES_tradnl"/>
        </w:rPr>
        <w:t xml:space="preserve"> </w:t>
      </w:r>
    </w:p>
    <w:p w14:paraId="033A8BDA" w14:textId="77777777" w:rsidR="00212A11" w:rsidRDefault="00212A11" w:rsidP="00273685">
      <w:pPr>
        <w:pStyle w:val="EndnoteText"/>
        <w:rPr>
          <w:rFonts w:ascii="Tahoma" w:hAnsi="Tahoma" w:cs="Tahoma"/>
          <w:sz w:val="18"/>
          <w:szCs w:val="18"/>
          <w:lang w:val="es-ES_tradnl"/>
        </w:rPr>
      </w:pPr>
    </w:p>
    <w:p w14:paraId="033A8BDB" w14:textId="77777777" w:rsidR="00A44D71" w:rsidRPr="00915698" w:rsidRDefault="00A44D71" w:rsidP="00273685">
      <w:pPr>
        <w:pStyle w:val="EndnoteText"/>
        <w:rPr>
          <w:rFonts w:ascii="Tahoma" w:hAnsi="Tahoma" w:cs="Tahoma"/>
          <w:sz w:val="18"/>
          <w:szCs w:val="18"/>
          <w:lang w:val="es-ES_tradnl"/>
        </w:rPr>
      </w:pPr>
    </w:p>
    <w:p w14:paraId="033A8BDC" w14:textId="77777777" w:rsidR="00212A11" w:rsidRPr="00915698" w:rsidRDefault="00212A11" w:rsidP="0078650F">
      <w:pPr>
        <w:pStyle w:val="Heading3"/>
        <w:ind w:left="270" w:hanging="270"/>
        <w:rPr>
          <w:rFonts w:ascii="Tahoma" w:hAnsi="Tahoma" w:cs="Tahoma"/>
          <w:sz w:val="22"/>
          <w:szCs w:val="22"/>
          <w:lang w:val="es-ES_tradnl"/>
        </w:rPr>
      </w:pPr>
      <w:bookmarkStart w:id="1352" w:name="Srv_48ForefrontProtectionSuite"/>
      <w:bookmarkStart w:id="1353" w:name="_54_Forefront_Protection"/>
      <w:bookmarkStart w:id="1354" w:name="_Toc336338318"/>
      <w:bookmarkStart w:id="1355" w:name="Srv_44ForefrontSecforExcSharep"/>
      <w:bookmarkStart w:id="1356" w:name="Srv_45ForefrontSecforExcSharep"/>
      <w:bookmarkStart w:id="1357" w:name="_55_Forefront_Protection"/>
      <w:bookmarkStart w:id="1358" w:name="_Toc340770298"/>
      <w:bookmarkEnd w:id="1352"/>
      <w:bookmarkEnd w:id="1353"/>
      <w:bookmarkEnd w:id="1354"/>
      <w:bookmarkEnd w:id="1355"/>
      <w:bookmarkEnd w:id="1356"/>
      <w:bookmarkEnd w:id="1357"/>
      <w:r w:rsidRPr="004200E0">
        <w:rPr>
          <w:rFonts w:ascii="Tahoma" w:hAnsi="Tahoma" w:cs="Tahoma"/>
          <w:caps/>
          <w:color w:val="F66400"/>
          <w:sz w:val="22"/>
          <w:vertAlign w:val="superscript"/>
          <w:lang w:val="es-ES_tradnl"/>
        </w:rPr>
        <w:t>55</w:t>
      </w:r>
      <w:r w:rsidRPr="004200E0">
        <w:rPr>
          <w:rFonts w:ascii="Tahoma" w:hAnsi="Tahoma" w:cs="Tahoma"/>
          <w:color w:val="F66400"/>
          <w:sz w:val="22"/>
          <w:lang w:val="es-ES_tradnl"/>
        </w:rPr>
        <w:t xml:space="preserve"> Forefront Protection 2010 para Exchange Server (SL de Usuario y de Dispositivo) y Forefront Protection 2010 para SharePoint (SL de Usuario y de Dispositivo) y</w:t>
      </w:r>
      <w:r w:rsidR="00167C65">
        <w:rPr>
          <w:rFonts w:ascii="Tahoma" w:hAnsi="Tahoma" w:cs="Tahoma"/>
          <w:color w:val="F66400"/>
          <w:sz w:val="22"/>
          <w:lang w:val="es-ES_tradnl"/>
        </w:rPr>
        <w:t> </w:t>
      </w:r>
      <w:r w:rsidRPr="004200E0">
        <w:rPr>
          <w:rFonts w:ascii="Tahoma" w:hAnsi="Tahoma" w:cs="Tahoma"/>
          <w:color w:val="F66400"/>
          <w:sz w:val="22"/>
          <w:lang w:val="es-ES_tradnl"/>
        </w:rPr>
        <w:t>Forefront Protection 2010 para Sitios de Internet (SL de complemento)</w:t>
      </w:r>
      <w:bookmarkEnd w:id="1358"/>
    </w:p>
    <w:p w14:paraId="033A8BDD" w14:textId="77777777" w:rsidR="00212A11" w:rsidRPr="004200E0" w:rsidRDefault="00212A11" w:rsidP="00273685">
      <w:pPr>
        <w:ind w:left="720"/>
        <w:rPr>
          <w:rFonts w:cs="Tahoma"/>
          <w:lang w:val="es-ES_tradnl"/>
        </w:rPr>
      </w:pPr>
    </w:p>
    <w:p w14:paraId="033A8BDE" w14:textId="77777777" w:rsidR="00212A11" w:rsidRPr="004200E0" w:rsidRDefault="00212A11" w:rsidP="0078650F">
      <w:pPr>
        <w:ind w:left="720"/>
        <w:rPr>
          <w:rFonts w:cs="Tahoma"/>
          <w:lang w:val="es-ES_tradnl"/>
        </w:rPr>
      </w:pPr>
      <w:r w:rsidRPr="004200E0">
        <w:rPr>
          <w:rFonts w:cs="Tahoma"/>
          <w:color w:val="000000"/>
          <w:lang w:val="es-ES_tradnl"/>
        </w:rPr>
        <w:t>A partir del 1 de diciembre de 2012, Forefront Protection 2010 para SharePoint, Forefront Protection 2010</w:t>
      </w:r>
      <w:r w:rsidR="00167C65">
        <w:rPr>
          <w:rFonts w:cs="Tahoma"/>
          <w:color w:val="000000"/>
          <w:lang w:val="es-ES_tradnl"/>
        </w:rPr>
        <w:t> </w:t>
      </w:r>
      <w:r w:rsidRPr="004200E0">
        <w:rPr>
          <w:rFonts w:cs="Tahoma"/>
          <w:color w:val="000000"/>
          <w:lang w:val="es-ES_tradnl"/>
        </w:rPr>
        <w:t>para Exchange Server y Forefront Protection 2010 para Sitios de Internet no estarán disponibles.</w:t>
      </w:r>
      <w:r w:rsidR="00900874" w:rsidRPr="004200E0">
        <w:rPr>
          <w:rFonts w:cs="Tahoma"/>
          <w:color w:val="000000"/>
          <w:lang w:val="es-ES_tradnl"/>
        </w:rPr>
        <w:t xml:space="preserve"> </w:t>
      </w:r>
      <w:r w:rsidRPr="004200E0">
        <w:rPr>
          <w:rFonts w:cs="Tahoma"/>
          <w:color w:val="000000"/>
          <w:lang w:val="es-ES_tradnl"/>
        </w:rPr>
        <w:t>Los</w:t>
      </w:r>
      <w:r w:rsidR="00915698">
        <w:rPr>
          <w:rFonts w:cs="Tahoma"/>
          <w:color w:val="000000"/>
          <w:lang w:val="es-ES_tradnl"/>
        </w:rPr>
        <w:t> </w:t>
      </w:r>
      <w:r w:rsidRPr="004200E0">
        <w:rPr>
          <w:rFonts w:cs="Tahoma"/>
          <w:color w:val="000000"/>
          <w:lang w:val="es-ES_tradnl"/>
        </w:rPr>
        <w:t>Clientes actuales con suscripciones activas para los Servicios Online podrán, a partir del 30 de noviembre de</w:t>
      </w:r>
      <w:r w:rsidR="00167C65">
        <w:rPr>
          <w:rFonts w:cs="Tahoma"/>
          <w:color w:val="000000"/>
          <w:lang w:val="es-ES_tradnl"/>
        </w:rPr>
        <w:t> </w:t>
      </w:r>
      <w:r w:rsidRPr="004200E0">
        <w:rPr>
          <w:rFonts w:cs="Tahoma"/>
          <w:color w:val="000000"/>
          <w:lang w:val="es-ES_tradnl"/>
        </w:rPr>
        <w:t>2012, continuar utilizando los Servicios Online hasta la transición del Cliente a un servicio sustituto o hasta el 31 de diciembre de 2015, lo que ocurra primero. Los Clientes actuales también podrán</w:t>
      </w:r>
      <w:r w:rsidR="00915698">
        <w:rPr>
          <w:rFonts w:cs="Tahoma"/>
          <w:color w:val="000000"/>
          <w:lang w:val="es-ES_tradnl"/>
        </w:rPr>
        <w:t> </w:t>
      </w:r>
      <w:r w:rsidRPr="004200E0">
        <w:rPr>
          <w:rFonts w:cs="Tahoma"/>
          <w:color w:val="000000"/>
          <w:lang w:val="es-ES_tradnl"/>
        </w:rPr>
        <w:t>agregar a</w:t>
      </w:r>
      <w:r w:rsidR="00167C65">
        <w:rPr>
          <w:rFonts w:cs="Tahoma"/>
          <w:color w:val="000000"/>
          <w:lang w:val="es-ES_tradnl"/>
        </w:rPr>
        <w:t> </w:t>
      </w:r>
      <w:r w:rsidRPr="004200E0">
        <w:rPr>
          <w:rFonts w:cs="Tahoma"/>
          <w:color w:val="000000"/>
          <w:lang w:val="es-ES_tradnl"/>
        </w:rPr>
        <w:t>usuarios nuevos según sea necesario sin necesidad de solicitar Licencias de Suscripción de</w:t>
      </w:r>
      <w:r w:rsidR="00915698">
        <w:rPr>
          <w:rFonts w:cs="Tahoma"/>
          <w:color w:val="000000"/>
          <w:lang w:val="es-ES_tradnl"/>
        </w:rPr>
        <w:t> </w:t>
      </w:r>
      <w:r w:rsidRPr="004200E0">
        <w:rPr>
          <w:rFonts w:cs="Tahoma"/>
          <w:color w:val="000000"/>
          <w:lang w:val="es-ES_tradnl"/>
        </w:rPr>
        <w:t>Usuario adicionales.</w:t>
      </w:r>
      <w:r w:rsidR="00900874" w:rsidRPr="004200E0">
        <w:rPr>
          <w:rFonts w:cs="Tahoma"/>
          <w:lang w:val="es-ES_tradnl"/>
        </w:rPr>
        <w:t xml:space="preserve"> </w:t>
      </w:r>
      <w:r w:rsidRPr="004200E0">
        <w:rPr>
          <w:rFonts w:cs="Tahoma"/>
          <w:color w:val="000000"/>
          <w:lang w:val="es-ES_tradnl"/>
        </w:rPr>
        <w:t>El uso permanente de los Servicios Online sigue estando sujeto a los términos y</w:t>
      </w:r>
      <w:r w:rsidR="00915698">
        <w:rPr>
          <w:rFonts w:cs="Tahoma"/>
          <w:color w:val="000000"/>
          <w:lang w:val="es-ES_tradnl"/>
        </w:rPr>
        <w:t> </w:t>
      </w:r>
      <w:r w:rsidRPr="004200E0">
        <w:rPr>
          <w:rFonts w:cs="Tahoma"/>
          <w:color w:val="000000"/>
          <w:lang w:val="es-ES_tradnl"/>
        </w:rPr>
        <w:t>condiciones del</w:t>
      </w:r>
      <w:r w:rsidR="00167C65">
        <w:rPr>
          <w:rFonts w:cs="Tahoma"/>
          <w:color w:val="000000"/>
          <w:lang w:val="es-ES_tradnl"/>
        </w:rPr>
        <w:t> </w:t>
      </w:r>
      <w:r w:rsidRPr="004200E0">
        <w:rPr>
          <w:rFonts w:cs="Tahoma"/>
          <w:color w:val="000000"/>
          <w:lang w:val="es-ES_tradnl"/>
        </w:rPr>
        <w:t>Contrato de Licencias por Volumen del Cliente, los derechos de uso del producto del Servicio</w:t>
      </w:r>
      <w:r w:rsidR="00915698">
        <w:rPr>
          <w:rFonts w:cs="Tahoma"/>
          <w:color w:val="000000"/>
          <w:lang w:val="es-ES_tradnl"/>
        </w:rPr>
        <w:t> </w:t>
      </w:r>
      <w:r w:rsidRPr="004200E0">
        <w:rPr>
          <w:rFonts w:cs="Tahoma"/>
          <w:color w:val="000000"/>
          <w:lang w:val="es-ES_tradnl"/>
        </w:rPr>
        <w:t>Online y</w:t>
      </w:r>
      <w:r w:rsidR="00167C65">
        <w:rPr>
          <w:rFonts w:cs="Tahoma"/>
          <w:color w:val="000000"/>
          <w:lang w:val="es-ES_tradnl"/>
        </w:rPr>
        <w:t> </w:t>
      </w:r>
      <w:r w:rsidRPr="004200E0">
        <w:rPr>
          <w:rFonts w:cs="Tahoma"/>
          <w:color w:val="000000"/>
          <w:lang w:val="es-ES_tradnl"/>
        </w:rPr>
        <w:t>los</w:t>
      </w:r>
      <w:r w:rsidR="00167C65">
        <w:rPr>
          <w:rFonts w:cs="Tahoma"/>
          <w:color w:val="000000"/>
          <w:lang w:val="es-ES_tradnl"/>
        </w:rPr>
        <w:t> </w:t>
      </w:r>
      <w:r w:rsidRPr="004200E0">
        <w:rPr>
          <w:rFonts w:cs="Tahoma"/>
          <w:color w:val="000000"/>
          <w:lang w:val="es-ES_tradnl"/>
        </w:rPr>
        <w:t>términos y condiciones estipulados en este documento.</w:t>
      </w:r>
      <w:r w:rsidRPr="004200E0">
        <w:rPr>
          <w:rFonts w:cs="Tahoma"/>
          <w:lang w:val="es-ES_tradnl"/>
        </w:rPr>
        <w:t xml:space="preserve"> </w:t>
      </w:r>
    </w:p>
    <w:p w14:paraId="033A8BDF" w14:textId="77777777" w:rsidR="00212A11" w:rsidRPr="004200E0" w:rsidRDefault="00212A11" w:rsidP="00273685">
      <w:pPr>
        <w:spacing w:before="120" w:after="120"/>
        <w:ind w:left="720"/>
        <w:rPr>
          <w:rFonts w:cs="Tahoma"/>
          <w:lang w:val="es-ES_tradnl"/>
        </w:rPr>
      </w:pPr>
      <w:r w:rsidRPr="004200E0">
        <w:rPr>
          <w:rFonts w:cs="Tahoma"/>
          <w:u w:val="single"/>
          <w:lang w:val="es-ES_tradnl"/>
        </w:rPr>
        <w:t>Derecho de migración para Forefront Protection 2010 para Exchange Server</w:t>
      </w:r>
    </w:p>
    <w:p w14:paraId="033A8BE0" w14:textId="77777777" w:rsidR="00212A11" w:rsidRPr="004200E0" w:rsidRDefault="00212A11" w:rsidP="00273685">
      <w:pPr>
        <w:ind w:left="720"/>
        <w:rPr>
          <w:rFonts w:cs="Tahoma"/>
          <w:lang w:val="es-ES_tradnl"/>
        </w:rPr>
      </w:pPr>
      <w:r w:rsidRPr="004200E0">
        <w:rPr>
          <w:rFonts w:cs="Tahoma"/>
          <w:color w:val="000000"/>
          <w:lang w:val="es-ES_tradnl"/>
        </w:rPr>
        <w:t>Los Clientes de licencias por volumen que hayan adquirido una licencia de Forefront Protection 2010 para</w:t>
      </w:r>
      <w:r w:rsidR="00167C65">
        <w:rPr>
          <w:rFonts w:cs="Tahoma"/>
          <w:color w:val="000000"/>
          <w:lang w:val="es-ES_tradnl"/>
        </w:rPr>
        <w:t> </w:t>
      </w:r>
      <w:r w:rsidRPr="004200E0">
        <w:rPr>
          <w:rFonts w:cs="Tahoma"/>
          <w:color w:val="000000"/>
          <w:lang w:val="es-ES_tradnl"/>
        </w:rPr>
        <w:t>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w:t>
      </w:r>
      <w:r w:rsidR="00167C65">
        <w:rPr>
          <w:rFonts w:cs="Tahoma"/>
          <w:color w:val="000000"/>
          <w:lang w:val="es-ES_tradnl"/>
        </w:rPr>
        <w:t> </w:t>
      </w:r>
      <w:r w:rsidRPr="004200E0">
        <w:rPr>
          <w:rFonts w:cs="Tahoma"/>
          <w:color w:val="000000"/>
          <w:lang w:val="es-ES_tradnl"/>
        </w:rPr>
        <w:t>a</w:t>
      </w:r>
      <w:r w:rsidR="00167C65">
        <w:rPr>
          <w:rFonts w:cs="Tahoma"/>
          <w:color w:val="000000"/>
          <w:lang w:val="es-ES_tradnl"/>
        </w:rPr>
        <w:t> </w:t>
      </w:r>
      <w:r w:rsidRPr="004200E0">
        <w:rPr>
          <w:rFonts w:cs="Tahoma"/>
          <w:color w:val="000000"/>
          <w:lang w:val="es-ES_tradnl"/>
        </w:rPr>
        <w:t>los derechos de uso de Forefront Protection 2010 para Exchange Server.* Los derechos de los Clientes a</w:t>
      </w:r>
      <w:r w:rsidR="00167C65">
        <w:rPr>
          <w:rFonts w:cs="Tahoma"/>
          <w:color w:val="000000"/>
          <w:lang w:val="es-ES_tradnl"/>
        </w:rPr>
        <w:t> </w:t>
      </w:r>
      <w:r w:rsidRPr="004200E0">
        <w:rPr>
          <w:rFonts w:cs="Tahoma"/>
          <w:color w:val="000000"/>
          <w:lang w:val="es-ES_tradnl"/>
        </w:rPr>
        <w:t>utilizar Antigen para Exchange, Antigen para SMTP Gateways y Antigen Spam Manager expiran en la fecha de expiración de los derechos concedidos en virtud de su licencia de Forefront Protection 2010 para Exchange Server.</w:t>
      </w:r>
    </w:p>
    <w:p w14:paraId="033A8BE1" w14:textId="77777777" w:rsidR="00212A11" w:rsidRPr="004200E0" w:rsidRDefault="00212A11" w:rsidP="00273685">
      <w:pPr>
        <w:ind w:left="720"/>
        <w:rPr>
          <w:rFonts w:cs="Tahoma"/>
          <w:lang w:val="es-ES_tradnl"/>
        </w:rPr>
      </w:pPr>
    </w:p>
    <w:p w14:paraId="033A8BE2" w14:textId="77777777" w:rsidR="00212A11" w:rsidRPr="004200E0" w:rsidRDefault="00212A11" w:rsidP="00273685">
      <w:pPr>
        <w:ind w:left="720"/>
        <w:rPr>
          <w:rFonts w:cs="Tahoma"/>
          <w:lang w:val="es-ES_tradnl"/>
        </w:rPr>
      </w:pPr>
      <w:r w:rsidRPr="004200E0">
        <w:rPr>
          <w:rFonts w:cs="Tahoma"/>
          <w:color w:val="000000"/>
          <w:lang w:val="es-ES_tradnl"/>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r w:rsidR="00900874" w:rsidRPr="004200E0">
        <w:rPr>
          <w:rFonts w:cs="Tahoma"/>
          <w:lang w:val="es-ES_tradnl"/>
        </w:rPr>
        <w:t xml:space="preserve"> </w:t>
      </w:r>
    </w:p>
    <w:p w14:paraId="033A8BE3" w14:textId="77777777" w:rsidR="00212A11" w:rsidRPr="004200E0" w:rsidRDefault="00212A11" w:rsidP="00273685">
      <w:pPr>
        <w:ind w:left="720"/>
        <w:rPr>
          <w:rFonts w:cs="Tahoma"/>
          <w:lang w:val="es-ES_tradnl"/>
        </w:rPr>
      </w:pPr>
    </w:p>
    <w:p w14:paraId="033A8BE4" w14:textId="77777777" w:rsidR="00212A11" w:rsidRPr="004200E0" w:rsidRDefault="00212A11" w:rsidP="00273685">
      <w:pPr>
        <w:spacing w:before="120" w:after="120"/>
        <w:ind w:left="720"/>
        <w:rPr>
          <w:rFonts w:cs="Tahoma"/>
          <w:lang w:val="es-ES_tradnl"/>
        </w:rPr>
      </w:pPr>
      <w:r w:rsidRPr="004200E0">
        <w:rPr>
          <w:rFonts w:cs="Tahoma"/>
          <w:u w:val="single"/>
          <w:lang w:val="es-ES_tradnl"/>
        </w:rPr>
        <w:t>Derecho de cambio a una versión anterior de Forefront Security para SharePoint</w:t>
      </w:r>
    </w:p>
    <w:p w14:paraId="033A8BE5" w14:textId="77777777" w:rsidR="00212A11" w:rsidRPr="004200E0" w:rsidRDefault="00212A11" w:rsidP="00273685">
      <w:pPr>
        <w:ind w:left="720"/>
        <w:rPr>
          <w:rFonts w:cs="Tahoma"/>
          <w:lang w:val="es-ES_tradnl"/>
        </w:rPr>
      </w:pPr>
      <w:r w:rsidRPr="004200E0">
        <w:rPr>
          <w:rFonts w:cs="Tahoma"/>
          <w:szCs w:val="20"/>
          <w:lang w:val="es-ES_tradnl"/>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w:t>
      </w:r>
      <w:r w:rsidRPr="004200E0">
        <w:rPr>
          <w:rFonts w:cs="Tahoma"/>
          <w:lang w:val="es-ES_tradnl"/>
        </w:rPr>
        <w:t xml:space="preserve"> Los derechos de los Clientes a utilizar Antigen para SharePoint expiran en la fecha de expiración de los derechos</w:t>
      </w:r>
      <w:r w:rsidR="00167C65">
        <w:rPr>
          <w:rFonts w:cs="Tahoma"/>
          <w:lang w:val="es-ES_tradnl"/>
        </w:rPr>
        <w:t> </w:t>
      </w:r>
      <w:r w:rsidRPr="004200E0">
        <w:rPr>
          <w:rFonts w:cs="Tahoma"/>
          <w:lang w:val="es-ES_tradnl"/>
        </w:rPr>
        <w:t>concedidos en virtud de su licencia de Forefront Protection 2010 para SharePoint.</w:t>
      </w:r>
    </w:p>
    <w:p w14:paraId="033A8BE6" w14:textId="77777777" w:rsidR="00212A11" w:rsidRPr="004200E0" w:rsidRDefault="00212A11" w:rsidP="00273685">
      <w:pPr>
        <w:ind w:left="720"/>
        <w:rPr>
          <w:rFonts w:cs="Tahoma"/>
          <w:lang w:val="es-ES_tradnl"/>
        </w:rPr>
      </w:pPr>
    </w:p>
    <w:p w14:paraId="033A8BE7" w14:textId="77777777" w:rsidR="00212A11" w:rsidRPr="00A44D71" w:rsidRDefault="00212A11" w:rsidP="00273685">
      <w:pPr>
        <w:ind w:left="720"/>
        <w:rPr>
          <w:rFonts w:cs="Tahoma"/>
          <w:szCs w:val="18"/>
          <w:lang w:val="es-ES_tradnl"/>
        </w:rPr>
      </w:pPr>
      <w:r w:rsidRPr="004200E0">
        <w:rPr>
          <w:rFonts w:cs="Tahoma"/>
          <w:color w:val="000000"/>
          <w:lang w:val="es-ES_tradnl"/>
        </w:rPr>
        <w:t>Todos los usuarios (o dispositivos) que accedan a un servidor protegido necesitan SL de Usuario (o</w:t>
      </w:r>
      <w:r w:rsidR="00167C65">
        <w:rPr>
          <w:rFonts w:cs="Tahoma"/>
          <w:color w:val="000000"/>
          <w:lang w:val="es-ES_tradnl"/>
        </w:rPr>
        <w:t> </w:t>
      </w:r>
      <w:r w:rsidRPr="004200E0">
        <w:rPr>
          <w:rFonts w:cs="Tahoma"/>
          <w:color w:val="000000"/>
          <w:lang w:val="es-ES_tradnl"/>
        </w:rPr>
        <w:t>de</w:t>
      </w:r>
      <w:r w:rsidR="00167C65">
        <w:rPr>
          <w:rFonts w:cs="Tahoma"/>
          <w:color w:val="000000"/>
          <w:lang w:val="es-ES_tradnl"/>
        </w:rPr>
        <w:t> </w:t>
      </w:r>
      <w:r w:rsidRPr="004200E0">
        <w:rPr>
          <w:rFonts w:cs="Tahoma"/>
          <w:color w:val="000000"/>
          <w:lang w:val="es-ES_tradnl"/>
        </w:rPr>
        <w:t>Dispositivo), a menos que hayan obtenido la licencia a través de External Connector de Forefront para Exchange o a través de SL de Complemento de Forefront Security para SharePoint para Sitios de Internet.</w:t>
      </w:r>
    </w:p>
    <w:p w14:paraId="033A8BE8" w14:textId="77777777" w:rsidR="00212A11" w:rsidRPr="00A44D71" w:rsidRDefault="00212A11" w:rsidP="00273685">
      <w:pPr>
        <w:pStyle w:val="EndnoteText"/>
        <w:ind w:left="720"/>
        <w:rPr>
          <w:rFonts w:ascii="Tahoma" w:hAnsi="Tahoma" w:cs="Tahoma"/>
          <w:sz w:val="18"/>
          <w:szCs w:val="18"/>
          <w:lang w:val="es-ES_tradnl"/>
        </w:rPr>
      </w:pPr>
    </w:p>
    <w:p w14:paraId="033A8BE9" w14:textId="77777777" w:rsidR="00212A11" w:rsidRPr="00A44D71" w:rsidRDefault="00212A11" w:rsidP="0078650F">
      <w:pPr>
        <w:pStyle w:val="EndnoteText"/>
        <w:ind w:left="720"/>
        <w:rPr>
          <w:rFonts w:ascii="Tahoma" w:hAnsi="Tahoma" w:cs="Tahoma"/>
          <w:sz w:val="18"/>
          <w:szCs w:val="18"/>
          <w:lang w:val="es-ES_tradnl"/>
        </w:rPr>
      </w:pPr>
      <w:r w:rsidRPr="004200E0">
        <w:rPr>
          <w:rFonts w:ascii="Tahoma" w:hAnsi="Tahoma" w:cs="Tahoma"/>
          <w:color w:val="000000"/>
          <w:sz w:val="18"/>
          <w:lang w:val="es-ES_tradnl"/>
        </w:rPr>
        <w:t xml:space="preserve">Consulte la </w:t>
      </w:r>
      <w:hyperlink w:anchor="Appendix_3" w:history="1">
        <w:hyperlink w:anchor="_SECCIÓN_5:_PRECIOS" w:history="1">
          <w:hyperlink w:anchor="_Section_5_–" w:history="1">
            <w:r w:rsidR="00A21A12" w:rsidRPr="004200E0">
              <w:rPr>
                <w:rStyle w:val="Hyperlink"/>
                <w:rFonts w:ascii="Tahoma" w:hAnsi="Tahoma" w:cs="Tahoma"/>
                <w:sz w:val="18"/>
                <w:lang w:val="es-ES_tradnl"/>
              </w:rPr>
              <w:t>Sección 5</w:t>
            </w:r>
          </w:hyperlink>
        </w:hyperlink>
      </w:hyperlink>
      <w:r w:rsidRPr="004200E0">
        <w:rPr>
          <w:rFonts w:ascii="Tahoma" w:hAnsi="Tahoma" w:cs="Tahoma"/>
          <w:color w:val="000000"/>
          <w:sz w:val="18"/>
          <w:lang w:val="es-ES_tradnl"/>
        </w:rPr>
        <w:t xml:space="preserve"> para ver los precios y las condiciones de pago de los Servicios Online.</w:t>
      </w:r>
    </w:p>
    <w:p w14:paraId="033A8BEA" w14:textId="77777777" w:rsidR="00212A11" w:rsidRPr="00A44D71" w:rsidRDefault="00212A11" w:rsidP="00273685">
      <w:pPr>
        <w:pStyle w:val="EndnoteText"/>
        <w:rPr>
          <w:rFonts w:ascii="Tahoma" w:hAnsi="Tahoma" w:cs="Tahoma"/>
          <w:sz w:val="18"/>
          <w:szCs w:val="18"/>
          <w:lang w:val="es-ES_tradnl"/>
        </w:rPr>
      </w:pPr>
    </w:p>
    <w:p w14:paraId="033A8BEB" w14:textId="77777777" w:rsidR="00840AFD" w:rsidRPr="00A44D71" w:rsidRDefault="00840AFD" w:rsidP="00273685">
      <w:pPr>
        <w:pStyle w:val="EndnoteText"/>
        <w:rPr>
          <w:rFonts w:ascii="Tahoma" w:hAnsi="Tahoma" w:cs="Tahoma"/>
          <w:sz w:val="18"/>
          <w:szCs w:val="18"/>
          <w:lang w:val="es-ES_tradnl"/>
        </w:rPr>
      </w:pPr>
    </w:p>
    <w:p w14:paraId="033A8BEC" w14:textId="77777777" w:rsidR="00212A11" w:rsidRPr="00915698" w:rsidRDefault="00212A11" w:rsidP="00796FF5">
      <w:pPr>
        <w:pStyle w:val="Heading3"/>
        <w:rPr>
          <w:rFonts w:ascii="Tahoma" w:hAnsi="Tahoma" w:cs="Tahoma"/>
          <w:sz w:val="22"/>
          <w:szCs w:val="22"/>
          <w:lang w:val="es-ES_tradnl"/>
        </w:rPr>
      </w:pPr>
      <w:bookmarkStart w:id="1359" w:name="_Toc336338319"/>
      <w:bookmarkStart w:id="1360" w:name="_56_Forefront_Protection"/>
      <w:bookmarkStart w:id="1361" w:name="_Toc340770299"/>
      <w:bookmarkEnd w:id="1359"/>
      <w:bookmarkEnd w:id="1360"/>
      <w:r w:rsidRPr="00915698">
        <w:rPr>
          <w:rFonts w:ascii="Tahoma" w:hAnsi="Tahoma" w:cs="Tahoma"/>
          <w:caps/>
          <w:color w:val="F66400"/>
          <w:sz w:val="22"/>
          <w:vertAlign w:val="superscript"/>
          <w:lang w:val="es-ES_tradnl"/>
        </w:rPr>
        <w:t>56</w:t>
      </w:r>
      <w:r w:rsidRPr="00915698">
        <w:rPr>
          <w:rFonts w:ascii="Tahoma" w:hAnsi="Tahoma" w:cs="Tahoma"/>
          <w:color w:val="F66400"/>
          <w:sz w:val="22"/>
          <w:lang w:val="es-ES_tradnl"/>
        </w:rPr>
        <w:t xml:space="preserve"> Forefront Protection Suite (Dispositivo y Usuario)</w:t>
      </w:r>
      <w:bookmarkEnd w:id="1361"/>
    </w:p>
    <w:p w14:paraId="033A8BED" w14:textId="77777777" w:rsidR="00212A11" w:rsidRPr="004200E0" w:rsidRDefault="00212A11" w:rsidP="00796FF5">
      <w:pPr>
        <w:rPr>
          <w:rFonts w:cs="Tahoma"/>
          <w:lang w:val="es-ES_tradnl"/>
        </w:rPr>
      </w:pPr>
    </w:p>
    <w:p w14:paraId="033A8BEE" w14:textId="77777777" w:rsidR="00212A11" w:rsidRPr="004200E0" w:rsidRDefault="00212A11" w:rsidP="0078650F">
      <w:pPr>
        <w:ind w:left="720"/>
        <w:rPr>
          <w:rFonts w:cs="Tahoma"/>
          <w:lang w:val="es-ES_tradnl"/>
        </w:rPr>
      </w:pPr>
      <w:bookmarkStart w:id="1362" w:name="Srv_45ForefrontSecfoOffComm"/>
      <w:bookmarkStart w:id="1363" w:name="Srv_46ForefrontSecfoOffComm"/>
      <w:bookmarkEnd w:id="1362"/>
      <w:bookmarkEnd w:id="1363"/>
      <w:r w:rsidRPr="004200E0">
        <w:rPr>
          <w:rFonts w:cs="Tahoma"/>
          <w:color w:val="000000"/>
          <w:lang w:val="es-ES_tradnl"/>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900874" w:rsidRPr="004200E0">
        <w:rPr>
          <w:rFonts w:cs="Tahoma"/>
          <w:lang w:val="es-ES_tradnl"/>
        </w:rPr>
        <w:t xml:space="preserve"> </w:t>
      </w:r>
      <w:r w:rsidRPr="004200E0">
        <w:rPr>
          <w:rFonts w:cs="Tahoma"/>
          <w:lang w:val="es-ES_tradnl"/>
        </w:rPr>
        <w:t xml:space="preserve">Los Clientes también podrán continuar utilizando los componentes del conjunto de </w:t>
      </w:r>
      <w:r w:rsidRPr="004200E0">
        <w:rPr>
          <w:rFonts w:cs="Tahoma"/>
          <w:color w:val="000000"/>
          <w:lang w:val="es-ES_tradnl"/>
        </w:rPr>
        <w:t xml:space="preserve">Forefront Security para Office Communications Server, Forefront Protection 2010 para Exchange Server, el servicio de protección de Forefront Threat Management Gateway, edición Web y Forefront Protection 2010 para SharePoint Server </w:t>
      </w:r>
      <w:r w:rsidRPr="004200E0">
        <w:rPr>
          <w:rFonts w:cs="Tahoma"/>
          <w:lang w:val="es-ES_tradnl"/>
        </w:rPr>
        <w:t xml:space="preserve">hasta la transición del Cliente a los servicios sustitutos o hasta el 31 de diciembre de 2015, lo que ocurra primero. Los Clientes existentes también podrán agregar usuarios nuevos según sea necesario, a Forefront Security para Office Communications Server, Forefront Protection 2010 para Exchange Server, </w:t>
      </w:r>
      <w:r w:rsidRPr="004200E0">
        <w:rPr>
          <w:rFonts w:cs="Tahoma"/>
          <w:color w:val="000000"/>
          <w:lang w:val="es-ES_tradnl"/>
        </w:rPr>
        <w:t>el servicio de protección de</w:t>
      </w:r>
      <w:r w:rsidR="00167C65">
        <w:rPr>
          <w:rFonts w:cs="Tahoma"/>
          <w:color w:val="000000"/>
          <w:lang w:val="es-ES_tradnl"/>
        </w:rPr>
        <w:t> </w:t>
      </w:r>
      <w:r w:rsidRPr="004200E0">
        <w:rPr>
          <w:rFonts w:cs="Tahoma"/>
          <w:color w:val="000000"/>
          <w:lang w:val="es-ES_tradnl"/>
        </w:rPr>
        <w:t>Forefront Threat Management Gateway, edición Web y</w:t>
      </w:r>
      <w:r w:rsidRPr="004200E0">
        <w:rPr>
          <w:rFonts w:cs="Tahoma"/>
          <w:lang w:val="es-ES_tradnl"/>
        </w:rPr>
        <w:t xml:space="preserve"> Forefront Protection para SharePoint Server</w:t>
      </w:r>
      <w:r w:rsidRPr="004200E0">
        <w:rPr>
          <w:rFonts w:cs="Tahoma"/>
          <w:color w:val="000000"/>
          <w:lang w:val="es-ES_tradnl"/>
        </w:rPr>
        <w:t xml:space="preserve"> sin necesidad de solicitar Licencias de Suscripción de Usuario adicionales.</w:t>
      </w:r>
      <w:r w:rsidRPr="004200E0">
        <w:rPr>
          <w:rFonts w:cs="Tahoma"/>
          <w:lang w:val="es-ES_tradnl"/>
        </w:rPr>
        <w:t xml:space="preserve"> </w:t>
      </w:r>
      <w:r w:rsidRPr="004200E0">
        <w:rPr>
          <w:rFonts w:cs="Tahoma"/>
          <w:color w:val="000000"/>
          <w:lang w:val="es-ES_tradnl"/>
        </w:rPr>
        <w:t>El uso permanente de los Servicios Online del componente sigue estando sujeto a los términos y condiciones del Contrato de Licencias por Volumen del Cliente, los derechos de uso del producto de los Servicios Online y los términos y condiciones estipulados en este documento.</w:t>
      </w:r>
    </w:p>
    <w:p w14:paraId="033A8BEF" w14:textId="77777777" w:rsidR="00212A11" w:rsidRPr="004200E0" w:rsidRDefault="00212A11" w:rsidP="00796FF5">
      <w:pPr>
        <w:ind w:left="720"/>
        <w:rPr>
          <w:rFonts w:cs="Tahoma"/>
          <w:lang w:val="es-ES_tradnl"/>
        </w:rPr>
      </w:pPr>
    </w:p>
    <w:p w14:paraId="033A8BF0" w14:textId="77777777" w:rsidR="00212A11" w:rsidRPr="004200E0" w:rsidRDefault="00212A11" w:rsidP="00796FF5">
      <w:pPr>
        <w:ind w:left="720"/>
        <w:rPr>
          <w:rFonts w:cs="Tahoma"/>
          <w:lang w:val="es-ES_tradnl"/>
        </w:rPr>
      </w:pPr>
      <w:r w:rsidRPr="004200E0">
        <w:rPr>
          <w:rFonts w:cs="Tahoma"/>
          <w:color w:val="000000"/>
          <w:lang w:val="es-ES_tradnl"/>
        </w:rPr>
        <w:t>Una suscripción a Forefront Protection Suite consta de los siguientes Servicios Online:</w:t>
      </w:r>
      <w:r w:rsidRPr="004200E0">
        <w:rPr>
          <w:rFonts w:cs="Tahoma"/>
          <w:color w:val="000000"/>
          <w:szCs w:val="20"/>
          <w:lang w:val="es-ES_tradnl"/>
        </w:rPr>
        <w:t xml:space="preserve"> </w:t>
      </w:r>
      <w:r w:rsidRPr="004200E0">
        <w:rPr>
          <w:rFonts w:cs="Tahoma"/>
          <w:color w:val="000000"/>
          <w:lang w:val="es-ES_tradnl"/>
        </w:rPr>
        <w:t>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w:t>
      </w:r>
      <w:r w:rsidRPr="004200E0">
        <w:rPr>
          <w:rFonts w:cs="Tahoma"/>
          <w:lang w:val="es-ES_tradnl"/>
        </w:rPr>
        <w:t xml:space="preserve"> </w:t>
      </w:r>
    </w:p>
    <w:p w14:paraId="033A8BF1" w14:textId="77777777" w:rsidR="00212A11" w:rsidRPr="004200E0" w:rsidRDefault="00212A11" w:rsidP="00796FF5">
      <w:pPr>
        <w:ind w:left="720"/>
        <w:rPr>
          <w:rFonts w:cs="Tahoma"/>
          <w:lang w:val="es-ES_tradnl"/>
        </w:rPr>
      </w:pPr>
    </w:p>
    <w:p w14:paraId="033A8BF2" w14:textId="77777777" w:rsidR="00212A11" w:rsidRPr="004200E0" w:rsidRDefault="00212A11" w:rsidP="00796FF5">
      <w:pPr>
        <w:ind w:left="720"/>
        <w:rPr>
          <w:rFonts w:cs="Tahoma"/>
          <w:lang w:val="es-ES_tradnl"/>
        </w:rPr>
      </w:pPr>
      <w:r w:rsidRPr="004200E0">
        <w:rPr>
          <w:rFonts w:cs="Tahoma"/>
          <w:lang w:val="es-ES_tradnl"/>
        </w:rPr>
        <w:t xml:space="preserve">Consulte la </w:t>
      </w:r>
      <w:hyperlink w:anchor="_Section_5_–" w:history="1">
        <w:r w:rsidR="00A21A12" w:rsidRPr="004200E0">
          <w:rPr>
            <w:rStyle w:val="Hyperlink"/>
            <w:rFonts w:cs="Tahoma"/>
            <w:lang w:val="es-ES_tradnl"/>
          </w:rPr>
          <w:t>Sección 5</w:t>
        </w:r>
      </w:hyperlink>
      <w:r w:rsidRPr="004200E0">
        <w:rPr>
          <w:rFonts w:cs="Tahoma"/>
          <w:lang w:val="es-ES_tradnl"/>
        </w:rPr>
        <w:t xml:space="preserve"> para ver los precios y las condiciones de pago de los Servicios Online. </w:t>
      </w:r>
    </w:p>
    <w:p w14:paraId="033A8BF3" w14:textId="77777777" w:rsidR="00212A11" w:rsidRPr="004200E0" w:rsidRDefault="00212A11">
      <w:pPr>
        <w:rPr>
          <w:rFonts w:cs="Tahoma"/>
          <w:lang w:val="es-ES_tradnl"/>
        </w:rPr>
      </w:pPr>
    </w:p>
    <w:p w14:paraId="033A8BF4" w14:textId="77777777" w:rsidR="006005AE" w:rsidRDefault="006005AE" w:rsidP="00796FF5">
      <w:pPr>
        <w:ind w:left="720"/>
        <w:rPr>
          <w:rFonts w:cs="Tahoma"/>
          <w:lang w:val="es-ES_tradnl"/>
        </w:rPr>
      </w:pPr>
    </w:p>
    <w:p w14:paraId="033A8BF5" w14:textId="77777777" w:rsidR="006005AE" w:rsidRDefault="006005AE" w:rsidP="00796FF5">
      <w:pPr>
        <w:ind w:left="720"/>
        <w:rPr>
          <w:rFonts w:cs="Tahoma"/>
          <w:lang w:val="es-ES_tradnl"/>
        </w:rPr>
      </w:pPr>
    </w:p>
    <w:p w14:paraId="033A8BF6" w14:textId="77777777" w:rsidR="006005AE" w:rsidRDefault="006005AE" w:rsidP="00796FF5">
      <w:pPr>
        <w:ind w:left="720"/>
        <w:rPr>
          <w:rFonts w:cs="Tahoma"/>
          <w:lang w:val="es-ES_tradnl"/>
        </w:rPr>
      </w:pPr>
    </w:p>
    <w:p w14:paraId="033A8BF7" w14:textId="77777777" w:rsidR="00212A11" w:rsidRPr="004200E0" w:rsidRDefault="00212A11" w:rsidP="00BD3D9A">
      <w:pPr>
        <w:pStyle w:val="Heading3"/>
        <w:ind w:left="252" w:hanging="252"/>
        <w:rPr>
          <w:rFonts w:ascii="Tahoma" w:hAnsi="Tahoma" w:cs="Tahoma"/>
          <w:lang w:val="es-ES_tradnl"/>
        </w:rPr>
      </w:pPr>
      <w:bookmarkStart w:id="1364" w:name="_Toc336338320"/>
      <w:bookmarkStart w:id="1365" w:name="Srv_49ForefrontSecfoOffComm"/>
      <w:bookmarkStart w:id="1366" w:name="_57_Forefront_Security"/>
      <w:bookmarkStart w:id="1367" w:name="_Toc340770300"/>
      <w:bookmarkEnd w:id="1364"/>
      <w:bookmarkEnd w:id="1365"/>
      <w:bookmarkEnd w:id="1366"/>
      <w:r w:rsidRPr="004200E0">
        <w:rPr>
          <w:rFonts w:ascii="Tahoma" w:hAnsi="Tahoma" w:cs="Tahoma"/>
          <w:caps/>
          <w:color w:val="F66400"/>
          <w:sz w:val="22"/>
          <w:vertAlign w:val="superscript"/>
          <w:lang w:val="es-ES_tradnl"/>
        </w:rPr>
        <w:t>57</w:t>
      </w:r>
      <w:r w:rsidRPr="004200E0">
        <w:rPr>
          <w:rFonts w:ascii="Tahoma" w:hAnsi="Tahoma" w:cs="Tahoma"/>
          <w:color w:val="F66400"/>
          <w:sz w:val="22"/>
          <w:lang w:val="es-ES_tradnl"/>
        </w:rPr>
        <w:t xml:space="preserve"> Forefront Security para Office Communications Server (SL de Usuario y de</w:t>
      </w:r>
      <w:r w:rsidR="00F7579E">
        <w:rPr>
          <w:rFonts w:ascii="Tahoma" w:hAnsi="Tahoma" w:cs="Tahoma"/>
          <w:color w:val="F66400"/>
          <w:sz w:val="22"/>
          <w:lang w:val="es-ES_tradnl"/>
        </w:rPr>
        <w:t> </w:t>
      </w:r>
      <w:r w:rsidRPr="004200E0">
        <w:rPr>
          <w:rFonts w:ascii="Tahoma" w:hAnsi="Tahoma" w:cs="Tahoma"/>
          <w:color w:val="F66400"/>
          <w:sz w:val="22"/>
          <w:lang w:val="es-ES_tradnl"/>
        </w:rPr>
        <w:t>Dispositivo)</w:t>
      </w:r>
      <w:bookmarkEnd w:id="1367"/>
    </w:p>
    <w:p w14:paraId="033A8BF8" w14:textId="77777777" w:rsidR="00212A11" w:rsidRPr="00BD3D9A" w:rsidRDefault="00212A11">
      <w:pPr>
        <w:pStyle w:val="EndnoteText"/>
        <w:ind w:left="0"/>
        <w:rPr>
          <w:rFonts w:ascii="Tahoma" w:hAnsi="Tahoma" w:cs="Tahoma"/>
          <w:sz w:val="18"/>
          <w:szCs w:val="18"/>
          <w:lang w:val="es-ES_tradnl"/>
        </w:rPr>
      </w:pPr>
    </w:p>
    <w:p w14:paraId="033A8BF9" w14:textId="77777777" w:rsidR="00212A11" w:rsidRPr="004200E0" w:rsidRDefault="00212A11" w:rsidP="0078650F">
      <w:pPr>
        <w:ind w:left="720"/>
        <w:rPr>
          <w:rFonts w:cs="Tahoma"/>
          <w:lang w:val="es-ES_tradnl"/>
        </w:rPr>
      </w:pPr>
      <w:r w:rsidRPr="004200E0">
        <w:rPr>
          <w:rFonts w:cs="Tahoma"/>
          <w:lang w:val="es-ES_tradnl"/>
        </w:rPr>
        <w:t xml:space="preserve">A partir del 1 de diciembre de 2012, </w:t>
      </w:r>
      <w:r w:rsidRPr="004200E0">
        <w:rPr>
          <w:rFonts w:cs="Tahoma"/>
          <w:color w:val="000000"/>
          <w:lang w:val="es-ES_tradnl"/>
        </w:rPr>
        <w:t xml:space="preserve">Forefront Security para Office Communications Server </w:t>
      </w:r>
      <w:r w:rsidRPr="004200E0">
        <w:rPr>
          <w:rFonts w:cs="Tahoma"/>
          <w:lang w:val="es-ES_tradnl"/>
        </w:rPr>
        <w:t>no estará disponible.</w:t>
      </w:r>
      <w:r w:rsidR="00900874" w:rsidRPr="004200E0">
        <w:rPr>
          <w:rFonts w:cs="Tahoma"/>
          <w:lang w:val="es-ES_tradnl"/>
        </w:rPr>
        <w:t xml:space="preserve"> </w:t>
      </w:r>
      <w:r w:rsidRPr="004200E0">
        <w:rPr>
          <w:rFonts w:cs="Tahoma"/>
          <w:lang w:val="es-ES_tradnl"/>
        </w:rPr>
        <w:t>Los Clientes con suscripciones activas para los Servicios Online podrán, a partir del 30 de noviembre de 2012, continuar utilizando el Servicio Online hasta la transición del Cliente a un servicio sustituto o hasta el 31 de diciembre de 2015, lo que ocurra primero. Los Clientes actuales también podrán</w:t>
      </w:r>
      <w:r w:rsidR="00F7579E">
        <w:rPr>
          <w:rFonts w:cs="Tahoma"/>
          <w:lang w:val="es-ES_tradnl"/>
        </w:rPr>
        <w:t> </w:t>
      </w:r>
      <w:r w:rsidRPr="004200E0">
        <w:rPr>
          <w:rFonts w:cs="Tahoma"/>
          <w:lang w:val="es-ES_tradnl"/>
        </w:rPr>
        <w:t>agregar a usuarios nuevos según sea necesario sin necesidad de solicitar Licencias de Suscripción de</w:t>
      </w:r>
      <w:r w:rsidR="00F7579E">
        <w:rPr>
          <w:rFonts w:cs="Tahoma"/>
          <w:lang w:val="es-ES_tradnl"/>
        </w:rPr>
        <w:t> </w:t>
      </w:r>
      <w:r w:rsidRPr="004200E0">
        <w:rPr>
          <w:rFonts w:cs="Tahoma"/>
          <w:lang w:val="es-ES_tradnl"/>
        </w:rPr>
        <w:t>Usuario adicionales.</w:t>
      </w:r>
      <w:r w:rsidR="00900874" w:rsidRPr="004200E0">
        <w:rPr>
          <w:rFonts w:cs="Tahoma"/>
          <w:lang w:val="es-ES_tradnl"/>
        </w:rPr>
        <w:t xml:space="preserve"> </w:t>
      </w:r>
      <w:r w:rsidRPr="004200E0">
        <w:rPr>
          <w:rFonts w:cs="Tahoma"/>
          <w:color w:val="000000"/>
          <w:lang w:val="es-ES_tradnl"/>
        </w:rPr>
        <w:t>El uso permanente del Servicio Online sigue estando sujeto a los términos y condiciones del Contrato de Licencias por Volumen del Cliente, los derechos de uso del producto del Servicio</w:t>
      </w:r>
      <w:r w:rsidR="00F7579E">
        <w:rPr>
          <w:rFonts w:cs="Tahoma"/>
          <w:color w:val="000000"/>
          <w:lang w:val="es-ES_tradnl"/>
        </w:rPr>
        <w:t> </w:t>
      </w:r>
      <w:r w:rsidRPr="004200E0">
        <w:rPr>
          <w:rFonts w:cs="Tahoma"/>
          <w:color w:val="000000"/>
          <w:lang w:val="es-ES_tradnl"/>
        </w:rPr>
        <w:t>Online y los términos y condiciones estipulados en este documento.</w:t>
      </w:r>
      <w:r w:rsidRPr="004200E0">
        <w:rPr>
          <w:rFonts w:cs="Tahoma"/>
          <w:lang w:val="es-ES_tradnl"/>
        </w:rPr>
        <w:t xml:space="preserve"> </w:t>
      </w:r>
    </w:p>
    <w:p w14:paraId="033A8BFA" w14:textId="77777777" w:rsidR="00212A11" w:rsidRPr="004200E0" w:rsidRDefault="00212A11" w:rsidP="009115D6">
      <w:pPr>
        <w:ind w:left="720"/>
        <w:rPr>
          <w:rFonts w:cs="Tahoma"/>
          <w:lang w:val="es-ES_tradnl"/>
        </w:rPr>
      </w:pPr>
    </w:p>
    <w:p w14:paraId="033A8BFB" w14:textId="77777777" w:rsidR="00212A11" w:rsidRPr="004200E0" w:rsidRDefault="00212A11" w:rsidP="00E62BC4">
      <w:pPr>
        <w:pStyle w:val="EndnoteText"/>
        <w:ind w:left="720"/>
        <w:rPr>
          <w:rFonts w:ascii="Tahoma" w:hAnsi="Tahoma" w:cs="Tahoma"/>
          <w:lang w:val="es-ES_tradnl"/>
        </w:rPr>
      </w:pPr>
      <w:r w:rsidRPr="004200E0">
        <w:rPr>
          <w:rFonts w:ascii="Tahoma" w:hAnsi="Tahoma" w:cs="Tahoma"/>
          <w:bCs/>
          <w:color w:val="000000"/>
          <w:sz w:val="18"/>
          <w:lang w:val="es-ES_tradnl"/>
        </w:rPr>
        <w:t>Todos los usuarios (o dispositivos) que accedan a un servidor protegido necesitan SL de Usuario (o</w:t>
      </w:r>
      <w:r w:rsidR="00F7579E">
        <w:rPr>
          <w:rFonts w:ascii="Tahoma" w:hAnsi="Tahoma" w:cs="Tahoma"/>
          <w:bCs/>
          <w:color w:val="000000"/>
          <w:sz w:val="18"/>
          <w:lang w:val="es-ES_tradnl"/>
        </w:rPr>
        <w:t> </w:t>
      </w:r>
      <w:r w:rsidRPr="004200E0">
        <w:rPr>
          <w:rFonts w:ascii="Tahoma" w:hAnsi="Tahoma" w:cs="Tahoma"/>
          <w:bCs/>
          <w:color w:val="000000"/>
          <w:sz w:val="18"/>
          <w:lang w:val="es-ES_tradnl"/>
        </w:rPr>
        <w:t>de</w:t>
      </w:r>
      <w:r w:rsidR="00F7579E">
        <w:rPr>
          <w:rFonts w:ascii="Tahoma" w:hAnsi="Tahoma" w:cs="Tahoma"/>
          <w:bCs/>
          <w:color w:val="000000"/>
          <w:sz w:val="18"/>
          <w:lang w:val="es-ES_tradnl"/>
        </w:rPr>
        <w:t> </w:t>
      </w:r>
      <w:r w:rsidRPr="004200E0">
        <w:rPr>
          <w:rFonts w:ascii="Tahoma" w:hAnsi="Tahoma" w:cs="Tahoma"/>
          <w:bCs/>
          <w:color w:val="000000"/>
          <w:sz w:val="18"/>
          <w:lang w:val="es-ES_tradnl"/>
        </w:rPr>
        <w:t>Dispositivo).</w:t>
      </w:r>
      <w:r w:rsidR="00900874" w:rsidRPr="004200E0">
        <w:rPr>
          <w:rFonts w:ascii="Tahoma" w:hAnsi="Tahoma" w:cs="Tahoma"/>
          <w:bCs/>
          <w:color w:val="000000"/>
          <w:sz w:val="18"/>
          <w:lang w:val="es-ES_tradnl"/>
        </w:rPr>
        <w:t xml:space="preserve"> </w:t>
      </w:r>
      <w:r w:rsidRPr="004200E0">
        <w:rPr>
          <w:rFonts w:ascii="Tahoma" w:hAnsi="Tahoma" w:cs="Tahoma"/>
          <w:bCs/>
          <w:color w:val="000000"/>
          <w:sz w:val="18"/>
          <w:lang w:val="es-ES_tradnl"/>
        </w:rPr>
        <w:t>Este Servicio Online anteriormente era conocido como Antigen para Instant Messaging.</w:t>
      </w:r>
      <w:r w:rsidR="00900874" w:rsidRPr="004200E0">
        <w:rPr>
          <w:rFonts w:ascii="Tahoma" w:hAnsi="Tahoma" w:cs="Tahoma"/>
          <w:bCs/>
          <w:color w:val="000000"/>
          <w:sz w:val="18"/>
          <w:lang w:val="es-ES_tradnl"/>
        </w:rPr>
        <w:t xml:space="preserve"> </w:t>
      </w:r>
    </w:p>
    <w:p w14:paraId="033A8BFC" w14:textId="77777777" w:rsidR="00212A11" w:rsidRPr="004200E0" w:rsidRDefault="00212A11" w:rsidP="00697E59">
      <w:pPr>
        <w:rPr>
          <w:rFonts w:cs="Tahoma"/>
          <w:lang w:val="es-ES_tradnl"/>
        </w:rPr>
      </w:pPr>
      <w:bookmarkStart w:id="1368" w:name="Srv_48ForefrontSvrSecMgmtConsole"/>
    </w:p>
    <w:p w14:paraId="033A8BFD" w14:textId="77777777" w:rsidR="00212A11" w:rsidRPr="004200E0" w:rsidRDefault="00212A11">
      <w:pPr>
        <w:ind w:left="720"/>
        <w:rPr>
          <w:rFonts w:cs="Tahoma"/>
          <w:lang w:val="es-ES_tradnl"/>
        </w:rPr>
      </w:pPr>
      <w:bookmarkStart w:id="1369" w:name="_49_Forefront_Threat"/>
      <w:bookmarkEnd w:id="1368"/>
      <w:bookmarkEnd w:id="1369"/>
    </w:p>
    <w:p w14:paraId="033A8BFE" w14:textId="77777777" w:rsidR="00212A11" w:rsidRPr="004200E0" w:rsidRDefault="00212A11" w:rsidP="0078650F">
      <w:pPr>
        <w:pStyle w:val="Heading3"/>
        <w:rPr>
          <w:rFonts w:ascii="Tahoma" w:hAnsi="Tahoma" w:cs="Tahoma"/>
          <w:lang w:val="es-ES_tradnl"/>
        </w:rPr>
      </w:pPr>
      <w:bookmarkStart w:id="1370" w:name="Srv_52ForefrontUnifiedAccessGtwy2010"/>
      <w:bookmarkStart w:id="1371" w:name="Srv_56ForefrontUnifiedAccessGtwy2010"/>
      <w:bookmarkStart w:id="1372" w:name="_50__Forefront"/>
      <w:bookmarkStart w:id="1373" w:name="_57_Forefront_Threat"/>
      <w:bookmarkStart w:id="1374" w:name="_Toc336338321"/>
      <w:bookmarkStart w:id="1375" w:name="Srv_51ForefrontThreatMgmtGtwy2010"/>
      <w:bookmarkStart w:id="1376" w:name="_58_Servicios_de"/>
      <w:bookmarkStart w:id="1377" w:name="_Toc340770301"/>
      <w:bookmarkEnd w:id="1370"/>
      <w:bookmarkEnd w:id="1371"/>
      <w:bookmarkEnd w:id="1372"/>
      <w:bookmarkEnd w:id="1373"/>
      <w:bookmarkEnd w:id="1374"/>
      <w:bookmarkEnd w:id="1375"/>
      <w:bookmarkEnd w:id="1376"/>
      <w:r w:rsidRPr="004200E0">
        <w:rPr>
          <w:rFonts w:ascii="Tahoma" w:hAnsi="Tahoma" w:cs="Tahoma"/>
          <w:caps/>
          <w:color w:val="F66400"/>
          <w:sz w:val="22"/>
          <w:vertAlign w:val="superscript"/>
          <w:lang w:val="es-ES_tradnl"/>
        </w:rPr>
        <w:t xml:space="preserve">58 </w:t>
      </w:r>
      <w:r w:rsidRPr="004200E0">
        <w:rPr>
          <w:rFonts w:ascii="Tahoma" w:hAnsi="Tahoma" w:cs="Tahoma"/>
          <w:color w:val="F66400"/>
          <w:sz w:val="22"/>
          <w:lang w:val="es-ES_tradnl"/>
        </w:rPr>
        <w:t>Servicios de protección de Forefront Threat Management Gateway, edición Web</w:t>
      </w:r>
      <w:bookmarkEnd w:id="1377"/>
    </w:p>
    <w:p w14:paraId="033A8BFF" w14:textId="77777777" w:rsidR="00212A11" w:rsidRPr="004200E0" w:rsidRDefault="00212A11" w:rsidP="009E4FDD">
      <w:pPr>
        <w:pStyle w:val="Heading3"/>
        <w:rPr>
          <w:rFonts w:ascii="Tahoma" w:hAnsi="Tahoma" w:cs="Tahoma"/>
          <w:lang w:val="es-ES_tradnl"/>
        </w:rPr>
      </w:pPr>
    </w:p>
    <w:p w14:paraId="033A8C00" w14:textId="77777777" w:rsidR="00212A11" w:rsidRPr="004200E0" w:rsidRDefault="00212A11" w:rsidP="0078650F">
      <w:pPr>
        <w:ind w:left="720"/>
        <w:rPr>
          <w:rFonts w:cs="Tahoma"/>
          <w:lang w:val="es-ES_tradnl"/>
        </w:rPr>
      </w:pPr>
      <w:bookmarkStart w:id="1378" w:name="_Toc336338322"/>
      <w:bookmarkEnd w:id="1378"/>
      <w:r w:rsidRPr="004200E0">
        <w:rPr>
          <w:rFonts w:cs="Tahoma"/>
          <w:lang w:val="es-ES_tradnl"/>
        </w:rPr>
        <w:t>A partir del 1 de diciembre de 2012, el servicio de protección de Forefront Threat Management Gateway, edición Web no estará disponible.</w:t>
      </w:r>
      <w:r w:rsidR="00900874" w:rsidRPr="004200E0">
        <w:rPr>
          <w:rFonts w:cs="Tahoma"/>
          <w:lang w:val="es-ES_tradnl"/>
        </w:rPr>
        <w:t xml:space="preserve"> </w:t>
      </w:r>
      <w:r w:rsidRPr="004200E0">
        <w:rPr>
          <w:rFonts w:cs="Tahoma"/>
          <w:lang w:val="es-ES_tradnl"/>
        </w:rPr>
        <w:t>Los Clientes con suscripciones activas para los Servicios Online podrán, a</w:t>
      </w:r>
      <w:r w:rsidR="00F7579E">
        <w:rPr>
          <w:rFonts w:cs="Tahoma"/>
          <w:lang w:val="es-ES_tradnl"/>
        </w:rPr>
        <w:t> </w:t>
      </w:r>
      <w:r w:rsidRPr="004200E0">
        <w:rPr>
          <w:rFonts w:cs="Tahoma"/>
          <w:lang w:val="es-ES_tradnl"/>
        </w:rPr>
        <w:t>partir del 30 de noviembre de 2012, continuar utilizando el Servicio Online hasta la transición del Cliente a</w:t>
      </w:r>
      <w:r w:rsidR="00F7579E">
        <w:rPr>
          <w:rFonts w:cs="Tahoma"/>
          <w:lang w:val="es-ES_tradnl"/>
        </w:rPr>
        <w:t> </w:t>
      </w:r>
      <w:r w:rsidRPr="004200E0">
        <w:rPr>
          <w:rFonts w:cs="Tahoma"/>
          <w:lang w:val="es-ES_tradnl"/>
        </w:rPr>
        <w:t>un servicio sustituto o hasta el 31 de diciembre de 2015, lo que ocurra primero. Los Clientes actuales también podrán agregar a usuarios nuevos según sea necesario sin necesidad de solicitar Licencias de Suscripción de Usuario adicionales.</w:t>
      </w:r>
      <w:r w:rsidR="00900874" w:rsidRPr="004200E0">
        <w:rPr>
          <w:rFonts w:cs="Tahoma"/>
          <w:lang w:val="es-ES_tradnl"/>
        </w:rPr>
        <w:t xml:space="preserve"> </w:t>
      </w:r>
      <w:r w:rsidRPr="004200E0">
        <w:rPr>
          <w:rFonts w:cs="Tahoma"/>
          <w:color w:val="000000"/>
          <w:lang w:val="es-ES_tradnl"/>
        </w:rPr>
        <w:t>El uso permanente del Servicio Online sigue estando sujeto a los términos y condiciones del Contrato de Licencias por Volumen del Cliente, los derechos de uso del producto</w:t>
      </w:r>
      <w:r w:rsidR="00F7579E">
        <w:rPr>
          <w:rFonts w:cs="Tahoma"/>
          <w:color w:val="000000"/>
          <w:lang w:val="es-ES_tradnl"/>
        </w:rPr>
        <w:t> </w:t>
      </w:r>
      <w:r w:rsidRPr="004200E0">
        <w:rPr>
          <w:rFonts w:cs="Tahoma"/>
          <w:color w:val="000000"/>
          <w:lang w:val="es-ES_tradnl"/>
        </w:rPr>
        <w:t>del Servicio Online y los términos y condiciones estipulados en este documento.</w:t>
      </w:r>
      <w:r w:rsidRPr="004200E0">
        <w:rPr>
          <w:rFonts w:cs="Tahoma"/>
          <w:lang w:val="es-ES_tradnl"/>
        </w:rPr>
        <w:t xml:space="preserve"> </w:t>
      </w:r>
    </w:p>
    <w:p w14:paraId="033A8C01" w14:textId="77777777" w:rsidR="00212A11" w:rsidRPr="004200E0" w:rsidRDefault="00212A11" w:rsidP="009E4FDD">
      <w:pPr>
        <w:pStyle w:val="Heading3"/>
        <w:rPr>
          <w:rFonts w:ascii="Tahoma" w:hAnsi="Tahoma" w:cs="Tahoma"/>
          <w:lang w:val="es-ES_tradnl"/>
        </w:rPr>
      </w:pPr>
    </w:p>
    <w:p w14:paraId="033A8C02" w14:textId="77777777" w:rsidR="00840AFD" w:rsidRPr="004200E0" w:rsidRDefault="00840AFD" w:rsidP="00586FCE">
      <w:pPr>
        <w:rPr>
          <w:rFonts w:cs="Tahoma"/>
          <w:lang w:val="es-ES_tradnl"/>
        </w:rPr>
      </w:pPr>
    </w:p>
    <w:p w14:paraId="033A8C03" w14:textId="77777777" w:rsidR="00212A11" w:rsidRPr="00E6306A" w:rsidRDefault="00212A11" w:rsidP="009E4FDD">
      <w:pPr>
        <w:pStyle w:val="Heading3"/>
        <w:rPr>
          <w:rFonts w:ascii="Tahoma" w:hAnsi="Tahoma" w:cs="Tahoma"/>
          <w:sz w:val="22"/>
          <w:szCs w:val="22"/>
        </w:rPr>
      </w:pPr>
      <w:bookmarkStart w:id="1379" w:name="_59_Forefront_Unified"/>
      <w:bookmarkStart w:id="1380" w:name="_Toc340770302"/>
      <w:bookmarkEnd w:id="1379"/>
      <w:r w:rsidRPr="00E6306A">
        <w:rPr>
          <w:rFonts w:ascii="Tahoma" w:hAnsi="Tahoma" w:cs="Tahoma"/>
          <w:caps/>
          <w:color w:val="F66400"/>
          <w:sz w:val="22"/>
          <w:vertAlign w:val="superscript"/>
        </w:rPr>
        <w:t xml:space="preserve">59 </w:t>
      </w:r>
      <w:r w:rsidRPr="00E6306A">
        <w:rPr>
          <w:rFonts w:ascii="Tahoma" w:hAnsi="Tahoma" w:cs="Tahoma"/>
          <w:color w:val="F66400"/>
          <w:sz w:val="22"/>
        </w:rPr>
        <w:t>Forefront Unified Access Gateway 2010</w:t>
      </w:r>
      <w:bookmarkEnd w:id="1380"/>
    </w:p>
    <w:p w14:paraId="033A8C04" w14:textId="77777777" w:rsidR="00212A11" w:rsidRPr="00E6306A" w:rsidRDefault="00212A11" w:rsidP="009E4FDD">
      <w:pPr>
        <w:rPr>
          <w:rFonts w:cs="Tahoma"/>
        </w:rPr>
      </w:pPr>
    </w:p>
    <w:p w14:paraId="033A8C05" w14:textId="77777777" w:rsidR="00212A11" w:rsidRPr="00E6306A" w:rsidRDefault="00212A11" w:rsidP="009E4FDD">
      <w:pPr>
        <w:ind w:left="720"/>
        <w:rPr>
          <w:rFonts w:cs="Tahoma"/>
        </w:rPr>
      </w:pPr>
      <w:r w:rsidRPr="00E6306A">
        <w:rPr>
          <w:rFonts w:cs="Tahoma"/>
          <w:color w:val="000000"/>
          <w:u w:val="single"/>
        </w:rPr>
        <w:t>Versión</w:t>
      </w:r>
      <w:r w:rsidRPr="00E6306A">
        <w:rPr>
          <w:rFonts w:cs="Tahoma"/>
          <w:color w:val="000000"/>
        </w:rPr>
        <w:t>:</w:t>
      </w:r>
    </w:p>
    <w:p w14:paraId="033A8C06" w14:textId="77777777" w:rsidR="00212A11" w:rsidRPr="004200E0" w:rsidRDefault="00212A11" w:rsidP="009E4FDD">
      <w:pPr>
        <w:ind w:left="720"/>
        <w:rPr>
          <w:rFonts w:cs="Tahoma"/>
          <w:lang w:val="es-ES_tradnl"/>
        </w:rPr>
      </w:pPr>
      <w:r w:rsidRPr="004200E0">
        <w:rPr>
          <w:rFonts w:cs="Tahoma"/>
          <w:color w:val="000000"/>
          <w:lang w:val="es-ES_tradnl"/>
        </w:rPr>
        <w:t>Forefront Unified Access Gateway 2010 es la siguiente versión de Whale Intelligent Application Gateway</w:t>
      </w:r>
      <w:r w:rsidR="00915698">
        <w:rPr>
          <w:rFonts w:cs="Tahoma"/>
          <w:color w:val="000000"/>
          <w:lang w:val="es-ES_tradnl"/>
        </w:rPr>
        <w:t> </w:t>
      </w:r>
      <w:r w:rsidRPr="004200E0">
        <w:rPr>
          <w:rFonts w:cs="Tahoma"/>
          <w:color w:val="000000"/>
          <w:lang w:val="es-ES_tradnl"/>
        </w:rPr>
        <w:t>2007.</w:t>
      </w:r>
    </w:p>
    <w:p w14:paraId="033A8C07" w14:textId="77777777" w:rsidR="00212A11" w:rsidRPr="004200E0" w:rsidRDefault="00212A11">
      <w:pPr>
        <w:ind w:left="720"/>
        <w:rPr>
          <w:rFonts w:cs="Tahoma"/>
          <w:lang w:val="es-ES_tradnl"/>
        </w:rPr>
      </w:pPr>
    </w:p>
    <w:p w14:paraId="033A8C08" w14:textId="77777777" w:rsidR="00212A11" w:rsidRPr="004200E0" w:rsidRDefault="00212A11" w:rsidP="0078650F">
      <w:pPr>
        <w:pStyle w:val="Heading3"/>
        <w:rPr>
          <w:rFonts w:ascii="Tahoma" w:hAnsi="Tahoma" w:cs="Tahoma"/>
          <w:lang w:val="es-ES_tradnl"/>
        </w:rPr>
      </w:pPr>
      <w:bookmarkStart w:id="1381" w:name="_51_High_Performance"/>
      <w:bookmarkStart w:id="1382" w:name="_Toc336338323"/>
      <w:bookmarkStart w:id="1383" w:name="Srv_48HighPerfComputingPack"/>
      <w:bookmarkStart w:id="1384" w:name="Srv_54HighPerfComputingPack"/>
      <w:bookmarkStart w:id="1385" w:name="Srv_49HighPerfComputingPack"/>
      <w:bookmarkStart w:id="1386" w:name="_60_HPC_Pack"/>
      <w:bookmarkStart w:id="1387" w:name="_Toc340770303"/>
      <w:bookmarkEnd w:id="1381"/>
      <w:bookmarkEnd w:id="1382"/>
      <w:bookmarkEnd w:id="1383"/>
      <w:bookmarkEnd w:id="1384"/>
      <w:bookmarkEnd w:id="1385"/>
      <w:bookmarkEnd w:id="1386"/>
      <w:r w:rsidRPr="004200E0">
        <w:rPr>
          <w:rFonts w:ascii="Tahoma" w:hAnsi="Tahoma" w:cs="Tahoma"/>
          <w:caps/>
          <w:color w:val="F66400"/>
          <w:sz w:val="22"/>
          <w:vertAlign w:val="superscript"/>
          <w:lang w:val="es-ES_tradnl"/>
        </w:rPr>
        <w:t>60</w:t>
      </w:r>
      <w:r w:rsidRPr="004200E0">
        <w:rPr>
          <w:rFonts w:ascii="Tahoma" w:hAnsi="Tahoma" w:cs="Tahoma"/>
          <w:color w:val="F66400"/>
          <w:sz w:val="22"/>
          <w:lang w:val="es-ES_tradnl"/>
        </w:rPr>
        <w:t xml:space="preserve"> HPC Pack 2008 R2 Enterprise</w:t>
      </w:r>
      <w:bookmarkEnd w:id="1387"/>
    </w:p>
    <w:p w14:paraId="033A8C09" w14:textId="77777777" w:rsidR="00212A11" w:rsidRPr="004200E0" w:rsidRDefault="00212A11" w:rsidP="00416294">
      <w:pPr>
        <w:ind w:left="720"/>
        <w:rPr>
          <w:rFonts w:cs="Tahoma"/>
          <w:lang w:val="es-ES_tradnl"/>
        </w:rPr>
      </w:pPr>
    </w:p>
    <w:p w14:paraId="033A8C0A" w14:textId="77777777" w:rsidR="00212A11" w:rsidRPr="004200E0" w:rsidRDefault="00212A11" w:rsidP="00416294">
      <w:pPr>
        <w:spacing w:after="200"/>
        <w:ind w:left="720"/>
        <w:rPr>
          <w:rFonts w:cs="Tahoma"/>
          <w:lang w:val="es-ES_tradnl"/>
        </w:rPr>
      </w:pPr>
      <w:r w:rsidRPr="004200E0">
        <w:rPr>
          <w:rFonts w:cs="Tahoma"/>
          <w:b/>
          <w:color w:val="000000"/>
          <w:lang w:val="es-ES_tradnl"/>
        </w:rPr>
        <w:t>Concesiones de licencia asociadas con el fin de ciclo de vida de HPC Pack Enterprise:</w:t>
      </w:r>
      <w:r w:rsidRPr="004200E0">
        <w:rPr>
          <w:rFonts w:cs="Tahoma"/>
          <w:color w:val="000000"/>
          <w:lang w:val="es-ES_tradnl"/>
        </w:rPr>
        <w:t xml:space="preserve"> HPC Pack 2008 R2 Enterprise será la última versión de HPC Pack Enterprise que se venda en Licencias por Volumen. Las versiones futuras estarán disponibles como descarga gratuita.</w:t>
      </w:r>
      <w:r w:rsidRPr="004200E0">
        <w:rPr>
          <w:rFonts w:cs="Tahoma"/>
          <w:lang w:val="es-ES_tradnl"/>
        </w:rPr>
        <w:t xml:space="preserve"> Los clientes de licencias por volumen con cobertura de Software Assurance activa para licencias de HPC Pack 2008 R2 Enterprise el 1 de septiembre de 2012 o en la fecha de primera disponibilidad de Windows Server 2012 para descarga en el Centro de Servicios de Licencias por Volumen, lo que ocurra primero, (</w:t>
      </w:r>
      <w:r w:rsidR="004200E0" w:rsidRPr="004200E0">
        <w:rPr>
          <w:rFonts w:cs="Tahoma"/>
          <w:lang w:val="es-ES_tradnl"/>
        </w:rPr>
        <w:t>“</w:t>
      </w:r>
      <w:r w:rsidRPr="004200E0">
        <w:rPr>
          <w:rFonts w:cs="Tahoma"/>
          <w:lang w:val="es-ES_tradnl"/>
        </w:rPr>
        <w:t>Licencias Cualificadas</w:t>
      </w:r>
      <w:r w:rsidR="004200E0" w:rsidRPr="004200E0">
        <w:rPr>
          <w:rFonts w:cs="Tahoma"/>
          <w:lang w:val="es-ES_tradnl"/>
        </w:rPr>
        <w:t>”</w:t>
      </w:r>
      <w:r w:rsidRPr="004200E0">
        <w:rPr>
          <w:rFonts w:cs="Tahoma"/>
          <w:lang w:val="es-ES_tradnl"/>
        </w:rPr>
        <w:t>) estarán autorizados a</w:t>
      </w:r>
      <w:r w:rsidR="00F7579E">
        <w:rPr>
          <w:rFonts w:cs="Tahoma"/>
          <w:lang w:val="es-ES_tradnl"/>
        </w:rPr>
        <w:t> </w:t>
      </w:r>
      <w:r w:rsidRPr="004200E0">
        <w:rPr>
          <w:rFonts w:cs="Tahoma"/>
          <w:lang w:val="es-ES_tradnl"/>
        </w:rPr>
        <w:t>utilizar el software Windows Server 2012 Standard. Para facilitar dicho uso, por cada dos Licencias Cualificadas que el cliente tenga, se considerará que se le concedió una licencia por procesador de</w:t>
      </w:r>
      <w:r w:rsidR="00F7579E">
        <w:rPr>
          <w:rFonts w:cs="Tahoma"/>
          <w:lang w:val="es-ES_tradnl"/>
        </w:rPr>
        <w:t> </w:t>
      </w:r>
      <w:r w:rsidRPr="004200E0">
        <w:rPr>
          <w:rFonts w:cs="Tahoma"/>
          <w:lang w:val="es-ES_tradnl"/>
        </w:rPr>
        <w:t>Windows</w:t>
      </w:r>
      <w:r w:rsidR="00F7579E">
        <w:rPr>
          <w:rFonts w:cs="Tahoma"/>
          <w:lang w:val="es-ES_tradnl"/>
        </w:rPr>
        <w:t> </w:t>
      </w:r>
      <w:r w:rsidRPr="004200E0">
        <w:rPr>
          <w:rFonts w:cs="Tahoma"/>
          <w:lang w:val="es-ES_tradnl"/>
        </w:rPr>
        <w:t xml:space="preserve">Server 2012 Standard una vez que esté disponible Windows Server 2012. </w:t>
      </w:r>
    </w:p>
    <w:p w14:paraId="033A8C0B" w14:textId="77777777" w:rsidR="00212A11" w:rsidRPr="004200E0" w:rsidRDefault="00212A11" w:rsidP="00024C3C">
      <w:pPr>
        <w:numPr>
          <w:ilvl w:val="0"/>
          <w:numId w:val="73"/>
        </w:numPr>
        <w:tabs>
          <w:tab w:val="clear" w:pos="360"/>
          <w:tab w:val="left" w:pos="1440"/>
        </w:tabs>
        <w:spacing w:after="100" w:afterAutospacing="1"/>
        <w:ind w:left="1440"/>
        <w:contextualSpacing/>
        <w:rPr>
          <w:rFonts w:cs="Tahoma"/>
          <w:lang w:val="es-ES_tradnl"/>
        </w:rPr>
      </w:pPr>
      <w:r w:rsidRPr="004200E0">
        <w:rPr>
          <w:rFonts w:cs="Tahoma"/>
          <w:color w:val="000000"/>
          <w:lang w:val="es-ES_tradnl"/>
        </w:rPr>
        <w:t>Si un cliente tiene un número impar de licencias de HPC Pack Enterprise, el cliente deberá redondearlo al número par siguiente para determinar su concesión.</w:t>
      </w:r>
      <w:r w:rsidR="00900874" w:rsidRPr="004200E0">
        <w:rPr>
          <w:rFonts w:cs="Tahoma"/>
          <w:lang w:val="es-ES_tradnl"/>
        </w:rPr>
        <w:t xml:space="preserve"> </w:t>
      </w:r>
      <w:r w:rsidRPr="004200E0">
        <w:rPr>
          <w:rFonts w:cs="Tahoma"/>
          <w:color w:val="000000"/>
          <w:lang w:val="es-ES_tradnl"/>
        </w:rPr>
        <w:t>Por ejemplo, se considerará que a un cliente que tiene tres licencias de HPC Pack Enterprise se le ha concedido un total de</w:t>
      </w:r>
      <w:r w:rsidR="00F7579E">
        <w:rPr>
          <w:rFonts w:cs="Tahoma"/>
          <w:color w:val="000000"/>
          <w:lang w:val="es-ES_tradnl"/>
        </w:rPr>
        <w:t> </w:t>
      </w:r>
      <w:r w:rsidRPr="004200E0">
        <w:rPr>
          <w:rFonts w:cs="Tahoma"/>
          <w:color w:val="000000"/>
          <w:lang w:val="es-ES_tradnl"/>
        </w:rPr>
        <w:t>dos</w:t>
      </w:r>
      <w:r w:rsidR="00F7579E">
        <w:rPr>
          <w:rFonts w:cs="Tahoma"/>
          <w:color w:val="000000"/>
          <w:lang w:val="es-ES_tradnl"/>
        </w:rPr>
        <w:t> </w:t>
      </w:r>
      <w:r w:rsidRPr="004200E0">
        <w:rPr>
          <w:rFonts w:cs="Tahoma"/>
          <w:color w:val="000000"/>
          <w:lang w:val="es-ES_tradnl"/>
        </w:rPr>
        <w:t>licencias de Windows Server 2012 Standard.</w:t>
      </w:r>
    </w:p>
    <w:p w14:paraId="033A8C0C" w14:textId="77777777" w:rsidR="00212A11" w:rsidRPr="004200E0" w:rsidRDefault="00212A11" w:rsidP="00024C3C">
      <w:pPr>
        <w:pStyle w:val="ListParagraph"/>
        <w:numPr>
          <w:ilvl w:val="0"/>
          <w:numId w:val="73"/>
        </w:numPr>
        <w:tabs>
          <w:tab w:val="clear" w:pos="360"/>
          <w:tab w:val="left" w:pos="1440"/>
        </w:tabs>
        <w:spacing w:after="100" w:afterAutospacing="1"/>
        <w:ind w:left="1440"/>
        <w:rPr>
          <w:rFonts w:ascii="Tahoma" w:hAnsi="Tahoma" w:cs="Tahoma"/>
          <w:lang w:val="es-ES_tradnl"/>
        </w:rPr>
      </w:pPr>
      <w:r w:rsidRPr="004200E0">
        <w:rPr>
          <w:rFonts w:ascii="Tahoma" w:hAnsi="Tahoma" w:cs="Tahoma"/>
          <w:sz w:val="18"/>
          <w:szCs w:val="18"/>
          <w:lang w:val="es-ES_tradnl"/>
        </w:rPr>
        <w:t>Las licencias adquiridas en virtud de esta concesión incluirán cobertura de Software Assurance.</w:t>
      </w:r>
      <w:r w:rsidR="00900874" w:rsidRPr="004200E0">
        <w:rPr>
          <w:rFonts w:ascii="Tahoma" w:hAnsi="Tahoma" w:cs="Tahoma"/>
          <w:lang w:val="es-ES_tradnl"/>
        </w:rPr>
        <w:t xml:space="preserve"> </w:t>
      </w:r>
      <w:r w:rsidRPr="004200E0">
        <w:rPr>
          <w:rFonts w:ascii="Tahoma" w:hAnsi="Tahoma" w:cs="Tahoma"/>
          <w:sz w:val="18"/>
          <w:lang w:val="es-ES_tradnl"/>
        </w:rPr>
        <w:t>Esta cobertura expirará cuando expire la cobertura correspondiente de las Licencias Cualificadas.</w:t>
      </w:r>
    </w:p>
    <w:p w14:paraId="033A8C0D" w14:textId="77777777" w:rsidR="00212A11" w:rsidRPr="004200E0" w:rsidRDefault="00212A11" w:rsidP="00024C3C">
      <w:pPr>
        <w:pStyle w:val="ListParagraph"/>
        <w:numPr>
          <w:ilvl w:val="0"/>
          <w:numId w:val="73"/>
        </w:numPr>
        <w:tabs>
          <w:tab w:val="clear" w:pos="360"/>
          <w:tab w:val="left" w:pos="1440"/>
        </w:tabs>
        <w:spacing w:after="100" w:afterAutospacing="1"/>
        <w:ind w:left="1440"/>
        <w:rPr>
          <w:rFonts w:ascii="Tahoma" w:hAnsi="Tahoma" w:cs="Tahoma"/>
          <w:lang w:val="es-ES_tradnl"/>
        </w:rPr>
      </w:pPr>
      <w:r w:rsidRPr="004200E0">
        <w:rPr>
          <w:rFonts w:ascii="Tahoma" w:hAnsi="Tahoma" w:cs="Tahoma"/>
          <w:sz w:val="18"/>
          <w:lang w:val="es-ES_tradnl"/>
        </w:rPr>
        <w:t>Si los clientes adquirieron derechos perpetuos para utilizar el software conforme a Licencias Cualificadas, las licencias adquiridas conforme a esta concesión también son perpetuas; de lo</w:t>
      </w:r>
      <w:r w:rsidR="00F7579E">
        <w:rPr>
          <w:rFonts w:ascii="Tahoma" w:hAnsi="Tahoma" w:cs="Tahoma"/>
          <w:sz w:val="18"/>
          <w:lang w:val="es-ES_tradnl"/>
        </w:rPr>
        <w:t> </w:t>
      </w:r>
      <w:r w:rsidRPr="004200E0">
        <w:rPr>
          <w:rFonts w:ascii="Tahoma" w:hAnsi="Tahoma" w:cs="Tahoma"/>
          <w:sz w:val="18"/>
          <w:lang w:val="es-ES_tradnl"/>
        </w:rPr>
        <w:t>contrario, las licencias adquiridas conforme a esta concesión expirarán cuando lo hagan las</w:t>
      </w:r>
      <w:r w:rsidR="00F7579E">
        <w:rPr>
          <w:rFonts w:ascii="Tahoma" w:hAnsi="Tahoma" w:cs="Tahoma"/>
          <w:sz w:val="18"/>
          <w:lang w:val="es-ES_tradnl"/>
        </w:rPr>
        <w:t> </w:t>
      </w:r>
      <w:r w:rsidRPr="004200E0">
        <w:rPr>
          <w:rFonts w:ascii="Tahoma" w:hAnsi="Tahoma" w:cs="Tahoma"/>
          <w:sz w:val="18"/>
          <w:lang w:val="es-ES_tradnl"/>
        </w:rPr>
        <w:t>Licencias Cualificadas.</w:t>
      </w:r>
    </w:p>
    <w:p w14:paraId="033A8C0E" w14:textId="77777777" w:rsidR="00212A11" w:rsidRDefault="00212A11" w:rsidP="00024C3C">
      <w:pPr>
        <w:numPr>
          <w:ilvl w:val="0"/>
          <w:numId w:val="73"/>
        </w:numPr>
        <w:tabs>
          <w:tab w:val="clear" w:pos="360"/>
          <w:tab w:val="left" w:pos="1440"/>
          <w:tab w:val="left" w:pos="2160"/>
        </w:tabs>
        <w:spacing w:after="200"/>
        <w:ind w:left="1440"/>
        <w:contextualSpacing/>
        <w:rPr>
          <w:rFonts w:cs="Tahoma"/>
          <w:lang w:val="es-ES_tradnl"/>
        </w:rPr>
      </w:pPr>
      <w:r w:rsidRPr="004200E0">
        <w:rPr>
          <w:rFonts w:cs="Tahoma"/>
          <w:lang w:val="es-ES_tradnl"/>
        </w:rPr>
        <w:t>En el momento de la actualización a Windows Server 2012 Standard conforme a esta concesión, las licencias de 2012 Pack Enterprise existentes del cliente mantendrán su validez.</w:t>
      </w:r>
    </w:p>
    <w:p w14:paraId="033A8C0F" w14:textId="77777777" w:rsidR="006005AE" w:rsidRPr="004200E0" w:rsidRDefault="006005AE" w:rsidP="006005AE">
      <w:pPr>
        <w:tabs>
          <w:tab w:val="left" w:pos="1440"/>
          <w:tab w:val="left" w:pos="2160"/>
        </w:tabs>
        <w:spacing w:after="200"/>
        <w:contextualSpacing/>
        <w:rPr>
          <w:rFonts w:cs="Tahoma"/>
          <w:lang w:val="es-ES_tradnl"/>
        </w:rPr>
      </w:pPr>
    </w:p>
    <w:p w14:paraId="033A8C10" w14:textId="77777777" w:rsidR="00212A11" w:rsidRPr="004200E0" w:rsidRDefault="00212A11" w:rsidP="00024C3C">
      <w:pPr>
        <w:numPr>
          <w:ilvl w:val="0"/>
          <w:numId w:val="73"/>
        </w:numPr>
        <w:tabs>
          <w:tab w:val="clear" w:pos="360"/>
          <w:tab w:val="left" w:pos="1440"/>
          <w:tab w:val="left" w:pos="2160"/>
        </w:tabs>
        <w:spacing w:after="200"/>
        <w:ind w:left="1440"/>
        <w:contextualSpacing/>
        <w:rPr>
          <w:rFonts w:cs="Tahoma"/>
          <w:lang w:val="es-ES_tradnl"/>
        </w:rPr>
      </w:pPr>
      <w:r w:rsidRPr="004200E0">
        <w:rPr>
          <w:rFonts w:cs="Tahoma"/>
          <w:color w:val="000000"/>
          <w:lang w:val="es-ES_tradnl"/>
        </w:rPr>
        <w:t xml:space="preserve">Las licencias de HPC Pack 2008 R2 Enterprise adquiridas posteriormente conforme al mismo periodo de inscripción como parte de un proceso de </w:t>
      </w:r>
      <w:r w:rsidR="004200E0" w:rsidRPr="004200E0">
        <w:rPr>
          <w:rFonts w:cs="Tahoma"/>
          <w:color w:val="000000"/>
          <w:lang w:val="es-ES_tradnl"/>
        </w:rPr>
        <w:t>“</w:t>
      </w:r>
      <w:r w:rsidRPr="004200E0">
        <w:rPr>
          <w:rFonts w:cs="Tahoma"/>
          <w:color w:val="000000"/>
          <w:lang w:val="es-ES_tradnl"/>
        </w:rPr>
        <w:t>true-up</w:t>
      </w:r>
      <w:r w:rsidR="004200E0" w:rsidRPr="004200E0">
        <w:rPr>
          <w:rFonts w:cs="Tahoma"/>
          <w:color w:val="000000"/>
          <w:lang w:val="es-ES_tradnl"/>
        </w:rPr>
        <w:t>”</w:t>
      </w:r>
      <w:r w:rsidRPr="004200E0">
        <w:rPr>
          <w:rFonts w:cs="Tahoma"/>
          <w:color w:val="000000"/>
          <w:lang w:val="es-ES_tradnl"/>
        </w:rPr>
        <w:t xml:space="preserve"> programado de Enterprise, Enterprise Subscription, Open Value Subscription o EES del cliente también son Licencias Cualificadas para fines de la anterior concesión.</w:t>
      </w:r>
    </w:p>
    <w:p w14:paraId="033A8C11" w14:textId="77777777" w:rsidR="00212A11" w:rsidRPr="004200E0" w:rsidRDefault="00212A11" w:rsidP="00024C3C">
      <w:pPr>
        <w:numPr>
          <w:ilvl w:val="0"/>
          <w:numId w:val="73"/>
        </w:numPr>
        <w:tabs>
          <w:tab w:val="clear" w:pos="360"/>
          <w:tab w:val="left" w:pos="1440"/>
          <w:tab w:val="left" w:pos="2160"/>
        </w:tabs>
        <w:spacing w:after="200"/>
        <w:ind w:left="1440"/>
        <w:contextualSpacing/>
        <w:rPr>
          <w:rFonts w:cs="Tahoma"/>
          <w:lang w:val="es-ES_tradnl"/>
        </w:rPr>
      </w:pPr>
      <w:r w:rsidRPr="004200E0">
        <w:rPr>
          <w:rFonts w:cs="Tahoma"/>
          <w:color w:val="000000"/>
          <w:lang w:val="es-ES_tradnl"/>
        </w:rPr>
        <w:t>No obstante la concesión de licencias de Windows Server 2012 Standard y cualquier actualización a</w:t>
      </w:r>
      <w:r w:rsidR="00F7579E">
        <w:rPr>
          <w:rFonts w:cs="Tahoma"/>
          <w:color w:val="000000"/>
          <w:lang w:val="es-ES_tradnl"/>
        </w:rPr>
        <w:t> </w:t>
      </w:r>
      <w:r w:rsidRPr="004200E0">
        <w:rPr>
          <w:rFonts w:cs="Tahoma"/>
          <w:color w:val="000000"/>
          <w:lang w:val="es-ES_tradnl"/>
        </w:rPr>
        <w:t>esa versión, las obligaciones de pagar los importes debidos y vencidos de las Licencias Cualificadas y la cobertura mantienen su total vigencia.</w:t>
      </w:r>
    </w:p>
    <w:p w14:paraId="033A8C12" w14:textId="77777777" w:rsidR="00212A11" w:rsidRPr="004200E0" w:rsidRDefault="00212A11" w:rsidP="00024C3C">
      <w:pPr>
        <w:numPr>
          <w:ilvl w:val="0"/>
          <w:numId w:val="73"/>
        </w:numPr>
        <w:tabs>
          <w:tab w:val="clear" w:pos="360"/>
          <w:tab w:val="left" w:pos="1440"/>
          <w:tab w:val="left" w:pos="2160"/>
        </w:tabs>
        <w:spacing w:after="200"/>
        <w:ind w:left="1440"/>
        <w:contextualSpacing/>
        <w:rPr>
          <w:rFonts w:cs="Tahoma"/>
          <w:lang w:val="es-ES_tradnl"/>
        </w:rPr>
      </w:pPr>
      <w:r w:rsidRPr="004200E0">
        <w:rPr>
          <w:rFonts w:cs="Tahoma"/>
          <w:b/>
          <w:lang w:val="es-ES_tradnl"/>
        </w:rPr>
        <w:t>Información adicional sobre el uso de Windows Server 2012 para Informática de Alto Rendimiento (HPC):</w:t>
      </w:r>
      <w:r w:rsidRPr="004200E0">
        <w:rPr>
          <w:rFonts w:eastAsia="Times New Roman" w:cs="Tahoma"/>
          <w:szCs w:val="18"/>
          <w:lang w:val="es-ES_tradnl"/>
        </w:rPr>
        <w:t xml:space="preserve"> Cuando se utilice Windows Server 2012 Standard o Datacenter para Informática de Alto Rendimiento no necesita licencias CAL para acceder al software.</w:t>
      </w:r>
      <w:r w:rsidRPr="004200E0">
        <w:rPr>
          <w:rFonts w:cs="Tahoma"/>
          <w:lang w:val="es-ES_tradnl"/>
        </w:rPr>
        <w:t xml:space="preserve"> Una </w:t>
      </w:r>
      <w:r w:rsidR="004200E0" w:rsidRPr="004200E0">
        <w:rPr>
          <w:rFonts w:cs="Tahoma"/>
          <w:lang w:val="es-ES_tradnl"/>
        </w:rPr>
        <w:t>“</w:t>
      </w:r>
      <w:r w:rsidRPr="004200E0">
        <w:rPr>
          <w:rFonts w:cs="Tahoma"/>
          <w:lang w:val="es-ES_tradnl"/>
        </w:rPr>
        <w:t>Carga de</w:t>
      </w:r>
      <w:r w:rsidR="00F7579E">
        <w:rPr>
          <w:rFonts w:cs="Tahoma"/>
          <w:lang w:val="es-ES_tradnl"/>
        </w:rPr>
        <w:t> </w:t>
      </w:r>
      <w:r w:rsidRPr="004200E0">
        <w:rPr>
          <w:rFonts w:cs="Tahoma"/>
          <w:lang w:val="es-ES_tradnl"/>
        </w:rPr>
        <w:t>trabajo de informática de alto rendimiento (</w:t>
      </w:r>
      <w:r w:rsidR="004200E0" w:rsidRPr="004200E0">
        <w:rPr>
          <w:rFonts w:cs="Tahoma"/>
          <w:lang w:val="es-ES_tradnl"/>
        </w:rPr>
        <w:t>“</w:t>
      </w:r>
      <w:r w:rsidRPr="004200E0">
        <w:rPr>
          <w:rFonts w:cs="Tahoma"/>
          <w:lang w:val="es-ES_tradnl"/>
        </w:rPr>
        <w:t>HPC</w:t>
      </w:r>
      <w:r w:rsidR="004200E0" w:rsidRPr="004200E0">
        <w:rPr>
          <w:rFonts w:cs="Tahoma"/>
          <w:lang w:val="es-ES_tradnl"/>
        </w:rPr>
        <w:t>”</w:t>
      </w:r>
      <w:r w:rsidRPr="004200E0">
        <w:rPr>
          <w:rFonts w:cs="Tahoma"/>
          <w:lang w:val="es-ES_tradnl"/>
        </w:rPr>
        <w:t>)</w:t>
      </w:r>
      <w:r w:rsidR="004200E0" w:rsidRPr="004200E0">
        <w:rPr>
          <w:rFonts w:cs="Tahoma"/>
          <w:lang w:val="es-ES_tradnl"/>
        </w:rPr>
        <w:t>”</w:t>
      </w:r>
      <w:r w:rsidRPr="004200E0">
        <w:rPr>
          <w:rFonts w:cs="Tahoma"/>
          <w:lang w:val="es-ES_tradnl"/>
        </w:rPr>
        <w:t xml:space="preserve"> es una carga de trabajo en la que el software de servidor </w:t>
      </w:r>
      <w:r w:rsidRPr="004200E0">
        <w:rPr>
          <w:rFonts w:cs="Tahoma"/>
          <w:u w:val="single"/>
          <w:lang w:val="es-ES_tradnl"/>
        </w:rPr>
        <w:t>se utiliza</w:t>
      </w:r>
      <w:r w:rsidRPr="004200E0">
        <w:rPr>
          <w:rFonts w:cs="Tahoma"/>
          <w:lang w:val="es-ES_tradnl"/>
        </w:rPr>
        <w:t xml:space="preserve"> para ejecutar un Nodo de Clúster y se utiliza en conjunto con otro software únicamente según sea necesario con el fin de hacer posible una mejora de la seguridad, almacenamiento, rendimiento y para la administración de sistemas de cualesquiera dispositivos en</w:t>
      </w:r>
      <w:r w:rsidR="00F7579E">
        <w:rPr>
          <w:rFonts w:cs="Tahoma"/>
          <w:lang w:val="es-ES_tradnl"/>
        </w:rPr>
        <w:t> </w:t>
      </w:r>
      <w:r w:rsidRPr="004200E0">
        <w:rPr>
          <w:rFonts w:cs="Tahoma"/>
          <w:lang w:val="es-ES_tradnl"/>
        </w:rPr>
        <w:t>el clúster cuando se ejecute el otro software en un nodo de clúster con el único y exclusivo fin de</w:t>
      </w:r>
      <w:r w:rsidR="00F7579E">
        <w:rPr>
          <w:rFonts w:cs="Tahoma"/>
          <w:lang w:val="es-ES_tradnl"/>
        </w:rPr>
        <w:t> </w:t>
      </w:r>
      <w:r w:rsidRPr="004200E0">
        <w:rPr>
          <w:rFonts w:cs="Tahoma"/>
          <w:lang w:val="es-ES_tradnl"/>
        </w:rPr>
        <w:t>dar compatibilidad a las Aplicaciones HPC en clúster. Consulte los Derechos de Uso de los Productos para obtener detalles adicionales.</w:t>
      </w:r>
    </w:p>
    <w:p w14:paraId="033A8C13" w14:textId="77777777" w:rsidR="00212A11" w:rsidRPr="004200E0" w:rsidRDefault="00212A11" w:rsidP="00416294">
      <w:pPr>
        <w:ind w:left="216"/>
        <w:rPr>
          <w:rFonts w:cs="Tahoma"/>
          <w:lang w:val="es-ES_tradnl"/>
        </w:rPr>
      </w:pPr>
    </w:p>
    <w:p w14:paraId="033A8C14" w14:textId="77777777" w:rsidR="00212A11" w:rsidRPr="004200E0" w:rsidRDefault="00212A11" w:rsidP="00416294">
      <w:pPr>
        <w:ind w:left="216"/>
        <w:rPr>
          <w:rFonts w:cs="Tahoma"/>
          <w:lang w:val="es-ES_tradnl"/>
        </w:rPr>
      </w:pPr>
    </w:p>
    <w:p w14:paraId="033A8C15" w14:textId="77777777" w:rsidR="00212A11" w:rsidRPr="004200E0" w:rsidRDefault="00212A11" w:rsidP="00416294">
      <w:pPr>
        <w:pStyle w:val="Heading3"/>
        <w:rPr>
          <w:rFonts w:ascii="Tahoma" w:hAnsi="Tahoma" w:cs="Tahoma"/>
          <w:lang w:val="es-ES_tradnl"/>
        </w:rPr>
      </w:pPr>
      <w:bookmarkStart w:id="1388" w:name="_58_Learning_Solutions"/>
      <w:bookmarkStart w:id="1389" w:name="_54_Learning_Solutions"/>
      <w:bookmarkStart w:id="1390" w:name="Srv_60LearningSolMCP1ExamVouch"/>
      <w:bookmarkStart w:id="1391" w:name="_Toc336338324"/>
      <w:bookmarkStart w:id="1392" w:name="_61_Cupones_de"/>
      <w:bookmarkStart w:id="1393" w:name="_Toc340770304"/>
      <w:bookmarkStart w:id="1394" w:name="Srv_55LearningSolMCP1ExamVouch"/>
      <w:bookmarkStart w:id="1395" w:name="Srv_56LearningSolMCP1ExamVouch"/>
      <w:bookmarkEnd w:id="1388"/>
      <w:bookmarkEnd w:id="1389"/>
      <w:bookmarkEnd w:id="1390"/>
      <w:bookmarkEnd w:id="1391"/>
      <w:bookmarkEnd w:id="1392"/>
      <w:r w:rsidRPr="004200E0">
        <w:rPr>
          <w:rFonts w:ascii="Tahoma" w:hAnsi="Tahoma" w:cs="Tahoma"/>
          <w:caps/>
          <w:color w:val="F66400"/>
          <w:sz w:val="22"/>
          <w:vertAlign w:val="superscript"/>
          <w:lang w:val="es-ES_tradnl"/>
        </w:rPr>
        <w:t>61</w:t>
      </w:r>
      <w:r w:rsidRPr="004200E0">
        <w:rPr>
          <w:rFonts w:ascii="Tahoma" w:hAnsi="Tahoma" w:cs="Tahoma"/>
          <w:color w:val="F66400"/>
          <w:sz w:val="22"/>
          <w:lang w:val="es-ES_tradnl"/>
        </w:rPr>
        <w:t xml:space="preserve"> Cupones de examen de Learning Solutions MCP</w:t>
      </w:r>
      <w:bookmarkEnd w:id="1393"/>
    </w:p>
    <w:bookmarkEnd w:id="1394"/>
    <w:p w14:paraId="033A8C16" w14:textId="77777777" w:rsidR="00212A11" w:rsidRPr="00374FBC" w:rsidRDefault="00212A11" w:rsidP="00416294">
      <w:pPr>
        <w:pStyle w:val="EndnoteText"/>
        <w:rPr>
          <w:rFonts w:ascii="Tahoma" w:hAnsi="Tahoma" w:cs="Tahoma"/>
          <w:sz w:val="18"/>
          <w:szCs w:val="18"/>
          <w:lang w:val="es-ES_tradnl"/>
        </w:rPr>
      </w:pPr>
    </w:p>
    <w:bookmarkEnd w:id="1395"/>
    <w:p w14:paraId="033A8C17" w14:textId="77777777" w:rsidR="00212A11" w:rsidRPr="004200E0" w:rsidRDefault="00212A11" w:rsidP="00667FE9">
      <w:pPr>
        <w:pStyle w:val="EndnoteText"/>
        <w:ind w:left="720"/>
        <w:rPr>
          <w:rFonts w:ascii="Tahoma" w:hAnsi="Tahoma" w:cs="Tahoma"/>
          <w:lang w:val="es-ES_tradnl"/>
        </w:rPr>
      </w:pPr>
      <w:r w:rsidRPr="004200E0">
        <w:rPr>
          <w:rFonts w:ascii="Tahoma" w:hAnsi="Tahoma" w:cs="Tahoma"/>
          <w:sz w:val="18"/>
          <w:lang w:val="es-ES_tradnl"/>
        </w:rPr>
        <w:t>Todos los cupones se envían por adelantado y se podrán utilizar en cualquier momento antes de que se cumplan doce (12) meses desde la fecha de adquisición.</w:t>
      </w:r>
      <w:r w:rsidRPr="004200E0">
        <w:rPr>
          <w:rFonts w:ascii="Tahoma" w:hAnsi="Tahoma" w:cs="Tahoma"/>
          <w:lang w:val="es-ES_tradnl"/>
        </w:rPr>
        <w:t xml:space="preserve"> </w:t>
      </w:r>
      <w:r w:rsidRPr="004200E0">
        <w:rPr>
          <w:rFonts w:ascii="Tahoma" w:hAnsi="Tahoma" w:cs="Tahoma"/>
          <w:color w:val="000000"/>
          <w:sz w:val="18"/>
          <w:lang w:val="es-ES_tradnl"/>
        </w:rPr>
        <w:t>Consulte la</w:t>
      </w:r>
      <w:r w:rsidR="00667FE9">
        <w:rPr>
          <w:rFonts w:ascii="Tahoma" w:hAnsi="Tahoma" w:cs="Tahoma"/>
          <w:color w:val="000000"/>
          <w:sz w:val="18"/>
          <w:lang w:val="es-ES_tradnl"/>
        </w:rPr>
        <w:t xml:space="preserve"> </w:t>
      </w:r>
      <w:hyperlink w:anchor="_SECTION_3_–" w:history="1">
        <w:hyperlink w:anchor="_SECCIÓN_5:_PRECIOS" w:history="1">
          <w:hyperlink w:anchor="_Section_5_–" w:history="1">
            <w:r w:rsidR="00A21A12" w:rsidRPr="004200E0">
              <w:rPr>
                <w:rStyle w:val="Hyperlink"/>
                <w:rFonts w:ascii="Tahoma" w:hAnsi="Tahoma" w:cs="Tahoma"/>
                <w:sz w:val="18"/>
                <w:lang w:val="es-ES_tradnl"/>
              </w:rPr>
              <w:t>Sección 5</w:t>
            </w:r>
          </w:hyperlink>
        </w:hyperlink>
      </w:hyperlink>
      <w:r w:rsidRPr="004200E0">
        <w:rPr>
          <w:rFonts w:ascii="Tahoma" w:hAnsi="Tahoma" w:cs="Tahoma"/>
          <w:color w:val="000000"/>
          <w:sz w:val="18"/>
          <w:lang w:val="es-ES_tradnl"/>
        </w:rPr>
        <w:t xml:space="preserve"> </w:t>
      </w:r>
      <w:r w:rsidRPr="004200E0">
        <w:rPr>
          <w:rFonts w:ascii="Tahoma" w:hAnsi="Tahoma" w:cs="Tahoma"/>
          <w:sz w:val="18"/>
          <w:lang w:val="es-ES_tradnl"/>
        </w:rPr>
        <w:t>para ver los precios y las condiciones de pago de los Servicios Online</w:t>
      </w:r>
      <w:r w:rsidRPr="004200E0">
        <w:rPr>
          <w:rFonts w:ascii="Tahoma" w:hAnsi="Tahoma" w:cs="Tahoma"/>
          <w:color w:val="000000"/>
          <w:sz w:val="18"/>
          <w:lang w:val="es-ES_tradnl"/>
        </w:rPr>
        <w:t>.</w:t>
      </w:r>
      <w:r w:rsidRPr="004200E0">
        <w:rPr>
          <w:rFonts w:ascii="Tahoma" w:hAnsi="Tahoma" w:cs="Tahoma"/>
          <w:lang w:val="es-ES_tradnl"/>
        </w:rPr>
        <w:t xml:space="preserve"> </w:t>
      </w:r>
    </w:p>
    <w:p w14:paraId="033A8C18" w14:textId="77777777" w:rsidR="00212A11" w:rsidRPr="00374FBC" w:rsidRDefault="00212A11" w:rsidP="00416294">
      <w:pPr>
        <w:pStyle w:val="EndnoteText"/>
        <w:ind w:left="720"/>
        <w:rPr>
          <w:rFonts w:ascii="Tahoma" w:hAnsi="Tahoma" w:cs="Tahoma"/>
          <w:sz w:val="18"/>
          <w:szCs w:val="18"/>
          <w:lang w:val="es-ES_tradnl"/>
        </w:rPr>
      </w:pPr>
    </w:p>
    <w:p w14:paraId="033A8C19" w14:textId="77777777" w:rsidR="00840AFD" w:rsidRPr="00374FBC" w:rsidRDefault="00840AFD" w:rsidP="00416294">
      <w:pPr>
        <w:pStyle w:val="EndnoteText"/>
        <w:ind w:left="720"/>
        <w:rPr>
          <w:rFonts w:ascii="Tahoma" w:hAnsi="Tahoma" w:cs="Tahoma"/>
          <w:sz w:val="18"/>
          <w:szCs w:val="18"/>
          <w:lang w:val="es-ES_tradnl"/>
        </w:rPr>
      </w:pPr>
    </w:p>
    <w:p w14:paraId="033A8C1A" w14:textId="77777777" w:rsidR="00212A11" w:rsidRPr="00915698" w:rsidRDefault="00212A11" w:rsidP="0078650F">
      <w:pPr>
        <w:pStyle w:val="Heading2"/>
        <w:ind w:left="0"/>
        <w:rPr>
          <w:rFonts w:ascii="Tahoma" w:hAnsi="Tahoma" w:cs="Tahoma"/>
          <w:sz w:val="22"/>
          <w:szCs w:val="22"/>
          <w:lang w:val="es-ES_tradnl"/>
        </w:rPr>
      </w:pPr>
      <w:bookmarkStart w:id="1396" w:name="_Toc336338325"/>
      <w:bookmarkStart w:id="1397" w:name="Srv_65LyncOnlinePlan1and2"/>
      <w:bookmarkStart w:id="1398" w:name="_62_Lync_Online"/>
      <w:bookmarkStart w:id="1399" w:name="_Toc340770305"/>
      <w:bookmarkEnd w:id="1396"/>
      <w:bookmarkEnd w:id="1397"/>
      <w:bookmarkEnd w:id="1398"/>
      <w:r w:rsidRPr="004200E0">
        <w:rPr>
          <w:rFonts w:ascii="Tahoma" w:hAnsi="Tahoma" w:cs="Tahoma"/>
          <w:caps/>
          <w:color w:val="FF6600"/>
          <w:sz w:val="22"/>
          <w:vertAlign w:val="superscript"/>
          <w:lang w:val="es-ES_tradnl"/>
        </w:rPr>
        <w:t>62</w:t>
      </w:r>
      <w:r w:rsidRPr="004200E0">
        <w:rPr>
          <w:rFonts w:ascii="Tahoma" w:hAnsi="Tahoma" w:cs="Tahoma"/>
          <w:color w:val="FF6600"/>
          <w:lang w:val="es-ES_tradnl"/>
        </w:rPr>
        <w:t xml:space="preserve"> </w:t>
      </w:r>
      <w:r w:rsidRPr="004200E0">
        <w:rPr>
          <w:rFonts w:ascii="Tahoma" w:hAnsi="Tahoma" w:cs="Tahoma"/>
          <w:color w:val="FF6600"/>
          <w:sz w:val="22"/>
          <w:lang w:val="es-ES_tradnl"/>
        </w:rPr>
        <w:t>Lync Online Plan 1, 2 y 3</w:t>
      </w:r>
      <w:bookmarkEnd w:id="1399"/>
    </w:p>
    <w:p w14:paraId="033A8C1B" w14:textId="77777777" w:rsidR="00212A11" w:rsidRPr="004200E0" w:rsidRDefault="00212A11" w:rsidP="00F42FD5">
      <w:pPr>
        <w:rPr>
          <w:rFonts w:cs="Tahoma"/>
          <w:lang w:val="es-ES_tradnl"/>
        </w:rPr>
      </w:pPr>
    </w:p>
    <w:p w14:paraId="033A8C1C" w14:textId="77777777" w:rsidR="00212A11" w:rsidRPr="004200E0" w:rsidRDefault="00212A11" w:rsidP="008A36D8">
      <w:pPr>
        <w:ind w:left="720"/>
        <w:rPr>
          <w:rFonts w:cs="Tahoma"/>
          <w:lang w:val="es-ES_tradnl"/>
        </w:rPr>
      </w:pPr>
      <w:r w:rsidRPr="004200E0">
        <w:rPr>
          <w:rFonts w:cs="Tahoma"/>
          <w:color w:val="000000"/>
          <w:lang w:val="es-ES_tradnl"/>
        </w:rPr>
        <w:t>Lync Online Plan 1 y Plan 2 requieren la instalación y la adquisición por separado de Microsoft Lync 2010</w:t>
      </w:r>
      <w:r w:rsidR="00F46D32">
        <w:rPr>
          <w:rFonts w:cs="Tahoma"/>
          <w:color w:val="000000"/>
          <w:lang w:val="es-ES_tradnl"/>
        </w:rPr>
        <w:t> </w:t>
      </w:r>
      <w:r w:rsidRPr="004200E0">
        <w:rPr>
          <w:rFonts w:cs="Tahoma"/>
          <w:color w:val="000000"/>
          <w:lang w:val="es-ES_tradnl"/>
        </w:rPr>
        <w:t>(o</w:t>
      </w:r>
      <w:r w:rsidR="00F7579E">
        <w:rPr>
          <w:rFonts w:cs="Tahoma"/>
          <w:color w:val="000000"/>
          <w:lang w:val="es-ES_tradnl"/>
        </w:rPr>
        <w:t> </w:t>
      </w:r>
      <w:r w:rsidRPr="004200E0">
        <w:rPr>
          <w:rFonts w:cs="Tahoma"/>
          <w:color w:val="000000"/>
          <w:lang w:val="es-ES_tradnl"/>
        </w:rPr>
        <w:t>Lync para Mac 2011). Como oferta de tiempo limitado, los clientes con licencias para Lync Online</w:t>
      </w:r>
      <w:r w:rsidR="00F46D32">
        <w:rPr>
          <w:rFonts w:cs="Tahoma"/>
          <w:color w:val="000000"/>
          <w:lang w:val="es-ES_tradnl"/>
        </w:rPr>
        <w:t> </w:t>
      </w:r>
      <w:r w:rsidRPr="004200E0">
        <w:rPr>
          <w:rFonts w:cs="Tahoma"/>
          <w:color w:val="000000"/>
          <w:lang w:val="es-ES_tradnl"/>
        </w:rPr>
        <w:t>reciben</w:t>
      </w:r>
      <w:r w:rsidR="00F46D32">
        <w:rPr>
          <w:rFonts w:cs="Tahoma"/>
          <w:color w:val="000000"/>
          <w:lang w:val="es-ES_tradnl"/>
        </w:rPr>
        <w:t> </w:t>
      </w:r>
      <w:r w:rsidRPr="004200E0">
        <w:rPr>
          <w:rFonts w:cs="Tahoma"/>
          <w:color w:val="000000"/>
          <w:lang w:val="es-ES_tradnl"/>
        </w:rPr>
        <w:t>una copia con licencia de Lync 2010 (o Lync para Mac 2011), sin costo alguno, con cada licencia de</w:t>
      </w:r>
      <w:r w:rsidR="00F46D32">
        <w:rPr>
          <w:rFonts w:cs="Tahoma"/>
          <w:color w:val="000000"/>
          <w:lang w:val="es-ES_tradnl"/>
        </w:rPr>
        <w:t> </w:t>
      </w:r>
      <w:r w:rsidRPr="004200E0">
        <w:rPr>
          <w:rFonts w:cs="Tahoma"/>
          <w:color w:val="000000"/>
          <w:lang w:val="es-ES_tradnl"/>
        </w:rPr>
        <w:t>suscripción pagada o de versión de evaluación de Lync Online.</w:t>
      </w:r>
      <w:r w:rsidRPr="004200E0">
        <w:rPr>
          <w:rFonts w:cs="Tahoma"/>
          <w:lang w:val="es-ES_tradnl"/>
        </w:rPr>
        <w:t xml:space="preserve"> </w:t>
      </w:r>
      <w:r w:rsidRPr="004200E0">
        <w:rPr>
          <w:rFonts w:cs="Tahoma"/>
          <w:color w:val="000000"/>
          <w:lang w:val="es-ES_tradnl"/>
        </w:rPr>
        <w:t>El software puede ser utilizado únicamente con Lync Online, y todos los derechos para utilizar el software cesarán una vez expire la licencia de suscripción subyacente o migración a la próxima nueva versión de Lync Online, lo que ocurra primero. Los Clientes que aún no han migrado de Office Communications Online pueden utilizar Office Communicator 2007 R2 conforme a esta concesión de licencia en lugar de Lync 2010 (o Lync para Mac 2011).</w:t>
      </w:r>
      <w:r w:rsidRPr="004200E0">
        <w:rPr>
          <w:rFonts w:cs="Tahoma"/>
          <w:lang w:val="es-ES_tradnl"/>
        </w:rPr>
        <w:t> </w:t>
      </w:r>
    </w:p>
    <w:p w14:paraId="033A8C1D" w14:textId="77777777" w:rsidR="00212A11" w:rsidRPr="004200E0" w:rsidRDefault="00212A11" w:rsidP="008A36D8">
      <w:pPr>
        <w:ind w:left="720"/>
        <w:rPr>
          <w:rFonts w:cs="Tahoma"/>
          <w:lang w:val="es-ES_tradnl"/>
        </w:rPr>
      </w:pPr>
    </w:p>
    <w:p w14:paraId="033A8C1E" w14:textId="77777777" w:rsidR="00212A11" w:rsidRPr="004200E0" w:rsidRDefault="00212A11" w:rsidP="006D33A5">
      <w:pPr>
        <w:ind w:left="720"/>
        <w:rPr>
          <w:rFonts w:cs="Tahoma"/>
          <w:lang w:val="es-ES_tradnl"/>
        </w:rPr>
      </w:pPr>
      <w:r w:rsidRPr="004200E0">
        <w:rPr>
          <w:rFonts w:cs="Tahoma"/>
          <w:color w:val="000000"/>
          <w:u w:val="single"/>
          <w:lang w:val="es-ES_tradnl"/>
        </w:rPr>
        <w:t>Nube Comunitaria Gubernamental (solo en EE. UU.)</w:t>
      </w:r>
      <w:r w:rsidRPr="00F7579E">
        <w:rPr>
          <w:rFonts w:cs="Tahoma"/>
          <w:color w:val="000000"/>
          <w:lang w:val="es-ES_tradnl"/>
        </w:rPr>
        <w:t>:</w:t>
      </w:r>
    </w:p>
    <w:p w14:paraId="033A8C1F" w14:textId="77777777" w:rsidR="00212A11" w:rsidRPr="004200E0" w:rsidRDefault="00212A11" w:rsidP="006D33A5">
      <w:pPr>
        <w:ind w:left="720"/>
        <w:rPr>
          <w:rFonts w:cs="Tahoma"/>
          <w:lang w:val="es-ES_tradnl"/>
        </w:rPr>
      </w:pPr>
    </w:p>
    <w:p w14:paraId="033A8C20" w14:textId="77777777" w:rsidR="00212A11" w:rsidRPr="004200E0" w:rsidRDefault="00212A11" w:rsidP="006D33A5">
      <w:pPr>
        <w:ind w:left="720"/>
        <w:rPr>
          <w:rFonts w:cs="Tahoma"/>
          <w:lang w:val="es-ES_tradnl"/>
        </w:rPr>
      </w:pPr>
      <w:r w:rsidRPr="004200E0">
        <w:rPr>
          <w:rFonts w:cs="Tahoma"/>
          <w:color w:val="000000"/>
          <w:lang w:val="es-ES_tradnl"/>
        </w:rPr>
        <w:t>Algunos Servicios Online en la familia de productos Office 365 (incluido Lync Online Plan 1, 2 y 3) se</w:t>
      </w:r>
      <w:r w:rsidR="00F46D32">
        <w:rPr>
          <w:rFonts w:cs="Tahoma"/>
          <w:color w:val="000000"/>
          <w:lang w:val="es-ES_tradnl"/>
        </w:rPr>
        <w:t> </w:t>
      </w:r>
      <w:r w:rsidRPr="004200E0">
        <w:rPr>
          <w:rFonts w:cs="Tahoma"/>
          <w:color w:val="000000"/>
          <w:lang w:val="es-ES_tradnl"/>
        </w:rPr>
        <w:t>ofrecen</w:t>
      </w:r>
      <w:r w:rsidR="00F46D32">
        <w:rPr>
          <w:rFonts w:cs="Tahoma"/>
          <w:color w:val="000000"/>
          <w:lang w:val="es-ES_tradnl"/>
        </w:rPr>
        <w:t> </w:t>
      </w:r>
      <w:r w:rsidRPr="004200E0">
        <w:rPr>
          <w:rFonts w:cs="Tahoma"/>
          <w:color w:val="000000"/>
          <w:lang w:val="es-ES_tradnl"/>
        </w:rPr>
        <w:t>como servicios públicos de nube comunitaria gubernamental y no gubernamental.</w:t>
      </w:r>
      <w:r w:rsidR="00900874" w:rsidRPr="004200E0">
        <w:rPr>
          <w:rFonts w:cs="Tahoma"/>
          <w:lang w:val="es-ES_tradnl"/>
        </w:rPr>
        <w:t xml:space="preserve"> </w:t>
      </w:r>
      <w:r w:rsidRPr="004200E0">
        <w:rPr>
          <w:rFonts w:cs="Tahoma"/>
          <w:color w:val="000000"/>
          <w:lang w:val="es-ES_tradnl"/>
        </w:rPr>
        <w:t>Se puede proporcionar a los Clientes una o la otra, pero no una mezcla de ambas.</w:t>
      </w:r>
      <w:r w:rsidR="00900874" w:rsidRPr="004200E0">
        <w:rPr>
          <w:rFonts w:cs="Tahoma"/>
          <w:lang w:val="es-ES_tradnl"/>
        </w:rPr>
        <w:t xml:space="preserve"> </w:t>
      </w:r>
      <w:r w:rsidRPr="004200E0">
        <w:rPr>
          <w:rFonts w:cs="Tahoma"/>
          <w:color w:val="000000"/>
          <w:lang w:val="es-ES_tradnl"/>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00900874" w:rsidRPr="004200E0">
        <w:rPr>
          <w:rFonts w:cs="Tahoma"/>
          <w:lang w:val="es-ES_tradnl"/>
        </w:rPr>
        <w:t xml:space="preserve"> </w:t>
      </w:r>
    </w:p>
    <w:p w14:paraId="033A8C21" w14:textId="77777777" w:rsidR="00212A11" w:rsidRPr="004200E0" w:rsidRDefault="00212A11" w:rsidP="006D33A5">
      <w:pPr>
        <w:ind w:left="720"/>
        <w:rPr>
          <w:rFonts w:cs="Tahoma"/>
          <w:lang w:val="es-ES_tradnl"/>
        </w:rPr>
      </w:pPr>
    </w:p>
    <w:p w14:paraId="033A8C22" w14:textId="77777777" w:rsidR="00212A11" w:rsidRPr="004200E0" w:rsidRDefault="00212A11" w:rsidP="006D33A5">
      <w:pPr>
        <w:ind w:left="720"/>
        <w:rPr>
          <w:rFonts w:cs="Tahoma"/>
          <w:lang w:val="es-ES_tradnl"/>
        </w:rPr>
      </w:pPr>
      <w:r w:rsidRPr="004200E0">
        <w:rPr>
          <w:rFonts w:eastAsia="Times New Roman" w:cs="Tahoma"/>
          <w:color w:val="000000"/>
          <w:szCs w:val="18"/>
          <w:lang w:val="es-ES_tradnl"/>
        </w:rPr>
        <w:t>Una vez que un Servicio Online se proporciona en la nube comunitaria gubernamental, permanecerá ahí mientras dure el periodo de suscripción. Los clientes que son entidades públicas tribales, locales, estatales o</w:t>
      </w:r>
      <w:r w:rsidR="00F46D32">
        <w:rPr>
          <w:rFonts w:eastAsia="Times New Roman" w:cs="Tahoma"/>
          <w:color w:val="000000"/>
          <w:szCs w:val="18"/>
          <w:lang w:val="es-ES_tradnl"/>
        </w:rPr>
        <w:t> </w:t>
      </w:r>
      <w:r w:rsidRPr="004200E0">
        <w:rPr>
          <w:rFonts w:eastAsia="Times New Roman" w:cs="Tahoma"/>
          <w:color w:val="000000"/>
          <w:szCs w:val="18"/>
          <w:lang w:val="es-ES_tradnl"/>
        </w:rPr>
        <w:t>federales de Estados Unidos deben ser parte de una Inscripción US Government Enterprise o una Inscripción Enterprise Subscription para ser elegible para adquirir Servicios Online designados como nube comunitaria gubernamental.</w:t>
      </w:r>
      <w:r w:rsidR="00900874" w:rsidRPr="004200E0">
        <w:rPr>
          <w:rFonts w:eastAsia="Times New Roman" w:cs="Tahoma"/>
          <w:color w:val="000000"/>
          <w:szCs w:val="18"/>
          <w:lang w:val="es-ES_tradnl"/>
        </w:rPr>
        <w:t xml:space="preserve"> </w:t>
      </w:r>
      <w:r w:rsidRPr="004200E0">
        <w:rPr>
          <w:rFonts w:eastAsia="Times New Roman" w:cs="Tahoma"/>
          <w:color w:val="000000"/>
          <w:szCs w:val="18"/>
          <w:lang w:val="es-ES_tradnl"/>
        </w:rPr>
        <w:t>Los Derechos de uso de los servicios de nube comunitaria gubernamental son equivalentes a los de sus equivalentes standard para múltiples usuarios.</w:t>
      </w:r>
      <w:r w:rsidR="00900874" w:rsidRPr="004200E0">
        <w:rPr>
          <w:rFonts w:eastAsia="Times New Roman" w:cs="Tahoma"/>
          <w:color w:val="000000"/>
          <w:szCs w:val="18"/>
          <w:lang w:val="es-ES_tradnl"/>
        </w:rPr>
        <w:t xml:space="preserve"> </w:t>
      </w:r>
    </w:p>
    <w:p w14:paraId="033A8C23" w14:textId="77777777" w:rsidR="00212A11" w:rsidRPr="004200E0" w:rsidRDefault="00212A11" w:rsidP="00FC31B7">
      <w:pPr>
        <w:ind w:left="720"/>
        <w:rPr>
          <w:rFonts w:cs="Tahoma"/>
          <w:lang w:val="es-ES_tradnl"/>
        </w:rPr>
      </w:pPr>
    </w:p>
    <w:p w14:paraId="033A8C24" w14:textId="77777777" w:rsidR="00212A11" w:rsidRPr="00915698" w:rsidRDefault="00212A11" w:rsidP="0078650F">
      <w:pPr>
        <w:pStyle w:val="Heading2"/>
        <w:ind w:left="0"/>
        <w:rPr>
          <w:rFonts w:ascii="Tahoma" w:hAnsi="Tahoma" w:cs="Tahoma"/>
          <w:sz w:val="22"/>
          <w:szCs w:val="22"/>
          <w:lang w:val="es-ES_tradnl"/>
        </w:rPr>
      </w:pPr>
      <w:bookmarkStart w:id="1400" w:name="_62_Lync_Server"/>
      <w:bookmarkStart w:id="1401" w:name="_Toc336338326"/>
      <w:bookmarkStart w:id="1402" w:name="Srv_62LyncServer2010StandEnt"/>
      <w:bookmarkStart w:id="1403" w:name="_63_Lync_Server"/>
      <w:bookmarkStart w:id="1404" w:name="_Toc340770306"/>
      <w:bookmarkEnd w:id="1400"/>
      <w:bookmarkEnd w:id="1401"/>
      <w:bookmarkEnd w:id="1402"/>
      <w:bookmarkEnd w:id="1403"/>
      <w:r w:rsidRPr="004200E0">
        <w:rPr>
          <w:rFonts w:ascii="Tahoma" w:hAnsi="Tahoma" w:cs="Tahoma"/>
          <w:caps/>
          <w:color w:val="FA6500"/>
          <w:sz w:val="22"/>
          <w:vertAlign w:val="superscript"/>
          <w:lang w:val="es-ES_tradnl"/>
        </w:rPr>
        <w:t xml:space="preserve">63 </w:t>
      </w:r>
      <w:r w:rsidRPr="004200E0">
        <w:rPr>
          <w:rFonts w:ascii="Tahoma" w:hAnsi="Tahoma" w:cs="Tahoma"/>
          <w:color w:val="FA6500"/>
          <w:sz w:val="22"/>
          <w:lang w:val="es-ES_tradnl"/>
        </w:rPr>
        <w:t>Lync Server 2013</w:t>
      </w:r>
      <w:bookmarkEnd w:id="1404"/>
      <w:r w:rsidRPr="004200E0">
        <w:rPr>
          <w:rFonts w:ascii="Tahoma" w:hAnsi="Tahoma" w:cs="Tahoma"/>
          <w:lang w:val="es-ES_tradnl"/>
        </w:rPr>
        <w:t xml:space="preserve"> </w:t>
      </w:r>
    </w:p>
    <w:p w14:paraId="033A8C25" w14:textId="77777777" w:rsidR="00212A11" w:rsidRPr="004200E0" w:rsidRDefault="00212A11" w:rsidP="004E0852">
      <w:pPr>
        <w:ind w:left="720"/>
        <w:rPr>
          <w:rFonts w:cs="Tahoma"/>
          <w:lang w:val="es-ES_tradnl"/>
        </w:rPr>
      </w:pPr>
    </w:p>
    <w:p w14:paraId="033A8C26" w14:textId="77777777" w:rsidR="00212A11" w:rsidRPr="004200E0" w:rsidRDefault="00212A11" w:rsidP="0078650F">
      <w:pPr>
        <w:ind w:left="720"/>
        <w:rPr>
          <w:rFonts w:cs="Tahoma"/>
          <w:lang w:val="es-ES_tradnl"/>
        </w:rPr>
      </w:pPr>
      <w:r w:rsidRPr="004200E0">
        <w:rPr>
          <w:rFonts w:cs="Tahoma"/>
          <w:color w:val="000000"/>
          <w:lang w:val="es-ES_tradnl"/>
        </w:rPr>
        <w:t>Lync Server 2013 es la última versión de Lync Server.</w:t>
      </w:r>
      <w:r w:rsidR="00900874" w:rsidRPr="004200E0">
        <w:rPr>
          <w:rFonts w:cs="Tahoma"/>
          <w:lang w:val="es-ES_tradnl"/>
        </w:rPr>
        <w:t xml:space="preserve"> </w:t>
      </w:r>
      <w:r w:rsidRPr="004200E0">
        <w:rPr>
          <w:rFonts w:cs="Tahoma"/>
          <w:color w:val="000000"/>
          <w:lang w:val="es-ES_tradnl"/>
        </w:rPr>
        <w:t>Los Clientes con Software Assurance para Lync Server</w:t>
      </w:r>
      <w:r w:rsidR="00F46D32">
        <w:rPr>
          <w:rFonts w:cs="Tahoma"/>
          <w:color w:val="000000"/>
          <w:lang w:val="es-ES_tradnl"/>
        </w:rPr>
        <w:t> </w:t>
      </w:r>
      <w:r w:rsidRPr="004200E0">
        <w:rPr>
          <w:rFonts w:cs="Tahoma"/>
          <w:color w:val="000000"/>
          <w:lang w:val="es-ES_tradnl"/>
        </w:rPr>
        <w:t>2010 Standard o Enterprise activo podrán, a partir del 1 de diciembre de 2012, actualizar y utilizar Lync Server 2013 para reemplazar sus copias licenciadas correspondientes de Lync Server 2010.</w:t>
      </w:r>
    </w:p>
    <w:p w14:paraId="033A8C27" w14:textId="77777777" w:rsidR="006005AE" w:rsidRDefault="006005AE" w:rsidP="00CD0D74">
      <w:pPr>
        <w:ind w:left="720"/>
        <w:rPr>
          <w:rFonts w:cs="Tahoma"/>
          <w:lang w:val="es-ES_tradnl"/>
        </w:rPr>
      </w:pPr>
    </w:p>
    <w:p w14:paraId="033A8C28" w14:textId="77777777" w:rsidR="006005AE" w:rsidRPr="004200E0" w:rsidRDefault="006005AE" w:rsidP="00CD0D74">
      <w:pPr>
        <w:ind w:left="720"/>
        <w:rPr>
          <w:rFonts w:cs="Tahoma"/>
          <w:lang w:val="es-ES_tradnl"/>
        </w:rPr>
      </w:pPr>
    </w:p>
    <w:p w14:paraId="033A8C29" w14:textId="77777777" w:rsidR="00212A11" w:rsidRPr="004200E0" w:rsidRDefault="00212A11" w:rsidP="0078650F">
      <w:pPr>
        <w:ind w:left="720"/>
        <w:rPr>
          <w:rFonts w:cs="Tahoma"/>
          <w:lang w:val="es-ES_tradnl"/>
        </w:rPr>
      </w:pPr>
      <w:r w:rsidRPr="004200E0">
        <w:rPr>
          <w:rFonts w:cs="Tahoma"/>
          <w:color w:val="000000"/>
          <w:lang w:val="es-ES_tradnl"/>
        </w:rPr>
        <w:t>Las CAL de Lync Server 2013 son las CAL sustitutas de las CAL de Lync Server 2010.</w:t>
      </w:r>
      <w:r w:rsidR="00900874" w:rsidRPr="004200E0">
        <w:rPr>
          <w:rFonts w:cs="Tahoma"/>
          <w:color w:val="000000"/>
          <w:szCs w:val="18"/>
          <w:lang w:val="es-ES_tradnl" w:eastAsia="x-none"/>
        </w:rPr>
        <w:t xml:space="preserve"> </w:t>
      </w:r>
    </w:p>
    <w:p w14:paraId="033A8C2A" w14:textId="77777777" w:rsidR="00212A11" w:rsidRPr="004200E0" w:rsidRDefault="00212A11" w:rsidP="00CD0D74">
      <w:pPr>
        <w:ind w:left="720"/>
        <w:rPr>
          <w:rFonts w:cs="Tahoma"/>
          <w:lang w:val="es-ES_tradnl"/>
        </w:rPr>
      </w:pPr>
      <w:r w:rsidRPr="004200E0">
        <w:rPr>
          <w:rFonts w:cs="Tahoma"/>
          <w:color w:val="000000"/>
          <w:szCs w:val="18"/>
          <w:lang w:val="es-ES_tradnl" w:eastAsia="x-non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212A11" w:rsidRPr="004200E0" w14:paraId="033A8C2D" w14:textId="77777777" w:rsidTr="0057135E">
        <w:trPr>
          <w:trHeight w:val="332"/>
        </w:trPr>
        <w:tc>
          <w:tcPr>
            <w:tcW w:w="4500" w:type="dxa"/>
            <w:shd w:val="clear" w:color="auto" w:fill="FABF8F"/>
          </w:tcPr>
          <w:p w14:paraId="033A8C2B" w14:textId="77777777" w:rsidR="00212A11" w:rsidRPr="004200E0" w:rsidRDefault="00212A11" w:rsidP="0057135E">
            <w:pPr>
              <w:rPr>
                <w:rFonts w:cs="Tahoma"/>
                <w:b/>
                <w:color w:val="000000"/>
                <w:szCs w:val="18"/>
                <w:lang w:val="es-ES_tradnl" w:eastAsia="x-none"/>
              </w:rPr>
            </w:pPr>
            <w:r w:rsidRPr="004200E0">
              <w:rPr>
                <w:rFonts w:cs="Tahoma"/>
                <w:b/>
                <w:color w:val="000000"/>
                <w:lang w:val="es-ES_tradnl"/>
              </w:rPr>
              <w:t>CAL de Lync Server 2010</w:t>
            </w:r>
          </w:p>
        </w:tc>
        <w:tc>
          <w:tcPr>
            <w:tcW w:w="3600" w:type="dxa"/>
            <w:shd w:val="clear" w:color="auto" w:fill="FABF8F"/>
          </w:tcPr>
          <w:p w14:paraId="033A8C2C" w14:textId="77777777" w:rsidR="00212A11" w:rsidRPr="004200E0" w:rsidRDefault="00212A11" w:rsidP="0057135E">
            <w:pPr>
              <w:rPr>
                <w:rFonts w:cs="Tahoma"/>
                <w:b/>
                <w:color w:val="000000"/>
                <w:szCs w:val="18"/>
                <w:lang w:val="es-ES_tradnl" w:eastAsia="x-none"/>
              </w:rPr>
            </w:pPr>
            <w:r w:rsidRPr="004200E0">
              <w:rPr>
                <w:rFonts w:cs="Tahoma"/>
                <w:b/>
                <w:color w:val="000000"/>
                <w:lang w:val="es-ES_tradnl"/>
              </w:rPr>
              <w:t>Versión sustituta</w:t>
            </w:r>
          </w:p>
        </w:tc>
      </w:tr>
      <w:tr w:rsidR="00212A11" w:rsidRPr="00EE18E8" w14:paraId="033A8C30" w14:textId="77777777" w:rsidTr="0057135E">
        <w:trPr>
          <w:trHeight w:val="70"/>
        </w:trPr>
        <w:tc>
          <w:tcPr>
            <w:tcW w:w="4500" w:type="dxa"/>
          </w:tcPr>
          <w:p w14:paraId="033A8C2E" w14:textId="77777777" w:rsidR="00212A11" w:rsidRPr="00E6306A" w:rsidRDefault="00212A11" w:rsidP="0057135E">
            <w:pPr>
              <w:rPr>
                <w:rFonts w:cs="Tahoma"/>
                <w:color w:val="000000"/>
                <w:szCs w:val="18"/>
                <w:lang w:val="fr-FR" w:eastAsia="x-none"/>
              </w:rPr>
            </w:pPr>
            <w:r w:rsidRPr="00E6306A">
              <w:rPr>
                <w:rFonts w:cs="Tahoma"/>
                <w:color w:val="000000"/>
                <w:szCs w:val="18"/>
                <w:lang w:val="fr-FR" w:eastAsia="x-none"/>
              </w:rPr>
              <w:t xml:space="preserve">CAL de Lync Server 2010 Plus </w:t>
            </w:r>
          </w:p>
        </w:tc>
        <w:tc>
          <w:tcPr>
            <w:tcW w:w="3600" w:type="dxa"/>
          </w:tcPr>
          <w:p w14:paraId="033A8C2F" w14:textId="77777777" w:rsidR="00212A11" w:rsidRPr="00E6306A" w:rsidRDefault="00212A11" w:rsidP="0057135E">
            <w:pPr>
              <w:rPr>
                <w:rFonts w:cs="Tahoma"/>
                <w:color w:val="000000"/>
                <w:szCs w:val="18"/>
                <w:lang w:val="fr-FR" w:eastAsia="x-none"/>
              </w:rPr>
            </w:pPr>
            <w:r w:rsidRPr="00E6306A">
              <w:rPr>
                <w:rFonts w:cs="Tahoma"/>
                <w:color w:val="000000"/>
                <w:szCs w:val="18"/>
                <w:lang w:val="fr-FR" w:eastAsia="x-none"/>
              </w:rPr>
              <w:t>CAL de Lync Server 2013 Plus</w:t>
            </w:r>
          </w:p>
        </w:tc>
      </w:tr>
      <w:tr w:rsidR="00212A11" w:rsidRPr="00EE18E8" w14:paraId="033A8C33" w14:textId="77777777" w:rsidTr="0057135E">
        <w:trPr>
          <w:trHeight w:val="70"/>
        </w:trPr>
        <w:tc>
          <w:tcPr>
            <w:tcW w:w="4500" w:type="dxa"/>
          </w:tcPr>
          <w:p w14:paraId="033A8C31" w14:textId="77777777" w:rsidR="00212A11" w:rsidRPr="00E6306A" w:rsidRDefault="00212A11" w:rsidP="0057135E">
            <w:pPr>
              <w:rPr>
                <w:rFonts w:cs="Tahoma"/>
                <w:color w:val="000000"/>
                <w:szCs w:val="18"/>
                <w:lang w:val="fr-FR" w:eastAsia="x-none"/>
              </w:rPr>
            </w:pPr>
            <w:r w:rsidRPr="00E6306A">
              <w:rPr>
                <w:rFonts w:cs="Tahoma"/>
                <w:color w:val="000000"/>
                <w:lang w:val="fr-FR"/>
              </w:rPr>
              <w:t>CAL de Lync Server 2010 Enterprise</w:t>
            </w:r>
            <w:r w:rsidRPr="00E6306A">
              <w:rPr>
                <w:rFonts w:cs="Tahoma"/>
                <w:lang w:val="fr-FR"/>
              </w:rPr>
              <w:t xml:space="preserve"> </w:t>
            </w:r>
          </w:p>
        </w:tc>
        <w:tc>
          <w:tcPr>
            <w:tcW w:w="3600" w:type="dxa"/>
          </w:tcPr>
          <w:p w14:paraId="033A8C32" w14:textId="77777777" w:rsidR="00212A11" w:rsidRPr="00E6306A" w:rsidRDefault="00212A11" w:rsidP="0057135E">
            <w:pPr>
              <w:rPr>
                <w:rFonts w:cs="Tahoma"/>
                <w:color w:val="000000"/>
                <w:szCs w:val="18"/>
                <w:lang w:val="fr-FR" w:eastAsia="x-none"/>
              </w:rPr>
            </w:pPr>
            <w:r w:rsidRPr="00E6306A">
              <w:rPr>
                <w:rFonts w:cs="Tahoma"/>
                <w:color w:val="000000"/>
                <w:lang w:val="fr-FR"/>
              </w:rPr>
              <w:t>CAL de Lync Server 2013 Enterprise</w:t>
            </w:r>
          </w:p>
        </w:tc>
      </w:tr>
      <w:tr w:rsidR="00212A11" w:rsidRPr="004200E0" w14:paraId="033A8C36" w14:textId="77777777" w:rsidTr="0057135E">
        <w:trPr>
          <w:trHeight w:val="70"/>
        </w:trPr>
        <w:tc>
          <w:tcPr>
            <w:tcW w:w="4500" w:type="dxa"/>
          </w:tcPr>
          <w:p w14:paraId="033A8C34" w14:textId="77777777" w:rsidR="00212A11" w:rsidRPr="004200E0" w:rsidRDefault="00212A11" w:rsidP="0057135E">
            <w:pPr>
              <w:rPr>
                <w:rFonts w:cs="Tahoma"/>
                <w:color w:val="000000"/>
                <w:szCs w:val="18"/>
                <w:lang w:val="es-ES_tradnl" w:eastAsia="x-none"/>
              </w:rPr>
            </w:pPr>
            <w:r w:rsidRPr="004200E0">
              <w:rPr>
                <w:rFonts w:cs="Tahoma"/>
                <w:color w:val="000000"/>
                <w:szCs w:val="18"/>
                <w:lang w:val="es-ES_tradnl" w:eastAsia="x-none"/>
              </w:rPr>
              <w:t xml:space="preserve">CAL de Lync Server 2010 Standard </w:t>
            </w:r>
          </w:p>
        </w:tc>
        <w:tc>
          <w:tcPr>
            <w:tcW w:w="3600" w:type="dxa"/>
          </w:tcPr>
          <w:p w14:paraId="033A8C35" w14:textId="77777777" w:rsidR="00212A11" w:rsidRPr="004200E0" w:rsidRDefault="00212A11" w:rsidP="0057135E">
            <w:pPr>
              <w:rPr>
                <w:rFonts w:cs="Tahoma"/>
                <w:color w:val="000000"/>
                <w:szCs w:val="18"/>
                <w:lang w:val="es-ES_tradnl" w:eastAsia="x-none"/>
              </w:rPr>
            </w:pPr>
            <w:r w:rsidRPr="004200E0">
              <w:rPr>
                <w:rFonts w:cs="Tahoma"/>
                <w:color w:val="000000"/>
                <w:szCs w:val="18"/>
                <w:lang w:val="es-ES_tradnl" w:eastAsia="x-none"/>
              </w:rPr>
              <w:t>CAL de Lync Server 2013 Standard</w:t>
            </w:r>
          </w:p>
        </w:tc>
      </w:tr>
    </w:tbl>
    <w:p w14:paraId="033A8C37" w14:textId="77777777" w:rsidR="00212A11" w:rsidRPr="004200E0" w:rsidRDefault="00212A11" w:rsidP="004E0852">
      <w:pPr>
        <w:ind w:left="720"/>
        <w:rPr>
          <w:rFonts w:cs="Tahoma"/>
          <w:lang w:val="es-ES_tradnl"/>
        </w:rPr>
      </w:pPr>
    </w:p>
    <w:p w14:paraId="033A8C38" w14:textId="77777777" w:rsidR="00212A11" w:rsidRPr="004200E0" w:rsidRDefault="00212A11" w:rsidP="004E0852">
      <w:pPr>
        <w:ind w:left="720"/>
        <w:rPr>
          <w:rFonts w:cs="Tahoma"/>
          <w:lang w:val="es-ES_tradnl"/>
        </w:rPr>
      </w:pPr>
    </w:p>
    <w:p w14:paraId="033A8C39" w14:textId="77777777" w:rsidR="00212A11" w:rsidRPr="004200E0" w:rsidRDefault="00212A11" w:rsidP="0078650F">
      <w:pPr>
        <w:ind w:left="720"/>
        <w:rPr>
          <w:rFonts w:cs="Tahoma"/>
          <w:lang w:val="es-ES_tradnl"/>
        </w:rPr>
      </w:pPr>
      <w:r w:rsidRPr="004200E0">
        <w:rPr>
          <w:rFonts w:cs="Tahoma"/>
          <w:color w:val="000000"/>
          <w:u w:val="single"/>
          <w:lang w:val="es-ES_tradnl"/>
        </w:rPr>
        <w:t>Concesión de licencias para los Clientes de External Connector de Lync Server 2010 Enterprise, External Connector de Lync Server 2010 Plus, y External Connector de Lync Server 2010 Standard</w:t>
      </w:r>
    </w:p>
    <w:p w14:paraId="033A8C3A" w14:textId="77777777" w:rsidR="00212A11" w:rsidRPr="004200E0" w:rsidRDefault="00212A11" w:rsidP="004E0852">
      <w:pPr>
        <w:ind w:left="900"/>
        <w:rPr>
          <w:rFonts w:cs="Tahoma"/>
          <w:lang w:val="es-ES_tradnl"/>
        </w:rPr>
      </w:pPr>
    </w:p>
    <w:p w14:paraId="033A8C3B" w14:textId="77777777" w:rsidR="00212A11" w:rsidRPr="004200E0" w:rsidRDefault="00212A11" w:rsidP="0078650F">
      <w:pPr>
        <w:ind w:left="720"/>
        <w:rPr>
          <w:rFonts w:cs="Tahoma"/>
          <w:lang w:val="es-ES_tradnl"/>
        </w:rPr>
      </w:pPr>
      <w:r w:rsidRPr="004200E0">
        <w:rPr>
          <w:rFonts w:cs="Tahoma"/>
          <w:color w:val="000000"/>
          <w:lang w:val="es-ES_tradnl"/>
        </w:rPr>
        <w:t>La versión 2010 de External Connector de Lync Server Enterprise, External Connector de Lync Server Plus y</w:t>
      </w:r>
      <w:r w:rsidR="00F46D32">
        <w:rPr>
          <w:rFonts w:cs="Tahoma"/>
          <w:color w:val="000000"/>
          <w:lang w:val="es-ES_tradnl"/>
        </w:rPr>
        <w:t> </w:t>
      </w:r>
      <w:r w:rsidRPr="004200E0">
        <w:rPr>
          <w:rFonts w:cs="Tahoma"/>
          <w:color w:val="000000"/>
          <w:lang w:val="es-ES_tradnl"/>
        </w:rPr>
        <w:t>External Connector de Lync Server Standard es la versión final de esas licencias.</w:t>
      </w:r>
      <w:r w:rsidR="00900874" w:rsidRPr="004200E0">
        <w:rPr>
          <w:rFonts w:cs="Tahoma"/>
          <w:lang w:val="es-ES_tradnl"/>
        </w:rPr>
        <w:t xml:space="preserve"> </w:t>
      </w:r>
      <w:r w:rsidRPr="004200E0">
        <w:rPr>
          <w:rFonts w:cs="Tahoma"/>
          <w:color w:val="000000"/>
          <w:lang w:val="es-ES_tradnl"/>
        </w:rPr>
        <w:t>A vista de esto, los Clientes con licencias de External Connector de Lync Server 2010 Enterprise, External Connector de Lync Server 2010 Plus y External Connector de Lync Server 2010 Standard con cobertura de Software Assurance activa serán elegibles, a partir del 1 de diciembre de 2012, para la siguiente concesión de licencia.</w:t>
      </w:r>
    </w:p>
    <w:p w14:paraId="033A8C3C" w14:textId="77777777" w:rsidR="00840AFD" w:rsidRPr="004200E0" w:rsidRDefault="00840AFD" w:rsidP="004E0852">
      <w:pPr>
        <w:ind w:left="900"/>
        <w:rPr>
          <w:rFonts w:cs="Tahoma"/>
          <w:lang w:val="es-ES_trad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12A11" w:rsidRPr="004200E0" w14:paraId="033A8C3F" w14:textId="77777777" w:rsidTr="0078650F">
        <w:trPr>
          <w:trHeight w:val="332"/>
        </w:trPr>
        <w:tc>
          <w:tcPr>
            <w:tcW w:w="4500" w:type="dxa"/>
            <w:shd w:val="clear" w:color="auto" w:fill="FABF8F"/>
          </w:tcPr>
          <w:p w14:paraId="033A8C3D" w14:textId="77777777" w:rsidR="00212A11" w:rsidRPr="004200E0" w:rsidRDefault="00212A11" w:rsidP="002C3AB1">
            <w:pPr>
              <w:rPr>
                <w:rFonts w:cs="Tahoma"/>
                <w:b/>
                <w:color w:val="000000"/>
                <w:szCs w:val="18"/>
                <w:lang w:val="es-ES_tradnl" w:eastAsia="x-none"/>
              </w:rPr>
            </w:pPr>
            <w:r w:rsidRPr="004200E0">
              <w:rPr>
                <w:rFonts w:cs="Tahoma"/>
                <w:b/>
                <w:color w:val="000000"/>
                <w:szCs w:val="18"/>
                <w:lang w:val="es-ES_tradnl" w:eastAsia="x-none"/>
              </w:rPr>
              <w:t>Licencia cualificada</w:t>
            </w:r>
          </w:p>
        </w:tc>
        <w:tc>
          <w:tcPr>
            <w:tcW w:w="3600" w:type="dxa"/>
            <w:shd w:val="clear" w:color="auto" w:fill="FABF8F"/>
          </w:tcPr>
          <w:p w14:paraId="033A8C3E" w14:textId="77777777" w:rsidR="00212A11" w:rsidRPr="004200E0" w:rsidRDefault="00212A11" w:rsidP="002C3AB1">
            <w:pPr>
              <w:rPr>
                <w:rFonts w:cs="Tahoma"/>
                <w:b/>
                <w:color w:val="000000"/>
                <w:szCs w:val="18"/>
                <w:lang w:val="es-ES_tradnl" w:eastAsia="x-none"/>
              </w:rPr>
            </w:pPr>
            <w:r w:rsidRPr="004200E0">
              <w:rPr>
                <w:rFonts w:cs="Tahoma"/>
                <w:b/>
                <w:color w:val="000000"/>
                <w:lang w:val="es-ES_tradnl"/>
              </w:rPr>
              <w:t>Licencia gratuita y beneficios</w:t>
            </w:r>
          </w:p>
        </w:tc>
      </w:tr>
      <w:tr w:rsidR="00212A11" w:rsidRPr="004200E0" w14:paraId="033A8C42" w14:textId="77777777" w:rsidTr="0078650F">
        <w:trPr>
          <w:trHeight w:val="70"/>
        </w:trPr>
        <w:tc>
          <w:tcPr>
            <w:tcW w:w="4500" w:type="dxa"/>
          </w:tcPr>
          <w:p w14:paraId="033A8C40" w14:textId="77777777" w:rsidR="00212A11" w:rsidRPr="004200E0" w:rsidRDefault="00212A11" w:rsidP="00F46D32">
            <w:pPr>
              <w:rPr>
                <w:rFonts w:cs="Tahoma"/>
                <w:color w:val="000000"/>
                <w:szCs w:val="18"/>
                <w:lang w:val="es-ES_tradnl" w:eastAsia="x-none"/>
              </w:rPr>
            </w:pPr>
            <w:r w:rsidRPr="004200E0">
              <w:rPr>
                <w:rFonts w:cs="Tahoma"/>
                <w:color w:val="000000"/>
                <w:lang w:val="es-ES_tradnl"/>
              </w:rPr>
              <w:t>External Connector de Lync Server 2010 Enterprise con Software Assurance activo el 1 de diciembre de</w:t>
            </w:r>
            <w:r w:rsidR="00F46D32">
              <w:rPr>
                <w:rFonts w:cs="Tahoma"/>
                <w:color w:val="000000"/>
                <w:lang w:val="es-ES_tradnl"/>
              </w:rPr>
              <w:t> </w:t>
            </w:r>
            <w:r w:rsidRPr="004200E0">
              <w:rPr>
                <w:rFonts w:cs="Tahoma"/>
                <w:color w:val="000000"/>
                <w:lang w:val="es-ES_tradnl"/>
              </w:rPr>
              <w:t>2012</w:t>
            </w:r>
          </w:p>
        </w:tc>
        <w:tc>
          <w:tcPr>
            <w:tcW w:w="3600" w:type="dxa"/>
          </w:tcPr>
          <w:p w14:paraId="033A8C41" w14:textId="77777777" w:rsidR="00212A11" w:rsidRPr="004200E0" w:rsidRDefault="00212A11" w:rsidP="002C3AB1">
            <w:pPr>
              <w:rPr>
                <w:rFonts w:cs="Tahoma"/>
                <w:color w:val="000000"/>
                <w:szCs w:val="18"/>
                <w:lang w:val="es-ES_tradnl" w:eastAsia="x-none"/>
              </w:rPr>
            </w:pPr>
            <w:r w:rsidRPr="004200E0">
              <w:rPr>
                <w:rFonts w:cs="Tahoma"/>
                <w:color w:val="000000"/>
                <w:lang w:val="es-ES_tradnl"/>
              </w:rPr>
              <w:t>Licencia de Lync Server 2013</w:t>
            </w:r>
          </w:p>
        </w:tc>
      </w:tr>
      <w:tr w:rsidR="00212A11" w:rsidRPr="004200E0" w14:paraId="033A8C45" w14:textId="77777777" w:rsidTr="0078650F">
        <w:trPr>
          <w:trHeight w:val="70"/>
        </w:trPr>
        <w:tc>
          <w:tcPr>
            <w:tcW w:w="4500" w:type="dxa"/>
          </w:tcPr>
          <w:p w14:paraId="033A8C43" w14:textId="77777777" w:rsidR="00212A11" w:rsidRPr="004200E0" w:rsidRDefault="00212A11" w:rsidP="002C3AB1">
            <w:pPr>
              <w:rPr>
                <w:rFonts w:cs="Tahoma"/>
                <w:color w:val="000000"/>
                <w:szCs w:val="18"/>
                <w:lang w:val="es-ES_tradnl" w:eastAsia="x-none"/>
              </w:rPr>
            </w:pPr>
            <w:r w:rsidRPr="004200E0">
              <w:rPr>
                <w:rFonts w:cs="Tahoma"/>
                <w:color w:val="000000"/>
                <w:lang w:val="es-ES_tradnl"/>
              </w:rPr>
              <w:t>External Connector de Lync Server 2010 Plus con Software Assurance activo el 1 de diciembre de 2012</w:t>
            </w:r>
          </w:p>
        </w:tc>
        <w:tc>
          <w:tcPr>
            <w:tcW w:w="3600" w:type="dxa"/>
          </w:tcPr>
          <w:p w14:paraId="033A8C44" w14:textId="77777777" w:rsidR="00212A11" w:rsidRPr="004200E0" w:rsidRDefault="00212A11" w:rsidP="002C3AB1">
            <w:pPr>
              <w:rPr>
                <w:rFonts w:cs="Tahoma"/>
                <w:color w:val="000000"/>
                <w:szCs w:val="18"/>
                <w:lang w:val="es-ES_tradnl" w:eastAsia="x-none"/>
              </w:rPr>
            </w:pPr>
            <w:r w:rsidRPr="004200E0">
              <w:rPr>
                <w:rFonts w:cs="Tahoma"/>
                <w:color w:val="000000"/>
                <w:lang w:val="es-ES_tradnl"/>
              </w:rPr>
              <w:t>Licencia de Lync Server 2013</w:t>
            </w:r>
          </w:p>
        </w:tc>
      </w:tr>
      <w:tr w:rsidR="00212A11" w:rsidRPr="004200E0" w14:paraId="033A8C48" w14:textId="77777777" w:rsidTr="0078650F">
        <w:trPr>
          <w:trHeight w:val="70"/>
        </w:trPr>
        <w:tc>
          <w:tcPr>
            <w:tcW w:w="4500" w:type="dxa"/>
          </w:tcPr>
          <w:p w14:paraId="033A8C46" w14:textId="77777777" w:rsidR="00212A11" w:rsidRPr="004200E0" w:rsidRDefault="00212A11" w:rsidP="00F46D32">
            <w:pPr>
              <w:rPr>
                <w:rFonts w:cs="Tahoma"/>
                <w:color w:val="000000"/>
                <w:szCs w:val="18"/>
                <w:lang w:val="es-ES_tradnl" w:eastAsia="x-none"/>
              </w:rPr>
            </w:pPr>
            <w:r w:rsidRPr="004200E0">
              <w:rPr>
                <w:rFonts w:cs="Tahoma"/>
                <w:color w:val="000000"/>
                <w:lang w:val="es-ES_tradnl"/>
              </w:rPr>
              <w:t>External Connector de Lync Server 2010 Standard con Software Assurance activo el 1 de diciembre de</w:t>
            </w:r>
            <w:r w:rsidR="00F46D32">
              <w:rPr>
                <w:rFonts w:cs="Tahoma"/>
                <w:color w:val="000000"/>
                <w:lang w:val="es-ES_tradnl"/>
              </w:rPr>
              <w:t> </w:t>
            </w:r>
            <w:r w:rsidRPr="004200E0">
              <w:rPr>
                <w:rFonts w:cs="Tahoma"/>
                <w:color w:val="000000"/>
                <w:lang w:val="es-ES_tradnl"/>
              </w:rPr>
              <w:t>2012</w:t>
            </w:r>
          </w:p>
        </w:tc>
        <w:tc>
          <w:tcPr>
            <w:tcW w:w="3600" w:type="dxa"/>
          </w:tcPr>
          <w:p w14:paraId="033A8C47" w14:textId="77777777" w:rsidR="00212A11" w:rsidRPr="004200E0" w:rsidRDefault="00212A11" w:rsidP="002C3AB1">
            <w:pPr>
              <w:rPr>
                <w:rFonts w:cs="Tahoma"/>
                <w:color w:val="000000"/>
                <w:szCs w:val="18"/>
                <w:lang w:val="es-ES_tradnl" w:eastAsia="x-none"/>
              </w:rPr>
            </w:pPr>
            <w:r w:rsidRPr="004200E0">
              <w:rPr>
                <w:rFonts w:cs="Tahoma"/>
                <w:color w:val="000000"/>
                <w:lang w:val="es-ES_tradnl"/>
              </w:rPr>
              <w:t>Licencia de Lync Server 2013</w:t>
            </w:r>
          </w:p>
        </w:tc>
      </w:tr>
    </w:tbl>
    <w:p w14:paraId="033A8C49" w14:textId="77777777" w:rsidR="00212A11" w:rsidRPr="00915698" w:rsidRDefault="00212A11" w:rsidP="004E0852">
      <w:pPr>
        <w:ind w:left="720"/>
        <w:jc w:val="both"/>
        <w:rPr>
          <w:rFonts w:cs="Tahoma"/>
          <w:szCs w:val="18"/>
          <w:lang w:val="es-ES_tradnl"/>
        </w:rPr>
      </w:pPr>
    </w:p>
    <w:p w14:paraId="033A8C4A" w14:textId="77777777" w:rsidR="00212A11" w:rsidRPr="00915698" w:rsidRDefault="00212A11" w:rsidP="0078650F">
      <w:pPr>
        <w:ind w:left="720"/>
        <w:rPr>
          <w:rFonts w:cs="Tahoma"/>
          <w:szCs w:val="18"/>
          <w:lang w:val="es-ES_tradnl"/>
        </w:rPr>
      </w:pPr>
      <w:r w:rsidRPr="00915698">
        <w:rPr>
          <w:rFonts w:cs="Tahoma"/>
          <w:color w:val="000000"/>
          <w:szCs w:val="18"/>
          <w:lang w:val="es-ES_tradnl"/>
        </w:rPr>
        <w:t>Los siguientes términos y condiciones se aplican a las licencias concedidas anteriormente.</w:t>
      </w:r>
    </w:p>
    <w:p w14:paraId="033A8C4B" w14:textId="77777777" w:rsidR="00212A11" w:rsidRPr="00915698" w:rsidRDefault="00212A11" w:rsidP="004E0852">
      <w:pPr>
        <w:ind w:left="720"/>
        <w:rPr>
          <w:rFonts w:cs="Tahoma"/>
          <w:szCs w:val="18"/>
          <w:lang w:val="es-ES_tradnl"/>
        </w:rPr>
      </w:pPr>
    </w:p>
    <w:p w14:paraId="033A8C4C" w14:textId="77777777" w:rsidR="00212A11" w:rsidRPr="00915698" w:rsidRDefault="00212A11" w:rsidP="00212A11">
      <w:pPr>
        <w:numPr>
          <w:ilvl w:val="0"/>
          <w:numId w:val="39"/>
        </w:numPr>
        <w:ind w:left="1440"/>
        <w:rPr>
          <w:rFonts w:cs="Tahoma"/>
          <w:szCs w:val="18"/>
          <w:lang w:val="es-ES_tradnl"/>
        </w:rPr>
      </w:pPr>
      <w:r w:rsidRPr="00915698">
        <w:rPr>
          <w:rFonts w:cs="Tahoma"/>
          <w:color w:val="000000"/>
          <w:szCs w:val="18"/>
          <w:u w:val="single"/>
          <w:lang w:val="es-ES_tradnl"/>
        </w:rPr>
        <w:t>Ruta de migración</w:t>
      </w:r>
      <w:r w:rsidRPr="00915698">
        <w:rPr>
          <w:rFonts w:cs="Tahoma"/>
          <w:color w:val="000000"/>
          <w:szCs w:val="18"/>
          <w:lang w:val="es-ES_tradnl"/>
        </w:rPr>
        <w:t>: Los Clientes con cobertura de Software Assurance activa para una Licencia Cualificada determinada, a partir del 1 de diciembre de 2012 y después del lanzamiento de Lync Server 2013, son elegibles para actualizar y utilizar el software de Lync Server 2013 en lugar del software de Lync Server 2010 en virtud de la licencia de External Connector cualificada respectiva.</w:t>
      </w:r>
      <w:r w:rsidR="00900874" w:rsidRPr="00915698">
        <w:rPr>
          <w:rFonts w:cs="Tahoma"/>
          <w:szCs w:val="18"/>
          <w:lang w:val="es-ES_tradnl"/>
        </w:rPr>
        <w:t xml:space="preserve"> </w:t>
      </w:r>
    </w:p>
    <w:p w14:paraId="033A8C4D" w14:textId="77777777" w:rsidR="00212A11" w:rsidRPr="00915698" w:rsidRDefault="00212A11" w:rsidP="004E0852">
      <w:pPr>
        <w:ind w:left="1440"/>
        <w:rPr>
          <w:rFonts w:cs="Tahoma"/>
          <w:szCs w:val="18"/>
          <w:lang w:val="es-ES_tradnl"/>
        </w:rPr>
      </w:pPr>
    </w:p>
    <w:p w14:paraId="033A8C4E" w14:textId="77777777" w:rsidR="00212A11" w:rsidRPr="00915698" w:rsidRDefault="00212A11" w:rsidP="00212A11">
      <w:pPr>
        <w:numPr>
          <w:ilvl w:val="0"/>
          <w:numId w:val="39"/>
        </w:numPr>
        <w:ind w:left="1440"/>
        <w:rPr>
          <w:rFonts w:cs="Tahoma"/>
          <w:szCs w:val="18"/>
          <w:lang w:val="es-ES_tradnl"/>
        </w:rPr>
      </w:pPr>
      <w:r w:rsidRPr="00915698">
        <w:rPr>
          <w:rFonts w:cs="Tahoma"/>
          <w:color w:val="000000"/>
          <w:szCs w:val="18"/>
          <w:u w:val="single"/>
          <w:lang w:val="es-ES_tradnl"/>
        </w:rPr>
        <w:t>Derechos de uso</w:t>
      </w:r>
      <w:r w:rsidRPr="00915698">
        <w:rPr>
          <w:rFonts w:cs="Tahoma"/>
          <w:color w:val="000000"/>
          <w:szCs w:val="18"/>
          <w:lang w:val="es-ES_tradnl"/>
        </w:rPr>
        <w:t>:</w:t>
      </w:r>
      <w:r w:rsidRPr="00915698">
        <w:rPr>
          <w:rFonts w:cs="Tahoma"/>
          <w:color w:val="000000"/>
          <w:szCs w:val="18"/>
          <w:lang w:val="es-ES_tradnl" w:eastAsia="x-none"/>
        </w:rPr>
        <w:t xml:space="preserve"> El derecho a utilizar el software en virtud de la Licencia Gratuita en esta oferta expira cuando expire el derecho a utilizar el software en virtud de la Licencia Cualificada.</w:t>
      </w:r>
      <w:r w:rsidR="00900874" w:rsidRPr="00915698">
        <w:rPr>
          <w:rFonts w:cs="Tahoma"/>
          <w:szCs w:val="18"/>
          <w:lang w:val="es-ES_tradnl"/>
        </w:rPr>
        <w:t xml:space="preserve"> </w:t>
      </w:r>
      <w:r w:rsidRPr="00915698">
        <w:rPr>
          <w:rFonts w:cs="Tahoma"/>
          <w:color w:val="000000"/>
          <w:szCs w:val="18"/>
          <w:lang w:val="es-ES_tradnl"/>
        </w:rPr>
        <w:t>El uso de</w:t>
      </w:r>
      <w:r w:rsidR="00F46D32" w:rsidRPr="00915698">
        <w:rPr>
          <w:rFonts w:cs="Tahoma"/>
          <w:color w:val="000000"/>
          <w:szCs w:val="18"/>
          <w:lang w:val="es-ES_tradnl"/>
        </w:rPr>
        <w:t> </w:t>
      </w:r>
      <w:r w:rsidRPr="00915698">
        <w:rPr>
          <w:rFonts w:cs="Tahoma"/>
          <w:color w:val="000000"/>
          <w:szCs w:val="18"/>
          <w:lang w:val="es-ES_tradnl"/>
        </w:rPr>
        <w:t>ese software se rige por los derechos de uso para el software y los términos y condiciones del Contrato de Licencias por Volumen del Cliente.</w:t>
      </w:r>
      <w:r w:rsidR="00900874" w:rsidRPr="00915698">
        <w:rPr>
          <w:rFonts w:cs="Tahoma"/>
          <w:szCs w:val="18"/>
          <w:lang w:val="es-ES_tradnl"/>
        </w:rPr>
        <w:t xml:space="preserve"> </w:t>
      </w:r>
      <w:r w:rsidRPr="00915698">
        <w:rPr>
          <w:rFonts w:cs="Tahoma"/>
          <w:color w:val="000000"/>
          <w:szCs w:val="18"/>
          <w:lang w:val="es-ES_tradnl"/>
        </w:rPr>
        <w:t>Esta nota de condiciones del producto y la prueba del Cliente de la Licencia Cualificada correspondiente y Software Assurance en conjunto documentan el derecho a utilizar software en virtud de la Licencia Gratuita de esta oferta.</w:t>
      </w:r>
      <w:r w:rsidR="00900874" w:rsidRPr="00915698">
        <w:rPr>
          <w:rFonts w:cs="Tahoma"/>
          <w:szCs w:val="18"/>
          <w:lang w:val="es-ES_tradnl"/>
        </w:rPr>
        <w:t xml:space="preserve"> </w:t>
      </w:r>
    </w:p>
    <w:p w14:paraId="033A8C4F" w14:textId="77777777" w:rsidR="00212A11" w:rsidRPr="00915698" w:rsidRDefault="00212A11" w:rsidP="004E0852">
      <w:pPr>
        <w:ind w:left="1440" w:hanging="360"/>
        <w:rPr>
          <w:rFonts w:cs="Tahoma"/>
          <w:szCs w:val="18"/>
          <w:lang w:val="es-ES_tradnl"/>
        </w:rPr>
      </w:pPr>
    </w:p>
    <w:p w14:paraId="033A8C50" w14:textId="77777777" w:rsidR="00212A11" w:rsidRPr="00915698" w:rsidRDefault="00212A11" w:rsidP="0078650F">
      <w:pPr>
        <w:numPr>
          <w:ilvl w:val="0"/>
          <w:numId w:val="10"/>
        </w:numPr>
        <w:ind w:left="1440"/>
        <w:rPr>
          <w:rFonts w:cs="Tahoma"/>
          <w:szCs w:val="18"/>
          <w:lang w:val="es-ES_tradnl"/>
        </w:rPr>
      </w:pPr>
      <w:r w:rsidRPr="00915698">
        <w:rPr>
          <w:rFonts w:cs="Tahoma"/>
          <w:color w:val="000000"/>
          <w:szCs w:val="18"/>
          <w:u w:val="single"/>
          <w:lang w:val="es-ES_tradnl"/>
        </w:rPr>
        <w:t>Licencia y Software Assurance</w:t>
      </w:r>
      <w:r w:rsidRPr="00915698">
        <w:rPr>
          <w:rFonts w:cs="Tahoma"/>
          <w:color w:val="000000"/>
          <w:szCs w:val="18"/>
          <w:lang w:val="es-ES_tradnl"/>
        </w:rPr>
        <w:t>:</w:t>
      </w:r>
      <w:r w:rsidRPr="00915698">
        <w:rPr>
          <w:rFonts w:cs="Tahoma"/>
          <w:color w:val="000000"/>
          <w:szCs w:val="18"/>
          <w:lang w:val="es-ES_tradnl" w:eastAsia="x-none"/>
        </w:rPr>
        <w:t xml:space="preserve"> </w:t>
      </w:r>
      <w:r w:rsidRPr="00915698">
        <w:rPr>
          <w:rFonts w:cs="Tahoma"/>
          <w:color w:val="000000"/>
          <w:szCs w:val="18"/>
          <w:lang w:val="es-ES_tradnl"/>
        </w:rPr>
        <w:t>La Licencia Gratuita incluirá cobertura de Software Assurance.</w:t>
      </w:r>
      <w:r w:rsidR="00900874" w:rsidRPr="00915698">
        <w:rPr>
          <w:rFonts w:cs="Tahoma"/>
          <w:color w:val="000000"/>
          <w:szCs w:val="18"/>
          <w:lang w:val="es-ES_tradnl" w:eastAsia="x-none"/>
        </w:rPr>
        <w:t xml:space="preserve"> </w:t>
      </w:r>
      <w:r w:rsidRPr="00915698">
        <w:rPr>
          <w:rFonts w:cs="Tahoma"/>
          <w:color w:val="000000"/>
          <w:szCs w:val="18"/>
          <w:lang w:val="es-ES_tradnl" w:eastAsia="x-none"/>
        </w:rPr>
        <w:t>La</w:t>
      </w:r>
      <w:r w:rsidR="00F46D32" w:rsidRPr="00915698">
        <w:rPr>
          <w:rFonts w:cs="Tahoma"/>
          <w:color w:val="000000"/>
          <w:szCs w:val="18"/>
          <w:lang w:val="es-ES_tradnl" w:eastAsia="x-none"/>
        </w:rPr>
        <w:t> </w:t>
      </w:r>
      <w:r w:rsidRPr="00915698">
        <w:rPr>
          <w:rFonts w:cs="Tahoma"/>
          <w:color w:val="000000"/>
          <w:szCs w:val="18"/>
          <w:lang w:val="es-ES_tradnl" w:eastAsia="x-none"/>
        </w:rPr>
        <w:t>cobertura de Software Assurance para las Licencias Gratuitas expira cuando expire la cobertura de la Licencia Cualificada.</w:t>
      </w:r>
      <w:r w:rsidR="00900874" w:rsidRPr="00915698">
        <w:rPr>
          <w:rFonts w:cs="Tahoma"/>
          <w:szCs w:val="18"/>
          <w:lang w:val="es-ES_tradnl"/>
        </w:rPr>
        <w:t xml:space="preserve"> </w:t>
      </w:r>
      <w:r w:rsidRPr="00915698">
        <w:rPr>
          <w:rFonts w:cs="Tahoma"/>
          <w:color w:val="000000"/>
          <w:szCs w:val="18"/>
          <w:lang w:val="es-ES_tradnl"/>
        </w:rPr>
        <w:t>En el momento de la expiración de la cobertura de Software Assurance para la Licencia Cualificada, el Cliente podrá renovar Software Assurance para la Licencia Gratuita sin necesidad de adquirir una nueva licencia por separado.</w:t>
      </w:r>
    </w:p>
    <w:p w14:paraId="033A8C51" w14:textId="77777777" w:rsidR="00212A11" w:rsidRDefault="00212A11" w:rsidP="004E0852">
      <w:pPr>
        <w:ind w:left="1440" w:hanging="360"/>
        <w:rPr>
          <w:rFonts w:cs="Tahoma"/>
          <w:szCs w:val="18"/>
          <w:lang w:val="es-ES_tradnl"/>
        </w:rPr>
      </w:pPr>
    </w:p>
    <w:p w14:paraId="033A8C52" w14:textId="77777777" w:rsidR="00212A11" w:rsidRPr="006B3041" w:rsidRDefault="004200E0" w:rsidP="00212A11">
      <w:pPr>
        <w:numPr>
          <w:ilvl w:val="0"/>
          <w:numId w:val="40"/>
        </w:numPr>
        <w:ind w:left="1440"/>
        <w:rPr>
          <w:rFonts w:cs="Tahoma"/>
          <w:spacing w:val="-5"/>
          <w:szCs w:val="18"/>
          <w:lang w:val="es-ES_tradnl"/>
        </w:rPr>
      </w:pPr>
      <w:r w:rsidRPr="006B3041">
        <w:rPr>
          <w:rFonts w:cs="Tahoma"/>
          <w:color w:val="000000"/>
          <w:spacing w:val="-5"/>
          <w:szCs w:val="18"/>
          <w:u w:val="single"/>
          <w:lang w:val="es-ES_tradnl"/>
        </w:rPr>
        <w:t>“</w:t>
      </w:r>
      <w:r w:rsidR="00212A11" w:rsidRPr="006B3041">
        <w:rPr>
          <w:rFonts w:cs="Tahoma"/>
          <w:color w:val="000000"/>
          <w:spacing w:val="-5"/>
          <w:szCs w:val="18"/>
          <w:u w:val="single"/>
          <w:lang w:val="es-ES_tradnl"/>
        </w:rPr>
        <w:t>True-ups</w:t>
      </w:r>
      <w:r w:rsidRPr="006B3041">
        <w:rPr>
          <w:rFonts w:cs="Tahoma"/>
          <w:color w:val="000000"/>
          <w:spacing w:val="-5"/>
          <w:szCs w:val="18"/>
          <w:u w:val="single"/>
          <w:lang w:val="es-ES_tradnl"/>
        </w:rPr>
        <w:t>”</w:t>
      </w:r>
      <w:r w:rsidR="00212A11" w:rsidRPr="006B3041">
        <w:rPr>
          <w:rFonts w:cs="Tahoma"/>
          <w:color w:val="000000"/>
          <w:spacing w:val="-5"/>
          <w:szCs w:val="18"/>
          <w:lang w:val="es-ES_tradnl"/>
        </w:rPr>
        <w:t>.</w:t>
      </w:r>
      <w:r w:rsidR="00900874" w:rsidRPr="006B3041">
        <w:rPr>
          <w:rFonts w:cs="Tahoma"/>
          <w:spacing w:val="-5"/>
          <w:szCs w:val="18"/>
          <w:lang w:val="es-ES_tradnl"/>
        </w:rPr>
        <w:t xml:space="preserve"> </w:t>
      </w:r>
      <w:r w:rsidR="00212A11" w:rsidRPr="006B3041">
        <w:rPr>
          <w:rFonts w:cs="Tahoma"/>
          <w:color w:val="000000"/>
          <w:spacing w:val="-5"/>
          <w:szCs w:val="18"/>
          <w:lang w:val="es-ES_tradnl"/>
        </w:rPr>
        <w:t>Para los Clientes de Contrato Enterprise elegibles para obtener estas licencias y derechos gratuitos como se describe anteriormente, las licencias de External Connector de Lync Server 2010 Enterprise, External Connector de Lync Server 2010 Plus y External Connector de</w:t>
      </w:r>
      <w:r w:rsidR="00F46D32" w:rsidRPr="006B3041">
        <w:rPr>
          <w:rFonts w:cs="Tahoma"/>
          <w:color w:val="000000"/>
          <w:spacing w:val="-5"/>
          <w:szCs w:val="18"/>
          <w:lang w:val="es-ES_tradnl"/>
        </w:rPr>
        <w:t> </w:t>
      </w:r>
      <w:r w:rsidR="00212A11" w:rsidRPr="006B3041">
        <w:rPr>
          <w:rFonts w:cs="Tahoma"/>
          <w:color w:val="000000"/>
          <w:spacing w:val="-5"/>
          <w:szCs w:val="18"/>
          <w:lang w:val="es-ES_tradnl"/>
        </w:rPr>
        <w:t>Lync</w:t>
      </w:r>
      <w:r w:rsidR="00F46D32" w:rsidRPr="006B3041">
        <w:rPr>
          <w:rFonts w:cs="Tahoma"/>
          <w:color w:val="000000"/>
          <w:spacing w:val="-5"/>
          <w:szCs w:val="18"/>
          <w:lang w:val="es-ES_tradnl"/>
        </w:rPr>
        <w:t> </w:t>
      </w:r>
      <w:r w:rsidR="00212A11" w:rsidRPr="006B3041">
        <w:rPr>
          <w:rFonts w:cs="Tahoma"/>
          <w:color w:val="000000"/>
          <w:spacing w:val="-5"/>
          <w:szCs w:val="18"/>
          <w:lang w:val="es-ES_tradnl"/>
        </w:rPr>
        <w:t xml:space="preserve">Server 2010 Standard adquiridas como parte de un proceso </w:t>
      </w:r>
      <w:r w:rsidRPr="006B3041">
        <w:rPr>
          <w:rFonts w:cs="Tahoma"/>
          <w:color w:val="000000"/>
          <w:spacing w:val="-5"/>
          <w:szCs w:val="18"/>
          <w:lang w:val="es-ES_tradnl"/>
        </w:rPr>
        <w:t>“</w:t>
      </w:r>
      <w:r w:rsidR="00212A11" w:rsidRPr="006B3041">
        <w:rPr>
          <w:rFonts w:cs="Tahoma"/>
          <w:color w:val="000000"/>
          <w:spacing w:val="-5"/>
          <w:szCs w:val="18"/>
          <w:lang w:val="es-ES_tradnl"/>
        </w:rPr>
        <w:t>true up</w:t>
      </w:r>
      <w:r w:rsidRPr="006B3041">
        <w:rPr>
          <w:rFonts w:cs="Tahoma"/>
          <w:color w:val="000000"/>
          <w:spacing w:val="-5"/>
          <w:szCs w:val="18"/>
          <w:lang w:val="es-ES_tradnl"/>
        </w:rPr>
        <w:t>”</w:t>
      </w:r>
      <w:r w:rsidR="00212A11" w:rsidRPr="006B3041">
        <w:rPr>
          <w:rFonts w:cs="Tahoma"/>
          <w:color w:val="000000"/>
          <w:spacing w:val="-5"/>
          <w:szCs w:val="18"/>
          <w:lang w:val="es-ES_tradnl"/>
        </w:rPr>
        <w:t xml:space="preserve"> anual durante el</w:t>
      </w:r>
      <w:r w:rsidR="00F46D32" w:rsidRPr="006B3041">
        <w:rPr>
          <w:rFonts w:cs="Tahoma"/>
          <w:color w:val="000000"/>
          <w:spacing w:val="-5"/>
          <w:szCs w:val="18"/>
          <w:lang w:val="es-ES_tradnl"/>
        </w:rPr>
        <w:t> </w:t>
      </w:r>
      <w:r w:rsidR="00212A11" w:rsidRPr="006B3041">
        <w:rPr>
          <w:rFonts w:cs="Tahoma"/>
          <w:color w:val="000000"/>
          <w:spacing w:val="-5"/>
          <w:szCs w:val="18"/>
          <w:lang w:val="es-ES_tradnl"/>
        </w:rPr>
        <w:t>periodo de</w:t>
      </w:r>
      <w:r w:rsidR="00F46D32" w:rsidRPr="006B3041">
        <w:rPr>
          <w:rFonts w:cs="Tahoma"/>
          <w:color w:val="000000"/>
          <w:spacing w:val="-5"/>
          <w:szCs w:val="18"/>
          <w:lang w:val="es-ES_tradnl"/>
        </w:rPr>
        <w:t> </w:t>
      </w:r>
      <w:r w:rsidR="00212A11" w:rsidRPr="006B3041">
        <w:rPr>
          <w:rFonts w:cs="Tahoma"/>
          <w:color w:val="000000"/>
          <w:spacing w:val="-5"/>
          <w:szCs w:val="18"/>
          <w:lang w:val="es-ES_tradnl"/>
        </w:rPr>
        <w:t>inscripción actual también se consideran Licencias Cualificadas.</w:t>
      </w:r>
      <w:r w:rsidR="00212A11" w:rsidRPr="006B3041">
        <w:rPr>
          <w:rFonts w:cs="Tahoma"/>
          <w:spacing w:val="-5"/>
          <w:szCs w:val="18"/>
          <w:lang w:val="es-ES_tradnl"/>
        </w:rPr>
        <w:t xml:space="preserve"> </w:t>
      </w:r>
    </w:p>
    <w:p w14:paraId="033A8C53" w14:textId="77777777" w:rsidR="00212A11" w:rsidRDefault="00212A11" w:rsidP="004E0852">
      <w:pPr>
        <w:rPr>
          <w:rFonts w:cs="Tahoma"/>
          <w:szCs w:val="18"/>
          <w:lang w:val="es-ES_tradnl"/>
        </w:rPr>
      </w:pPr>
    </w:p>
    <w:p w14:paraId="033A8C54" w14:textId="77777777" w:rsidR="006005AE" w:rsidRDefault="006005AE" w:rsidP="004E0852">
      <w:pPr>
        <w:rPr>
          <w:rFonts w:cs="Tahoma"/>
          <w:szCs w:val="18"/>
          <w:lang w:val="es-ES_tradnl"/>
        </w:rPr>
      </w:pPr>
    </w:p>
    <w:p w14:paraId="033A8C55" w14:textId="77777777" w:rsidR="006005AE" w:rsidRDefault="006005AE" w:rsidP="004E0852">
      <w:pPr>
        <w:rPr>
          <w:rFonts w:cs="Tahoma"/>
          <w:szCs w:val="18"/>
          <w:lang w:val="es-ES_tradnl"/>
        </w:rPr>
      </w:pPr>
    </w:p>
    <w:p w14:paraId="033A8C56" w14:textId="77777777" w:rsidR="006005AE" w:rsidRDefault="006005AE" w:rsidP="004E0852">
      <w:pPr>
        <w:rPr>
          <w:rFonts w:cs="Tahoma"/>
          <w:szCs w:val="18"/>
          <w:lang w:val="es-ES_tradnl"/>
        </w:rPr>
      </w:pPr>
    </w:p>
    <w:p w14:paraId="033A8C57" w14:textId="77777777" w:rsidR="006005AE" w:rsidRDefault="006005AE" w:rsidP="004E0852">
      <w:pPr>
        <w:rPr>
          <w:rFonts w:cs="Tahoma"/>
          <w:szCs w:val="18"/>
          <w:lang w:val="es-ES_tradnl"/>
        </w:rPr>
      </w:pPr>
    </w:p>
    <w:p w14:paraId="033A8C58" w14:textId="77777777" w:rsidR="006005AE" w:rsidRDefault="006005AE" w:rsidP="004E0852">
      <w:pPr>
        <w:rPr>
          <w:rFonts w:cs="Tahoma"/>
          <w:szCs w:val="18"/>
          <w:lang w:val="es-ES_tradnl"/>
        </w:rPr>
      </w:pPr>
    </w:p>
    <w:p w14:paraId="033A8C59" w14:textId="77777777" w:rsidR="006005AE" w:rsidRPr="00915698" w:rsidRDefault="006005AE" w:rsidP="004E0852">
      <w:pPr>
        <w:rPr>
          <w:rFonts w:cs="Tahoma"/>
          <w:szCs w:val="18"/>
          <w:lang w:val="es-ES_tradnl"/>
        </w:rPr>
      </w:pPr>
    </w:p>
    <w:p w14:paraId="033A8C5A" w14:textId="77777777" w:rsidR="00212A11" w:rsidRPr="00915698" w:rsidRDefault="00212A11" w:rsidP="00212A11">
      <w:pPr>
        <w:numPr>
          <w:ilvl w:val="0"/>
          <w:numId w:val="40"/>
        </w:numPr>
        <w:ind w:left="1440"/>
        <w:rPr>
          <w:rFonts w:cs="Tahoma"/>
          <w:szCs w:val="18"/>
          <w:lang w:val="es-ES_tradnl"/>
        </w:rPr>
      </w:pPr>
      <w:r w:rsidRPr="00915698">
        <w:rPr>
          <w:rFonts w:cs="Tahoma"/>
          <w:color w:val="000000"/>
          <w:szCs w:val="18"/>
          <w:u w:val="single"/>
          <w:lang w:val="es-ES_tradnl"/>
        </w:rPr>
        <w:t>Contratos de suscripción</w:t>
      </w:r>
      <w:r w:rsidRPr="00915698">
        <w:rPr>
          <w:rFonts w:cs="Tahoma"/>
          <w:color w:val="000000"/>
          <w:szCs w:val="18"/>
          <w:lang w:val="es-ES_tradnl"/>
        </w:rPr>
        <w:t>.</w:t>
      </w:r>
      <w:r w:rsidR="00900874" w:rsidRPr="00915698">
        <w:rPr>
          <w:rFonts w:cs="Tahoma"/>
          <w:szCs w:val="18"/>
          <w:lang w:val="es-ES_tradnl"/>
        </w:rPr>
        <w:t xml:space="preserve"> </w:t>
      </w:r>
      <w:r w:rsidRPr="00915698">
        <w:rPr>
          <w:rFonts w:cs="Tahoma"/>
          <w:szCs w:val="18"/>
          <w:lang w:val="es-ES_tradnl"/>
        </w:rPr>
        <w:t>Para los Contratos Enterprise Subscription, Open Value Subscription, Campus y School, Enrollment for Education Solutions y Open Value Subscription – Education Solutions, se conceden los mismos derechos temporalmente en virtud de las mismas condiciones hasta la conclusión del periodo de inscripción actual (o periodo de vigencia en caso de Open Value).</w:t>
      </w:r>
      <w:r w:rsidR="00900874" w:rsidRPr="00915698">
        <w:rPr>
          <w:rFonts w:cs="Tahoma"/>
          <w:szCs w:val="18"/>
          <w:lang w:val="es-ES_tradnl"/>
        </w:rPr>
        <w:t xml:space="preserve"> </w:t>
      </w:r>
      <w:r w:rsidRPr="00915698">
        <w:rPr>
          <w:rFonts w:cs="Tahoma"/>
          <w:color w:val="000000"/>
          <w:szCs w:val="18"/>
          <w:lang w:val="es-ES_tradnl"/>
        </w:rPr>
        <w:t>El Cliente debe mantener una cobertura de suscripción continua.</w:t>
      </w:r>
      <w:r w:rsidR="00900874" w:rsidRPr="00915698">
        <w:rPr>
          <w:rFonts w:cs="Tahoma"/>
          <w:szCs w:val="18"/>
          <w:lang w:val="es-ES_tradnl"/>
        </w:rPr>
        <w:t xml:space="preserve"> </w:t>
      </w:r>
      <w:r w:rsidRPr="00915698">
        <w:rPr>
          <w:rFonts w:cs="Tahoma"/>
          <w:color w:val="000000"/>
          <w:szCs w:val="18"/>
          <w:lang w:val="es-ES_tradnl"/>
        </w:rPr>
        <w:t>Estos derechos solo se vuelven permanentes después de ejercer la opción de compra completa y están sujetos a todos los</w:t>
      </w:r>
      <w:r w:rsidR="00F46D32" w:rsidRPr="00915698">
        <w:rPr>
          <w:rFonts w:cs="Tahoma"/>
          <w:color w:val="000000"/>
          <w:szCs w:val="18"/>
          <w:lang w:val="es-ES_tradnl"/>
        </w:rPr>
        <w:t> </w:t>
      </w:r>
      <w:r w:rsidRPr="00915698">
        <w:rPr>
          <w:rFonts w:cs="Tahoma"/>
          <w:color w:val="000000"/>
          <w:szCs w:val="18"/>
          <w:lang w:val="es-ES_tradnl"/>
        </w:rPr>
        <w:t>términos y condiciones del contrato de licencia del Cliente.</w:t>
      </w:r>
    </w:p>
    <w:p w14:paraId="033A8C5B" w14:textId="77777777" w:rsidR="00212A11" w:rsidRPr="00915698" w:rsidRDefault="00212A11" w:rsidP="004E0852">
      <w:pPr>
        <w:ind w:left="1440"/>
        <w:rPr>
          <w:rFonts w:cs="Tahoma"/>
          <w:szCs w:val="18"/>
          <w:lang w:val="es-ES_tradnl"/>
        </w:rPr>
      </w:pPr>
    </w:p>
    <w:p w14:paraId="033A8C5C" w14:textId="77777777" w:rsidR="00212A11" w:rsidRPr="00915698" w:rsidRDefault="00212A11" w:rsidP="00024C3C">
      <w:pPr>
        <w:numPr>
          <w:ilvl w:val="0"/>
          <w:numId w:val="138"/>
        </w:numPr>
        <w:ind w:left="1440"/>
        <w:rPr>
          <w:rFonts w:cs="Tahoma"/>
          <w:szCs w:val="18"/>
          <w:lang w:val="es-ES_tradnl"/>
        </w:rPr>
      </w:pPr>
      <w:r w:rsidRPr="00915698">
        <w:rPr>
          <w:rFonts w:cs="Tahoma"/>
          <w:szCs w:val="18"/>
          <w:u w:val="single"/>
          <w:lang w:val="es-ES_tradnl"/>
        </w:rPr>
        <w:t>Contrato de transición Campus and School</w:t>
      </w:r>
      <w:r w:rsidRPr="00915698">
        <w:rPr>
          <w:rFonts w:cs="Tahoma"/>
          <w:szCs w:val="18"/>
          <w:lang w:val="es-ES_tradnl"/>
        </w:rPr>
        <w:t>. Para los clientes que hagan la transición a mitad de periodo desde los contratos Campus y School a los contratos Enrollment for Education Solutions u</w:t>
      </w:r>
      <w:r w:rsidR="00F46D32" w:rsidRPr="00915698">
        <w:rPr>
          <w:rFonts w:cs="Tahoma"/>
          <w:szCs w:val="18"/>
          <w:lang w:val="es-ES_tradnl"/>
        </w:rPr>
        <w:t> </w:t>
      </w:r>
      <w:r w:rsidRPr="00915698">
        <w:rPr>
          <w:rFonts w:cs="Tahoma"/>
          <w:szCs w:val="18"/>
          <w:lang w:val="es-ES_tradnl"/>
        </w:rPr>
        <w:t>Open Value Subscription – Education Solutions mientras mantengan cobertura de suscripción:</w:t>
      </w:r>
    </w:p>
    <w:p w14:paraId="033A8C5D" w14:textId="77777777" w:rsidR="00212A11" w:rsidRPr="00915698" w:rsidRDefault="00212A11" w:rsidP="00024C3C">
      <w:pPr>
        <w:pStyle w:val="ListParagraph"/>
        <w:numPr>
          <w:ilvl w:val="0"/>
          <w:numId w:val="116"/>
        </w:numPr>
        <w:ind w:left="1980"/>
        <w:rPr>
          <w:rFonts w:ascii="Tahoma" w:hAnsi="Tahoma" w:cs="Tahoma"/>
          <w:sz w:val="18"/>
          <w:szCs w:val="18"/>
          <w:lang w:val="es-ES_tradnl"/>
        </w:rPr>
      </w:pPr>
      <w:r w:rsidRPr="00915698">
        <w:rPr>
          <w:rFonts w:ascii="Tahoma" w:hAnsi="Tahoma" w:cs="Tahoma"/>
          <w:sz w:val="18"/>
          <w:szCs w:val="18"/>
          <w:lang w:val="es-ES_tradnl"/>
        </w:rPr>
        <w:t>Se conceden los mismos derechos temporalmente en virtud de las mismas condiciones hasta</w:t>
      </w:r>
      <w:r w:rsidR="00F46D32" w:rsidRPr="00915698">
        <w:rPr>
          <w:rFonts w:ascii="Tahoma" w:hAnsi="Tahoma" w:cs="Tahoma"/>
          <w:sz w:val="18"/>
          <w:szCs w:val="18"/>
          <w:lang w:val="es-ES_tradnl"/>
        </w:rPr>
        <w:t> </w:t>
      </w:r>
      <w:r w:rsidRPr="00915698">
        <w:rPr>
          <w:rFonts w:ascii="Tahoma" w:hAnsi="Tahoma" w:cs="Tahoma"/>
          <w:sz w:val="18"/>
          <w:szCs w:val="18"/>
          <w:lang w:val="es-ES_tradnl"/>
        </w:rPr>
        <w:t xml:space="preserve">la conclusión de su contrato Enrollment for Education Solutions u Open Value Subscription-Education Solutions, respectivamente. </w:t>
      </w:r>
    </w:p>
    <w:p w14:paraId="033A8C5E" w14:textId="77777777" w:rsidR="00212A11" w:rsidRPr="00915698" w:rsidRDefault="00212A11" w:rsidP="00024C3C">
      <w:pPr>
        <w:pStyle w:val="ListParagraph"/>
        <w:numPr>
          <w:ilvl w:val="0"/>
          <w:numId w:val="116"/>
        </w:numPr>
        <w:ind w:left="1980"/>
        <w:rPr>
          <w:rFonts w:ascii="Tahoma" w:hAnsi="Tahoma" w:cs="Tahoma"/>
          <w:sz w:val="18"/>
          <w:szCs w:val="18"/>
          <w:lang w:val="es-ES_tradnl"/>
        </w:rPr>
      </w:pPr>
      <w:bookmarkStart w:id="1405" w:name="_66_Lync_Server"/>
      <w:bookmarkStart w:id="1406" w:name="_Toc336338327"/>
      <w:bookmarkEnd w:id="1405"/>
      <w:r w:rsidRPr="00915698">
        <w:rPr>
          <w:rFonts w:ascii="Tahoma" w:hAnsi="Tahoma" w:cs="Tahoma"/>
          <w:sz w:val="18"/>
          <w:szCs w:val="18"/>
          <w:lang w:val="es-ES_tradnl"/>
        </w:rPr>
        <w:t>Estos derechos solo se vuelven permanentes después de ejercer la opción de compra completa y están sujetos a todos los términos y condiciones del contrato de licencia del Cliente.</w:t>
      </w:r>
    </w:p>
    <w:p w14:paraId="033A8C5F" w14:textId="77777777" w:rsidR="00212A11" w:rsidRPr="00915698" w:rsidRDefault="00212A11" w:rsidP="00F46D32">
      <w:pPr>
        <w:pStyle w:val="ListParagraph"/>
        <w:ind w:left="1980"/>
        <w:rPr>
          <w:rFonts w:ascii="Tahoma" w:hAnsi="Tahoma" w:cs="Tahoma"/>
          <w:sz w:val="18"/>
          <w:szCs w:val="18"/>
          <w:lang w:val="es-ES_tradnl"/>
        </w:rPr>
      </w:pPr>
    </w:p>
    <w:p w14:paraId="033A8C60" w14:textId="77777777" w:rsidR="00840AFD" w:rsidRPr="004200E0" w:rsidRDefault="00840AFD" w:rsidP="00944DAD">
      <w:pPr>
        <w:rPr>
          <w:rFonts w:cs="Tahoma"/>
          <w:lang w:val="es-ES_tradnl"/>
        </w:rPr>
      </w:pPr>
    </w:p>
    <w:p w14:paraId="033A8C61" w14:textId="77777777" w:rsidR="00212A11" w:rsidRPr="004200E0" w:rsidRDefault="00212A11" w:rsidP="00253288">
      <w:pPr>
        <w:pStyle w:val="Heading3"/>
        <w:rPr>
          <w:rFonts w:ascii="Tahoma" w:hAnsi="Tahoma" w:cs="Tahoma"/>
          <w:lang w:val="es-ES_tradnl"/>
        </w:rPr>
      </w:pPr>
      <w:bookmarkStart w:id="1407" w:name="_64_Microsoft_Dynamics"/>
      <w:bookmarkStart w:id="1408" w:name="_Toc340770307"/>
      <w:bookmarkEnd w:id="1406"/>
      <w:bookmarkEnd w:id="1407"/>
      <w:r w:rsidRPr="004200E0">
        <w:rPr>
          <w:rFonts w:ascii="Tahoma" w:hAnsi="Tahoma" w:cs="Tahoma"/>
          <w:color w:val="F66400"/>
          <w:sz w:val="22"/>
          <w:vertAlign w:val="superscript"/>
          <w:lang w:val="es-ES_tradnl"/>
        </w:rPr>
        <w:t>64</w:t>
      </w:r>
      <w:r w:rsidRPr="004200E0">
        <w:rPr>
          <w:rFonts w:ascii="Tahoma" w:hAnsi="Tahoma" w:cs="Tahoma"/>
          <w:color w:val="F66400"/>
          <w:sz w:val="22"/>
          <w:lang w:val="es-ES_tradnl"/>
        </w:rPr>
        <w:t xml:space="preserve"> Microsoft Dynamics AX 2012</w:t>
      </w:r>
      <w:bookmarkEnd w:id="1408"/>
    </w:p>
    <w:p w14:paraId="033A8C62" w14:textId="77777777" w:rsidR="00212A11" w:rsidRPr="00915698" w:rsidRDefault="00212A11" w:rsidP="00D47417">
      <w:pPr>
        <w:pStyle w:val="Heading3"/>
        <w:rPr>
          <w:rFonts w:ascii="Tahoma" w:hAnsi="Tahoma" w:cs="Tahoma"/>
          <w:sz w:val="18"/>
          <w:szCs w:val="18"/>
          <w:lang w:val="es-ES_tradnl"/>
        </w:rPr>
      </w:pPr>
    </w:p>
    <w:p w14:paraId="033A8C63" w14:textId="77777777" w:rsidR="00212A11" w:rsidRPr="00915698" w:rsidRDefault="00212A11" w:rsidP="00E62BC4">
      <w:pPr>
        <w:ind w:left="720" w:hanging="180"/>
        <w:rPr>
          <w:rFonts w:cs="Tahoma"/>
          <w:szCs w:val="18"/>
          <w:lang w:val="es-ES_tradnl"/>
        </w:rPr>
      </w:pPr>
      <w:r w:rsidRPr="00915698">
        <w:rPr>
          <w:rFonts w:cs="Tahoma"/>
          <w:b/>
          <w:szCs w:val="18"/>
          <w:u w:val="single"/>
          <w:lang w:val="es-ES_tradnl"/>
        </w:rPr>
        <w:t>Disponibilidad de países</w:t>
      </w:r>
    </w:p>
    <w:p w14:paraId="033A8C64" w14:textId="77777777" w:rsidR="00212A11" w:rsidRPr="00915698" w:rsidRDefault="00212A11" w:rsidP="00675E63">
      <w:pPr>
        <w:ind w:left="540"/>
        <w:rPr>
          <w:rFonts w:cs="Tahoma"/>
          <w:szCs w:val="18"/>
          <w:lang w:val="es-ES_tradnl"/>
        </w:rPr>
      </w:pPr>
      <w:r w:rsidRPr="00915698">
        <w:rPr>
          <w:rFonts w:cs="Tahoma"/>
          <w:color w:val="000000"/>
          <w:szCs w:val="18"/>
          <w:lang w:val="es-ES_tradnl"/>
        </w:rPr>
        <w:t>Microsoft Dynamics AX es localizado, traducido y recibe soporte de Microsoft y se pone a disposición del público en países e idiomas seleccionados.</w:t>
      </w:r>
      <w:r w:rsidRPr="00915698">
        <w:rPr>
          <w:rFonts w:cs="Tahoma"/>
          <w:szCs w:val="18"/>
          <w:lang w:val="es-ES_tradnl"/>
        </w:rPr>
        <w:t xml:space="preserve"> </w:t>
      </w:r>
      <w:bookmarkStart w:id="1409" w:name="Srv_57OfficeCommSvrOnlineStd"/>
      <w:bookmarkStart w:id="1410" w:name="Srv_56MicrosoftDynamicsCRM2011"/>
      <w:bookmarkStart w:id="1411" w:name="Srv_67MicrosoftDynamicsCRM2011"/>
      <w:bookmarkEnd w:id="1409"/>
      <w:bookmarkEnd w:id="1410"/>
      <w:bookmarkEnd w:id="1411"/>
      <w:r w:rsidRPr="00915698">
        <w:rPr>
          <w:rFonts w:cs="Tahoma"/>
          <w:color w:val="000000"/>
          <w:szCs w:val="18"/>
          <w:lang w:val="es-ES_tradnl"/>
        </w:rPr>
        <w:t xml:space="preserve">Consulte </w:t>
      </w:r>
      <w:hyperlink r:id="rId57" w:history="1">
        <w:r w:rsidRPr="00915698">
          <w:rPr>
            <w:rFonts w:cs="Tahoma"/>
            <w:color w:val="000000"/>
            <w:szCs w:val="18"/>
            <w:lang w:val="es-ES_tradnl"/>
          </w:rPr>
          <w:t>http://www.microsoft.com/en-us/dynamics/erp-explore-ax-capabilities.aspx</w:t>
        </w:r>
      </w:hyperlink>
      <w:r w:rsidRPr="00915698">
        <w:rPr>
          <w:rFonts w:cs="Tahoma"/>
          <w:color w:val="000000"/>
          <w:szCs w:val="18"/>
          <w:lang w:val="es-ES_tradnl"/>
        </w:rPr>
        <w:t xml:space="preserve"> para obtener más información sobre la disponibilidad de traducciones y localizaciones de</w:t>
      </w:r>
      <w:r w:rsidR="00F46D32" w:rsidRPr="00915698">
        <w:rPr>
          <w:rFonts w:cs="Tahoma"/>
          <w:color w:val="000000"/>
          <w:szCs w:val="18"/>
          <w:lang w:val="es-ES_tradnl"/>
        </w:rPr>
        <w:t> </w:t>
      </w:r>
      <w:r w:rsidRPr="00915698">
        <w:rPr>
          <w:rFonts w:cs="Tahoma"/>
          <w:color w:val="000000"/>
          <w:szCs w:val="18"/>
          <w:lang w:val="es-ES_tradnl"/>
        </w:rPr>
        <w:t>Microsoft.</w:t>
      </w:r>
    </w:p>
    <w:p w14:paraId="033A8C65" w14:textId="77777777" w:rsidR="00212A11" w:rsidRPr="00915698" w:rsidRDefault="00212A11" w:rsidP="00E62BC4">
      <w:pPr>
        <w:ind w:left="720" w:hanging="180"/>
        <w:rPr>
          <w:rFonts w:cs="Tahoma"/>
          <w:szCs w:val="18"/>
          <w:lang w:val="es-ES_tradnl"/>
        </w:rPr>
      </w:pPr>
    </w:p>
    <w:p w14:paraId="033A8C66" w14:textId="77777777" w:rsidR="00212A11" w:rsidRPr="00915698" w:rsidRDefault="00212A11" w:rsidP="00E62BC4">
      <w:pPr>
        <w:ind w:left="720" w:hanging="180"/>
        <w:rPr>
          <w:rFonts w:cs="Tahoma"/>
          <w:szCs w:val="18"/>
          <w:lang w:val="es-ES_tradnl"/>
        </w:rPr>
      </w:pPr>
      <w:r w:rsidRPr="00915698">
        <w:rPr>
          <w:rFonts w:cs="Tahoma"/>
          <w:b/>
          <w:szCs w:val="18"/>
          <w:u w:val="single"/>
          <w:lang w:val="es-ES_tradnl"/>
        </w:rPr>
        <w:t>Derechos de uso de CAL</w:t>
      </w:r>
      <w:r w:rsidRPr="00915698">
        <w:rPr>
          <w:rFonts w:cs="Tahoma"/>
          <w:b/>
          <w:szCs w:val="18"/>
          <w:lang w:val="es-ES_tradnl"/>
        </w:rPr>
        <w:t>:</w:t>
      </w:r>
    </w:p>
    <w:p w14:paraId="033A8C67" w14:textId="77777777" w:rsidR="00212A11" w:rsidRPr="00915698" w:rsidRDefault="00212A11" w:rsidP="00E62BC4">
      <w:pPr>
        <w:ind w:left="720" w:hanging="180"/>
        <w:rPr>
          <w:rFonts w:cs="Tahoma"/>
          <w:szCs w:val="18"/>
          <w:lang w:val="es-ES_tradnl"/>
        </w:rPr>
      </w:pPr>
      <w:r w:rsidRPr="00915698">
        <w:rPr>
          <w:rFonts w:cs="Tahoma"/>
          <w:szCs w:val="18"/>
          <w:lang w:val="es-ES_tradnl"/>
        </w:rPr>
        <w:t>Los usos permitidos en virtud de diferentes CALs de Microsoft Dynamics AX 2012 se describen a continuación:</w:t>
      </w:r>
    </w:p>
    <w:p w14:paraId="033A8C68" w14:textId="77777777" w:rsidR="00212A11" w:rsidRPr="00915698" w:rsidRDefault="00212A11" w:rsidP="00944DAD">
      <w:pPr>
        <w:ind w:firstLine="540"/>
        <w:rPr>
          <w:rFonts w:cs="Tahoma"/>
          <w:szCs w:val="18"/>
          <w:lang w:val="es-ES_tradnl"/>
        </w:rPr>
      </w:pPr>
    </w:p>
    <w:p w14:paraId="033A8C69" w14:textId="77777777" w:rsidR="00212A11" w:rsidRPr="00915698" w:rsidRDefault="00212A11" w:rsidP="00024C3C">
      <w:pPr>
        <w:numPr>
          <w:ilvl w:val="1"/>
          <w:numId w:val="87"/>
        </w:numPr>
        <w:tabs>
          <w:tab w:val="clear" w:pos="1440"/>
          <w:tab w:val="num" w:pos="900"/>
        </w:tabs>
        <w:autoSpaceDE w:val="0"/>
        <w:autoSpaceDN w:val="0"/>
        <w:adjustRightInd w:val="0"/>
        <w:ind w:left="900" w:right="720"/>
        <w:rPr>
          <w:rFonts w:cs="Tahoma"/>
          <w:szCs w:val="18"/>
          <w:lang w:val="es-ES_tradnl"/>
        </w:rPr>
      </w:pPr>
      <w:r w:rsidRPr="00915698">
        <w:rPr>
          <w:rFonts w:cs="Tahoma"/>
          <w:b/>
          <w:szCs w:val="18"/>
          <w:lang w:val="es-ES_tradnl"/>
        </w:rPr>
        <w:t>CAL de Autoservicio (CAL de Base)</w:t>
      </w:r>
    </w:p>
    <w:p w14:paraId="033A8C6A" w14:textId="77777777" w:rsidR="00212A11" w:rsidRPr="00915698" w:rsidRDefault="00212A11" w:rsidP="00024C3C">
      <w:pPr>
        <w:numPr>
          <w:ilvl w:val="1"/>
          <w:numId w:val="117"/>
        </w:numPr>
        <w:tabs>
          <w:tab w:val="left" w:pos="1260"/>
        </w:tabs>
        <w:autoSpaceDE w:val="0"/>
        <w:autoSpaceDN w:val="0"/>
        <w:adjustRightInd w:val="0"/>
        <w:ind w:left="1260" w:right="720" w:hanging="360"/>
        <w:rPr>
          <w:rFonts w:cs="Tahoma"/>
          <w:szCs w:val="18"/>
          <w:lang w:val="es-ES_tradnl"/>
        </w:rPr>
      </w:pPr>
      <w:r w:rsidRPr="00915698">
        <w:rPr>
          <w:rFonts w:cs="Tahoma"/>
          <w:szCs w:val="18"/>
          <w:lang w:val="es-ES_tradnl"/>
        </w:rPr>
        <w:t>crear informes de gastos;</w:t>
      </w:r>
    </w:p>
    <w:p w14:paraId="033A8C6B" w14:textId="77777777" w:rsidR="00212A11" w:rsidRPr="00915698" w:rsidRDefault="00212A11" w:rsidP="00024C3C">
      <w:pPr>
        <w:numPr>
          <w:ilvl w:val="1"/>
          <w:numId w:val="117"/>
        </w:numPr>
        <w:tabs>
          <w:tab w:val="left" w:pos="1260"/>
        </w:tabs>
        <w:autoSpaceDE w:val="0"/>
        <w:autoSpaceDN w:val="0"/>
        <w:adjustRightInd w:val="0"/>
        <w:ind w:left="1260" w:right="720" w:hanging="360"/>
        <w:rPr>
          <w:rFonts w:cs="Tahoma"/>
          <w:szCs w:val="18"/>
          <w:lang w:val="es-ES_tradnl"/>
        </w:rPr>
      </w:pPr>
      <w:r w:rsidRPr="00915698">
        <w:rPr>
          <w:rFonts w:cs="Tahoma"/>
          <w:szCs w:val="18"/>
          <w:lang w:val="es-ES_tradnl"/>
        </w:rPr>
        <w:t>administrar datos del personal, como inscripciones a beneficios;</w:t>
      </w:r>
    </w:p>
    <w:p w14:paraId="033A8C6C" w14:textId="77777777" w:rsidR="00212A11" w:rsidRPr="00915698" w:rsidRDefault="00212A11" w:rsidP="00024C3C">
      <w:pPr>
        <w:numPr>
          <w:ilvl w:val="1"/>
          <w:numId w:val="117"/>
        </w:numPr>
        <w:tabs>
          <w:tab w:val="left" w:pos="1260"/>
        </w:tabs>
        <w:autoSpaceDE w:val="0"/>
        <w:autoSpaceDN w:val="0"/>
        <w:adjustRightInd w:val="0"/>
        <w:ind w:left="1260" w:right="720" w:hanging="360"/>
        <w:rPr>
          <w:rFonts w:cs="Tahoma"/>
          <w:szCs w:val="18"/>
          <w:lang w:val="es-ES_tradnl"/>
        </w:rPr>
      </w:pPr>
      <w:r w:rsidRPr="00915698">
        <w:rPr>
          <w:rFonts w:cs="Tahoma"/>
          <w:szCs w:val="18"/>
          <w:lang w:val="es-ES_tradnl"/>
        </w:rPr>
        <w:t>realizar anotaciones de hora y asistencia, como registrar horas, marcar las entradas y</w:t>
      </w:r>
      <w:r w:rsidR="00F46D32" w:rsidRPr="00915698">
        <w:rPr>
          <w:rFonts w:cs="Tahoma"/>
          <w:szCs w:val="18"/>
          <w:lang w:val="es-ES_tradnl"/>
        </w:rPr>
        <w:t> </w:t>
      </w:r>
      <w:r w:rsidRPr="00915698">
        <w:rPr>
          <w:rFonts w:cs="Tahoma"/>
          <w:szCs w:val="18"/>
          <w:lang w:val="es-ES_tradnl"/>
        </w:rPr>
        <w:t>las</w:t>
      </w:r>
      <w:r w:rsidR="00F46D32" w:rsidRPr="00915698">
        <w:rPr>
          <w:rFonts w:cs="Tahoma"/>
          <w:szCs w:val="18"/>
          <w:lang w:val="es-ES_tradnl"/>
        </w:rPr>
        <w:t> </w:t>
      </w:r>
      <w:r w:rsidRPr="00915698">
        <w:rPr>
          <w:rFonts w:cs="Tahoma"/>
          <w:szCs w:val="18"/>
          <w:lang w:val="es-ES_tradnl"/>
        </w:rPr>
        <w:t>salidas;</w:t>
      </w:r>
    </w:p>
    <w:p w14:paraId="033A8C6D" w14:textId="77777777" w:rsidR="00212A11" w:rsidRPr="00915698" w:rsidRDefault="00212A11" w:rsidP="00024C3C">
      <w:pPr>
        <w:numPr>
          <w:ilvl w:val="1"/>
          <w:numId w:val="117"/>
        </w:numPr>
        <w:tabs>
          <w:tab w:val="left" w:pos="1260"/>
        </w:tabs>
        <w:autoSpaceDE w:val="0"/>
        <w:autoSpaceDN w:val="0"/>
        <w:adjustRightInd w:val="0"/>
        <w:ind w:left="1260" w:right="720" w:hanging="360"/>
        <w:rPr>
          <w:rFonts w:cs="Tahoma"/>
          <w:szCs w:val="18"/>
          <w:lang w:val="es-ES_tradnl"/>
        </w:rPr>
      </w:pPr>
      <w:r w:rsidRPr="00915698">
        <w:rPr>
          <w:rFonts w:cs="Tahoma"/>
          <w:szCs w:val="18"/>
          <w:lang w:val="es-ES_tradnl"/>
        </w:rPr>
        <w:t>ingresar las peticiones de servicios de los empleados;</w:t>
      </w:r>
    </w:p>
    <w:p w14:paraId="033A8C6E" w14:textId="77777777" w:rsidR="00212A11" w:rsidRPr="00915698" w:rsidRDefault="00212A11" w:rsidP="0078650F">
      <w:pPr>
        <w:numPr>
          <w:ilvl w:val="1"/>
          <w:numId w:val="117"/>
        </w:numPr>
        <w:tabs>
          <w:tab w:val="left" w:pos="1260"/>
        </w:tabs>
        <w:autoSpaceDE w:val="0"/>
        <w:autoSpaceDN w:val="0"/>
        <w:adjustRightInd w:val="0"/>
        <w:ind w:left="1260" w:right="720" w:hanging="360"/>
        <w:rPr>
          <w:rFonts w:cs="Tahoma"/>
          <w:szCs w:val="18"/>
          <w:lang w:val="es-ES_tradnl"/>
        </w:rPr>
      </w:pPr>
      <w:r w:rsidRPr="00915698">
        <w:rPr>
          <w:rFonts w:cs="Tahoma"/>
          <w:szCs w:val="18"/>
          <w:lang w:val="es-ES_tradnl"/>
        </w:rPr>
        <w:t>preparar peticiones de adquisiciones indirectas relativas a productos o servicios para el</w:t>
      </w:r>
      <w:r w:rsidR="00F46D32" w:rsidRPr="00915698">
        <w:rPr>
          <w:rFonts w:cs="Tahoma"/>
          <w:szCs w:val="18"/>
          <w:lang w:val="es-ES_tradnl"/>
        </w:rPr>
        <w:t> </w:t>
      </w:r>
      <w:r w:rsidRPr="00915698">
        <w:rPr>
          <w:rFonts w:cs="Tahoma"/>
          <w:szCs w:val="18"/>
          <w:lang w:val="es-ES_tradnl"/>
        </w:rPr>
        <w:t>usuario empleado, como viajes, equipos de oficina, artículos de escritorio y/o hacer solicitudes para agregar o inscribir proveedores.</w:t>
      </w:r>
      <w:r w:rsidRPr="00915698">
        <w:rPr>
          <w:rFonts w:cs="Tahoma"/>
          <w:szCs w:val="18"/>
          <w:lang w:val="es-ES_tradnl"/>
        </w:rPr>
        <w:br/>
        <w:t xml:space="preserve"> </w:t>
      </w:r>
    </w:p>
    <w:p w14:paraId="033A8C6F" w14:textId="77777777" w:rsidR="00212A11" w:rsidRPr="00915698" w:rsidRDefault="00212A11" w:rsidP="0078650F">
      <w:pPr>
        <w:numPr>
          <w:ilvl w:val="0"/>
          <w:numId w:val="117"/>
        </w:numPr>
        <w:autoSpaceDE w:val="0"/>
        <w:autoSpaceDN w:val="0"/>
        <w:adjustRightInd w:val="0"/>
        <w:ind w:left="900" w:right="720"/>
        <w:rPr>
          <w:rFonts w:cs="Tahoma"/>
          <w:szCs w:val="18"/>
          <w:lang w:val="es-ES_tradnl"/>
        </w:rPr>
      </w:pPr>
      <w:r w:rsidRPr="00915698">
        <w:rPr>
          <w:rFonts w:cs="Tahoma"/>
          <w:b/>
          <w:szCs w:val="18"/>
          <w:lang w:val="es-ES_tradnl"/>
        </w:rPr>
        <w:t>CAL de Tarea (CAL de Autoservicio + CAL Adicional de Tarea)</w:t>
      </w:r>
    </w:p>
    <w:p w14:paraId="033A8C70"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Incluye los derechos de uso de CAL de Autoservicio</w:t>
      </w:r>
    </w:p>
    <w:p w14:paraId="033A8C71"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Ingresar tiempo facturable;</w:t>
      </w:r>
    </w:p>
    <w:p w14:paraId="033A8C72"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Ingresar gastos facturables;</w:t>
      </w:r>
    </w:p>
    <w:p w14:paraId="033A8C73"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Administrar revisiones anuales y de desempeño, fijación de objetivos y competencias;</w:t>
      </w:r>
    </w:p>
    <w:p w14:paraId="033A8C74"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Operar un dispositivo de punto de venta minorista;</w:t>
      </w:r>
    </w:p>
    <w:p w14:paraId="033A8C75"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Aprobar facturas de proveedores relativas a adquisiciones indirectas; y</w:t>
      </w:r>
    </w:p>
    <w:p w14:paraId="033A8C76" w14:textId="77777777" w:rsidR="00212A11" w:rsidRPr="00915698" w:rsidRDefault="00212A11" w:rsidP="00024C3C">
      <w:pPr>
        <w:numPr>
          <w:ilvl w:val="1"/>
          <w:numId w:val="117"/>
        </w:numPr>
        <w:ind w:left="1260" w:right="720" w:hanging="360"/>
        <w:rPr>
          <w:rFonts w:cs="Tahoma"/>
          <w:szCs w:val="18"/>
          <w:lang w:val="es-ES_tradnl"/>
        </w:rPr>
      </w:pPr>
      <w:r w:rsidRPr="00915698">
        <w:rPr>
          <w:rFonts w:cs="Tahoma"/>
          <w:szCs w:val="18"/>
          <w:lang w:val="es-ES_tradnl"/>
        </w:rPr>
        <w:t xml:space="preserve">Los usuarios de CAL de Tarea no pueden realizar aprobaciones de flujos de trabajo. </w:t>
      </w:r>
    </w:p>
    <w:p w14:paraId="033A8C77" w14:textId="77777777" w:rsidR="00212A11" w:rsidRDefault="00212A11" w:rsidP="00944DAD">
      <w:pPr>
        <w:autoSpaceDE w:val="0"/>
        <w:autoSpaceDN w:val="0"/>
        <w:adjustRightInd w:val="0"/>
        <w:ind w:left="1260" w:right="720"/>
        <w:rPr>
          <w:rFonts w:cs="Tahoma"/>
          <w:szCs w:val="18"/>
          <w:lang w:val="es-ES_tradnl"/>
        </w:rPr>
      </w:pPr>
    </w:p>
    <w:p w14:paraId="033A8C78" w14:textId="77777777" w:rsidR="00D0297F" w:rsidRPr="00915698" w:rsidRDefault="00D0297F" w:rsidP="00944DAD">
      <w:pPr>
        <w:autoSpaceDE w:val="0"/>
        <w:autoSpaceDN w:val="0"/>
        <w:adjustRightInd w:val="0"/>
        <w:ind w:left="1260" w:right="720"/>
        <w:rPr>
          <w:rFonts w:cs="Tahoma"/>
          <w:szCs w:val="18"/>
          <w:lang w:val="es-ES_tradnl"/>
        </w:rPr>
      </w:pPr>
    </w:p>
    <w:p w14:paraId="033A8C79" w14:textId="77777777" w:rsidR="00212A11" w:rsidRPr="00915698" w:rsidRDefault="00212A11" w:rsidP="0078650F">
      <w:pPr>
        <w:numPr>
          <w:ilvl w:val="0"/>
          <w:numId w:val="117"/>
        </w:numPr>
        <w:ind w:left="900" w:right="720"/>
        <w:rPr>
          <w:rFonts w:cs="Tahoma"/>
          <w:szCs w:val="18"/>
          <w:lang w:val="es-ES_tradnl"/>
        </w:rPr>
      </w:pPr>
      <w:r w:rsidRPr="00915698">
        <w:rPr>
          <w:rFonts w:cs="Tahoma"/>
          <w:b/>
          <w:szCs w:val="18"/>
          <w:lang w:val="es-ES_tradnl"/>
        </w:rPr>
        <w:t>CAL Funcional (CAL de Tarea + CAL Funcional Adicional)</w:t>
      </w:r>
    </w:p>
    <w:p w14:paraId="033A8C7A"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Incluye los derechos de uso de CAL de Tarea</w:t>
      </w:r>
    </w:p>
    <w:p w14:paraId="033A8C7B"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Administrar una planta dentro de un ciclo de producción o de fabricación;</w:t>
      </w:r>
    </w:p>
    <w:p w14:paraId="033A8C7C"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Administrar proyectos y recursos;</w:t>
      </w:r>
    </w:p>
    <w:p w14:paraId="033A8C7D"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Administrar ciclos de recursos humanos;</w:t>
      </w:r>
    </w:p>
    <w:p w14:paraId="033A8C7E"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Administrar transmisiones de presupuesto y solicitudes organizativas;</w:t>
      </w:r>
    </w:p>
    <w:p w14:paraId="033A8C7F"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Crear registros de datos maestros de candidatos o empleados;</w:t>
      </w:r>
    </w:p>
    <w:p w14:paraId="033A8C80"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 xml:space="preserve">Crear una petición de trabajo o puesto; </w:t>
      </w:r>
    </w:p>
    <w:p w14:paraId="033A8C81"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Remitir a una instancia superior o solicitar la aprobación de facturas o cupones relativos a</w:t>
      </w:r>
      <w:r w:rsidR="00D02D8B" w:rsidRPr="00915698">
        <w:rPr>
          <w:rFonts w:cs="Tahoma"/>
          <w:szCs w:val="18"/>
          <w:lang w:val="es-ES_tradnl"/>
        </w:rPr>
        <w:t> </w:t>
      </w:r>
      <w:r w:rsidRPr="00915698">
        <w:rPr>
          <w:rFonts w:cs="Tahoma"/>
          <w:szCs w:val="18"/>
          <w:lang w:val="es-ES_tradnl"/>
        </w:rPr>
        <w:t xml:space="preserve">sus Clientes; </w:t>
      </w:r>
    </w:p>
    <w:p w14:paraId="033A8C82"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Aprobar facturas o cupones para los servicios prestados;</w:t>
      </w:r>
    </w:p>
    <w:p w14:paraId="033A8C83" w14:textId="77777777" w:rsidR="00212A11" w:rsidRPr="00915698" w:rsidRDefault="00212A11" w:rsidP="00B57391">
      <w:pPr>
        <w:numPr>
          <w:ilvl w:val="1"/>
          <w:numId w:val="117"/>
        </w:numPr>
        <w:ind w:left="1440" w:right="720" w:hanging="540"/>
        <w:rPr>
          <w:rFonts w:cs="Tahoma"/>
          <w:szCs w:val="18"/>
          <w:lang w:val="es-ES_tradnl"/>
        </w:rPr>
      </w:pPr>
      <w:r w:rsidRPr="00915698">
        <w:rPr>
          <w:rFonts w:cs="Tahoma"/>
          <w:szCs w:val="18"/>
          <w:lang w:val="es-ES_tradnl"/>
        </w:rPr>
        <w:t>Crear y administrar registros de datos maestros relativos a Clientes, proveedores, inventario o catálogos de productos; y/o</w:t>
      </w:r>
    </w:p>
    <w:p w14:paraId="033A8C84" w14:textId="77777777" w:rsidR="00212A11" w:rsidRPr="00915698" w:rsidRDefault="00212A11" w:rsidP="0078650F">
      <w:pPr>
        <w:numPr>
          <w:ilvl w:val="1"/>
          <w:numId w:val="117"/>
        </w:numPr>
        <w:ind w:left="1260" w:right="720" w:hanging="360"/>
        <w:rPr>
          <w:rFonts w:cs="Tahoma"/>
          <w:szCs w:val="18"/>
          <w:lang w:val="es-ES_tradnl"/>
        </w:rPr>
      </w:pPr>
      <w:r w:rsidRPr="00915698">
        <w:rPr>
          <w:rFonts w:cs="Tahoma"/>
          <w:szCs w:val="18"/>
          <w:lang w:val="es-ES_tradnl"/>
        </w:rPr>
        <w:t>Aprobar solicitudes de usuarios de CAL de Autoservicio o CAL de Tarea.</w:t>
      </w:r>
    </w:p>
    <w:p w14:paraId="033A8C85" w14:textId="77777777" w:rsidR="00212A11" w:rsidRPr="00915698" w:rsidRDefault="00212A11" w:rsidP="00B20F02">
      <w:pPr>
        <w:autoSpaceDE w:val="0"/>
        <w:autoSpaceDN w:val="0"/>
        <w:adjustRightInd w:val="0"/>
        <w:ind w:left="1260" w:right="720" w:hanging="360"/>
        <w:rPr>
          <w:rFonts w:cs="Tahoma"/>
          <w:szCs w:val="18"/>
          <w:lang w:val="es-ES_tradnl"/>
        </w:rPr>
      </w:pPr>
    </w:p>
    <w:p w14:paraId="033A8C86" w14:textId="77777777" w:rsidR="00212A11" w:rsidRPr="00915698" w:rsidRDefault="00212A11" w:rsidP="0078650F">
      <w:pPr>
        <w:numPr>
          <w:ilvl w:val="0"/>
          <w:numId w:val="117"/>
        </w:numPr>
        <w:ind w:left="900" w:right="720"/>
        <w:rPr>
          <w:rFonts w:cs="Tahoma"/>
          <w:szCs w:val="18"/>
          <w:lang w:val="es-ES_tradnl"/>
        </w:rPr>
      </w:pPr>
      <w:r w:rsidRPr="00915698">
        <w:rPr>
          <w:rFonts w:cs="Tahoma"/>
          <w:b/>
          <w:szCs w:val="18"/>
          <w:lang w:val="es-ES_tradnl"/>
        </w:rPr>
        <w:t>Enterprise CAL (CAL Funcional + Enterprise CAL Adicional)</w:t>
      </w:r>
    </w:p>
    <w:p w14:paraId="033A8C87" w14:textId="77777777" w:rsidR="00212A11" w:rsidRPr="00915698" w:rsidRDefault="00212A11" w:rsidP="00024C3C">
      <w:pPr>
        <w:numPr>
          <w:ilvl w:val="1"/>
          <w:numId w:val="117"/>
        </w:numPr>
        <w:ind w:left="1260" w:right="720" w:hanging="360"/>
        <w:rPr>
          <w:rFonts w:cs="Tahoma"/>
          <w:szCs w:val="18"/>
          <w:lang w:val="es-ES_tradnl"/>
        </w:rPr>
      </w:pPr>
      <w:r w:rsidRPr="00915698">
        <w:rPr>
          <w:rFonts w:cs="Tahoma"/>
          <w:szCs w:val="18"/>
          <w:lang w:val="es-ES_tradnl"/>
        </w:rPr>
        <w:t>Derechos de Pleno Uso:</w:t>
      </w:r>
    </w:p>
    <w:p w14:paraId="033A8C88" w14:textId="77777777" w:rsidR="00212A11" w:rsidRPr="00915698" w:rsidRDefault="00212A11" w:rsidP="00944DAD">
      <w:pPr>
        <w:autoSpaceDE w:val="0"/>
        <w:autoSpaceDN w:val="0"/>
        <w:adjustRightInd w:val="0"/>
        <w:ind w:left="900" w:right="720"/>
        <w:rPr>
          <w:rFonts w:cs="Tahoma"/>
          <w:szCs w:val="18"/>
          <w:lang w:val="es-ES_tradnl"/>
        </w:rPr>
      </w:pPr>
    </w:p>
    <w:p w14:paraId="033A8C89" w14:textId="77777777" w:rsidR="00212A11" w:rsidRPr="00915698" w:rsidRDefault="00212A11" w:rsidP="00944DAD">
      <w:pPr>
        <w:autoSpaceDE w:val="0"/>
        <w:autoSpaceDN w:val="0"/>
        <w:adjustRightInd w:val="0"/>
        <w:ind w:left="720" w:right="720"/>
        <w:rPr>
          <w:rFonts w:cs="Tahoma"/>
          <w:szCs w:val="18"/>
          <w:lang w:val="es-ES_tradnl"/>
        </w:rPr>
      </w:pPr>
      <w:r w:rsidRPr="00915698">
        <w:rPr>
          <w:rFonts w:cs="Tahoma"/>
          <w:szCs w:val="18"/>
          <w:lang w:val="es-ES_tradnl"/>
        </w:rPr>
        <w:t>Para mayor detalle y comprensión de las CALs necesarias, puede consultar la guía de licencias de</w:t>
      </w:r>
      <w:r w:rsidR="00D02D8B" w:rsidRPr="00915698">
        <w:rPr>
          <w:rFonts w:cs="Tahoma"/>
          <w:szCs w:val="18"/>
          <w:lang w:val="es-ES_tradnl"/>
        </w:rPr>
        <w:t> </w:t>
      </w:r>
      <w:r w:rsidRPr="00915698">
        <w:rPr>
          <w:rFonts w:cs="Tahoma"/>
          <w:szCs w:val="18"/>
          <w:lang w:val="es-ES_tradnl"/>
        </w:rPr>
        <w:t xml:space="preserve">Microsoft Dynamics AX 2012 de julio de 2012 disponible en </w:t>
      </w:r>
      <w:hyperlink r:id="rId58" w:history="1">
        <w:r w:rsidRPr="00773D9D">
          <w:rPr>
            <w:rStyle w:val="Hyperlink"/>
            <w:rFonts w:cs="Tahoma"/>
            <w:color w:val="auto"/>
            <w:szCs w:val="18"/>
            <w:u w:val="none"/>
            <w:lang w:val="es-ES_tradnl"/>
          </w:rPr>
          <w:t>www.microsoft.com</w:t>
        </w:r>
      </w:hyperlink>
      <w:r w:rsidRPr="00915698">
        <w:rPr>
          <w:rFonts w:cs="Tahoma"/>
          <w:szCs w:val="18"/>
          <w:lang w:val="es-ES_tradnl"/>
        </w:rPr>
        <w:t>.</w:t>
      </w:r>
    </w:p>
    <w:p w14:paraId="033A8C8A" w14:textId="77777777" w:rsidR="00212A11" w:rsidRDefault="00212A11" w:rsidP="00944DAD">
      <w:pPr>
        <w:rPr>
          <w:rFonts w:cs="Tahoma"/>
          <w:szCs w:val="18"/>
          <w:lang w:val="es-ES_tradnl"/>
        </w:rPr>
      </w:pPr>
    </w:p>
    <w:p w14:paraId="033A8C8B" w14:textId="77777777" w:rsidR="00840AFD" w:rsidRPr="00915698" w:rsidRDefault="00840AFD" w:rsidP="00944DAD">
      <w:pPr>
        <w:rPr>
          <w:rFonts w:cs="Tahoma"/>
          <w:szCs w:val="18"/>
          <w:lang w:val="es-ES_tradnl"/>
        </w:rPr>
      </w:pPr>
    </w:p>
    <w:p w14:paraId="033A8C8C" w14:textId="77777777" w:rsidR="00212A11" w:rsidRPr="004200E0" w:rsidRDefault="00212A11" w:rsidP="00D47417">
      <w:pPr>
        <w:pStyle w:val="Heading3"/>
        <w:rPr>
          <w:rFonts w:ascii="Tahoma" w:hAnsi="Tahoma" w:cs="Tahoma"/>
          <w:lang w:val="es-ES_tradnl"/>
        </w:rPr>
      </w:pPr>
      <w:bookmarkStart w:id="1412" w:name="_68_Microsoft_Dynamics"/>
      <w:bookmarkStart w:id="1413" w:name="_Toc336338328"/>
      <w:bookmarkStart w:id="1414" w:name="_65_Microsoft_Dynamics"/>
      <w:bookmarkStart w:id="1415" w:name="_Toc340770308"/>
      <w:bookmarkEnd w:id="1412"/>
      <w:bookmarkEnd w:id="1413"/>
      <w:bookmarkEnd w:id="1414"/>
      <w:r w:rsidRPr="004200E0">
        <w:rPr>
          <w:rFonts w:ascii="Tahoma" w:hAnsi="Tahoma" w:cs="Tahoma"/>
          <w:color w:val="F66400"/>
          <w:sz w:val="22"/>
          <w:vertAlign w:val="superscript"/>
          <w:lang w:val="es-ES_tradnl"/>
        </w:rPr>
        <w:t>65</w:t>
      </w:r>
      <w:r w:rsidRPr="004200E0">
        <w:rPr>
          <w:rFonts w:ascii="Tahoma" w:hAnsi="Tahoma" w:cs="Tahoma"/>
          <w:color w:val="F66400"/>
          <w:sz w:val="22"/>
          <w:lang w:val="es-ES_tradnl"/>
        </w:rPr>
        <w:t xml:space="preserve"> Microsoft Dynamics CRM 2011</w:t>
      </w:r>
      <w:bookmarkEnd w:id="1415"/>
    </w:p>
    <w:p w14:paraId="033A8C8D" w14:textId="77777777" w:rsidR="00212A11" w:rsidRPr="004200E0" w:rsidRDefault="00212A11" w:rsidP="00D47417">
      <w:pPr>
        <w:rPr>
          <w:rFonts w:cs="Tahoma"/>
          <w:lang w:val="es-ES_tradnl"/>
        </w:rPr>
      </w:pPr>
    </w:p>
    <w:p w14:paraId="033A8C8E" w14:textId="77777777" w:rsidR="00212A11" w:rsidRPr="004200E0" w:rsidRDefault="00212A11" w:rsidP="00E62BC4">
      <w:pPr>
        <w:spacing w:before="120" w:after="120"/>
        <w:ind w:left="720"/>
        <w:rPr>
          <w:rFonts w:cs="Tahoma"/>
          <w:lang w:val="es-ES_tradnl"/>
        </w:rPr>
      </w:pPr>
      <w:r w:rsidRPr="004200E0">
        <w:rPr>
          <w:rFonts w:cs="Tahoma"/>
          <w:color w:val="000000"/>
          <w:u w:val="single"/>
          <w:lang w:val="es-ES_tradnl"/>
        </w:rPr>
        <w:t>Ruta de migración de Software Assurance para Microsoft Dynamics CRM 4.0</w:t>
      </w:r>
    </w:p>
    <w:p w14:paraId="033A8C8F" w14:textId="77777777" w:rsidR="00212A11" w:rsidRPr="004200E0" w:rsidRDefault="00212A11" w:rsidP="00E62BC4">
      <w:pPr>
        <w:ind w:left="720"/>
        <w:rPr>
          <w:rFonts w:cs="Tahoma"/>
          <w:lang w:val="es-ES_tradnl"/>
        </w:rPr>
      </w:pPr>
      <w:r w:rsidRPr="004200E0">
        <w:rPr>
          <w:rFonts w:cs="Tahoma"/>
          <w:color w:val="000000"/>
          <w:lang w:val="es-ES_tradnl"/>
        </w:rPr>
        <w:t>Los Clientes que hayan adquirido las licencias de Microsoft Dynamics CRM 4.0 y tengan cobertura de</w:t>
      </w:r>
      <w:r w:rsidR="00D02D8B">
        <w:rPr>
          <w:rFonts w:cs="Tahoma"/>
          <w:color w:val="000000"/>
          <w:lang w:val="es-ES_tradnl"/>
        </w:rPr>
        <w:t> </w:t>
      </w:r>
      <w:r w:rsidRPr="004200E0">
        <w:rPr>
          <w:rFonts w:cs="Tahoma"/>
          <w:color w:val="000000"/>
          <w:lang w:val="es-ES_tradnl"/>
        </w:rPr>
        <w:t>Software Assurance activa en virtud de dichas licencias a partir del 1 de abril de 2011 o en una fecha</w:t>
      </w:r>
      <w:r w:rsidR="00D02D8B">
        <w:rPr>
          <w:rFonts w:cs="Tahoma"/>
          <w:color w:val="000000"/>
          <w:lang w:val="es-ES_tradnl"/>
        </w:rPr>
        <w:t> </w:t>
      </w:r>
      <w:r w:rsidRPr="004200E0">
        <w:rPr>
          <w:rFonts w:cs="Tahoma"/>
          <w:color w:val="000000"/>
          <w:lang w:val="es-ES_tradnl"/>
        </w:rPr>
        <w:t>posterior, podrán actualizar esas licencias como se muestra a continuación:</w:t>
      </w:r>
    </w:p>
    <w:p w14:paraId="033A8C90" w14:textId="77777777" w:rsidR="00212A11" w:rsidRPr="004200E0" w:rsidRDefault="00212A11" w:rsidP="00944BDF">
      <w:pPr>
        <w:ind w:left="540"/>
        <w:rPr>
          <w:rFonts w:cs="Tahoma"/>
          <w:lang w:val="es-ES_tradnl"/>
        </w:rPr>
      </w:pPr>
    </w:p>
    <w:p w14:paraId="033A8C91" w14:textId="77777777" w:rsidR="00212A11" w:rsidRPr="004200E0" w:rsidRDefault="00212A11" w:rsidP="00944BDF">
      <w:pPr>
        <w:rPr>
          <w:rFonts w:cs="Tahoma"/>
          <w:lang w:val="es-ES_tradnl"/>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212A11" w:rsidRPr="004200E0" w14:paraId="033A8C94" w14:textId="77777777" w:rsidTr="00E6206A">
        <w:tc>
          <w:tcPr>
            <w:tcW w:w="4248" w:type="dxa"/>
            <w:tcBorders>
              <w:top w:val="single" w:sz="4" w:space="0" w:color="000000"/>
            </w:tcBorders>
            <w:shd w:val="clear" w:color="auto" w:fill="FABF8F"/>
          </w:tcPr>
          <w:p w14:paraId="033A8C92" w14:textId="77777777" w:rsidR="00212A11" w:rsidRPr="00E6306A" w:rsidRDefault="00212A11" w:rsidP="00E6206A">
            <w:pPr>
              <w:jc w:val="center"/>
              <w:rPr>
                <w:rFonts w:cs="Tahoma"/>
                <w:b/>
                <w:color w:val="000000"/>
                <w:szCs w:val="20"/>
                <w:lang w:val="pt-BR"/>
              </w:rPr>
            </w:pPr>
            <w:r w:rsidRPr="00E6306A">
              <w:rPr>
                <w:rFonts w:cs="Tahoma"/>
                <w:b/>
                <w:color w:val="000000"/>
                <w:lang w:val="pt-BR"/>
              </w:rPr>
              <w:t>Licencias de Microsoft Dynamics CRM 4.0 Cualificadas</w:t>
            </w:r>
          </w:p>
        </w:tc>
        <w:tc>
          <w:tcPr>
            <w:tcW w:w="4212" w:type="dxa"/>
            <w:tcBorders>
              <w:top w:val="single" w:sz="4" w:space="0" w:color="000000"/>
            </w:tcBorders>
            <w:shd w:val="clear" w:color="auto" w:fill="FABF8F"/>
          </w:tcPr>
          <w:p w14:paraId="033A8C93" w14:textId="77777777" w:rsidR="00212A11" w:rsidRPr="004200E0" w:rsidRDefault="00212A11" w:rsidP="00E6206A">
            <w:pPr>
              <w:jc w:val="center"/>
              <w:rPr>
                <w:rFonts w:cs="Tahoma"/>
                <w:b/>
                <w:color w:val="000000"/>
                <w:szCs w:val="20"/>
                <w:lang w:val="es-ES_tradnl"/>
              </w:rPr>
            </w:pPr>
            <w:r w:rsidRPr="004200E0">
              <w:rPr>
                <w:rFonts w:cs="Tahoma"/>
                <w:b/>
                <w:color w:val="000000"/>
                <w:lang w:val="es-ES_tradnl"/>
              </w:rPr>
              <w:t>Licencias de CRM 2011 Correspondientes</w:t>
            </w:r>
          </w:p>
        </w:tc>
      </w:tr>
      <w:tr w:rsidR="00212A11" w:rsidRPr="00EE18E8" w14:paraId="033A8C97" w14:textId="77777777" w:rsidTr="00E6206A">
        <w:tc>
          <w:tcPr>
            <w:tcW w:w="4248" w:type="dxa"/>
            <w:shd w:val="clear" w:color="auto" w:fill="FFFFFF"/>
          </w:tcPr>
          <w:p w14:paraId="033A8C95" w14:textId="77777777" w:rsidR="00212A11" w:rsidRPr="00E6306A" w:rsidRDefault="00212A11" w:rsidP="00E6206A">
            <w:pPr>
              <w:rPr>
                <w:rFonts w:cs="Tahoma"/>
                <w:color w:val="000000"/>
                <w:szCs w:val="20"/>
                <w:lang w:val="pt-BR"/>
              </w:rPr>
            </w:pPr>
            <w:r w:rsidRPr="00E6306A">
              <w:rPr>
                <w:rFonts w:cs="Tahoma"/>
                <w:color w:val="000000"/>
                <w:szCs w:val="20"/>
                <w:lang w:val="pt-BR"/>
              </w:rPr>
              <w:t>CAL Adicional de Pleno Uso de Microsoft Dynamics CRM 4.0</w:t>
            </w:r>
          </w:p>
        </w:tc>
        <w:tc>
          <w:tcPr>
            <w:tcW w:w="4212" w:type="dxa"/>
            <w:shd w:val="clear" w:color="auto" w:fill="FFFFFF"/>
          </w:tcPr>
          <w:p w14:paraId="033A8C96" w14:textId="77777777" w:rsidR="00212A11" w:rsidRPr="00E6306A" w:rsidRDefault="00212A11" w:rsidP="00E6206A">
            <w:pPr>
              <w:rPr>
                <w:rFonts w:cs="Tahoma"/>
                <w:color w:val="000000"/>
                <w:szCs w:val="20"/>
                <w:lang w:val="pt-BR"/>
              </w:rPr>
            </w:pPr>
            <w:r w:rsidRPr="00E6306A">
              <w:rPr>
                <w:rFonts w:cs="Tahoma"/>
                <w:color w:val="000000"/>
                <w:lang w:val="pt-BR"/>
              </w:rPr>
              <w:t>1 CAL Adicional de Pleno Uso de Microsoft Dynamics CRM 2011</w:t>
            </w:r>
          </w:p>
        </w:tc>
      </w:tr>
      <w:tr w:rsidR="00212A11" w:rsidRPr="004200E0" w14:paraId="033A8C9A" w14:textId="77777777" w:rsidTr="00E6206A">
        <w:tc>
          <w:tcPr>
            <w:tcW w:w="4248" w:type="dxa"/>
            <w:shd w:val="clear" w:color="auto" w:fill="FFFFFF"/>
          </w:tcPr>
          <w:p w14:paraId="033A8C98" w14:textId="77777777" w:rsidR="00212A11" w:rsidRPr="00E6306A" w:rsidRDefault="00212A11" w:rsidP="00E6206A">
            <w:pPr>
              <w:rPr>
                <w:rFonts w:cs="Tahoma"/>
                <w:color w:val="000000"/>
                <w:szCs w:val="20"/>
                <w:lang w:val="pt-BR"/>
              </w:rPr>
            </w:pPr>
            <w:r w:rsidRPr="00E6306A">
              <w:rPr>
                <w:rFonts w:cs="Tahoma"/>
                <w:color w:val="000000"/>
                <w:szCs w:val="20"/>
                <w:lang w:val="pt-BR"/>
              </w:rPr>
              <w:t>CAL Limitada de Microsoft Dynamics CRM 4.0</w:t>
            </w:r>
          </w:p>
        </w:tc>
        <w:tc>
          <w:tcPr>
            <w:tcW w:w="4212" w:type="dxa"/>
            <w:shd w:val="clear" w:color="auto" w:fill="FFFFFF"/>
          </w:tcPr>
          <w:p w14:paraId="033A8C99" w14:textId="77777777" w:rsidR="00212A11" w:rsidRPr="004200E0" w:rsidRDefault="00212A11" w:rsidP="00E6206A">
            <w:pPr>
              <w:rPr>
                <w:rFonts w:cs="Tahoma"/>
                <w:color w:val="000000"/>
                <w:szCs w:val="20"/>
                <w:lang w:val="es-ES_tradnl"/>
              </w:rPr>
            </w:pPr>
            <w:r w:rsidRPr="004200E0">
              <w:rPr>
                <w:rFonts w:cs="Tahoma"/>
                <w:color w:val="000000"/>
                <w:lang w:val="es-ES_tradnl"/>
              </w:rPr>
              <w:t>1 CAL de Autoservicio para Empleados de Microsoft Dynamics CRM 2011 y 1 CAL Adicional de Uso Limitado de Microsoft Dynamics CRM 2011</w:t>
            </w:r>
          </w:p>
        </w:tc>
      </w:tr>
      <w:tr w:rsidR="00212A11" w:rsidRPr="004200E0" w14:paraId="033A8C9E" w14:textId="77777777" w:rsidTr="00E6206A">
        <w:tc>
          <w:tcPr>
            <w:tcW w:w="4248" w:type="dxa"/>
            <w:shd w:val="clear" w:color="auto" w:fill="FFFFFF"/>
          </w:tcPr>
          <w:p w14:paraId="033A8C9B" w14:textId="77777777" w:rsidR="00212A11" w:rsidRPr="00E6306A" w:rsidRDefault="00212A11" w:rsidP="00E6206A">
            <w:pPr>
              <w:rPr>
                <w:rFonts w:cs="Tahoma"/>
                <w:lang w:val="pt-BR"/>
              </w:rPr>
            </w:pPr>
            <w:r w:rsidRPr="00E6306A">
              <w:rPr>
                <w:rFonts w:cs="Tahoma"/>
                <w:color w:val="000000"/>
                <w:lang w:val="pt-BR"/>
              </w:rPr>
              <w:t>External Connector Limitado de Microsoft Dynamics CRM 4.0</w:t>
            </w:r>
          </w:p>
          <w:p w14:paraId="033A8C9C" w14:textId="77777777" w:rsidR="00212A11" w:rsidRPr="00E6306A" w:rsidRDefault="00212A11" w:rsidP="00D02D8B">
            <w:pPr>
              <w:rPr>
                <w:rFonts w:cs="Tahoma"/>
                <w:color w:val="000000"/>
                <w:szCs w:val="20"/>
                <w:lang w:val="pt-BR"/>
              </w:rPr>
            </w:pPr>
            <w:r w:rsidRPr="00E6306A">
              <w:rPr>
                <w:rFonts w:cs="Tahoma"/>
                <w:color w:val="000000"/>
                <w:lang w:val="pt-BR"/>
              </w:rPr>
              <w:t>(independiente O como parte de External Connector Limitado de Microsoft Dynamics CRM 4.0 y el conjunto External Connector Adicional de</w:t>
            </w:r>
            <w:r w:rsidR="00D02D8B" w:rsidRPr="00E6306A">
              <w:rPr>
                <w:rFonts w:cs="Tahoma"/>
                <w:color w:val="000000"/>
                <w:lang w:val="pt-BR"/>
              </w:rPr>
              <w:t> </w:t>
            </w:r>
            <w:r w:rsidRPr="00E6306A">
              <w:rPr>
                <w:rFonts w:cs="Tahoma"/>
                <w:color w:val="000000"/>
                <w:lang w:val="pt-BR"/>
              </w:rPr>
              <w:t>Pleno Uso de Microsoft Dynamics CRM 4.0)</w:t>
            </w:r>
          </w:p>
        </w:tc>
        <w:tc>
          <w:tcPr>
            <w:tcW w:w="4212" w:type="dxa"/>
            <w:shd w:val="clear" w:color="auto" w:fill="FFFFFF"/>
          </w:tcPr>
          <w:p w14:paraId="033A8C9D" w14:textId="77777777" w:rsidR="00212A11" w:rsidRPr="004200E0" w:rsidRDefault="00212A11" w:rsidP="00D02D8B">
            <w:pPr>
              <w:rPr>
                <w:rFonts w:cs="Tahoma"/>
                <w:color w:val="000000"/>
                <w:szCs w:val="20"/>
                <w:lang w:val="es-ES_tradnl"/>
              </w:rPr>
            </w:pPr>
            <w:r w:rsidRPr="004200E0">
              <w:rPr>
                <w:rFonts w:cs="Tahoma"/>
                <w:color w:val="000000"/>
                <w:lang w:val="es-ES_tradnl"/>
              </w:rPr>
              <w:t>1 External Connector de Microsoft Dynamics CRM</w:t>
            </w:r>
            <w:r w:rsidR="00D02D8B">
              <w:rPr>
                <w:rFonts w:cs="Tahoma"/>
                <w:color w:val="000000"/>
                <w:lang w:val="es-ES_tradnl"/>
              </w:rPr>
              <w:t> </w:t>
            </w:r>
            <w:r w:rsidRPr="004200E0">
              <w:rPr>
                <w:rFonts w:cs="Tahoma"/>
                <w:color w:val="000000"/>
                <w:lang w:val="es-ES_tradnl"/>
              </w:rPr>
              <w:t>2011</w:t>
            </w:r>
            <w:r w:rsidRPr="004200E0">
              <w:rPr>
                <w:rFonts w:cs="Tahoma"/>
                <w:color w:val="000000"/>
                <w:vertAlign w:val="superscript"/>
                <w:lang w:val="es-ES_tradnl"/>
              </w:rPr>
              <w:t>1</w:t>
            </w:r>
          </w:p>
        </w:tc>
      </w:tr>
      <w:tr w:rsidR="00212A11" w:rsidRPr="004200E0" w14:paraId="033A8CA1" w14:textId="77777777" w:rsidTr="00E6206A">
        <w:tc>
          <w:tcPr>
            <w:tcW w:w="4248" w:type="dxa"/>
            <w:shd w:val="clear" w:color="auto" w:fill="FFFFFF"/>
          </w:tcPr>
          <w:p w14:paraId="033A8C9F" w14:textId="77777777" w:rsidR="00212A11" w:rsidRPr="004200E0" w:rsidRDefault="00212A11" w:rsidP="00E6206A">
            <w:pPr>
              <w:rPr>
                <w:rFonts w:cs="Tahoma"/>
                <w:color w:val="000000"/>
                <w:szCs w:val="20"/>
                <w:lang w:val="es-ES_tradnl"/>
              </w:rPr>
            </w:pPr>
            <w:r w:rsidRPr="004200E0">
              <w:rPr>
                <w:rFonts w:cs="Tahoma"/>
                <w:color w:val="000000"/>
                <w:lang w:val="es-ES_tradnl"/>
              </w:rPr>
              <w:t>Microsoft Dynamics CRM 4.0 Workgroup Server</w:t>
            </w:r>
          </w:p>
        </w:tc>
        <w:tc>
          <w:tcPr>
            <w:tcW w:w="4212" w:type="dxa"/>
            <w:shd w:val="clear" w:color="auto" w:fill="FFFFFF"/>
          </w:tcPr>
          <w:p w14:paraId="033A8CA0" w14:textId="77777777" w:rsidR="00212A11" w:rsidRPr="004200E0" w:rsidRDefault="00212A11" w:rsidP="00D02D8B">
            <w:pPr>
              <w:rPr>
                <w:rFonts w:cs="Tahoma"/>
                <w:color w:val="000000"/>
                <w:szCs w:val="20"/>
                <w:lang w:val="es-ES_tradnl"/>
              </w:rPr>
            </w:pPr>
            <w:r w:rsidRPr="004200E0">
              <w:rPr>
                <w:rFonts w:cs="Tahoma"/>
                <w:color w:val="000000"/>
                <w:lang w:val="es-ES_tradnl"/>
              </w:rPr>
              <w:t>1 Microsoft Dynamics CRM Workgroup Server</w:t>
            </w:r>
            <w:r w:rsidR="00D02D8B">
              <w:rPr>
                <w:rFonts w:cs="Tahoma"/>
                <w:color w:val="000000"/>
                <w:lang w:val="es-ES_tradnl"/>
              </w:rPr>
              <w:t> </w:t>
            </w:r>
            <w:r w:rsidRPr="004200E0">
              <w:rPr>
                <w:rFonts w:cs="Tahoma"/>
                <w:color w:val="000000"/>
                <w:lang w:val="es-ES_tradnl"/>
              </w:rPr>
              <w:t>2011</w:t>
            </w:r>
          </w:p>
        </w:tc>
      </w:tr>
      <w:tr w:rsidR="00212A11" w:rsidRPr="004200E0" w14:paraId="033A8CA4" w14:textId="77777777" w:rsidTr="00E6206A">
        <w:tc>
          <w:tcPr>
            <w:tcW w:w="4248" w:type="dxa"/>
            <w:shd w:val="clear" w:color="auto" w:fill="FFFFFF"/>
          </w:tcPr>
          <w:p w14:paraId="033A8CA2" w14:textId="77777777" w:rsidR="00212A11" w:rsidRPr="004200E0" w:rsidRDefault="00212A11" w:rsidP="00E6206A">
            <w:pPr>
              <w:rPr>
                <w:rFonts w:cs="Tahoma"/>
                <w:color w:val="000000"/>
                <w:szCs w:val="20"/>
                <w:lang w:val="es-ES_tradnl"/>
              </w:rPr>
            </w:pPr>
            <w:r w:rsidRPr="004200E0">
              <w:rPr>
                <w:rFonts w:cs="Tahoma"/>
                <w:color w:val="000000"/>
                <w:lang w:val="es-ES_tradnl"/>
              </w:rPr>
              <w:t>Microsoft Dynamics CRM 4.0 Professional Server</w:t>
            </w:r>
          </w:p>
        </w:tc>
        <w:tc>
          <w:tcPr>
            <w:tcW w:w="4212" w:type="dxa"/>
            <w:shd w:val="clear" w:color="auto" w:fill="FFFFFF"/>
          </w:tcPr>
          <w:p w14:paraId="033A8CA3" w14:textId="77777777" w:rsidR="00212A11" w:rsidRPr="004200E0" w:rsidRDefault="00212A11" w:rsidP="00E6206A">
            <w:pPr>
              <w:rPr>
                <w:rFonts w:cs="Tahoma"/>
                <w:color w:val="000000"/>
                <w:szCs w:val="20"/>
                <w:lang w:val="es-ES_tradnl"/>
              </w:rPr>
            </w:pPr>
            <w:r w:rsidRPr="004200E0">
              <w:rPr>
                <w:rFonts w:cs="Tahoma"/>
                <w:color w:val="000000"/>
                <w:lang w:val="es-ES_tradnl"/>
              </w:rPr>
              <w:t>1 Microsoft Dynamics CRM Server 2011</w:t>
            </w:r>
          </w:p>
        </w:tc>
      </w:tr>
      <w:tr w:rsidR="00212A11" w:rsidRPr="004200E0" w14:paraId="033A8CA7" w14:textId="77777777" w:rsidTr="00E6206A">
        <w:tc>
          <w:tcPr>
            <w:tcW w:w="4248" w:type="dxa"/>
            <w:tcBorders>
              <w:bottom w:val="single" w:sz="4" w:space="0" w:color="000000"/>
            </w:tcBorders>
            <w:shd w:val="clear" w:color="auto" w:fill="FFFFFF"/>
          </w:tcPr>
          <w:p w14:paraId="033A8CA5" w14:textId="77777777" w:rsidR="00212A11" w:rsidRPr="004200E0" w:rsidRDefault="00212A11" w:rsidP="00E6206A">
            <w:pPr>
              <w:rPr>
                <w:rFonts w:cs="Tahoma"/>
                <w:color w:val="000000"/>
                <w:szCs w:val="20"/>
                <w:lang w:val="es-ES_tradnl"/>
              </w:rPr>
            </w:pPr>
            <w:r w:rsidRPr="004200E0">
              <w:rPr>
                <w:rFonts w:cs="Tahoma"/>
                <w:color w:val="000000"/>
                <w:szCs w:val="20"/>
                <w:lang w:val="es-ES_tradnl"/>
              </w:rPr>
              <w:t>Microsoft Dynamics CRM 4.0 Enterprise Server</w:t>
            </w:r>
          </w:p>
        </w:tc>
        <w:tc>
          <w:tcPr>
            <w:tcW w:w="4212" w:type="dxa"/>
            <w:tcBorders>
              <w:bottom w:val="single" w:sz="4" w:space="0" w:color="000000"/>
            </w:tcBorders>
            <w:shd w:val="clear" w:color="auto" w:fill="FFFFFF"/>
          </w:tcPr>
          <w:p w14:paraId="033A8CA6" w14:textId="77777777" w:rsidR="00212A11" w:rsidRPr="004200E0" w:rsidRDefault="00212A11" w:rsidP="00E6206A">
            <w:pPr>
              <w:rPr>
                <w:rFonts w:cs="Tahoma"/>
                <w:color w:val="000000"/>
                <w:szCs w:val="20"/>
                <w:lang w:val="es-ES_tradnl"/>
              </w:rPr>
            </w:pPr>
            <w:r w:rsidRPr="004200E0">
              <w:rPr>
                <w:rFonts w:cs="Tahoma"/>
                <w:color w:val="000000"/>
                <w:szCs w:val="20"/>
                <w:lang w:val="es-ES_tradnl"/>
              </w:rPr>
              <w:t>1 Microsoft Dynamics CRM Server 2011</w:t>
            </w:r>
          </w:p>
        </w:tc>
      </w:tr>
    </w:tbl>
    <w:p w14:paraId="033A8CA8" w14:textId="77777777" w:rsidR="00212A11" w:rsidRPr="004200E0" w:rsidRDefault="00212A11" w:rsidP="00944BDF">
      <w:pPr>
        <w:ind w:left="540"/>
        <w:rPr>
          <w:rFonts w:cs="Tahoma"/>
          <w:lang w:val="es-ES_tradnl"/>
        </w:rPr>
      </w:pPr>
    </w:p>
    <w:p w14:paraId="033A8CA9" w14:textId="77777777" w:rsidR="00212A11" w:rsidRPr="004200E0" w:rsidRDefault="00212A11" w:rsidP="00E62BC4">
      <w:pPr>
        <w:ind w:left="810"/>
        <w:rPr>
          <w:rFonts w:cs="Tahoma"/>
          <w:lang w:val="es-ES_tradnl"/>
        </w:rPr>
      </w:pPr>
      <w:r w:rsidRPr="004200E0">
        <w:rPr>
          <w:rFonts w:cs="Tahoma"/>
          <w:i/>
          <w:color w:val="000000"/>
          <w:sz w:val="16"/>
          <w:bdr w:val="none" w:sz="0" w:space="0" w:color="auto" w:frame="1"/>
          <w:vertAlign w:val="superscript"/>
          <w:lang w:val="es-ES_tradnl"/>
        </w:rPr>
        <w:t>1</w:t>
      </w:r>
      <w:r w:rsidRPr="004200E0">
        <w:rPr>
          <w:rFonts w:cs="Tahoma"/>
          <w:i/>
          <w:color w:val="000000"/>
          <w:sz w:val="16"/>
          <w:bdr w:val="none" w:sz="0" w:space="0" w:color="auto" w:frame="1"/>
          <w:lang w:val="es-ES_tradnl"/>
        </w:rPr>
        <w:t>External Connector de CRM 2011 es la única licencia de External Connector disponible en esta versión.</w:t>
      </w:r>
      <w:r w:rsidRPr="004200E0">
        <w:rPr>
          <w:rFonts w:cs="Tahoma"/>
          <w:lang w:val="es-ES_tradnl"/>
        </w:rPr>
        <w:t xml:space="preserve"> </w:t>
      </w:r>
      <w:r w:rsidRPr="004200E0">
        <w:rPr>
          <w:rFonts w:cs="Tahoma"/>
          <w:i/>
          <w:color w:val="000000"/>
          <w:sz w:val="16"/>
          <w:lang w:val="es-ES_tradnl"/>
        </w:rPr>
        <w:t>Los Clientes tendrán derechos de actualización a una licencia de External Connector de CRM 2011 para cada licencia cualificada de</w:t>
      </w:r>
      <w:r w:rsidR="00D02D8B">
        <w:rPr>
          <w:rFonts w:cs="Tahoma"/>
          <w:i/>
          <w:color w:val="000000"/>
          <w:sz w:val="16"/>
          <w:lang w:val="es-ES_tradnl"/>
        </w:rPr>
        <w:t> </w:t>
      </w:r>
      <w:r w:rsidRPr="004200E0">
        <w:rPr>
          <w:rFonts w:cs="Tahoma"/>
          <w:i/>
          <w:color w:val="000000"/>
          <w:sz w:val="16"/>
          <w:lang w:val="es-ES_tradnl"/>
        </w:rPr>
        <w:t>External Connector Limitado de CRM 4.0 que tengan, ya sea que esa licencia de External Connector Limitado de CRM 2011 se use de forma independiente para permitir el acceso a la funcionalidad correspondiente a esa licencia de base o</w:t>
      </w:r>
      <w:r w:rsidR="00D02D8B">
        <w:rPr>
          <w:rFonts w:cs="Tahoma"/>
          <w:i/>
          <w:color w:val="000000"/>
          <w:sz w:val="16"/>
          <w:lang w:val="es-ES_tradnl"/>
        </w:rPr>
        <w:t> </w:t>
      </w:r>
      <w:r w:rsidRPr="004200E0">
        <w:rPr>
          <w:rFonts w:cs="Tahoma"/>
          <w:i/>
          <w:color w:val="000000"/>
          <w:sz w:val="16"/>
          <w:lang w:val="es-ES_tradnl"/>
        </w:rPr>
        <w:t>se use en conjunto con una Licencia de External Connector Adicional de Pleno Uso de CRM 4.0 para permitir el acceso a toda la funcionalidad de CRM 4.0. Los Clientes tendrán un número de licencias de External Connector de CRM Server 2011 igual al número de licencias cualificadas de External Connector Limitado de CRM 4.0 que poseen</w:t>
      </w:r>
      <w:r w:rsidRPr="004200E0">
        <w:rPr>
          <w:rFonts w:cs="Tahoma"/>
          <w:i/>
          <w:color w:val="000000"/>
          <w:sz w:val="16"/>
          <w:bdr w:val="none" w:sz="0" w:space="0" w:color="auto" w:frame="1"/>
          <w:lang w:val="es-ES_tradnl"/>
        </w:rPr>
        <w:t>.</w:t>
      </w:r>
    </w:p>
    <w:p w14:paraId="033A8CAA" w14:textId="77777777" w:rsidR="00D0297F" w:rsidRPr="004200E0" w:rsidRDefault="00D0297F" w:rsidP="00E62BC4">
      <w:pPr>
        <w:ind w:left="720"/>
        <w:rPr>
          <w:rFonts w:cs="Tahoma"/>
          <w:lang w:val="es-ES_tradnl"/>
        </w:rPr>
      </w:pPr>
    </w:p>
    <w:p w14:paraId="033A8CAB" w14:textId="77777777" w:rsidR="00212A11" w:rsidRPr="004200E0" w:rsidRDefault="00212A11" w:rsidP="0078650F">
      <w:pPr>
        <w:ind w:left="720"/>
        <w:rPr>
          <w:rFonts w:cs="Tahoma"/>
          <w:lang w:val="es-ES_tradnl"/>
        </w:rPr>
      </w:pPr>
      <w:r w:rsidRPr="004200E0">
        <w:rPr>
          <w:rFonts w:cs="Tahoma"/>
          <w:lang w:val="es-ES_tradnl"/>
        </w:rPr>
        <w:t>El derecho de los Clientes a utilizar el software Microsoft Dynamics CRM 2011 se demuestra mediante esta</w:t>
      </w:r>
      <w:r w:rsidR="00D02D8B">
        <w:rPr>
          <w:rFonts w:cs="Tahoma"/>
          <w:lang w:val="es-ES_tradnl"/>
        </w:rPr>
        <w:t> </w:t>
      </w:r>
      <w:r w:rsidRPr="004200E0">
        <w:rPr>
          <w:rFonts w:cs="Tahoma"/>
          <w:lang w:val="es-ES_tradnl"/>
        </w:rPr>
        <w:t>nota de condiciones del producto y mediante la prueba de sus licencias y Software Assurance correspondientes para Microsoft Dynamics CRM 4.0. El derecho de un Cliente a utilizar el software Microsoft Dynamics CRM 2011 en virtud de esta concesión de migración está sujeto a los términos y condiciones de</w:t>
      </w:r>
      <w:r w:rsidR="00D02D8B">
        <w:rPr>
          <w:rFonts w:cs="Tahoma"/>
          <w:lang w:val="es-ES_tradnl"/>
        </w:rPr>
        <w:t> </w:t>
      </w:r>
      <w:r w:rsidRPr="004200E0">
        <w:rPr>
          <w:rFonts w:cs="Tahoma"/>
          <w:lang w:val="es-ES_tradnl"/>
        </w:rPr>
        <w:t>su contrato de licencias por volumen. Ese derecho expira en la fecha de expiración o terminación del</w:t>
      </w:r>
      <w:r w:rsidR="00D02D8B">
        <w:rPr>
          <w:rFonts w:cs="Tahoma"/>
          <w:lang w:val="es-ES_tradnl"/>
        </w:rPr>
        <w:t> </w:t>
      </w:r>
      <w:r w:rsidRPr="004200E0">
        <w:rPr>
          <w:rFonts w:cs="Tahoma"/>
          <w:lang w:val="es-ES_tradnl"/>
        </w:rPr>
        <w:t>derecho a utilizar Microsoft Dynamics CRM 4.0 en virtud de las licencias de Microsoft Dynamics CRM 4.0</w:t>
      </w:r>
      <w:r w:rsidR="00D02D8B">
        <w:rPr>
          <w:rFonts w:cs="Tahoma"/>
          <w:lang w:val="es-ES_tradnl"/>
        </w:rPr>
        <w:t> </w:t>
      </w:r>
      <w:r w:rsidRPr="004200E0">
        <w:rPr>
          <w:rFonts w:cs="Tahoma"/>
          <w:lang w:val="es-ES_tradnl"/>
        </w:rPr>
        <w:t>cualificadas. Tras la expiración de la cobertura de SA de las licencias de Microsoft Dynamics CRM 4.0,</w:t>
      </w:r>
      <w:r w:rsidR="00D02D8B">
        <w:rPr>
          <w:rFonts w:cs="Tahoma"/>
          <w:lang w:val="es-ES_tradnl"/>
        </w:rPr>
        <w:t> </w:t>
      </w:r>
      <w:r w:rsidRPr="004200E0">
        <w:rPr>
          <w:rFonts w:cs="Tahoma"/>
          <w:lang w:val="es-ES_tradnl"/>
        </w:rPr>
        <w:t>el</w:t>
      </w:r>
      <w:r w:rsidR="00D02D8B">
        <w:rPr>
          <w:rFonts w:cs="Tahoma"/>
          <w:lang w:val="es-ES_tradnl"/>
        </w:rPr>
        <w:t> </w:t>
      </w:r>
      <w:r w:rsidRPr="004200E0">
        <w:rPr>
          <w:rFonts w:cs="Tahoma"/>
          <w:lang w:val="es-ES_tradnl"/>
        </w:rPr>
        <w:t>Cliente podrá renovar SA para las licencias de Microsoft Dynamics CRM 2011 concedidas.</w:t>
      </w:r>
      <w:r w:rsidR="00900874" w:rsidRPr="004200E0">
        <w:rPr>
          <w:rFonts w:cs="Tahoma"/>
          <w:lang w:val="es-ES_tradnl"/>
        </w:rPr>
        <w:t xml:space="preserve"> </w:t>
      </w:r>
    </w:p>
    <w:p w14:paraId="033A8CAC" w14:textId="77777777" w:rsidR="00212A11" w:rsidRDefault="00212A11" w:rsidP="00E62BC4">
      <w:pPr>
        <w:ind w:left="720"/>
        <w:rPr>
          <w:rFonts w:cs="Tahoma"/>
          <w:lang w:val="es-ES_tradnl"/>
        </w:rPr>
      </w:pPr>
    </w:p>
    <w:p w14:paraId="033A8CAD" w14:textId="77777777" w:rsidR="00212A11" w:rsidRPr="004200E0" w:rsidRDefault="00212A11" w:rsidP="00E62BC4">
      <w:pPr>
        <w:ind w:left="720"/>
        <w:rPr>
          <w:rFonts w:cs="Tahoma"/>
          <w:lang w:val="es-ES_tradnl"/>
        </w:rPr>
      </w:pPr>
      <w:r w:rsidRPr="004200E0">
        <w:rPr>
          <w:rFonts w:cs="Tahoma"/>
          <w:color w:val="000000"/>
          <w:lang w:val="es-ES_tradnl"/>
        </w:rPr>
        <w:t>Esta oferta también es válida para los Clientes que hayan obtenido las licencias de Microsoft Dynamics CRM</w:t>
      </w:r>
      <w:r w:rsidR="00D02D8B">
        <w:rPr>
          <w:rFonts w:cs="Tahoma"/>
          <w:color w:val="000000"/>
          <w:lang w:val="es-ES_tradnl"/>
        </w:rPr>
        <w:t> </w:t>
      </w:r>
      <w:r w:rsidRPr="004200E0">
        <w:rPr>
          <w:rFonts w:cs="Tahoma"/>
          <w:color w:val="000000"/>
          <w:lang w:val="es-ES_tradnl"/>
        </w:rPr>
        <w:t>4.0 como resultado de una migración desde otro producto, siempre que el Cliente tenga cobertura de</w:t>
      </w:r>
      <w:r w:rsidR="00D02D8B">
        <w:rPr>
          <w:rFonts w:cs="Tahoma"/>
          <w:color w:val="000000"/>
          <w:lang w:val="es-ES_tradnl"/>
        </w:rPr>
        <w:t> </w:t>
      </w:r>
      <w:r w:rsidRPr="004200E0">
        <w:rPr>
          <w:rFonts w:cs="Tahoma"/>
          <w:color w:val="000000"/>
          <w:lang w:val="es-ES_tradnl"/>
        </w:rPr>
        <w:t>SA</w:t>
      </w:r>
      <w:r w:rsidR="00D02D8B">
        <w:rPr>
          <w:rFonts w:cs="Tahoma"/>
          <w:color w:val="000000"/>
          <w:lang w:val="es-ES_tradnl"/>
        </w:rPr>
        <w:t> </w:t>
      </w:r>
      <w:r w:rsidRPr="004200E0">
        <w:rPr>
          <w:rFonts w:cs="Tahoma"/>
          <w:color w:val="000000"/>
          <w:lang w:val="es-ES_tradnl"/>
        </w:rPr>
        <w:t>activa para dichas licencias a partir del 1 de abril de 2011.</w:t>
      </w:r>
    </w:p>
    <w:p w14:paraId="033A8CAE" w14:textId="77777777" w:rsidR="00212A11" w:rsidRPr="004200E0" w:rsidRDefault="00212A11" w:rsidP="00E62BC4">
      <w:pPr>
        <w:ind w:left="720"/>
        <w:rPr>
          <w:rFonts w:cs="Tahoma"/>
          <w:lang w:val="es-ES_tradnl"/>
        </w:rPr>
      </w:pPr>
    </w:p>
    <w:p w14:paraId="033A8CAF" w14:textId="77777777" w:rsidR="00212A11" w:rsidRPr="004200E0" w:rsidRDefault="00212A11" w:rsidP="00E62BC4">
      <w:pPr>
        <w:pStyle w:val="EndnoteText"/>
        <w:ind w:left="720"/>
        <w:rPr>
          <w:rFonts w:ascii="Tahoma" w:hAnsi="Tahoma" w:cs="Tahoma"/>
          <w:lang w:val="es-ES_tradnl"/>
        </w:rPr>
      </w:pPr>
      <w:r w:rsidRPr="004200E0">
        <w:rPr>
          <w:rFonts w:ascii="Tahoma" w:hAnsi="Tahoma" w:cs="Tahoma"/>
          <w:sz w:val="18"/>
          <w:lang w:val="es-ES_tradnl"/>
        </w:rPr>
        <w:t xml:space="preserve">Para los Clientes de Contrato Enterprise elegibles para obtener estas licencias y derechos gratuitos como se describe anteriormente, las licencias de Microsoft Dynamics CRM 4.0 adquiridas como parte de un proceso </w:t>
      </w:r>
      <w:r w:rsidR="004200E0" w:rsidRPr="004200E0">
        <w:rPr>
          <w:rFonts w:ascii="Tahoma" w:hAnsi="Tahoma" w:cs="Tahoma"/>
          <w:sz w:val="18"/>
          <w:lang w:val="es-ES_tradnl"/>
        </w:rPr>
        <w:t>“</w:t>
      </w:r>
      <w:r w:rsidRPr="004200E0">
        <w:rPr>
          <w:rFonts w:ascii="Tahoma" w:hAnsi="Tahoma" w:cs="Tahoma"/>
          <w:sz w:val="18"/>
          <w:lang w:val="es-ES_tradnl"/>
        </w:rPr>
        <w:t>true up</w:t>
      </w:r>
      <w:r w:rsidR="004200E0" w:rsidRPr="004200E0">
        <w:rPr>
          <w:rFonts w:ascii="Tahoma" w:hAnsi="Tahoma" w:cs="Tahoma"/>
          <w:sz w:val="18"/>
          <w:lang w:val="es-ES_tradnl"/>
        </w:rPr>
        <w:t>”</w:t>
      </w:r>
      <w:r w:rsidRPr="004200E0">
        <w:rPr>
          <w:rFonts w:ascii="Tahoma" w:hAnsi="Tahoma" w:cs="Tahoma"/>
          <w:sz w:val="18"/>
          <w:lang w:val="es-ES_tradnl"/>
        </w:rPr>
        <w:t xml:space="preserve"> anual durante el periodo de inscripción actual también se consideran licencias cualificadas.</w:t>
      </w:r>
    </w:p>
    <w:p w14:paraId="033A8CB0" w14:textId="77777777" w:rsidR="00840AFD" w:rsidRPr="004200E0" w:rsidRDefault="00840AFD" w:rsidP="006005AE">
      <w:pPr>
        <w:ind w:left="720"/>
        <w:rPr>
          <w:rFonts w:cs="Tahoma"/>
          <w:lang w:val="es-ES_tradnl"/>
        </w:rPr>
      </w:pPr>
    </w:p>
    <w:p w14:paraId="033A8CB1" w14:textId="77777777" w:rsidR="00212A11" w:rsidRPr="004200E0" w:rsidRDefault="00212A11" w:rsidP="00E62BC4">
      <w:pPr>
        <w:pStyle w:val="EndnoteText"/>
        <w:ind w:left="720"/>
        <w:rPr>
          <w:rFonts w:ascii="Tahoma" w:hAnsi="Tahoma" w:cs="Tahoma"/>
          <w:highlight w:val="yellow"/>
          <w:lang w:val="es-ES_tradnl"/>
        </w:rPr>
      </w:pPr>
      <w:r w:rsidRPr="004200E0">
        <w:rPr>
          <w:rFonts w:ascii="Tahoma" w:hAnsi="Tahoma" w:cs="Tahoma"/>
          <w:bCs/>
          <w:color w:val="000000"/>
          <w:sz w:val="18"/>
          <w:szCs w:val="18"/>
          <w:lang w:val="es-ES_tradnl"/>
        </w:rPr>
        <w:t>Para los Contratos Enterprise Subscription, Campus y School y Open Value Subscription, se conceden los</w:t>
      </w:r>
      <w:r w:rsidR="00D02D8B">
        <w:rPr>
          <w:rFonts w:ascii="Tahoma" w:hAnsi="Tahoma" w:cs="Tahoma"/>
          <w:bCs/>
          <w:color w:val="000000"/>
          <w:sz w:val="18"/>
          <w:szCs w:val="18"/>
          <w:lang w:val="es-ES_tradnl"/>
        </w:rPr>
        <w:t> </w:t>
      </w:r>
      <w:r w:rsidRPr="004200E0">
        <w:rPr>
          <w:rFonts w:ascii="Tahoma" w:hAnsi="Tahoma" w:cs="Tahoma"/>
          <w:bCs/>
          <w:color w:val="000000"/>
          <w:sz w:val="18"/>
          <w:szCs w:val="18"/>
          <w:lang w:val="es-ES_tradnl"/>
        </w:rPr>
        <w:t>mismos derechos temporalmente hasta el final del periodo de inscripción de la licencia, siempre que las</w:t>
      </w:r>
      <w:r w:rsidR="00D02D8B">
        <w:rPr>
          <w:rFonts w:ascii="Tahoma" w:hAnsi="Tahoma" w:cs="Tahoma"/>
          <w:bCs/>
          <w:color w:val="000000"/>
          <w:sz w:val="18"/>
          <w:szCs w:val="18"/>
          <w:lang w:val="es-ES_tradnl"/>
        </w:rPr>
        <w:t> </w:t>
      </w:r>
      <w:r w:rsidRPr="004200E0">
        <w:rPr>
          <w:rFonts w:ascii="Tahoma" w:hAnsi="Tahoma" w:cs="Tahoma"/>
          <w:bCs/>
          <w:color w:val="000000"/>
          <w:sz w:val="18"/>
          <w:szCs w:val="18"/>
          <w:lang w:val="es-ES_tradnl"/>
        </w:rPr>
        <w:t>Licencias y Software Assurance sean válidas durante el periodo de la concesión y que el Cliente mantenga una cobertura de suscripción continua.</w:t>
      </w:r>
      <w:r w:rsidR="00900874" w:rsidRPr="004200E0">
        <w:rPr>
          <w:rFonts w:ascii="Tahoma" w:hAnsi="Tahoma" w:cs="Tahoma"/>
          <w:lang w:val="es-ES_tradnl"/>
        </w:rPr>
        <w:t xml:space="preserve"> </w:t>
      </w:r>
      <w:r w:rsidRPr="004200E0">
        <w:rPr>
          <w:rFonts w:ascii="Tahoma" w:hAnsi="Tahoma" w:cs="Tahoma"/>
          <w:color w:val="000000"/>
          <w:sz w:val="18"/>
          <w:lang w:val="es-ES_tradnl"/>
        </w:rPr>
        <w:t>Estos derechos solo se vuelven permanentes después de</w:t>
      </w:r>
      <w:r w:rsidR="00D02D8B">
        <w:rPr>
          <w:rFonts w:ascii="Tahoma" w:hAnsi="Tahoma" w:cs="Tahoma"/>
          <w:color w:val="000000"/>
          <w:sz w:val="18"/>
          <w:lang w:val="es-ES_tradnl"/>
        </w:rPr>
        <w:t> </w:t>
      </w:r>
      <w:r w:rsidRPr="004200E0">
        <w:rPr>
          <w:rFonts w:ascii="Tahoma" w:hAnsi="Tahoma" w:cs="Tahoma"/>
          <w:color w:val="000000"/>
          <w:sz w:val="18"/>
          <w:lang w:val="es-ES_tradnl"/>
        </w:rPr>
        <w:t>ejercer la opción de compra completa y están sujetos a todos los términos y condiciones del contrato de</w:t>
      </w:r>
      <w:r w:rsidR="00D02D8B">
        <w:rPr>
          <w:rFonts w:ascii="Tahoma" w:hAnsi="Tahoma" w:cs="Tahoma"/>
          <w:color w:val="000000"/>
          <w:sz w:val="18"/>
          <w:lang w:val="es-ES_tradnl"/>
        </w:rPr>
        <w:t> </w:t>
      </w:r>
      <w:r w:rsidRPr="004200E0">
        <w:rPr>
          <w:rFonts w:ascii="Tahoma" w:hAnsi="Tahoma" w:cs="Tahoma"/>
          <w:color w:val="000000"/>
          <w:sz w:val="18"/>
          <w:lang w:val="es-ES_tradnl"/>
        </w:rPr>
        <w:t>licencia del Cliente.</w:t>
      </w:r>
    </w:p>
    <w:p w14:paraId="033A8CB2" w14:textId="77777777" w:rsidR="00212A11" w:rsidRPr="004200E0" w:rsidRDefault="00212A11" w:rsidP="00E62BC4">
      <w:pPr>
        <w:ind w:left="720"/>
        <w:rPr>
          <w:rFonts w:cs="Tahoma"/>
          <w:lang w:val="es-ES_tradnl"/>
        </w:rPr>
      </w:pPr>
    </w:p>
    <w:p w14:paraId="033A8CB3" w14:textId="77777777" w:rsidR="00212A11" w:rsidRPr="004200E0" w:rsidRDefault="00212A11" w:rsidP="00E62BC4">
      <w:pPr>
        <w:ind w:left="720"/>
        <w:rPr>
          <w:rFonts w:cs="Tahoma"/>
          <w:lang w:val="es-ES_tradnl"/>
        </w:rPr>
      </w:pPr>
      <w:r w:rsidRPr="004200E0">
        <w:rPr>
          <w:rFonts w:cs="Tahoma"/>
          <w:b/>
          <w:u w:val="single"/>
          <w:lang w:val="es-ES_tradnl"/>
        </w:rPr>
        <w:t>Derechos de Cambio a una Versión Anterior para Microsoft Dynamics CRM 2011</w:t>
      </w:r>
      <w:r w:rsidRPr="004200E0">
        <w:rPr>
          <w:rFonts w:cs="Tahoma"/>
          <w:lang w:val="es-ES_tradnl"/>
        </w:rPr>
        <w:t xml:space="preserve"> </w:t>
      </w:r>
    </w:p>
    <w:p w14:paraId="033A8CB4" w14:textId="77777777" w:rsidR="00212A11" w:rsidRPr="004200E0" w:rsidRDefault="00212A11" w:rsidP="00E62BC4">
      <w:pPr>
        <w:ind w:left="720"/>
        <w:rPr>
          <w:rFonts w:cs="Tahoma"/>
          <w:lang w:val="es-ES_tradnl"/>
        </w:rPr>
      </w:pPr>
    </w:p>
    <w:p w14:paraId="033A8CB5" w14:textId="77777777" w:rsidR="00212A11" w:rsidRPr="004200E0" w:rsidRDefault="00212A11" w:rsidP="00E62BC4">
      <w:pPr>
        <w:ind w:left="720"/>
        <w:rPr>
          <w:rFonts w:cs="Tahoma"/>
          <w:lang w:val="es-ES_tradnl"/>
        </w:rPr>
      </w:pPr>
      <w:r w:rsidRPr="004200E0">
        <w:rPr>
          <w:rFonts w:cs="Tahoma"/>
          <w:lang w:val="es-ES_tradnl"/>
        </w:rPr>
        <w:t>Los Clientes con licencias de Microsoft Dynamics CRM 2011 puede utilizar Microsoft Dynamics CRM 4.0</w:t>
      </w:r>
      <w:r w:rsidR="00D02D8B">
        <w:rPr>
          <w:rFonts w:cs="Tahoma"/>
          <w:lang w:val="es-ES_tradnl"/>
        </w:rPr>
        <w:t> </w:t>
      </w:r>
      <w:r w:rsidRPr="004200E0">
        <w:rPr>
          <w:rFonts w:cs="Tahoma"/>
          <w:lang w:val="es-ES_tradnl"/>
        </w:rPr>
        <w:t>en</w:t>
      </w:r>
      <w:r w:rsidR="00D02D8B">
        <w:rPr>
          <w:rFonts w:cs="Tahoma"/>
          <w:lang w:val="es-ES_tradnl"/>
        </w:rPr>
        <w:t> </w:t>
      </w:r>
      <w:r w:rsidRPr="004200E0">
        <w:rPr>
          <w:rFonts w:cs="Tahoma"/>
          <w:lang w:val="es-ES_tradnl"/>
        </w:rPr>
        <w:t>lugar de Microsoft Dynamics CRM 2011. Sus licencias de Microsoft Dynamics CRM 2011 se</w:t>
      </w:r>
      <w:r w:rsidR="00D02D8B">
        <w:rPr>
          <w:rFonts w:cs="Tahoma"/>
          <w:lang w:val="es-ES_tradnl"/>
        </w:rPr>
        <w:t> </w:t>
      </w:r>
      <w:r w:rsidRPr="004200E0">
        <w:rPr>
          <w:rFonts w:cs="Tahoma"/>
          <w:lang w:val="es-ES_tradnl"/>
        </w:rPr>
        <w:t>pueden</w:t>
      </w:r>
      <w:r w:rsidR="00D02D8B">
        <w:rPr>
          <w:rFonts w:cs="Tahoma"/>
          <w:lang w:val="es-ES_tradnl"/>
        </w:rPr>
        <w:t> </w:t>
      </w:r>
      <w:r w:rsidRPr="004200E0">
        <w:rPr>
          <w:rFonts w:cs="Tahoma"/>
          <w:lang w:val="es-ES_tradnl"/>
        </w:rPr>
        <w:t>implementar como licencias de CRM 4.0 de la siguiente forma:</w:t>
      </w:r>
    </w:p>
    <w:p w14:paraId="033A8CB6" w14:textId="77777777" w:rsidR="00212A11" w:rsidRPr="004200E0" w:rsidRDefault="00212A11" w:rsidP="00944BDF">
      <w:pPr>
        <w:ind w:left="540"/>
        <w:rPr>
          <w:rFonts w:cs="Tahoma"/>
          <w:lang w:val="es-ES_tradnl"/>
        </w:rPr>
      </w:pPr>
    </w:p>
    <w:p w14:paraId="033A8CB7" w14:textId="77777777" w:rsidR="00212A11" w:rsidRPr="004200E0" w:rsidRDefault="00212A11" w:rsidP="00944BDF">
      <w:pPr>
        <w:ind w:left="900"/>
        <w:rPr>
          <w:rFonts w:cs="Tahoma"/>
          <w:lang w:val="es-ES_tradnl"/>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212A11" w:rsidRPr="004200E0" w14:paraId="033A8CBA" w14:textId="77777777" w:rsidTr="00E6206A">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33A8CB8" w14:textId="77777777" w:rsidR="00212A11" w:rsidRPr="00E6306A" w:rsidRDefault="00212A11" w:rsidP="00840AFD">
            <w:pPr>
              <w:ind w:left="360"/>
              <w:rPr>
                <w:rFonts w:cs="Tahoma"/>
                <w:b/>
                <w:bCs/>
                <w:szCs w:val="20"/>
                <w:lang w:val="pt-BR"/>
              </w:rPr>
            </w:pPr>
            <w:r w:rsidRPr="00E6306A">
              <w:rPr>
                <w:rFonts w:cs="Tahoma"/>
                <w:b/>
                <w:bCs/>
                <w:szCs w:val="20"/>
                <w:lang w:val="pt-BR"/>
              </w:rPr>
              <w:t>Licencia de Microsoft Dynamics CRM</w:t>
            </w:r>
            <w:r w:rsidR="00840AFD" w:rsidRPr="00E6306A">
              <w:rPr>
                <w:rFonts w:cs="Tahoma"/>
                <w:b/>
                <w:bCs/>
                <w:szCs w:val="20"/>
                <w:lang w:val="pt-BR"/>
              </w:rPr>
              <w:t> </w:t>
            </w:r>
            <w:r w:rsidRPr="00E6306A">
              <w:rPr>
                <w:rFonts w:cs="Tahoma"/>
                <w:b/>
                <w:bCs/>
                <w:szCs w:val="20"/>
                <w:lang w:val="pt-BR"/>
              </w:rPr>
              <w:t>2011 Cualificadas</w:t>
            </w:r>
          </w:p>
        </w:tc>
        <w:tc>
          <w:tcPr>
            <w:tcW w:w="4140" w:type="dxa"/>
            <w:tcBorders>
              <w:top w:val="single" w:sz="8" w:space="0" w:color="000000"/>
              <w:left w:val="nil"/>
              <w:bottom w:val="single" w:sz="8" w:space="0" w:color="000000"/>
              <w:right w:val="single" w:sz="8" w:space="0" w:color="auto"/>
            </w:tcBorders>
            <w:shd w:val="clear" w:color="auto" w:fill="FABF8F"/>
          </w:tcPr>
          <w:p w14:paraId="033A8CB9" w14:textId="77777777" w:rsidR="00212A11" w:rsidRPr="004200E0" w:rsidRDefault="00212A11" w:rsidP="00E6206A">
            <w:pPr>
              <w:ind w:left="360"/>
              <w:rPr>
                <w:rFonts w:cs="Tahoma"/>
                <w:b/>
                <w:bCs/>
                <w:szCs w:val="20"/>
                <w:lang w:val="es-ES_tradnl"/>
              </w:rPr>
            </w:pPr>
            <w:r w:rsidRPr="004200E0">
              <w:rPr>
                <w:rFonts w:cs="Tahoma"/>
                <w:b/>
                <w:bCs/>
                <w:szCs w:val="20"/>
                <w:lang w:val="es-ES_tradnl"/>
              </w:rPr>
              <w:t>Licencias de CRM 4.0 Correspondientes</w:t>
            </w:r>
          </w:p>
        </w:tc>
      </w:tr>
      <w:tr w:rsidR="00212A11" w:rsidRPr="00EE18E8" w14:paraId="033A8CBD"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33A8CBB" w14:textId="77777777" w:rsidR="00212A11" w:rsidRPr="006005AE" w:rsidRDefault="00212A11" w:rsidP="00E6206A">
            <w:pPr>
              <w:rPr>
                <w:rFonts w:cs="Tahoma"/>
                <w:color w:val="000000"/>
                <w:szCs w:val="18"/>
                <w:lang w:val="pt-BR"/>
              </w:rPr>
            </w:pPr>
            <w:r w:rsidRPr="006005AE">
              <w:rPr>
                <w:rFonts w:cs="Tahoma"/>
                <w:szCs w:val="18"/>
                <w:lang w:val="pt-BR"/>
              </w:rPr>
              <w:t>CAL Adicional de Pleno Uso de Microsoft Dynamics CRM 2011.</w:t>
            </w:r>
          </w:p>
        </w:tc>
        <w:tc>
          <w:tcPr>
            <w:tcW w:w="4140" w:type="dxa"/>
            <w:tcBorders>
              <w:top w:val="nil"/>
              <w:left w:val="nil"/>
              <w:bottom w:val="single" w:sz="8" w:space="0" w:color="000000"/>
              <w:right w:val="single" w:sz="8" w:space="0" w:color="000000"/>
            </w:tcBorders>
            <w:vAlign w:val="center"/>
          </w:tcPr>
          <w:p w14:paraId="033A8CBC" w14:textId="77777777" w:rsidR="00212A11" w:rsidRPr="006005AE" w:rsidRDefault="00212A11" w:rsidP="00E6206A">
            <w:pPr>
              <w:pStyle w:val="ColorfulList-Accent11"/>
              <w:spacing w:line="276" w:lineRule="auto"/>
              <w:ind w:left="288" w:right="162" w:hanging="180"/>
              <w:rPr>
                <w:rFonts w:ascii="Tahoma" w:hAnsi="Tahoma" w:cs="Tahoma"/>
                <w:sz w:val="18"/>
                <w:szCs w:val="18"/>
                <w:lang w:val="pt-BR"/>
              </w:rPr>
            </w:pPr>
            <w:r w:rsidRPr="006005AE">
              <w:rPr>
                <w:rFonts w:ascii="Tahoma" w:hAnsi="Tahoma" w:cs="Tahoma"/>
                <w:sz w:val="18"/>
                <w:szCs w:val="18"/>
                <w:lang w:val="pt-BR"/>
              </w:rPr>
              <w:t>1 CAL Adicional de Pleno Uso de Microsoft Dynamics CRM 4.0</w:t>
            </w:r>
          </w:p>
        </w:tc>
      </w:tr>
      <w:tr w:rsidR="00212A11" w:rsidRPr="00EE18E8" w14:paraId="033A8CC0"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33A8CBE" w14:textId="77777777" w:rsidR="00212A11" w:rsidRPr="006005AE" w:rsidRDefault="00212A11" w:rsidP="00E6206A">
            <w:pPr>
              <w:rPr>
                <w:rFonts w:cs="Tahoma"/>
                <w:color w:val="000000"/>
                <w:szCs w:val="18"/>
                <w:lang w:val="pt-BR"/>
              </w:rPr>
            </w:pPr>
            <w:r w:rsidRPr="006005AE">
              <w:rPr>
                <w:rFonts w:cs="Tahoma"/>
                <w:szCs w:val="18"/>
                <w:lang w:val="pt-BR"/>
              </w:rPr>
              <w:t>CAL Adicional de Uso Limitado de Microsoft Dynamics CRM 2011</w:t>
            </w:r>
          </w:p>
        </w:tc>
        <w:tc>
          <w:tcPr>
            <w:tcW w:w="4140" w:type="dxa"/>
            <w:tcBorders>
              <w:top w:val="nil"/>
              <w:left w:val="nil"/>
              <w:bottom w:val="single" w:sz="8" w:space="0" w:color="000000"/>
              <w:right w:val="single" w:sz="8" w:space="0" w:color="000000"/>
            </w:tcBorders>
            <w:vAlign w:val="center"/>
          </w:tcPr>
          <w:p w14:paraId="033A8CBF" w14:textId="77777777" w:rsidR="00212A11" w:rsidRPr="006005AE" w:rsidRDefault="00212A11" w:rsidP="00E6206A">
            <w:pPr>
              <w:pStyle w:val="ColorfulList-Accent11"/>
              <w:spacing w:line="276" w:lineRule="auto"/>
              <w:ind w:left="288" w:right="162" w:hanging="180"/>
              <w:rPr>
                <w:rFonts w:ascii="Tahoma" w:hAnsi="Tahoma" w:cs="Tahoma"/>
                <w:sz w:val="18"/>
                <w:szCs w:val="18"/>
                <w:lang w:val="pt-BR"/>
              </w:rPr>
            </w:pPr>
            <w:r w:rsidRPr="006005AE">
              <w:rPr>
                <w:rFonts w:ascii="Tahoma" w:hAnsi="Tahoma" w:cs="Tahoma"/>
                <w:sz w:val="18"/>
                <w:szCs w:val="18"/>
                <w:lang w:val="pt-BR"/>
              </w:rPr>
              <w:t>1 CAL Limitada de Microsoft Dynamics CRM 4.0</w:t>
            </w:r>
          </w:p>
        </w:tc>
      </w:tr>
      <w:tr w:rsidR="00212A11" w:rsidRPr="004200E0" w14:paraId="033A8CC5"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33A8CC1" w14:textId="77777777" w:rsidR="00212A11" w:rsidRPr="006005AE" w:rsidRDefault="00212A11" w:rsidP="00D02D8B">
            <w:pPr>
              <w:rPr>
                <w:rFonts w:cs="Tahoma"/>
                <w:szCs w:val="18"/>
                <w:lang w:val="es-ES_tradnl"/>
              </w:rPr>
            </w:pPr>
            <w:r w:rsidRPr="006005AE">
              <w:rPr>
                <w:rFonts w:cs="Tahoma"/>
                <w:szCs w:val="18"/>
                <w:lang w:val="es-ES_tradnl"/>
              </w:rPr>
              <w:t>External Connector de Microsoft Dynamics CRM</w:t>
            </w:r>
            <w:r w:rsidR="00D02D8B" w:rsidRPr="006005AE">
              <w:rPr>
                <w:rFonts w:cs="Tahoma"/>
                <w:szCs w:val="18"/>
                <w:lang w:val="es-ES_tradnl"/>
              </w:rPr>
              <w:t> </w:t>
            </w:r>
            <w:r w:rsidRPr="006005AE">
              <w:rPr>
                <w:rFonts w:cs="Tahoma"/>
                <w:szCs w:val="18"/>
                <w:lang w:val="es-ES_tradnl"/>
              </w:rPr>
              <w:t>2011</w:t>
            </w:r>
          </w:p>
        </w:tc>
        <w:tc>
          <w:tcPr>
            <w:tcW w:w="4140" w:type="dxa"/>
            <w:tcBorders>
              <w:top w:val="nil"/>
              <w:left w:val="nil"/>
              <w:bottom w:val="single" w:sz="8" w:space="0" w:color="000000"/>
              <w:right w:val="single" w:sz="8" w:space="0" w:color="000000"/>
            </w:tcBorders>
            <w:vAlign w:val="center"/>
          </w:tcPr>
          <w:p w14:paraId="033A8CC2" w14:textId="77777777" w:rsidR="00212A11" w:rsidRPr="006005AE" w:rsidRDefault="00212A11" w:rsidP="00E6206A">
            <w:pPr>
              <w:pStyle w:val="ColorfulList-Accent11"/>
              <w:spacing w:line="276" w:lineRule="auto"/>
              <w:ind w:left="288" w:right="162" w:hanging="180"/>
              <w:rPr>
                <w:rFonts w:ascii="Tahoma" w:hAnsi="Tahoma" w:cs="Tahoma"/>
                <w:sz w:val="18"/>
                <w:szCs w:val="18"/>
                <w:lang w:val="pt-BR"/>
              </w:rPr>
            </w:pPr>
            <w:r w:rsidRPr="006005AE">
              <w:rPr>
                <w:rFonts w:ascii="Tahoma" w:hAnsi="Tahoma" w:cs="Tahoma"/>
                <w:sz w:val="18"/>
                <w:szCs w:val="18"/>
                <w:lang w:val="pt-BR"/>
              </w:rPr>
              <w:t>1 External Connector Limitado de Microsoft Dynamics CRM 4.0</w:t>
            </w:r>
          </w:p>
          <w:p w14:paraId="033A8CC3" w14:textId="77777777" w:rsidR="00212A11" w:rsidRPr="006005AE" w:rsidRDefault="00212A11" w:rsidP="00E6206A">
            <w:pPr>
              <w:pStyle w:val="ColorfulList-Accent11"/>
              <w:spacing w:line="276" w:lineRule="auto"/>
              <w:ind w:left="288" w:right="162" w:hanging="180"/>
              <w:jc w:val="center"/>
              <w:rPr>
                <w:rFonts w:ascii="Tahoma" w:hAnsi="Tahoma" w:cs="Tahoma"/>
                <w:sz w:val="18"/>
                <w:szCs w:val="18"/>
                <w:lang w:val="es-ES_tradnl"/>
              </w:rPr>
            </w:pPr>
            <w:r w:rsidRPr="006005AE">
              <w:rPr>
                <w:rFonts w:ascii="Tahoma" w:hAnsi="Tahoma" w:cs="Tahoma"/>
                <w:sz w:val="18"/>
                <w:szCs w:val="18"/>
                <w:lang w:val="es-ES_tradnl"/>
              </w:rPr>
              <w:t>Y</w:t>
            </w:r>
          </w:p>
          <w:p w14:paraId="033A8CC4" w14:textId="77777777" w:rsidR="00212A11" w:rsidRPr="006005AE" w:rsidRDefault="00212A11" w:rsidP="00D02D8B">
            <w:pPr>
              <w:pStyle w:val="ColorfulList-Accent11"/>
              <w:spacing w:line="276" w:lineRule="auto"/>
              <w:ind w:left="288" w:right="162" w:hanging="180"/>
              <w:rPr>
                <w:rFonts w:ascii="Tahoma" w:hAnsi="Tahoma" w:cs="Tahoma"/>
                <w:sz w:val="18"/>
                <w:szCs w:val="18"/>
                <w:lang w:val="es-ES_tradnl"/>
              </w:rPr>
            </w:pPr>
            <w:r w:rsidRPr="006005AE">
              <w:rPr>
                <w:rFonts w:ascii="Tahoma" w:hAnsi="Tahoma" w:cs="Tahoma"/>
                <w:sz w:val="18"/>
                <w:szCs w:val="18"/>
                <w:lang w:val="es-ES_tradnl"/>
              </w:rPr>
              <w:t>1 External Connector Adicional de Pleno Uso</w:t>
            </w:r>
            <w:r w:rsidR="00D02D8B" w:rsidRPr="006005AE">
              <w:rPr>
                <w:rFonts w:ascii="Tahoma" w:hAnsi="Tahoma" w:cs="Tahoma"/>
                <w:sz w:val="18"/>
                <w:szCs w:val="18"/>
                <w:lang w:val="es-ES_tradnl"/>
              </w:rPr>
              <w:t> </w:t>
            </w:r>
            <w:r w:rsidRPr="006005AE">
              <w:rPr>
                <w:rFonts w:ascii="Tahoma" w:hAnsi="Tahoma" w:cs="Tahoma"/>
                <w:sz w:val="18"/>
                <w:szCs w:val="18"/>
                <w:lang w:val="es-ES_tradnl"/>
              </w:rPr>
              <w:t>de</w:t>
            </w:r>
            <w:r w:rsidR="00D02D8B" w:rsidRPr="006005AE">
              <w:rPr>
                <w:rFonts w:ascii="Tahoma" w:hAnsi="Tahoma" w:cs="Tahoma"/>
                <w:sz w:val="18"/>
                <w:szCs w:val="18"/>
                <w:lang w:val="es-ES_tradnl"/>
              </w:rPr>
              <w:t> </w:t>
            </w:r>
            <w:r w:rsidRPr="006005AE">
              <w:rPr>
                <w:rFonts w:ascii="Tahoma" w:hAnsi="Tahoma" w:cs="Tahoma"/>
                <w:sz w:val="18"/>
                <w:szCs w:val="18"/>
                <w:lang w:val="es-ES_tradnl"/>
              </w:rPr>
              <w:t>Microsoft Dynamics CRM 4.0</w:t>
            </w:r>
          </w:p>
        </w:tc>
      </w:tr>
      <w:tr w:rsidR="00212A11" w:rsidRPr="004200E0" w14:paraId="033A8CCB"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33A8CC6" w14:textId="77777777" w:rsidR="00212A11" w:rsidRPr="006005AE" w:rsidRDefault="00212A11" w:rsidP="00E6206A">
            <w:pPr>
              <w:rPr>
                <w:rFonts w:cs="Tahoma"/>
                <w:color w:val="000000"/>
                <w:szCs w:val="18"/>
                <w:lang w:val="es-ES_tradnl"/>
              </w:rPr>
            </w:pPr>
            <w:r w:rsidRPr="006005AE">
              <w:rPr>
                <w:rFonts w:cs="Tahoma"/>
                <w:color w:val="000000"/>
                <w:szCs w:val="18"/>
                <w:lang w:val="es-ES_tradnl"/>
              </w:rPr>
              <w:t>Microsoft Dynamics CRM Server 2011</w:t>
            </w:r>
          </w:p>
        </w:tc>
        <w:tc>
          <w:tcPr>
            <w:tcW w:w="4140" w:type="dxa"/>
            <w:tcBorders>
              <w:top w:val="nil"/>
              <w:left w:val="nil"/>
              <w:bottom w:val="single" w:sz="8" w:space="0" w:color="000000"/>
              <w:right w:val="single" w:sz="8" w:space="0" w:color="000000"/>
            </w:tcBorders>
          </w:tcPr>
          <w:p w14:paraId="033A8CC7" w14:textId="77777777" w:rsidR="00212A11" w:rsidRPr="006005AE" w:rsidRDefault="00212A11" w:rsidP="00E6206A">
            <w:pPr>
              <w:pStyle w:val="ColorfulList-Accent11"/>
              <w:spacing w:line="276" w:lineRule="auto"/>
              <w:ind w:left="288" w:right="162" w:hanging="180"/>
              <w:rPr>
                <w:rFonts w:ascii="Tahoma" w:hAnsi="Tahoma" w:cs="Tahoma"/>
                <w:sz w:val="18"/>
                <w:szCs w:val="18"/>
                <w:lang w:val="es-ES_tradnl"/>
              </w:rPr>
            </w:pPr>
            <w:r w:rsidRPr="006005AE">
              <w:rPr>
                <w:rFonts w:ascii="Tahoma" w:hAnsi="Tahoma" w:cs="Tahoma"/>
                <w:sz w:val="18"/>
                <w:szCs w:val="18"/>
                <w:lang w:val="es-ES_tradnl"/>
              </w:rPr>
              <w:t>1 Microsoft Dynamics CRM 4.0 Professional</w:t>
            </w:r>
            <w:r w:rsidR="00D02D8B" w:rsidRPr="006005AE">
              <w:rPr>
                <w:rFonts w:ascii="Tahoma" w:hAnsi="Tahoma" w:cs="Tahoma"/>
                <w:sz w:val="18"/>
                <w:szCs w:val="18"/>
                <w:lang w:val="es-ES_tradnl"/>
              </w:rPr>
              <w:t> </w:t>
            </w:r>
            <w:r w:rsidRPr="006005AE">
              <w:rPr>
                <w:rFonts w:ascii="Tahoma" w:hAnsi="Tahoma" w:cs="Tahoma"/>
                <w:sz w:val="18"/>
                <w:szCs w:val="18"/>
                <w:lang w:val="es-ES_tradnl"/>
              </w:rPr>
              <w:t xml:space="preserve">Server </w:t>
            </w:r>
          </w:p>
          <w:p w14:paraId="033A8CC8" w14:textId="77777777" w:rsidR="00212A11" w:rsidRPr="006005AE" w:rsidRDefault="00212A11" w:rsidP="00E6206A">
            <w:pPr>
              <w:pStyle w:val="ColorfulList-Accent11"/>
              <w:spacing w:line="276" w:lineRule="auto"/>
              <w:ind w:left="288" w:right="162" w:hanging="180"/>
              <w:jc w:val="center"/>
              <w:rPr>
                <w:rFonts w:ascii="Tahoma" w:hAnsi="Tahoma" w:cs="Tahoma"/>
                <w:sz w:val="18"/>
                <w:szCs w:val="18"/>
                <w:lang w:val="es-ES_tradnl"/>
              </w:rPr>
            </w:pPr>
            <w:r w:rsidRPr="006005AE">
              <w:rPr>
                <w:rFonts w:ascii="Tahoma" w:hAnsi="Tahoma" w:cs="Tahoma"/>
                <w:sz w:val="18"/>
                <w:szCs w:val="18"/>
                <w:lang w:val="es-ES_tradnl"/>
              </w:rPr>
              <w:t>O BIEN</w:t>
            </w:r>
          </w:p>
          <w:p w14:paraId="033A8CC9" w14:textId="77777777" w:rsidR="00212A11" w:rsidRPr="006005AE" w:rsidRDefault="00212A11" w:rsidP="00E6206A">
            <w:pPr>
              <w:pStyle w:val="ColorfulList-Accent11"/>
              <w:spacing w:line="276" w:lineRule="auto"/>
              <w:ind w:left="288" w:right="162" w:hanging="180"/>
              <w:rPr>
                <w:rFonts w:ascii="Tahoma" w:hAnsi="Tahoma" w:cs="Tahoma"/>
                <w:sz w:val="18"/>
                <w:szCs w:val="18"/>
                <w:lang w:val="es-ES_tradnl"/>
              </w:rPr>
            </w:pPr>
            <w:r w:rsidRPr="006005AE">
              <w:rPr>
                <w:rFonts w:ascii="Tahoma" w:hAnsi="Tahoma" w:cs="Tahoma"/>
                <w:sz w:val="18"/>
                <w:szCs w:val="18"/>
                <w:lang w:val="es-ES_tradnl"/>
              </w:rPr>
              <w:t xml:space="preserve">1 Microsoft Dynamics CRM 4.0 Enterprise Server </w:t>
            </w:r>
          </w:p>
          <w:p w14:paraId="033A8CCA" w14:textId="77777777" w:rsidR="00212A11" w:rsidRPr="006005AE" w:rsidRDefault="00212A11" w:rsidP="00E6206A">
            <w:pPr>
              <w:pStyle w:val="ColorfulList-Accent11"/>
              <w:spacing w:line="276" w:lineRule="auto"/>
              <w:ind w:left="288" w:right="162" w:hanging="180"/>
              <w:rPr>
                <w:rFonts w:ascii="Tahoma" w:hAnsi="Tahoma" w:cs="Tahoma"/>
                <w:sz w:val="18"/>
                <w:szCs w:val="18"/>
                <w:lang w:val="es-ES_tradnl"/>
              </w:rPr>
            </w:pPr>
          </w:p>
        </w:tc>
      </w:tr>
      <w:tr w:rsidR="00212A11" w:rsidRPr="004200E0" w14:paraId="033A8CCE" w14:textId="77777777" w:rsidTr="00E6206A">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33A8CCC" w14:textId="77777777" w:rsidR="00212A11" w:rsidRPr="006005AE" w:rsidRDefault="00212A11" w:rsidP="00E6206A">
            <w:pPr>
              <w:rPr>
                <w:rFonts w:cs="Tahoma"/>
                <w:color w:val="000000"/>
                <w:szCs w:val="18"/>
                <w:lang w:val="es-ES_tradnl"/>
              </w:rPr>
            </w:pPr>
            <w:r w:rsidRPr="006005AE">
              <w:rPr>
                <w:rFonts w:cs="Tahoma"/>
                <w:color w:val="000000"/>
                <w:szCs w:val="18"/>
                <w:lang w:val="es-ES_tradnl"/>
              </w:rPr>
              <w:t>Microsoft Dynamics CRM Workgroup Server 2011</w:t>
            </w:r>
          </w:p>
        </w:tc>
        <w:tc>
          <w:tcPr>
            <w:tcW w:w="4140" w:type="dxa"/>
            <w:tcBorders>
              <w:top w:val="nil"/>
              <w:left w:val="nil"/>
              <w:bottom w:val="single" w:sz="8" w:space="0" w:color="000000"/>
              <w:right w:val="single" w:sz="8" w:space="0" w:color="000000"/>
            </w:tcBorders>
          </w:tcPr>
          <w:p w14:paraId="033A8CCD" w14:textId="77777777" w:rsidR="00212A11" w:rsidRPr="006005AE" w:rsidRDefault="00212A11" w:rsidP="00D02D8B">
            <w:pPr>
              <w:pStyle w:val="ColorfulList-Accent11"/>
              <w:spacing w:line="276" w:lineRule="auto"/>
              <w:ind w:left="288" w:right="162" w:hanging="180"/>
              <w:rPr>
                <w:rFonts w:ascii="Tahoma" w:hAnsi="Tahoma" w:cs="Tahoma"/>
                <w:sz w:val="18"/>
                <w:szCs w:val="18"/>
                <w:lang w:val="es-ES_tradnl"/>
              </w:rPr>
            </w:pPr>
            <w:r w:rsidRPr="006005AE">
              <w:rPr>
                <w:rFonts w:ascii="Tahoma" w:hAnsi="Tahoma" w:cs="Tahoma"/>
                <w:sz w:val="18"/>
                <w:szCs w:val="18"/>
                <w:lang w:val="es-ES_tradnl"/>
              </w:rPr>
              <w:t>1 Microsoft Dynamics CRM 4.0 Workgroup</w:t>
            </w:r>
            <w:r w:rsidR="00D02D8B" w:rsidRPr="006005AE">
              <w:rPr>
                <w:rFonts w:ascii="Tahoma" w:hAnsi="Tahoma" w:cs="Tahoma"/>
                <w:sz w:val="18"/>
                <w:szCs w:val="18"/>
                <w:lang w:val="es-ES_tradnl"/>
              </w:rPr>
              <w:t> </w:t>
            </w:r>
            <w:r w:rsidRPr="006005AE">
              <w:rPr>
                <w:rFonts w:ascii="Tahoma" w:hAnsi="Tahoma" w:cs="Tahoma"/>
                <w:sz w:val="18"/>
                <w:szCs w:val="18"/>
                <w:lang w:val="es-ES_tradnl"/>
              </w:rPr>
              <w:t xml:space="preserve">Server </w:t>
            </w:r>
          </w:p>
        </w:tc>
      </w:tr>
    </w:tbl>
    <w:p w14:paraId="033A8CCF" w14:textId="77777777" w:rsidR="00212A11" w:rsidRPr="004200E0" w:rsidRDefault="00212A11" w:rsidP="00944BDF">
      <w:pPr>
        <w:rPr>
          <w:rFonts w:cs="Tahoma"/>
          <w:lang w:val="es-ES_tradnl"/>
        </w:rPr>
      </w:pPr>
      <w:r w:rsidRPr="004200E0">
        <w:rPr>
          <w:rFonts w:cs="Tahoma"/>
          <w:szCs w:val="20"/>
          <w:lang w:val="es-ES_tradnl"/>
        </w:rPr>
        <w:t xml:space="preserve"> </w:t>
      </w:r>
    </w:p>
    <w:p w14:paraId="033A8CD0" w14:textId="77777777" w:rsidR="00212A11" w:rsidRPr="004200E0" w:rsidRDefault="00212A11" w:rsidP="00586FCE">
      <w:pPr>
        <w:ind w:left="720"/>
        <w:rPr>
          <w:rFonts w:cs="Tahoma"/>
          <w:lang w:val="es-ES_tradnl"/>
        </w:rPr>
      </w:pPr>
      <w:r w:rsidRPr="004200E0">
        <w:rPr>
          <w:rFonts w:cs="Tahoma"/>
          <w:szCs w:val="20"/>
          <w:lang w:val="es-ES_tradnl"/>
        </w:rPr>
        <w:t>El derecho de un Cliente a utilizar Microsoft Dynamics CRM 4.0 está sujeto a los términos y condiciones del</w:t>
      </w:r>
      <w:r w:rsidR="00D02D8B">
        <w:rPr>
          <w:rFonts w:cs="Tahoma"/>
          <w:szCs w:val="20"/>
          <w:lang w:val="es-ES_tradnl"/>
        </w:rPr>
        <w:t> </w:t>
      </w:r>
      <w:r w:rsidRPr="004200E0">
        <w:rPr>
          <w:rFonts w:cs="Tahoma"/>
          <w:szCs w:val="20"/>
          <w:lang w:val="es-ES_tradnl"/>
        </w:rPr>
        <w:t>contrato de licencia de un Cliente, a los Derechos de Uso de Microsoft Dynamics CRM 4.0 y a estos términos.</w:t>
      </w:r>
      <w:r w:rsidRPr="004200E0">
        <w:rPr>
          <w:rFonts w:cs="Tahoma"/>
          <w:lang w:val="es-ES_tradnl"/>
        </w:rPr>
        <w:t xml:space="preserve"> Ese derecho expira en la fecha de expiración o terminación de su derecho a utilizar Microsoft Dynamics CRM 2011 en virtud de las licencias de Microsoft Dynamics CRM 2011 cualificadas. </w:t>
      </w:r>
    </w:p>
    <w:p w14:paraId="033A8CD1" w14:textId="77777777" w:rsidR="00212A11" w:rsidRDefault="00212A11" w:rsidP="00944BDF">
      <w:pPr>
        <w:ind w:left="540"/>
        <w:rPr>
          <w:rFonts w:cs="Tahoma"/>
          <w:lang w:val="es-ES_tradnl"/>
        </w:rPr>
      </w:pPr>
    </w:p>
    <w:p w14:paraId="033A8CD2" w14:textId="77777777" w:rsidR="00C951F3" w:rsidRPr="004200E0" w:rsidRDefault="00C951F3" w:rsidP="00944BDF">
      <w:pPr>
        <w:ind w:left="540"/>
        <w:rPr>
          <w:rFonts w:cs="Tahoma"/>
          <w:lang w:val="es-ES_tradnl"/>
        </w:rPr>
      </w:pPr>
    </w:p>
    <w:p w14:paraId="033A8CD3" w14:textId="77777777" w:rsidR="00212A11" w:rsidRPr="004200E0" w:rsidRDefault="00212A11" w:rsidP="00E62BC4">
      <w:pPr>
        <w:ind w:left="720"/>
        <w:rPr>
          <w:rFonts w:cs="Tahoma"/>
          <w:lang w:val="es-ES_tradnl"/>
        </w:rPr>
      </w:pPr>
      <w:r w:rsidRPr="004200E0">
        <w:rPr>
          <w:rFonts w:cs="Tahoma"/>
          <w:b/>
          <w:bCs/>
          <w:color w:val="000000"/>
          <w:szCs w:val="20"/>
          <w:u w:val="single"/>
          <w:lang w:val="es-ES_tradnl"/>
        </w:rPr>
        <w:t>Licencias de acceso cliente y opciones de licencia de External Connector</w:t>
      </w:r>
      <w:r w:rsidRPr="00D02D8B">
        <w:rPr>
          <w:rFonts w:cs="Tahoma"/>
          <w:b/>
          <w:bCs/>
          <w:color w:val="000000"/>
          <w:szCs w:val="20"/>
          <w:lang w:val="es-ES_tradnl"/>
        </w:rPr>
        <w:t>:</w:t>
      </w:r>
      <w:r w:rsidR="00900874" w:rsidRPr="004200E0">
        <w:rPr>
          <w:rFonts w:cs="Tahoma"/>
          <w:b/>
          <w:bCs/>
          <w:color w:val="000000"/>
          <w:szCs w:val="20"/>
          <w:u w:val="single"/>
          <w:lang w:val="es-ES_tradnl"/>
        </w:rPr>
        <w:t xml:space="preserve"> </w:t>
      </w:r>
    </w:p>
    <w:p w14:paraId="033A8CD4" w14:textId="77777777" w:rsidR="00212A11" w:rsidRPr="004200E0" w:rsidRDefault="00212A11" w:rsidP="00E62BC4">
      <w:pPr>
        <w:ind w:left="720"/>
        <w:rPr>
          <w:rFonts w:cs="Tahoma"/>
          <w:lang w:val="es-ES_tradnl"/>
        </w:rPr>
      </w:pPr>
    </w:p>
    <w:p w14:paraId="033A8CD5" w14:textId="77777777" w:rsidR="00212A11" w:rsidRPr="004200E0" w:rsidRDefault="00212A11" w:rsidP="00E62BC4">
      <w:pPr>
        <w:ind w:left="720"/>
        <w:rPr>
          <w:rFonts w:cs="Tahoma"/>
          <w:lang w:val="es-ES_tradnl"/>
        </w:rPr>
      </w:pPr>
      <w:r w:rsidRPr="004200E0">
        <w:rPr>
          <w:rFonts w:cs="Tahoma"/>
          <w:color w:val="000000"/>
          <w:lang w:val="es-ES_tradnl"/>
        </w:rPr>
        <w:t>Los usos permitidos en virtud de diferentes CALs de Microsoft Dynamics CRM 2011 se describen en</w:t>
      </w:r>
      <w:r w:rsidR="00D02D8B">
        <w:rPr>
          <w:rFonts w:cs="Tahoma"/>
          <w:color w:val="000000"/>
          <w:lang w:val="es-ES_tradnl"/>
        </w:rPr>
        <w:t> </w:t>
      </w:r>
      <w:r w:rsidRPr="004200E0">
        <w:rPr>
          <w:rFonts w:cs="Tahoma"/>
          <w:color w:val="000000"/>
          <w:lang w:val="es-ES_tradnl"/>
        </w:rPr>
        <w:t>la</w:t>
      </w:r>
      <w:r w:rsidR="00D02D8B">
        <w:rPr>
          <w:rFonts w:cs="Tahoma"/>
          <w:color w:val="000000"/>
          <w:lang w:val="es-ES_tradnl"/>
        </w:rPr>
        <w:t> </w:t>
      </w:r>
      <w:r w:rsidRPr="004200E0">
        <w:rPr>
          <w:rFonts w:cs="Tahoma"/>
          <w:color w:val="000000"/>
          <w:lang w:val="es-ES_tradnl"/>
        </w:rPr>
        <w:t>siguiente tabla.</w:t>
      </w:r>
      <w:r w:rsidR="00900874" w:rsidRPr="004200E0">
        <w:rPr>
          <w:rFonts w:cs="Tahoma"/>
          <w:lang w:val="es-ES_tradnl"/>
        </w:rPr>
        <w:t xml:space="preserve"> </w:t>
      </w:r>
      <w:r w:rsidRPr="004200E0">
        <w:rPr>
          <w:rFonts w:cs="Tahoma"/>
          <w:color w:val="000000"/>
          <w:lang w:val="es-ES_tradnl"/>
        </w:rPr>
        <w:t>La CAL Limitada y la CAL Completa son ofertas que incluyen varias licencias.</w:t>
      </w:r>
    </w:p>
    <w:p w14:paraId="033A8CD6" w14:textId="77777777" w:rsidR="00212A11" w:rsidRDefault="00212A11" w:rsidP="0033725C">
      <w:pPr>
        <w:pStyle w:val="ListParagraph"/>
        <w:ind w:left="0"/>
        <w:rPr>
          <w:rFonts w:ascii="Tahoma" w:hAnsi="Tahoma" w:cs="Tahoma"/>
          <w:lang w:val="es-ES_tradnl"/>
        </w:rPr>
      </w:pPr>
    </w:p>
    <w:tbl>
      <w:tblPr>
        <w:tblW w:w="9162" w:type="dxa"/>
        <w:tblInd w:w="598" w:type="dxa"/>
        <w:tblLayout w:type="fixed"/>
        <w:tblCellMar>
          <w:left w:w="58" w:type="dxa"/>
          <w:right w:w="58" w:type="dxa"/>
        </w:tblCellMar>
        <w:tblLook w:val="04A0" w:firstRow="1" w:lastRow="0" w:firstColumn="1" w:lastColumn="0" w:noHBand="0" w:noVBand="1"/>
      </w:tblPr>
      <w:tblGrid>
        <w:gridCol w:w="2772"/>
        <w:gridCol w:w="675"/>
        <w:gridCol w:w="1080"/>
        <w:gridCol w:w="1161"/>
        <w:gridCol w:w="1089"/>
        <w:gridCol w:w="1116"/>
        <w:gridCol w:w="1269"/>
      </w:tblGrid>
      <w:tr w:rsidR="00212A11" w:rsidRPr="004200E0" w14:paraId="033A8CDE" w14:textId="77777777" w:rsidTr="003435E9">
        <w:trPr>
          <w:trHeight w:val="226"/>
          <w:tblHeader/>
        </w:trPr>
        <w:tc>
          <w:tcPr>
            <w:tcW w:w="2772" w:type="dxa"/>
            <w:tcBorders>
              <w:top w:val="single" w:sz="4" w:space="0" w:color="auto"/>
              <w:left w:val="single" w:sz="4" w:space="0" w:color="auto"/>
              <w:bottom w:val="single" w:sz="4" w:space="0" w:color="auto"/>
              <w:right w:val="single" w:sz="4" w:space="0" w:color="auto"/>
            </w:tcBorders>
            <w:shd w:val="clear" w:color="auto" w:fill="FABF8F"/>
          </w:tcPr>
          <w:p w14:paraId="033A8CD7" w14:textId="77777777" w:rsidR="00212A11" w:rsidRPr="004200E0" w:rsidRDefault="00212A11" w:rsidP="00A73DBD">
            <w:pPr>
              <w:pStyle w:val="TableHeading"/>
              <w:rPr>
                <w:rFonts w:ascii="Tahoma" w:hAnsi="Tahoma" w:cs="Tahoma"/>
                <w:color w:val="000000"/>
                <w:sz w:val="18"/>
                <w:szCs w:val="18"/>
                <w:lang w:val="es-ES_tradnl" w:eastAsia="en-US"/>
              </w:rPr>
            </w:pPr>
            <w:r w:rsidRPr="004200E0">
              <w:rPr>
                <w:rFonts w:ascii="Tahoma" w:hAnsi="Tahoma" w:cs="Tahoma"/>
                <w:color w:val="000000"/>
                <w:sz w:val="18"/>
                <w:szCs w:val="18"/>
                <w:lang w:val="es-ES_tradnl" w:eastAsia="en-US"/>
              </w:rPr>
              <w:t>Derecho de uso</w:t>
            </w:r>
          </w:p>
        </w:tc>
        <w:tc>
          <w:tcPr>
            <w:tcW w:w="675" w:type="dxa"/>
            <w:tcBorders>
              <w:top w:val="single" w:sz="4" w:space="0" w:color="auto"/>
              <w:left w:val="single" w:sz="4" w:space="0" w:color="auto"/>
              <w:bottom w:val="single" w:sz="4" w:space="0" w:color="auto"/>
              <w:right w:val="single" w:sz="4" w:space="0" w:color="auto"/>
            </w:tcBorders>
            <w:shd w:val="clear" w:color="auto" w:fill="FABF8F"/>
          </w:tcPr>
          <w:p w14:paraId="033A8CD8" w14:textId="77777777" w:rsidR="00212A11" w:rsidRPr="004200E0" w:rsidRDefault="00212A11" w:rsidP="00A73DBD">
            <w:pPr>
              <w:pStyle w:val="TableHeading"/>
              <w:rPr>
                <w:rFonts w:ascii="Tahoma" w:hAnsi="Tahoma" w:cs="Tahoma"/>
                <w:color w:val="000000"/>
                <w:sz w:val="18"/>
                <w:szCs w:val="18"/>
                <w:lang w:val="es-ES_tradnl" w:eastAsia="en-US"/>
              </w:rPr>
            </w:pPr>
            <w:r w:rsidRPr="004200E0">
              <w:rPr>
                <w:rFonts w:ascii="Tahoma" w:hAnsi="Tahoma" w:cs="Tahoma"/>
                <w:color w:val="000000"/>
                <w:sz w:val="18"/>
                <w:szCs w:val="18"/>
                <w:lang w:val="es-ES_tradnl" w:eastAsia="en-US"/>
              </w:rPr>
              <w:t>CAL de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033A8CD9" w14:textId="77777777" w:rsidR="00212A11" w:rsidRPr="004200E0" w:rsidRDefault="00212A11" w:rsidP="00A73DBD">
            <w:pPr>
              <w:pStyle w:val="TableHeading"/>
              <w:rPr>
                <w:rFonts w:ascii="Tahoma" w:hAnsi="Tahoma" w:cs="Tahoma"/>
                <w:color w:val="000000"/>
                <w:sz w:val="18"/>
                <w:szCs w:val="18"/>
                <w:lang w:val="es-ES_tradnl" w:eastAsia="en-US"/>
              </w:rPr>
            </w:pPr>
            <w:r w:rsidRPr="004200E0">
              <w:rPr>
                <w:rFonts w:ascii="Tahoma" w:hAnsi="Tahoma" w:cs="Tahoma"/>
                <w:color w:val="000000"/>
                <w:sz w:val="18"/>
                <w:szCs w:val="18"/>
                <w:lang w:val="es-ES_tradnl" w:eastAsia="en-US"/>
              </w:rPr>
              <w:t>CAL Limitada</w:t>
            </w:r>
          </w:p>
        </w:tc>
        <w:tc>
          <w:tcPr>
            <w:tcW w:w="1161" w:type="dxa"/>
            <w:tcBorders>
              <w:top w:val="single" w:sz="4" w:space="0" w:color="auto"/>
              <w:left w:val="single" w:sz="4" w:space="0" w:color="auto"/>
              <w:bottom w:val="single" w:sz="4" w:space="0" w:color="auto"/>
              <w:right w:val="single" w:sz="4" w:space="0" w:color="auto"/>
            </w:tcBorders>
            <w:shd w:val="clear" w:color="auto" w:fill="FABF8F"/>
          </w:tcPr>
          <w:p w14:paraId="033A8CDA" w14:textId="77777777" w:rsidR="00212A11" w:rsidRPr="004200E0" w:rsidRDefault="00212A11" w:rsidP="00A73DBD">
            <w:pPr>
              <w:pStyle w:val="TableHeading"/>
              <w:rPr>
                <w:rFonts w:ascii="Tahoma" w:hAnsi="Tahoma" w:cs="Tahoma"/>
                <w:color w:val="000000"/>
                <w:sz w:val="18"/>
                <w:szCs w:val="18"/>
                <w:lang w:val="es-ES_tradnl" w:eastAsia="en-US"/>
              </w:rPr>
            </w:pPr>
            <w:r w:rsidRPr="004200E0">
              <w:rPr>
                <w:rFonts w:ascii="Tahoma" w:hAnsi="Tahoma" w:cs="Tahoma"/>
                <w:color w:val="000000"/>
                <w:sz w:val="18"/>
                <w:szCs w:val="18"/>
                <w:lang w:val="es-ES_tradnl" w:eastAsia="en-US"/>
              </w:rPr>
              <w:t>CAL Completa</w:t>
            </w:r>
          </w:p>
        </w:tc>
        <w:tc>
          <w:tcPr>
            <w:tcW w:w="1089" w:type="dxa"/>
            <w:tcBorders>
              <w:top w:val="single" w:sz="4" w:space="0" w:color="auto"/>
              <w:left w:val="single" w:sz="4" w:space="0" w:color="auto"/>
              <w:bottom w:val="single" w:sz="4" w:space="0" w:color="auto"/>
              <w:right w:val="single" w:sz="4" w:space="0" w:color="auto"/>
            </w:tcBorders>
            <w:shd w:val="clear" w:color="auto" w:fill="FABF8F"/>
          </w:tcPr>
          <w:p w14:paraId="033A8CDB" w14:textId="77777777" w:rsidR="00212A11" w:rsidRPr="004200E0" w:rsidRDefault="00212A11" w:rsidP="00A73DBD">
            <w:pPr>
              <w:pStyle w:val="TableHeading"/>
              <w:rPr>
                <w:rFonts w:ascii="Tahoma" w:hAnsi="Tahoma" w:cs="Tahoma"/>
                <w:color w:val="000000"/>
                <w:sz w:val="18"/>
                <w:szCs w:val="18"/>
                <w:lang w:val="es-ES_tradnl" w:eastAsia="en-US"/>
              </w:rPr>
            </w:pPr>
            <w:r w:rsidRPr="004200E0">
              <w:rPr>
                <w:rFonts w:ascii="Tahoma" w:hAnsi="Tahoma" w:cs="Tahoma"/>
                <w:color w:val="000000"/>
                <w:sz w:val="18"/>
                <w:szCs w:val="18"/>
                <w:lang w:val="es-ES_tradnl" w:eastAsia="en-US"/>
              </w:rPr>
              <w:t>CAL Adicional de Uso Limitado</w:t>
            </w:r>
          </w:p>
        </w:tc>
        <w:tc>
          <w:tcPr>
            <w:tcW w:w="1116" w:type="dxa"/>
            <w:tcBorders>
              <w:top w:val="single" w:sz="4" w:space="0" w:color="auto"/>
              <w:left w:val="single" w:sz="4" w:space="0" w:color="auto"/>
              <w:bottom w:val="single" w:sz="4" w:space="0" w:color="auto"/>
              <w:right w:val="single" w:sz="4" w:space="0" w:color="auto"/>
            </w:tcBorders>
            <w:shd w:val="clear" w:color="auto" w:fill="FABF8F"/>
          </w:tcPr>
          <w:p w14:paraId="033A8CDC" w14:textId="77777777" w:rsidR="00212A11" w:rsidRPr="004200E0" w:rsidRDefault="00212A11" w:rsidP="00A73DBD">
            <w:pPr>
              <w:pStyle w:val="TableHeading"/>
              <w:rPr>
                <w:rFonts w:ascii="Tahoma" w:hAnsi="Tahoma" w:cs="Tahoma"/>
                <w:color w:val="000000"/>
                <w:sz w:val="18"/>
                <w:szCs w:val="18"/>
                <w:lang w:val="es-ES_tradnl" w:eastAsia="en-US"/>
              </w:rPr>
            </w:pPr>
            <w:r w:rsidRPr="004200E0">
              <w:rPr>
                <w:rFonts w:ascii="Tahoma" w:hAnsi="Tahoma" w:cs="Tahoma"/>
                <w:color w:val="000000"/>
                <w:sz w:val="18"/>
                <w:szCs w:val="18"/>
                <w:lang w:val="es-ES_tradnl" w:eastAsia="en-US"/>
              </w:rPr>
              <w:t>CAL Adicional de Pleno Uso</w:t>
            </w:r>
          </w:p>
        </w:tc>
        <w:tc>
          <w:tcPr>
            <w:tcW w:w="1269" w:type="dxa"/>
            <w:tcBorders>
              <w:top w:val="single" w:sz="4" w:space="0" w:color="auto"/>
              <w:left w:val="single" w:sz="4" w:space="0" w:color="auto"/>
              <w:bottom w:val="single" w:sz="4" w:space="0" w:color="auto"/>
              <w:right w:val="single" w:sz="4" w:space="0" w:color="auto"/>
            </w:tcBorders>
            <w:shd w:val="clear" w:color="auto" w:fill="FABF8F"/>
          </w:tcPr>
          <w:p w14:paraId="033A8CDD" w14:textId="77777777" w:rsidR="00212A11" w:rsidRPr="004200E0" w:rsidRDefault="00212A11" w:rsidP="00A73DBD">
            <w:pPr>
              <w:pStyle w:val="TableHeading"/>
              <w:rPr>
                <w:rFonts w:ascii="Tahoma" w:hAnsi="Tahoma" w:cs="Tahoma"/>
                <w:color w:val="000000"/>
                <w:sz w:val="18"/>
                <w:szCs w:val="18"/>
                <w:lang w:val="es-ES_tradnl" w:eastAsia="en-US"/>
              </w:rPr>
            </w:pPr>
            <w:r w:rsidRPr="004200E0">
              <w:rPr>
                <w:rFonts w:ascii="Tahoma" w:hAnsi="Tahoma" w:cs="Tahoma"/>
                <w:color w:val="000000"/>
                <w:sz w:val="18"/>
                <w:szCs w:val="18"/>
                <w:lang w:val="es-ES_tradnl" w:eastAsia="en-US"/>
              </w:rPr>
              <w:t>External Connector</w:t>
            </w:r>
          </w:p>
        </w:tc>
      </w:tr>
      <w:tr w:rsidR="00212A11" w:rsidRPr="004200E0" w14:paraId="033A8CE6" w14:textId="77777777" w:rsidTr="003435E9">
        <w:trPr>
          <w:trHeight w:val="199"/>
        </w:trPr>
        <w:tc>
          <w:tcPr>
            <w:tcW w:w="2772" w:type="dxa"/>
            <w:tcBorders>
              <w:top w:val="single" w:sz="4" w:space="0" w:color="auto"/>
              <w:left w:val="single" w:sz="4" w:space="0" w:color="072B61"/>
              <w:bottom w:val="single" w:sz="6" w:space="0" w:color="1F497D"/>
              <w:right w:val="single" w:sz="6" w:space="0" w:color="1F497D"/>
            </w:tcBorders>
            <w:shd w:val="clear" w:color="auto" w:fill="FFFFFF"/>
          </w:tcPr>
          <w:p w14:paraId="033A8CD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Crear cuentas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4" w:space="0" w:color="auto"/>
              <w:left w:val="single" w:sz="6" w:space="0" w:color="1F497D"/>
              <w:bottom w:val="single" w:sz="6" w:space="0" w:color="1F497D"/>
              <w:right w:val="single" w:sz="6" w:space="0" w:color="1F497D"/>
            </w:tcBorders>
            <w:shd w:val="clear" w:color="auto" w:fill="FFFFFF"/>
          </w:tcPr>
          <w:p w14:paraId="033A8CE0"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033A8CE1"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4" w:space="0" w:color="auto"/>
              <w:left w:val="single" w:sz="6" w:space="0" w:color="1F497D"/>
              <w:bottom w:val="single" w:sz="6" w:space="0" w:color="1F497D"/>
              <w:right w:val="single" w:sz="6" w:space="0" w:color="1F497D"/>
            </w:tcBorders>
            <w:shd w:val="clear" w:color="auto" w:fill="FFFFFF"/>
          </w:tcPr>
          <w:p w14:paraId="033A8CE2"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4" w:space="0" w:color="auto"/>
              <w:left w:val="single" w:sz="6" w:space="0" w:color="1F497D"/>
              <w:bottom w:val="single" w:sz="6" w:space="0" w:color="1F497D"/>
              <w:right w:val="single" w:sz="6" w:space="0" w:color="1F497D"/>
            </w:tcBorders>
            <w:shd w:val="clear" w:color="auto" w:fill="FFFFFF"/>
          </w:tcPr>
          <w:p w14:paraId="033A8CE3"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4" w:space="0" w:color="auto"/>
              <w:left w:val="single" w:sz="6" w:space="0" w:color="1F497D"/>
              <w:bottom w:val="single" w:sz="6" w:space="0" w:color="1F497D"/>
              <w:right w:val="single" w:sz="6" w:space="0" w:color="1F497D"/>
            </w:tcBorders>
            <w:shd w:val="clear" w:color="auto" w:fill="FFFFFF"/>
          </w:tcPr>
          <w:p w14:paraId="033A8CE4"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4" w:space="0" w:color="auto"/>
              <w:left w:val="single" w:sz="6" w:space="0" w:color="1F497D"/>
              <w:bottom w:val="single" w:sz="6" w:space="0" w:color="1F497D"/>
              <w:right w:val="single" w:sz="6" w:space="0" w:color="1F497D"/>
            </w:tcBorders>
            <w:shd w:val="clear" w:color="auto" w:fill="FFFFFF"/>
          </w:tcPr>
          <w:p w14:paraId="033A8CE5"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CEE" w14:textId="77777777" w:rsidTr="003435E9">
        <w:trPr>
          <w:trHeight w:val="352"/>
        </w:trPr>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CE7" w14:textId="77777777" w:rsidR="00212A11" w:rsidRPr="004200E0" w:rsidRDefault="00212A11" w:rsidP="00D02D8B">
            <w:pPr>
              <w:pStyle w:val="TableText"/>
              <w:jc w:val="left"/>
              <w:rPr>
                <w:rFonts w:ascii="Tahoma" w:hAnsi="Tahoma" w:cs="Tahoma"/>
                <w:sz w:val="18"/>
                <w:szCs w:val="18"/>
                <w:lang w:val="es-ES_tradnl" w:eastAsia="x-none"/>
              </w:rPr>
            </w:pPr>
            <w:r w:rsidRPr="004200E0">
              <w:rPr>
                <w:rFonts w:ascii="Tahoma" w:hAnsi="Tahoma" w:cs="Tahoma"/>
                <w:sz w:val="18"/>
                <w:lang w:val="es-ES_tradnl"/>
              </w:rPr>
              <w:t>Crear contactos mediante el uso de</w:t>
            </w:r>
            <w:r w:rsidR="00D02D8B">
              <w:rPr>
                <w:rFonts w:ascii="Tahoma" w:hAnsi="Tahoma" w:cs="Tahoma"/>
                <w:sz w:val="18"/>
                <w:lang w:val="es-ES_tradnl"/>
              </w:rPr>
              <w:t> </w:t>
            </w:r>
            <w:r w:rsidRPr="004200E0">
              <w:rPr>
                <w:rFonts w:ascii="Tahoma" w:hAnsi="Tahoma" w:cs="Tahoma"/>
                <w:sz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CE8"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CE9"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CEA"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CEB"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CEC"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CED"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CF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CE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Crear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CF0"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CF1"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CF2"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CF3"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CF4"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CF5"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CF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CF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Crear clientes potenciales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CF8"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CF9"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CFA"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CFB"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CFC"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CFD"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0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CF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lang w:val="es-ES_tradnl"/>
              </w:rPr>
              <w:t>Crear actividades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00"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01"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02"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03"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04"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05"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0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0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Crear notas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08"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09"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0A"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0B"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0C"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0D"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1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0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lang w:val="es-ES_tradnl"/>
              </w:rPr>
              <w:t>Crear registros de entidad personalizados mediante el uso de</w:t>
            </w:r>
            <w:r w:rsidR="00D02D8B">
              <w:rPr>
                <w:rFonts w:ascii="Tahoma" w:hAnsi="Tahoma" w:cs="Tahoma"/>
                <w:sz w:val="18"/>
                <w:lang w:val="es-ES_tradnl"/>
              </w:rPr>
              <w:t> </w:t>
            </w:r>
            <w:r w:rsidRPr="004200E0">
              <w:rPr>
                <w:rFonts w:ascii="Tahoma" w:hAnsi="Tahoma" w:cs="Tahoma"/>
                <w:sz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10"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11"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12"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13"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14"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15"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1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1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lang w:val="es-ES_tradnl"/>
              </w:rPr>
              <w:t>Actualizar cuentas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18"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19"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1A"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1B"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1C"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1D"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2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1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lang w:val="es-ES_tradnl"/>
              </w:rPr>
              <w:t>Actualizar contactos mediante el</w:t>
            </w:r>
            <w:r w:rsidR="00D02D8B">
              <w:rPr>
                <w:rFonts w:ascii="Tahoma" w:hAnsi="Tahoma" w:cs="Tahoma"/>
                <w:sz w:val="18"/>
                <w:lang w:val="es-ES_tradnl"/>
              </w:rPr>
              <w:t> </w:t>
            </w:r>
            <w:r w:rsidRPr="004200E0">
              <w:rPr>
                <w:rFonts w:ascii="Tahoma" w:hAnsi="Tahoma" w:cs="Tahoma"/>
                <w:sz w:val="18"/>
                <w:lang w:val="es-ES_tradnl"/>
              </w:rPr>
              <w:t>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20"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21"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22"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23"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24"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25"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2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2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Actualizar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28"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29"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2A"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2B"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2C"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2D"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3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2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Actualizar clientes potenciales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30"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31"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32"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33"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34"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35"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3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3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Actualizar actividades mediante el</w:t>
            </w:r>
            <w:r w:rsidR="00D02D8B">
              <w:rPr>
                <w:rFonts w:ascii="Tahoma" w:hAnsi="Tahoma" w:cs="Tahoma"/>
                <w:sz w:val="18"/>
                <w:szCs w:val="18"/>
                <w:lang w:val="es-ES_tradnl"/>
              </w:rPr>
              <w:t> </w:t>
            </w:r>
            <w:r w:rsidRPr="004200E0">
              <w:rPr>
                <w:rFonts w:ascii="Tahoma" w:hAnsi="Tahoma" w:cs="Tahoma"/>
                <w:sz w:val="18"/>
                <w:szCs w:val="18"/>
                <w:lang w:val="es-ES_tradnl"/>
              </w:rPr>
              <w:t>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38"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39"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3A"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3B"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3C"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3D"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4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3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Actualizar notas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40"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41"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42"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43"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44"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45"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4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4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Actualizar registros de entidad personalizados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48"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49"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4A"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4B"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4C"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4D"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5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4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cuentas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50"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51"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52"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53"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54"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55"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5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5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Anexar contactos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58"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59"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5A"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5B"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5C"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5D"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6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5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60"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61"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62"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63"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64"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65"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6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6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Anexar clientes potenciales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68"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69"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6A"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6B"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6C"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6D"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7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6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Anexar actividades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70"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71"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72"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73"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74"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75"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7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7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notas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78"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79"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7A"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7B"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7C"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7D"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8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7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registros de entidad personalizados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80"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81"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82"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83"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84"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85"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8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8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Anexar a cuentas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88"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89"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8A"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8B" w14:textId="77777777" w:rsidR="00212A11" w:rsidRPr="0011516A"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8C" w14:textId="77777777" w:rsidR="00212A11" w:rsidRPr="0011516A"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8D" w14:textId="77777777" w:rsidR="00212A11" w:rsidRPr="0011516A" w:rsidRDefault="00212A11" w:rsidP="00A73DBD">
            <w:pPr>
              <w:pStyle w:val="TableText"/>
              <w:rPr>
                <w:rFonts w:cs="Tahoma"/>
                <w:b/>
                <w:sz w:val="24"/>
                <w:szCs w:val="24"/>
                <w:lang w:val="es-ES_tradnl"/>
              </w:rPr>
            </w:pPr>
            <w:r w:rsidRPr="0011516A">
              <w:rPr>
                <w:rFonts w:cs="Tahoma"/>
                <w:b/>
                <w:sz w:val="24"/>
                <w:szCs w:val="24"/>
                <w:lang w:val="es-ES_tradnl"/>
              </w:rPr>
              <w:sym w:font="Wingdings" w:char="F0FC"/>
            </w:r>
          </w:p>
        </w:tc>
      </w:tr>
      <w:tr w:rsidR="00212A11" w:rsidRPr="004200E0" w14:paraId="033A8D9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8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Anexar a contactos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90"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9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9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93" w14:textId="77777777" w:rsidR="00212A11" w:rsidRPr="00C540E3"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94" w14:textId="77777777" w:rsidR="00212A11" w:rsidRPr="00C540E3"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95"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r>
      <w:tr w:rsidR="00212A11" w:rsidRPr="004200E0" w14:paraId="033A8D9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9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a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98"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9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9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9B" w14:textId="77777777" w:rsidR="00212A11" w:rsidRPr="00C540E3"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9C" w14:textId="77777777" w:rsidR="00212A11" w:rsidRPr="00C540E3"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9D"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r>
      <w:tr w:rsidR="00212A11" w:rsidRPr="004200E0" w14:paraId="033A8DA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9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Anexar a clientes potenciales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A0"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A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A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A3" w14:textId="77777777" w:rsidR="00212A11" w:rsidRPr="00C540E3"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A4" w14:textId="77777777" w:rsidR="00212A11" w:rsidRPr="00C540E3"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A5"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r>
      <w:tr w:rsidR="00212A11" w:rsidRPr="004200E0" w14:paraId="033A8DA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A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Anexar a actividades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A8"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A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A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AB" w14:textId="77777777" w:rsidR="00212A11" w:rsidRPr="00C540E3"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AC" w14:textId="77777777" w:rsidR="00212A11" w:rsidRPr="00C540E3"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AD"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r>
      <w:tr w:rsidR="00212A11" w:rsidRPr="004200E0" w14:paraId="033A8DB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A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a notas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B0"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B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B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B3" w14:textId="77777777" w:rsidR="00212A11" w:rsidRPr="00C540E3"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B4" w14:textId="77777777" w:rsidR="00212A11" w:rsidRPr="00C540E3"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B5"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r>
      <w:tr w:rsidR="00212A11" w:rsidRPr="004200E0" w14:paraId="033A8DB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B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a registros de entidad personalizados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B8"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B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B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BB" w14:textId="77777777" w:rsidR="00212A11" w:rsidRPr="00C540E3"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BC" w14:textId="77777777" w:rsidR="00212A11" w:rsidRPr="00C540E3"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BD"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r>
      <w:tr w:rsidR="00212A11" w:rsidRPr="004200E0" w14:paraId="033A8DC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B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Eliminar cuentas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C0"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C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C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C3"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C4"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C5"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DC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C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Eliminar contactos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C8"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C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C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CB"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CC"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CD"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DD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C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Eliminar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D0"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D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D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D3"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D4"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D5"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DD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D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Eliminar clientes potenciales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D8"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D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D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DB"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DC"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DD"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DE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D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Eliminar actividades mediante el</w:t>
            </w:r>
            <w:r w:rsidR="00D02D8B">
              <w:rPr>
                <w:rFonts w:ascii="Tahoma" w:hAnsi="Tahoma" w:cs="Tahoma"/>
                <w:sz w:val="18"/>
                <w:szCs w:val="18"/>
                <w:lang w:val="es-ES_tradnl"/>
              </w:rPr>
              <w:t> </w:t>
            </w:r>
            <w:r w:rsidRPr="004200E0">
              <w:rPr>
                <w:rFonts w:ascii="Tahoma" w:hAnsi="Tahoma" w:cs="Tahoma"/>
                <w:sz w:val="18"/>
                <w:szCs w:val="18"/>
                <w:lang w:val="es-ES_tradnl"/>
              </w:rPr>
              <w:t>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E0"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E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E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E3"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E4"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E5"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DE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E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Eliminar notas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E8"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E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E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EB"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EC"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ED"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DF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E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Eliminar registros de entidad personalizados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F0"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F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F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F3"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F4"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F5"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DF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F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Asignar cuentas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DF8"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DF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DF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DFB"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DFC"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DFD"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E0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DF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Asignar contactos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00"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0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0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03"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04"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05"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E0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0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Asignar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08"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0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0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0B"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0C"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0D"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E1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0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Asignar clientes potenciales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10"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1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1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13"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14"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15"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E1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1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Asignar actividades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18"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1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1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1B"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1C"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1D"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E2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1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Asignar registros de entidad personalizados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20"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2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2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23"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24"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25"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E2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2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Compartir cuentas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28"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2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2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2B"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2C"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2D"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E3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2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Compartir contactos mediante el</w:t>
            </w:r>
            <w:r w:rsidR="00D02D8B">
              <w:rPr>
                <w:rFonts w:ascii="Tahoma" w:hAnsi="Tahoma" w:cs="Tahoma"/>
                <w:sz w:val="18"/>
                <w:szCs w:val="18"/>
                <w:lang w:val="es-ES_tradnl"/>
              </w:rPr>
              <w:t> </w:t>
            </w:r>
            <w:r w:rsidRPr="004200E0">
              <w:rPr>
                <w:rFonts w:ascii="Tahoma" w:hAnsi="Tahoma" w:cs="Tahoma"/>
                <w:sz w:val="18"/>
                <w:szCs w:val="18"/>
                <w:lang w:val="es-ES_tradnl"/>
              </w:rPr>
              <w:t>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30"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3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3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33"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34"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35"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E3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3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Compartir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38"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3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3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3B"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3C"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3D"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E4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3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Compartir clientes potenciales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40"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41"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42"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43"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44"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45"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E4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4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Compartir actividades mediante el</w:t>
            </w:r>
            <w:r w:rsidR="00D02D8B">
              <w:rPr>
                <w:rFonts w:ascii="Tahoma" w:hAnsi="Tahoma" w:cs="Tahoma"/>
                <w:sz w:val="18"/>
                <w:szCs w:val="18"/>
                <w:lang w:val="es-ES_tradnl"/>
              </w:rPr>
              <w:t> </w:t>
            </w:r>
            <w:r w:rsidRPr="004200E0">
              <w:rPr>
                <w:rFonts w:ascii="Tahoma" w:hAnsi="Tahoma" w:cs="Tahoma"/>
                <w:sz w:val="18"/>
                <w:szCs w:val="18"/>
                <w:lang w:val="es-ES_tradnl"/>
              </w:rPr>
              <w:t>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48" w14:textId="77777777" w:rsidR="00212A11" w:rsidRPr="00C540E3"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49"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4A" w14:textId="77777777" w:rsidR="00212A11" w:rsidRPr="00C540E3" w:rsidRDefault="00212A11" w:rsidP="00A73DBD">
            <w:pPr>
              <w:pStyle w:val="TableText"/>
              <w:rPr>
                <w:rFonts w:cs="Tahoma"/>
                <w:b/>
                <w:sz w:val="24"/>
                <w:szCs w:val="24"/>
                <w:lang w:val="es-ES_tradnl"/>
              </w:rPr>
            </w:pPr>
            <w:r w:rsidRPr="00C540E3">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4B"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r w:rsidRPr="00C540E3">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4C" w14:textId="77777777" w:rsidR="00212A11" w:rsidRPr="00C540E3" w:rsidRDefault="00212A11" w:rsidP="00A73DBD">
            <w:pPr>
              <w:pStyle w:val="TableText"/>
              <w:rPr>
                <w:rFonts w:eastAsia="Times New Roman" w:cs="Tahoma"/>
                <w:b/>
                <w:sz w:val="24"/>
                <w:szCs w:val="24"/>
                <w:lang w:val="es-ES_tradnl"/>
              </w:rPr>
            </w:pPr>
            <w:r w:rsidRPr="00C540E3">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4D" w14:textId="77777777" w:rsidR="00212A11" w:rsidRPr="00C540E3" w:rsidRDefault="00212A11" w:rsidP="00A73DBD">
            <w:pPr>
              <w:pStyle w:val="TableText"/>
              <w:rPr>
                <w:rFonts w:eastAsia="Times New Roman" w:cs="Tahoma"/>
                <w:b/>
                <w:sz w:val="24"/>
                <w:szCs w:val="24"/>
                <w:lang w:val="es-ES_tradnl"/>
              </w:rPr>
            </w:pPr>
          </w:p>
        </w:tc>
      </w:tr>
      <w:tr w:rsidR="00212A11" w:rsidRPr="004200E0" w14:paraId="033A8E5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4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Compartir registros de entidad personalizados mediante el uso de</w:t>
            </w:r>
            <w:r w:rsidR="00D02D8B">
              <w:rPr>
                <w:rFonts w:ascii="Tahoma" w:hAnsi="Tahoma" w:cs="Tahoma"/>
                <w:sz w:val="18"/>
                <w:szCs w:val="18"/>
                <w:lang w:val="es-ES_tradnl"/>
              </w:rPr>
              <w:t> </w:t>
            </w:r>
            <w:r w:rsidRPr="004200E0">
              <w:rPr>
                <w:rFonts w:ascii="Tahoma" w:hAnsi="Tahoma" w:cs="Tahoma"/>
                <w:sz w:val="18"/>
                <w:szCs w:val="18"/>
                <w:lang w:val="es-ES_tradnl"/>
              </w:rPr>
              <w:t>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50"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51"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r w:rsidRPr="00344667">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52"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53"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r w:rsidRPr="00344667">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54"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55"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5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5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lang w:val="es-ES_tradnl"/>
              </w:rPr>
              <w:t>Crear cuentas mediante el uso de</w:t>
            </w:r>
            <w:r w:rsidR="00D02D8B">
              <w:rPr>
                <w:rFonts w:ascii="Tahoma" w:hAnsi="Tahoma" w:cs="Tahoma"/>
                <w:sz w:val="18"/>
                <w:lang w:val="es-ES_tradnl"/>
              </w:rPr>
              <w:t> </w:t>
            </w:r>
            <w:r w:rsidRPr="004200E0">
              <w:rPr>
                <w:rFonts w:ascii="Tahoma" w:hAnsi="Tahoma" w:cs="Tahoma"/>
                <w:sz w:val="18"/>
                <w:lang w:val="es-ES_tradnl"/>
              </w:rPr>
              <w:t>clientes de Microsoft Dynamics</w:t>
            </w:r>
            <w:r w:rsidR="00D02D8B">
              <w:rPr>
                <w:rFonts w:ascii="Tahoma" w:hAnsi="Tahoma" w:cs="Tahoma"/>
                <w:sz w:val="18"/>
                <w:lang w:val="es-ES_tradnl"/>
              </w:rPr>
              <w:t> </w:t>
            </w:r>
            <w:r w:rsidRPr="004200E0">
              <w:rPr>
                <w:rFonts w:ascii="Tahoma" w:hAnsi="Tahoma" w:cs="Tahoma"/>
                <w:sz w:val="18"/>
                <w:lang w:val="es-ES_tradnl"/>
              </w:rPr>
              <w:t>CRM</w:t>
            </w:r>
            <w:r w:rsidRPr="004200E0">
              <w:rPr>
                <w:rFonts w:ascii="Tahoma" w:hAnsi="Tahoma" w:cs="Tahoma"/>
                <w:b/>
                <w:sz w:val="18"/>
                <w:vertAlign w:val="superscript"/>
                <w:lang w:val="es-ES_tradnl"/>
              </w:rPr>
              <w:t>1</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58"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59"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5A"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5B"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5C" w14:textId="77777777" w:rsidR="00212A11" w:rsidRPr="00344667"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5D"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6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5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Crear contactos mediante el uso de</w:t>
            </w:r>
            <w:r w:rsidR="00D02D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60"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61"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62"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63"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64" w14:textId="77777777" w:rsidR="00212A11" w:rsidRPr="00344667"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65"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6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6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Crear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68"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69"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6A"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6B"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6C" w14:textId="77777777" w:rsidR="00212A11" w:rsidRPr="00344667"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6D"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7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6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Crear clientes potenciales mediante el uso de clientes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70"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71"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72"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73"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74" w14:textId="77777777" w:rsidR="00212A11" w:rsidRPr="00344667"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75"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7E" w14:textId="77777777" w:rsidTr="002671B0">
        <w:trPr>
          <w:cantSplit/>
        </w:trPr>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7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lang w:val="es-ES_tradnl"/>
              </w:rPr>
              <w:t>Crear actividades mediante el</w:t>
            </w:r>
            <w:r w:rsidR="00D02D8B">
              <w:rPr>
                <w:rFonts w:ascii="Tahoma" w:hAnsi="Tahoma" w:cs="Tahoma"/>
                <w:sz w:val="18"/>
                <w:lang w:val="es-ES_tradnl"/>
              </w:rPr>
              <w:t> </w:t>
            </w:r>
            <w:r w:rsidRPr="004200E0">
              <w:rPr>
                <w:rFonts w:ascii="Tahoma" w:hAnsi="Tahoma" w:cs="Tahoma"/>
                <w:sz w:val="18"/>
                <w:lang w:val="es-ES_tradnl"/>
              </w:rPr>
              <w:t>uso</w:t>
            </w:r>
            <w:r w:rsidR="00D02D8B">
              <w:rPr>
                <w:rFonts w:ascii="Tahoma" w:hAnsi="Tahoma" w:cs="Tahoma"/>
                <w:sz w:val="18"/>
                <w:lang w:val="es-ES_tradnl"/>
              </w:rPr>
              <w:t> </w:t>
            </w:r>
            <w:r w:rsidRPr="004200E0">
              <w:rPr>
                <w:rFonts w:ascii="Tahoma" w:hAnsi="Tahoma" w:cs="Tahoma"/>
                <w:sz w:val="18"/>
                <w:lang w:val="es-ES_tradnl"/>
              </w:rPr>
              <w:t>de clientes de Microsoft Dynamics</w:t>
            </w:r>
            <w:r w:rsidR="00D02D8B">
              <w:rPr>
                <w:rFonts w:ascii="Tahoma" w:hAnsi="Tahoma" w:cs="Tahoma"/>
                <w:sz w:val="18"/>
                <w:lang w:val="es-ES_tradnl"/>
              </w:rPr>
              <w:t> </w:t>
            </w:r>
            <w:r w:rsidRPr="004200E0">
              <w:rPr>
                <w:rFonts w:ascii="Tahoma" w:hAnsi="Tahoma" w:cs="Tahoma"/>
                <w:sz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78"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79"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7A"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7B"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7C" w14:textId="77777777" w:rsidR="00212A11" w:rsidRPr="00344667"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7D"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8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7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lang w:val="es-ES_tradnl"/>
              </w:rPr>
              <w:t>Crear notas mediante el uso de</w:t>
            </w:r>
            <w:r w:rsidR="00D02D8B">
              <w:rPr>
                <w:rFonts w:ascii="Tahoma" w:hAnsi="Tahoma" w:cs="Tahoma"/>
                <w:sz w:val="18"/>
                <w:lang w:val="es-ES_tradnl"/>
              </w:rPr>
              <w:t> </w:t>
            </w:r>
            <w:r w:rsidRPr="004200E0">
              <w:rPr>
                <w:rFonts w:ascii="Tahoma" w:hAnsi="Tahoma" w:cs="Tahoma"/>
                <w:sz w:val="18"/>
                <w:lang w:val="es-ES_tradnl"/>
              </w:rPr>
              <w:t>clientes de Microsoft Dynamics</w:t>
            </w:r>
            <w:r w:rsidR="00D02D8B">
              <w:rPr>
                <w:rFonts w:ascii="Tahoma" w:hAnsi="Tahoma" w:cs="Tahoma"/>
                <w:sz w:val="18"/>
                <w:lang w:val="es-ES_tradnl"/>
              </w:rPr>
              <w:t> </w:t>
            </w:r>
            <w:r w:rsidRPr="004200E0">
              <w:rPr>
                <w:rFonts w:ascii="Tahoma" w:hAnsi="Tahoma" w:cs="Tahoma"/>
                <w:sz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80"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81"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82"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83"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84" w14:textId="77777777" w:rsidR="00212A11" w:rsidRPr="00344667"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85"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8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8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lang w:val="es-ES_tradnl"/>
              </w:rPr>
              <w:t>Actualizar cuentas mediante el</w:t>
            </w:r>
            <w:r w:rsidR="00D02D8B">
              <w:rPr>
                <w:rFonts w:ascii="Tahoma" w:hAnsi="Tahoma" w:cs="Tahoma"/>
                <w:sz w:val="18"/>
                <w:lang w:val="es-ES_tradnl"/>
              </w:rPr>
              <w:t> </w:t>
            </w:r>
            <w:r w:rsidRPr="004200E0">
              <w:rPr>
                <w:rFonts w:ascii="Tahoma" w:hAnsi="Tahoma" w:cs="Tahoma"/>
                <w:sz w:val="18"/>
                <w:lang w:val="es-ES_tradnl"/>
              </w:rPr>
              <w:t>uso</w:t>
            </w:r>
            <w:r w:rsidR="00D02D8B">
              <w:rPr>
                <w:rFonts w:ascii="Tahoma" w:hAnsi="Tahoma" w:cs="Tahoma"/>
                <w:sz w:val="18"/>
                <w:lang w:val="es-ES_tradnl"/>
              </w:rPr>
              <w:t> </w:t>
            </w:r>
            <w:r w:rsidRPr="004200E0">
              <w:rPr>
                <w:rFonts w:ascii="Tahoma" w:hAnsi="Tahoma" w:cs="Tahoma"/>
                <w:sz w:val="18"/>
                <w:lang w:val="es-ES_tradnl"/>
              </w:rPr>
              <w:t>de clientes de Microsoft Dynamics</w:t>
            </w:r>
            <w:r w:rsidR="00D02D8B">
              <w:rPr>
                <w:rFonts w:ascii="Tahoma" w:hAnsi="Tahoma" w:cs="Tahoma"/>
                <w:sz w:val="18"/>
                <w:lang w:val="es-ES_tradnl"/>
              </w:rPr>
              <w:t> </w:t>
            </w:r>
            <w:r w:rsidRPr="004200E0">
              <w:rPr>
                <w:rFonts w:ascii="Tahoma" w:hAnsi="Tahoma" w:cs="Tahoma"/>
                <w:sz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88"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89"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8A"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8B"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8C" w14:textId="77777777" w:rsidR="00212A11" w:rsidRPr="00344667"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8D"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9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8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lang w:val="es-ES_tradnl"/>
              </w:rPr>
              <w:t>Actualizar contactos mediante el</w:t>
            </w:r>
            <w:r w:rsidR="00D02D8B">
              <w:rPr>
                <w:rFonts w:ascii="Tahoma" w:hAnsi="Tahoma" w:cs="Tahoma"/>
                <w:sz w:val="18"/>
                <w:lang w:val="es-ES_tradnl"/>
              </w:rPr>
              <w:t> </w:t>
            </w:r>
            <w:r w:rsidRPr="004200E0">
              <w:rPr>
                <w:rFonts w:ascii="Tahoma" w:hAnsi="Tahoma" w:cs="Tahoma"/>
                <w:sz w:val="18"/>
                <w:lang w:val="es-ES_tradnl"/>
              </w:rPr>
              <w:t>uso de clientes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90"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91"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92"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93"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94" w14:textId="77777777" w:rsidR="00212A11" w:rsidRPr="00344667"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95"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9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9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Actualizar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98"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99"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9A"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9B"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9C" w14:textId="77777777" w:rsidR="00212A11" w:rsidRPr="00344667"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9D"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A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9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Actualizar clientes potenciales mediante el uso de clientes de</w:t>
            </w:r>
            <w:r w:rsidR="00D02D8B">
              <w:rPr>
                <w:rFonts w:ascii="Tahoma" w:hAnsi="Tahoma" w:cs="Tahoma"/>
                <w:sz w:val="18"/>
                <w:szCs w:val="18"/>
                <w:lang w:val="es-ES_tradnl"/>
              </w:rPr>
              <w:t> </w:t>
            </w:r>
            <w:r w:rsidRPr="004200E0">
              <w:rPr>
                <w:rFonts w:ascii="Tahoma" w:hAnsi="Tahoma" w:cs="Tahoma"/>
                <w:sz w:val="18"/>
                <w:szCs w:val="18"/>
                <w:lang w:val="es-ES_tradnl"/>
              </w:rPr>
              <w:t>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A0"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A1"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A2"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A3"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A4" w14:textId="77777777" w:rsidR="00212A11" w:rsidRPr="00344667"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A5"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A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A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Actualizar actividades mediante el</w:t>
            </w:r>
            <w:r w:rsidR="00D02D8B">
              <w:rPr>
                <w:rFonts w:ascii="Tahoma" w:hAnsi="Tahoma" w:cs="Tahoma"/>
                <w:sz w:val="18"/>
                <w:szCs w:val="18"/>
                <w:lang w:val="es-ES_tradnl"/>
              </w:rPr>
              <w:t> </w:t>
            </w:r>
            <w:r w:rsidRPr="004200E0">
              <w:rPr>
                <w:rFonts w:ascii="Tahoma" w:hAnsi="Tahoma" w:cs="Tahoma"/>
                <w:sz w:val="18"/>
                <w:szCs w:val="18"/>
                <w:lang w:val="es-ES_tradnl"/>
              </w:rPr>
              <w:t>uso de clientes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A8"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A9"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AA"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AB"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AC" w14:textId="77777777" w:rsidR="00212A11" w:rsidRPr="00344667"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AD"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B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A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Actualizar notas mediante el uso de</w:t>
            </w:r>
            <w:r w:rsidR="00D02D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B0"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B1"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B2"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B3"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B4" w14:textId="77777777" w:rsidR="00212A11" w:rsidRPr="00344667"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B5"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B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B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cuentas mediante el uso de</w:t>
            </w:r>
            <w:r w:rsidR="00D02D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B8"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B9"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BA"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BB"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BC" w14:textId="77777777" w:rsidR="00212A11" w:rsidRPr="00344667"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BD"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C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B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contactos mediante el uso de 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C0"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C1"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C2"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C3"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C4" w14:textId="77777777" w:rsidR="00212A11" w:rsidRPr="00344667"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C5"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C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C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C8"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C9"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CA"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CB"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CC" w14:textId="77777777" w:rsidR="00212A11" w:rsidRPr="00344667"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CD"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D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C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clientes potenciales mediante el uso de clientes de</w:t>
            </w:r>
            <w:r w:rsidR="00D02D8B">
              <w:rPr>
                <w:rFonts w:ascii="Tahoma" w:hAnsi="Tahoma" w:cs="Tahoma"/>
                <w:sz w:val="18"/>
                <w:szCs w:val="18"/>
                <w:lang w:val="es-ES_tradnl"/>
              </w:rPr>
              <w:t> </w:t>
            </w:r>
            <w:r w:rsidRPr="004200E0">
              <w:rPr>
                <w:rFonts w:ascii="Tahoma" w:hAnsi="Tahoma" w:cs="Tahoma"/>
                <w:sz w:val="18"/>
                <w:szCs w:val="18"/>
                <w:lang w:val="es-ES_tradnl"/>
              </w:rPr>
              <w:t>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D0"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D1"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D2"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D3"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D4" w14:textId="77777777" w:rsidR="00212A11" w:rsidRPr="00344667"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D5"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D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D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actividades mediante el uso de 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D8" w14:textId="77777777" w:rsidR="00212A11" w:rsidRPr="00344667"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D9"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DA" w14:textId="77777777" w:rsidR="00212A11" w:rsidRPr="00344667" w:rsidRDefault="00212A11" w:rsidP="00A73DBD">
            <w:pPr>
              <w:pStyle w:val="TableText"/>
              <w:rPr>
                <w:rFonts w:cs="Tahoma"/>
                <w:b/>
                <w:sz w:val="24"/>
                <w:szCs w:val="24"/>
                <w:lang w:val="es-ES_tradnl"/>
              </w:rPr>
            </w:pPr>
            <w:r w:rsidRPr="00344667">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DB" w14:textId="77777777" w:rsidR="00212A11" w:rsidRPr="00344667" w:rsidRDefault="00212A11" w:rsidP="00A73DBD">
            <w:pPr>
              <w:pStyle w:val="TableText"/>
              <w:rPr>
                <w:rFonts w:eastAsia="Times New Roman" w:cs="Tahoma"/>
                <w:b/>
                <w:sz w:val="24"/>
                <w:szCs w:val="24"/>
                <w:lang w:val="es-ES_tradnl"/>
              </w:rPr>
            </w:pPr>
            <w:r w:rsidRPr="00344667">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DC" w14:textId="77777777" w:rsidR="00212A11" w:rsidRPr="00344667"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DD" w14:textId="77777777" w:rsidR="00212A11" w:rsidRPr="00344667" w:rsidRDefault="00212A11" w:rsidP="00A73DBD">
            <w:pPr>
              <w:pStyle w:val="TableText"/>
              <w:rPr>
                <w:rFonts w:eastAsia="Times New Roman" w:cs="Tahoma"/>
                <w:b/>
                <w:sz w:val="24"/>
                <w:szCs w:val="24"/>
                <w:lang w:val="es-ES_tradnl"/>
              </w:rPr>
            </w:pPr>
          </w:p>
        </w:tc>
      </w:tr>
      <w:tr w:rsidR="00212A11" w:rsidRPr="004200E0" w14:paraId="033A8EE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D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notas mediante el uso de</w:t>
            </w:r>
            <w:r w:rsidR="00D02D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E0"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E1"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E2"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E3"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E4" w14:textId="77777777" w:rsidR="00212A11" w:rsidRPr="00863811"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E5"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EE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E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Anexar a cuentas mediante el uso de clientes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E8"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E9"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EA"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EB"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EC" w14:textId="77777777" w:rsidR="00212A11" w:rsidRPr="00863811" w:rsidRDefault="00212A11" w:rsidP="00A73DBD">
            <w:pPr>
              <w:pStyle w:val="TableText"/>
              <w:rPr>
                <w:rFonts w:eastAsia="Times New Roman" w:cs="Tahoma"/>
                <w:b/>
                <w:sz w:val="24"/>
                <w:szCs w:val="24"/>
                <w:lang w:val="es-ES_tradnl" w:eastAsia="x-none"/>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ED"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EF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E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a contactos mediante el uso de 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F0"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F1"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F2"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F3"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F4" w14:textId="77777777" w:rsidR="00212A11" w:rsidRPr="00863811"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F5"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EF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F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a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EF8"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EF9"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EFA"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EFB"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EFC" w14:textId="77777777" w:rsidR="00212A11" w:rsidRPr="00863811"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EFD"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06" w14:textId="77777777" w:rsidTr="003435E9">
        <w:trPr>
          <w:cantSplit/>
        </w:trPr>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EF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a clientes potenciales mediante el uso de clientes de</w:t>
            </w:r>
            <w:r w:rsidR="00D02D8B">
              <w:rPr>
                <w:rFonts w:ascii="Tahoma" w:hAnsi="Tahoma" w:cs="Tahoma"/>
                <w:sz w:val="18"/>
                <w:szCs w:val="18"/>
                <w:lang w:val="es-ES_tradnl"/>
              </w:rPr>
              <w:t> </w:t>
            </w:r>
            <w:r w:rsidRPr="004200E0">
              <w:rPr>
                <w:rFonts w:ascii="Tahoma" w:hAnsi="Tahoma" w:cs="Tahoma"/>
                <w:sz w:val="18"/>
                <w:szCs w:val="18"/>
                <w:lang w:val="es-ES_tradnl"/>
              </w:rPr>
              <w:t>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00"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01"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02"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03"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04" w14:textId="77777777" w:rsidR="00212A11" w:rsidRPr="00863811"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05"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0E" w14:textId="77777777" w:rsidTr="002671B0">
        <w:trPr>
          <w:cantSplit/>
        </w:trPr>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0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a actividades mediante el</w:t>
            </w:r>
            <w:r w:rsidR="00D02D8B">
              <w:rPr>
                <w:rFonts w:ascii="Tahoma" w:hAnsi="Tahoma" w:cs="Tahoma"/>
                <w:sz w:val="18"/>
                <w:szCs w:val="18"/>
                <w:lang w:val="es-ES_tradnl"/>
              </w:rPr>
              <w:t> </w:t>
            </w:r>
            <w:r w:rsidRPr="004200E0">
              <w:rPr>
                <w:rFonts w:ascii="Tahoma" w:hAnsi="Tahoma" w:cs="Tahoma"/>
                <w:sz w:val="18"/>
                <w:szCs w:val="18"/>
                <w:lang w:val="es-ES_tradnl"/>
              </w:rPr>
              <w:t>uso de clientes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08"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09"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0A"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0B"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0C" w14:textId="77777777" w:rsidR="00212A11" w:rsidRPr="00863811"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0D"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1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0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Anexar a notas mediante el uso de</w:t>
            </w:r>
            <w:r w:rsidR="00D02D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10"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11"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12"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13"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14" w14:textId="77777777" w:rsidR="00212A11" w:rsidRPr="00863811"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15"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1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1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Eliminar cuentas mediante el uso de 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18"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19"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1A"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1B"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1C"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1D"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2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1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Eliminar contactos mediante el uso de 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20"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21"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22"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23"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24"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25"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2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2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Eliminar casos mediante el uso de</w:t>
            </w:r>
            <w:r w:rsidR="00D02D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D02D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28"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29"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2A"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2B"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2C"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2D"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3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2F"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Eliminar clientes potenciales mediante el uso de clientes de</w:t>
            </w:r>
            <w:r w:rsidR="00D02D8B">
              <w:rPr>
                <w:rFonts w:ascii="Tahoma" w:hAnsi="Tahoma" w:cs="Tahoma"/>
                <w:sz w:val="18"/>
                <w:szCs w:val="18"/>
                <w:lang w:val="es-ES_tradnl"/>
              </w:rPr>
              <w:t> </w:t>
            </w:r>
            <w:r w:rsidRPr="004200E0">
              <w:rPr>
                <w:rFonts w:ascii="Tahoma" w:hAnsi="Tahoma" w:cs="Tahoma"/>
                <w:sz w:val="18"/>
                <w:szCs w:val="18"/>
                <w:lang w:val="es-ES_tradnl"/>
              </w:rPr>
              <w:t>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30"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31"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32"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33"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34"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35"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3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37" w14:textId="77777777" w:rsidR="00212A11" w:rsidRPr="004200E0" w:rsidRDefault="00212A11" w:rsidP="00D02D8B">
            <w:pPr>
              <w:pStyle w:val="TableText"/>
              <w:jc w:val="left"/>
              <w:rPr>
                <w:rFonts w:ascii="Tahoma" w:hAnsi="Tahoma" w:cs="Tahoma"/>
                <w:sz w:val="18"/>
                <w:szCs w:val="18"/>
                <w:lang w:val="es-ES_tradnl"/>
              </w:rPr>
            </w:pPr>
            <w:r w:rsidRPr="004200E0">
              <w:rPr>
                <w:rFonts w:ascii="Tahoma" w:hAnsi="Tahoma" w:cs="Tahoma"/>
                <w:sz w:val="18"/>
                <w:szCs w:val="18"/>
                <w:lang w:val="es-ES_tradnl"/>
              </w:rPr>
              <w:t>Eliminar actividades mediante el</w:t>
            </w:r>
            <w:r w:rsidR="00D02D8B">
              <w:rPr>
                <w:rFonts w:ascii="Tahoma" w:hAnsi="Tahoma" w:cs="Tahoma"/>
                <w:sz w:val="18"/>
                <w:szCs w:val="18"/>
                <w:lang w:val="es-ES_tradnl"/>
              </w:rPr>
              <w:t> </w:t>
            </w:r>
            <w:r w:rsidRPr="004200E0">
              <w:rPr>
                <w:rFonts w:ascii="Tahoma" w:hAnsi="Tahoma" w:cs="Tahoma"/>
                <w:sz w:val="18"/>
                <w:szCs w:val="18"/>
                <w:lang w:val="es-ES_tradnl"/>
              </w:rPr>
              <w:t>uso de clientes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38"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39"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3A"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3B"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3C"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3D"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4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3F"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Eliminar notas mediante el uso de</w:t>
            </w:r>
            <w:r w:rsidR="00D02D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920B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40"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41"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42"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43"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44"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45"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4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4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Asignar cuentas mediante el uso de</w:t>
            </w:r>
            <w:r w:rsidR="00920B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920B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48"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49"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4A"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4B"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4C"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4D"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5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4F"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Asignar contactos mediante el uso de clientes de Microsoft Dynamics</w:t>
            </w:r>
            <w:r w:rsidR="00920B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50"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51"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52"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53"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54"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55"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5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5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Asignar casos mediante el uso de</w:t>
            </w:r>
            <w:r w:rsidR="00920B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920B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58"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59"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5A"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5B"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5C"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5D"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6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5F"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Asignar clientes potenciales mediante el uso de clientes de</w:t>
            </w:r>
            <w:r w:rsidR="00920B8B">
              <w:rPr>
                <w:rFonts w:ascii="Tahoma" w:hAnsi="Tahoma" w:cs="Tahoma"/>
                <w:sz w:val="18"/>
                <w:szCs w:val="18"/>
                <w:lang w:val="es-ES_tradnl"/>
              </w:rPr>
              <w:t> </w:t>
            </w:r>
            <w:r w:rsidRPr="004200E0">
              <w:rPr>
                <w:rFonts w:ascii="Tahoma" w:hAnsi="Tahoma" w:cs="Tahoma"/>
                <w:sz w:val="18"/>
                <w:szCs w:val="18"/>
                <w:lang w:val="es-ES_tradnl"/>
              </w:rPr>
              <w:t>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60" w14:textId="77777777" w:rsidR="00212A11" w:rsidRPr="00863811"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61"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62" w14:textId="77777777" w:rsidR="00212A11" w:rsidRPr="00863811" w:rsidRDefault="00212A11" w:rsidP="00A73DBD">
            <w:pPr>
              <w:pStyle w:val="TableText"/>
              <w:rPr>
                <w:rFonts w:cs="Tahoma"/>
                <w:b/>
                <w:sz w:val="24"/>
                <w:szCs w:val="24"/>
                <w:lang w:val="es-ES_tradnl"/>
              </w:rPr>
            </w:pPr>
            <w:r w:rsidRPr="00863811">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63"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r w:rsidRPr="00863811">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64" w14:textId="77777777" w:rsidR="00212A11" w:rsidRPr="00863811" w:rsidRDefault="00212A11" w:rsidP="00A73DBD">
            <w:pPr>
              <w:pStyle w:val="TableText"/>
              <w:rPr>
                <w:rFonts w:eastAsia="Times New Roman" w:cs="Tahoma"/>
                <w:b/>
                <w:sz w:val="24"/>
                <w:szCs w:val="24"/>
                <w:lang w:val="es-ES_tradnl"/>
              </w:rPr>
            </w:pPr>
            <w:r w:rsidRPr="00863811">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65" w14:textId="77777777" w:rsidR="00212A11" w:rsidRPr="00863811" w:rsidRDefault="00212A11" w:rsidP="00A73DBD">
            <w:pPr>
              <w:pStyle w:val="TableText"/>
              <w:rPr>
                <w:rFonts w:eastAsia="Times New Roman" w:cs="Tahoma"/>
                <w:b/>
                <w:sz w:val="24"/>
                <w:szCs w:val="24"/>
                <w:lang w:val="es-ES_tradnl"/>
              </w:rPr>
            </w:pPr>
          </w:p>
        </w:tc>
      </w:tr>
      <w:tr w:rsidR="00212A11" w:rsidRPr="004200E0" w14:paraId="033A8F6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6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Asignar actividades mediante el uso de clientes de Microsoft Dynamics</w:t>
            </w:r>
            <w:r w:rsidR="00920B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68"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69" w14:textId="77777777" w:rsidR="00212A11" w:rsidRPr="00DA676D" w:rsidRDefault="00212A11" w:rsidP="00A73DBD">
            <w:pPr>
              <w:pStyle w:val="TableText"/>
              <w:rPr>
                <w:rFonts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6A" w14:textId="77777777" w:rsidR="00212A11" w:rsidRPr="00DA676D" w:rsidRDefault="00212A11" w:rsidP="00A73DBD">
            <w:pPr>
              <w:pStyle w:val="TableText"/>
              <w:rPr>
                <w:rFonts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6B"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6C"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6D"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76" w14:textId="77777777" w:rsidTr="003435E9">
        <w:trPr>
          <w:trHeight w:val="309"/>
        </w:trPr>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6F"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Compartir cuentas mediante el uso de clientes de Microsoft Dynamics</w:t>
            </w:r>
            <w:r w:rsidR="00920B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70"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71" w14:textId="77777777" w:rsidR="00212A11" w:rsidRPr="00DA676D" w:rsidRDefault="00212A11" w:rsidP="00A73DBD">
            <w:pPr>
              <w:pStyle w:val="TableText"/>
              <w:rPr>
                <w:rFonts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72" w14:textId="77777777" w:rsidR="00212A11" w:rsidRPr="00DA676D" w:rsidRDefault="00212A11" w:rsidP="00A73DBD">
            <w:pPr>
              <w:pStyle w:val="TableText"/>
              <w:rPr>
                <w:rFonts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73"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74"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75"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7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7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Compartir contactos mediante el</w:t>
            </w:r>
            <w:r w:rsidR="00920B8B">
              <w:rPr>
                <w:rFonts w:ascii="Tahoma" w:hAnsi="Tahoma" w:cs="Tahoma"/>
                <w:sz w:val="18"/>
                <w:szCs w:val="18"/>
                <w:lang w:val="es-ES_tradnl"/>
              </w:rPr>
              <w:t> </w:t>
            </w:r>
            <w:r w:rsidRPr="004200E0">
              <w:rPr>
                <w:rFonts w:ascii="Tahoma" w:hAnsi="Tahoma" w:cs="Tahoma"/>
                <w:sz w:val="18"/>
                <w:szCs w:val="18"/>
                <w:lang w:val="es-ES_tradnl"/>
              </w:rPr>
              <w:t>uso de clientes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78"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79" w14:textId="77777777" w:rsidR="00212A11" w:rsidRPr="00DA676D" w:rsidRDefault="00212A11" w:rsidP="00A73DBD">
            <w:pPr>
              <w:pStyle w:val="TableText"/>
              <w:rPr>
                <w:rFonts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7A" w14:textId="77777777" w:rsidR="00212A11" w:rsidRPr="00DA676D" w:rsidRDefault="00212A11" w:rsidP="00A73DBD">
            <w:pPr>
              <w:pStyle w:val="TableText"/>
              <w:rPr>
                <w:rFonts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7B"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7C"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7D"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8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7F"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Compartir casos mediante el uso de</w:t>
            </w:r>
            <w:r w:rsidR="00920B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920B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80"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81" w14:textId="77777777" w:rsidR="00212A11" w:rsidRPr="00DA676D" w:rsidRDefault="00212A11" w:rsidP="00A73DBD">
            <w:pPr>
              <w:pStyle w:val="TableText"/>
              <w:rPr>
                <w:rFonts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82" w14:textId="77777777" w:rsidR="00212A11" w:rsidRPr="00DA676D" w:rsidRDefault="00212A11" w:rsidP="00A73DBD">
            <w:pPr>
              <w:pStyle w:val="TableText"/>
              <w:rPr>
                <w:rFonts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83"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84"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85"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8E" w14:textId="77777777" w:rsidTr="003435E9">
        <w:trPr>
          <w:cantSplit/>
        </w:trPr>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8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Compartir clientes potenciales mediante el uso de clientes de</w:t>
            </w:r>
            <w:r w:rsidR="00920B8B">
              <w:rPr>
                <w:rFonts w:ascii="Tahoma" w:hAnsi="Tahoma" w:cs="Tahoma"/>
                <w:sz w:val="18"/>
                <w:szCs w:val="18"/>
                <w:lang w:val="es-ES_tradnl"/>
              </w:rPr>
              <w:t> </w:t>
            </w:r>
            <w:r w:rsidRPr="004200E0">
              <w:rPr>
                <w:rFonts w:ascii="Tahoma" w:hAnsi="Tahoma" w:cs="Tahoma"/>
                <w:sz w:val="18"/>
                <w:szCs w:val="18"/>
                <w:lang w:val="es-ES_tradnl"/>
              </w:rPr>
              <w:t>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88"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89" w14:textId="77777777" w:rsidR="00212A11" w:rsidRPr="00DA676D" w:rsidRDefault="00212A11" w:rsidP="00A73DBD">
            <w:pPr>
              <w:pStyle w:val="TableText"/>
              <w:rPr>
                <w:rFonts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8A" w14:textId="77777777" w:rsidR="00212A11" w:rsidRPr="00DA676D" w:rsidRDefault="00212A11" w:rsidP="00A73DBD">
            <w:pPr>
              <w:pStyle w:val="TableText"/>
              <w:rPr>
                <w:rFonts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8B"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8C"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8D"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96" w14:textId="77777777" w:rsidTr="002671B0">
        <w:trPr>
          <w:cantSplit/>
        </w:trPr>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8F" w14:textId="77777777" w:rsidR="00212A11" w:rsidRPr="004200E0" w:rsidRDefault="00212A11" w:rsidP="006005AE">
            <w:pPr>
              <w:pStyle w:val="TableText"/>
              <w:keepNext/>
              <w:jc w:val="left"/>
              <w:rPr>
                <w:rFonts w:ascii="Tahoma" w:hAnsi="Tahoma" w:cs="Tahoma"/>
                <w:sz w:val="18"/>
                <w:szCs w:val="18"/>
                <w:lang w:val="es-ES_tradnl"/>
              </w:rPr>
            </w:pPr>
            <w:r w:rsidRPr="004200E0">
              <w:rPr>
                <w:rFonts w:ascii="Tahoma" w:hAnsi="Tahoma" w:cs="Tahoma"/>
                <w:sz w:val="18"/>
                <w:szCs w:val="18"/>
                <w:lang w:val="es-ES_tradnl"/>
              </w:rPr>
              <w:t>Compartir actividades mediante el</w:t>
            </w:r>
            <w:r w:rsidR="00920B8B">
              <w:rPr>
                <w:rFonts w:ascii="Tahoma" w:hAnsi="Tahoma" w:cs="Tahoma"/>
                <w:sz w:val="18"/>
                <w:szCs w:val="18"/>
                <w:lang w:val="es-ES_tradnl"/>
              </w:rPr>
              <w:t> </w:t>
            </w:r>
            <w:r w:rsidRPr="004200E0">
              <w:rPr>
                <w:rFonts w:ascii="Tahoma" w:hAnsi="Tahoma" w:cs="Tahoma"/>
                <w:sz w:val="18"/>
                <w:szCs w:val="18"/>
                <w:lang w:val="es-ES_tradnl"/>
              </w:rPr>
              <w:t>uso de clientes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90" w14:textId="77777777" w:rsidR="00212A11" w:rsidRPr="00DA676D" w:rsidRDefault="00212A11" w:rsidP="006005AE">
            <w:pPr>
              <w:pStyle w:val="TableText"/>
              <w:keepN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91" w14:textId="77777777" w:rsidR="00212A11" w:rsidRPr="00DA676D" w:rsidRDefault="00212A11" w:rsidP="006005AE">
            <w:pPr>
              <w:pStyle w:val="TableText"/>
              <w:keepNext/>
              <w:rPr>
                <w:rFonts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92" w14:textId="77777777" w:rsidR="00212A11" w:rsidRPr="00DA676D" w:rsidRDefault="00212A11" w:rsidP="006005AE">
            <w:pPr>
              <w:pStyle w:val="TableText"/>
              <w:keepNext/>
              <w:rPr>
                <w:rFonts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93" w14:textId="77777777" w:rsidR="00212A11" w:rsidRPr="00DA676D" w:rsidRDefault="00212A11" w:rsidP="006005AE">
            <w:pPr>
              <w:pStyle w:val="TableText"/>
              <w:keepNext/>
              <w:rPr>
                <w:rFonts w:eastAsia="Times New Roman"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94" w14:textId="77777777" w:rsidR="00212A11" w:rsidRPr="00DA676D" w:rsidRDefault="00212A11" w:rsidP="006005AE">
            <w:pPr>
              <w:pStyle w:val="TableText"/>
              <w:keepN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95" w14:textId="77777777" w:rsidR="00212A11" w:rsidRPr="00DA676D" w:rsidRDefault="00212A11" w:rsidP="006005AE">
            <w:pPr>
              <w:pStyle w:val="TableText"/>
              <w:keepNext/>
              <w:rPr>
                <w:rFonts w:eastAsia="Times New Roman" w:cs="Tahoma"/>
                <w:b/>
                <w:sz w:val="24"/>
                <w:szCs w:val="24"/>
                <w:lang w:val="es-ES_tradnl"/>
              </w:rPr>
            </w:pPr>
          </w:p>
        </w:tc>
      </w:tr>
      <w:tr w:rsidR="00212A11" w:rsidRPr="004200E0" w14:paraId="033A8F9E" w14:textId="77777777" w:rsidTr="002671B0">
        <w:trPr>
          <w:cantSplit/>
        </w:trPr>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9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lang w:val="es-ES_tradnl"/>
              </w:rPr>
              <w:t>Crear registros de entidad personalizados mediante el uso de</w:t>
            </w:r>
            <w:r w:rsidR="00920B8B">
              <w:rPr>
                <w:rFonts w:ascii="Tahoma" w:hAnsi="Tahoma" w:cs="Tahoma"/>
                <w:sz w:val="18"/>
                <w:lang w:val="es-ES_tradnl"/>
              </w:rPr>
              <w:t> </w:t>
            </w:r>
            <w:r w:rsidRPr="004200E0">
              <w:rPr>
                <w:rFonts w:ascii="Tahoma" w:hAnsi="Tahoma" w:cs="Tahoma"/>
                <w:sz w:val="18"/>
                <w:lang w:val="es-ES_tradnl"/>
              </w:rPr>
              <w:t>clientes de Microsoft Dynamics</w:t>
            </w:r>
            <w:r w:rsidR="00920B8B">
              <w:rPr>
                <w:rFonts w:ascii="Tahoma" w:hAnsi="Tahoma" w:cs="Tahoma"/>
                <w:sz w:val="18"/>
                <w:lang w:val="es-ES_tradnl"/>
              </w:rPr>
              <w:t> </w:t>
            </w:r>
            <w:r w:rsidRPr="004200E0">
              <w:rPr>
                <w:rFonts w:ascii="Tahoma" w:hAnsi="Tahoma" w:cs="Tahoma"/>
                <w:sz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98"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99" w14:textId="77777777" w:rsidR="00212A11" w:rsidRPr="00DA676D"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9A"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9B" w14:textId="77777777" w:rsidR="00212A11" w:rsidRPr="00DA676D"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9C"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9D"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A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9F"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Actualizar registros de entidad personalizados mediante el uso de</w:t>
            </w:r>
            <w:r w:rsidR="00920B8B">
              <w:rPr>
                <w:rFonts w:ascii="Tahoma" w:hAnsi="Tahoma" w:cs="Tahoma"/>
                <w:sz w:val="18"/>
                <w:szCs w:val="18"/>
                <w:lang w:val="es-ES_tradnl"/>
              </w:rPr>
              <w:t> </w:t>
            </w:r>
            <w:r w:rsidRPr="004200E0">
              <w:rPr>
                <w:rFonts w:ascii="Tahoma" w:hAnsi="Tahoma" w:cs="Tahoma"/>
                <w:sz w:val="18"/>
                <w:szCs w:val="18"/>
                <w:lang w:val="es-ES_tradnl"/>
              </w:rPr>
              <w:t>clientes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A0"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A1" w14:textId="77777777" w:rsidR="00212A11" w:rsidRPr="00DA676D"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A2"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A3" w14:textId="77777777" w:rsidR="00212A11" w:rsidRPr="00DA676D"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A4"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A5"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A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A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Anexar privilegios para registros de</w:t>
            </w:r>
            <w:r w:rsidR="00920B8B">
              <w:rPr>
                <w:rFonts w:ascii="Tahoma" w:hAnsi="Tahoma" w:cs="Tahoma"/>
                <w:sz w:val="18"/>
                <w:szCs w:val="18"/>
                <w:lang w:val="es-ES_tradnl"/>
              </w:rPr>
              <w:t> </w:t>
            </w:r>
            <w:r w:rsidRPr="004200E0">
              <w:rPr>
                <w:rFonts w:ascii="Tahoma" w:hAnsi="Tahoma" w:cs="Tahoma"/>
                <w:sz w:val="18"/>
                <w:szCs w:val="18"/>
                <w:lang w:val="es-ES_tradnl"/>
              </w:rPr>
              <w:t>actividad personalizados mediante el uso de clientes de</w:t>
            </w:r>
            <w:r w:rsidR="00920B8B">
              <w:rPr>
                <w:rFonts w:ascii="Tahoma" w:hAnsi="Tahoma" w:cs="Tahoma"/>
                <w:sz w:val="18"/>
                <w:szCs w:val="18"/>
                <w:lang w:val="es-ES_tradnl"/>
              </w:rPr>
              <w:t> </w:t>
            </w:r>
            <w:r w:rsidRPr="004200E0">
              <w:rPr>
                <w:rFonts w:ascii="Tahoma" w:hAnsi="Tahoma" w:cs="Tahoma"/>
                <w:sz w:val="18"/>
                <w:szCs w:val="18"/>
                <w:lang w:val="es-ES_tradnl"/>
              </w:rPr>
              <w:t>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A8"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A9"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3</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AA"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AB"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r w:rsidRPr="00DA676D">
              <w:rPr>
                <w:rFonts w:cs="Tahoma"/>
                <w:b/>
                <w:sz w:val="24"/>
                <w:szCs w:val="24"/>
                <w:vertAlign w:val="superscript"/>
                <w:lang w:val="es-ES_tradnl"/>
              </w:rPr>
              <w:t>3</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AC"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AD"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B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AF" w14:textId="77777777" w:rsidR="00212A11" w:rsidRPr="00E6306A" w:rsidRDefault="00212A11" w:rsidP="00920B8B">
            <w:pPr>
              <w:pStyle w:val="TableText"/>
              <w:jc w:val="left"/>
              <w:rPr>
                <w:rFonts w:ascii="Tahoma" w:hAnsi="Tahoma" w:cs="Tahoma"/>
                <w:sz w:val="18"/>
                <w:szCs w:val="18"/>
              </w:rPr>
            </w:pPr>
            <w:r w:rsidRPr="00E6306A">
              <w:rPr>
                <w:rFonts w:ascii="Tahoma" w:hAnsi="Tahoma" w:cs="Tahoma"/>
                <w:sz w:val="18"/>
                <w:szCs w:val="18"/>
              </w:rPr>
              <w:t>Anexar privilegios para registros de</w:t>
            </w:r>
            <w:r w:rsidR="00920B8B" w:rsidRPr="00E6306A">
              <w:rPr>
                <w:rFonts w:ascii="Tahoma" w:hAnsi="Tahoma" w:cs="Tahoma"/>
                <w:sz w:val="18"/>
                <w:szCs w:val="18"/>
              </w:rPr>
              <w:t> </w:t>
            </w:r>
            <w:r w:rsidRPr="00E6306A">
              <w:rPr>
                <w:rFonts w:ascii="Tahoma" w:hAnsi="Tahoma" w:cs="Tahoma"/>
                <w:sz w:val="18"/>
                <w:szCs w:val="18"/>
              </w:rPr>
              <w:t>entidad personalizados (excluidos registros de actividad personalizados) mediante el uso de</w:t>
            </w:r>
            <w:r w:rsidR="00920B8B" w:rsidRPr="00E6306A">
              <w:rPr>
                <w:rFonts w:ascii="Tahoma" w:hAnsi="Tahoma" w:cs="Tahoma"/>
                <w:sz w:val="18"/>
                <w:szCs w:val="18"/>
              </w:rPr>
              <w:t> </w:t>
            </w:r>
            <w:r w:rsidRPr="00E6306A">
              <w:rPr>
                <w:rFonts w:ascii="Tahoma" w:hAnsi="Tahoma" w:cs="Tahoma"/>
                <w:sz w:val="18"/>
                <w:szCs w:val="18"/>
              </w:rPr>
              <w:t>clientes de Microsoft Dynamics</w:t>
            </w:r>
            <w:r w:rsidR="00920B8B" w:rsidRPr="00E6306A">
              <w:rPr>
                <w:rFonts w:ascii="Tahoma" w:hAnsi="Tahoma" w:cs="Tahoma"/>
                <w:sz w:val="18"/>
                <w:szCs w:val="18"/>
              </w:rPr>
              <w:t> </w:t>
            </w:r>
            <w:r w:rsidRPr="00E6306A">
              <w:rPr>
                <w:rFonts w:ascii="Tahoma" w:hAnsi="Tahoma" w:cs="Tahoma"/>
                <w:sz w:val="18"/>
                <w:szCs w:val="18"/>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B0" w14:textId="77777777" w:rsidR="00212A11" w:rsidRPr="00E6306A" w:rsidRDefault="00212A11" w:rsidP="00A73DBD">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B1" w14:textId="77777777" w:rsidR="00212A11" w:rsidRPr="00E6306A" w:rsidRDefault="00212A11" w:rsidP="00A73DBD">
            <w:pPr>
              <w:pStyle w:val="TableText"/>
              <w:rPr>
                <w:rFonts w:eastAsia="Times New Roman" w:cs="Tahoma"/>
                <w:b/>
                <w:sz w:val="24"/>
                <w:szCs w:val="24"/>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B2"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B3" w14:textId="77777777" w:rsidR="00212A11" w:rsidRPr="00DA676D"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B4"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B5"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B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B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Anexar a privilegio para registros de entidad personalizados mediante el uso de clientes de</w:t>
            </w:r>
            <w:r w:rsidR="00920B8B">
              <w:rPr>
                <w:rFonts w:ascii="Tahoma" w:hAnsi="Tahoma" w:cs="Tahoma"/>
                <w:sz w:val="18"/>
                <w:szCs w:val="18"/>
                <w:lang w:val="es-ES_tradnl"/>
              </w:rPr>
              <w:t> </w:t>
            </w:r>
            <w:r w:rsidRPr="004200E0">
              <w:rPr>
                <w:rFonts w:ascii="Tahoma" w:hAnsi="Tahoma" w:cs="Tahoma"/>
                <w:sz w:val="18"/>
                <w:szCs w:val="18"/>
                <w:lang w:val="es-ES_tradnl"/>
              </w:rPr>
              <w:t>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B8"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B9"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BA"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BB"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BC" w14:textId="77777777" w:rsidR="00212A11" w:rsidRPr="00DA676D"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BD"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C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BF"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Actualizar registros de entidad personalizados mediante el uso de</w:t>
            </w:r>
            <w:r w:rsidR="00920B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920B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C0"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C1" w14:textId="77777777" w:rsidR="00212A11" w:rsidRPr="00DA676D"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C2"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C3" w14:textId="77777777" w:rsidR="00212A11" w:rsidRPr="00DA676D"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C4"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C5"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C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C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Asignar registros de entidad personalizados mediante el uso de</w:t>
            </w:r>
            <w:r w:rsidR="00920B8B">
              <w:rPr>
                <w:rFonts w:ascii="Tahoma" w:hAnsi="Tahoma" w:cs="Tahoma"/>
                <w:sz w:val="18"/>
                <w:szCs w:val="18"/>
                <w:lang w:val="es-ES_tradnl"/>
              </w:rPr>
              <w:t> </w:t>
            </w:r>
            <w:r w:rsidRPr="004200E0">
              <w:rPr>
                <w:rFonts w:ascii="Tahoma" w:hAnsi="Tahoma" w:cs="Tahoma"/>
                <w:sz w:val="18"/>
                <w:szCs w:val="18"/>
                <w:lang w:val="es-ES_tradnl"/>
              </w:rPr>
              <w:t>clientes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C8"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C9" w14:textId="77777777" w:rsidR="00212A11" w:rsidRPr="00DA676D"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CA"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CB" w14:textId="77777777" w:rsidR="00212A11" w:rsidRPr="00DA676D"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CC"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CD"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D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CF"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Compartir registros de entidad personalizados mediante el uso de</w:t>
            </w:r>
            <w:r w:rsidR="00920B8B">
              <w:rPr>
                <w:rFonts w:ascii="Tahoma" w:hAnsi="Tahoma" w:cs="Tahoma"/>
                <w:sz w:val="18"/>
                <w:szCs w:val="18"/>
                <w:lang w:val="es-ES_tradnl"/>
              </w:rPr>
              <w:t> </w:t>
            </w:r>
            <w:r w:rsidRPr="004200E0">
              <w:rPr>
                <w:rFonts w:ascii="Tahoma" w:hAnsi="Tahoma" w:cs="Tahoma"/>
                <w:sz w:val="18"/>
                <w:szCs w:val="18"/>
                <w:lang w:val="es-ES_tradnl"/>
              </w:rPr>
              <w:t>clientes de Microsoft Dynamics</w:t>
            </w:r>
            <w:r w:rsidR="00920B8B">
              <w:rPr>
                <w:rFonts w:ascii="Tahoma" w:hAnsi="Tahoma" w:cs="Tahoma"/>
                <w:sz w:val="18"/>
                <w:szCs w:val="18"/>
                <w:lang w:val="es-ES_tradnl"/>
              </w:rPr>
              <w:t> </w:t>
            </w:r>
            <w:r w:rsidRPr="004200E0">
              <w:rPr>
                <w:rFonts w:ascii="Tahoma" w:hAnsi="Tahoma" w:cs="Tahoma"/>
                <w:sz w:val="18"/>
                <w:szCs w:val="18"/>
                <w:lang w:val="es-ES_tradnl"/>
              </w:rPr>
              <w:t>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D0" w14:textId="77777777" w:rsidR="00212A11" w:rsidRPr="00DA676D"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D1" w14:textId="77777777" w:rsidR="00212A11" w:rsidRPr="00DA676D"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D2"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D3" w14:textId="77777777" w:rsidR="00212A11" w:rsidRPr="00DA676D"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D4" w14:textId="77777777" w:rsidR="00212A11" w:rsidRPr="00DA676D" w:rsidRDefault="00212A11" w:rsidP="00A73DBD">
            <w:pPr>
              <w:pStyle w:val="TableText"/>
              <w:rPr>
                <w:rFonts w:eastAsia="Times New Roman" w:cs="Tahoma"/>
                <w:b/>
                <w:sz w:val="24"/>
                <w:szCs w:val="24"/>
                <w:lang w:val="es-ES_tradnl"/>
              </w:rPr>
            </w:pPr>
            <w:r w:rsidRPr="00DA676D">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D5" w14:textId="77777777" w:rsidR="00212A11" w:rsidRPr="00DA676D" w:rsidRDefault="00212A11" w:rsidP="00A73DBD">
            <w:pPr>
              <w:pStyle w:val="TableText"/>
              <w:rPr>
                <w:rFonts w:eastAsia="Times New Roman" w:cs="Tahoma"/>
                <w:b/>
                <w:sz w:val="24"/>
                <w:szCs w:val="24"/>
                <w:lang w:val="es-ES_tradnl"/>
              </w:rPr>
            </w:pPr>
          </w:p>
        </w:tc>
      </w:tr>
      <w:tr w:rsidR="00212A11" w:rsidRPr="004200E0" w14:paraId="033A8FD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D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Customer Care Accelerator Framework</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D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D9"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D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DB"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DC"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DD"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8FE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DF"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 xml:space="preserve">Crear consultas de </w:t>
            </w:r>
            <w:r w:rsidR="004200E0" w:rsidRPr="004200E0">
              <w:rPr>
                <w:rFonts w:ascii="Tahoma" w:hAnsi="Tahoma" w:cs="Tahoma"/>
                <w:sz w:val="18"/>
                <w:szCs w:val="18"/>
                <w:lang w:val="es-ES_tradnl"/>
              </w:rPr>
              <w:t>“</w:t>
            </w:r>
            <w:r w:rsidRPr="004200E0">
              <w:rPr>
                <w:rFonts w:ascii="Tahoma" w:hAnsi="Tahoma" w:cs="Tahoma"/>
                <w:sz w:val="18"/>
                <w:szCs w:val="18"/>
                <w:lang w:val="es-ES_tradnl"/>
              </w:rPr>
              <w:t>búsqueda</w:t>
            </w:r>
            <w:r w:rsidR="00920B8B">
              <w:rPr>
                <w:rFonts w:ascii="Tahoma" w:hAnsi="Tahoma" w:cs="Tahoma"/>
                <w:sz w:val="18"/>
                <w:szCs w:val="18"/>
                <w:lang w:val="es-ES_tradnl"/>
              </w:rPr>
              <w:t> </w:t>
            </w:r>
            <w:r w:rsidRPr="004200E0">
              <w:rPr>
                <w:rFonts w:ascii="Tahoma" w:hAnsi="Tahoma" w:cs="Tahoma"/>
                <w:sz w:val="18"/>
                <w:szCs w:val="18"/>
                <w:lang w:val="es-ES_tradnl"/>
              </w:rPr>
              <w:t>avanzada</w:t>
            </w:r>
            <w:r w:rsidR="004200E0" w:rsidRPr="004200E0">
              <w:rPr>
                <w:rFonts w:ascii="Tahoma" w:hAnsi="Tahoma" w:cs="Tahoma"/>
                <w:sz w:val="18"/>
                <w:szCs w:val="18"/>
                <w:lang w:val="es-ES_tradnl"/>
              </w:rPr>
              <w:t>”</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E0"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E1"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E2"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E3"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E4"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E5"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8FE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E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 xml:space="preserve">Guardar consultas de </w:t>
            </w:r>
            <w:r w:rsidR="004200E0" w:rsidRPr="004200E0">
              <w:rPr>
                <w:rFonts w:ascii="Tahoma" w:hAnsi="Tahoma" w:cs="Tahoma"/>
                <w:sz w:val="18"/>
                <w:szCs w:val="18"/>
                <w:lang w:val="es-ES_tradnl"/>
              </w:rPr>
              <w:t>“</w:t>
            </w:r>
            <w:r w:rsidRPr="004200E0">
              <w:rPr>
                <w:rFonts w:ascii="Tahoma" w:hAnsi="Tahoma" w:cs="Tahoma"/>
                <w:sz w:val="18"/>
                <w:szCs w:val="18"/>
                <w:lang w:val="es-ES_tradnl"/>
              </w:rPr>
              <w:t>búsqueda</w:t>
            </w:r>
            <w:r w:rsidR="00920B8B">
              <w:rPr>
                <w:rFonts w:ascii="Tahoma" w:hAnsi="Tahoma" w:cs="Tahoma"/>
                <w:sz w:val="18"/>
                <w:szCs w:val="18"/>
                <w:lang w:val="es-ES_tradnl"/>
              </w:rPr>
              <w:t> </w:t>
            </w:r>
            <w:r w:rsidRPr="004200E0">
              <w:rPr>
                <w:rFonts w:ascii="Tahoma" w:hAnsi="Tahoma" w:cs="Tahoma"/>
                <w:sz w:val="18"/>
                <w:szCs w:val="18"/>
                <w:lang w:val="es-ES_tradnl"/>
              </w:rPr>
              <w:t>avanzada</w:t>
            </w:r>
            <w:r w:rsidR="004200E0" w:rsidRPr="004200E0">
              <w:rPr>
                <w:rFonts w:ascii="Tahoma" w:hAnsi="Tahoma" w:cs="Tahoma"/>
                <w:sz w:val="18"/>
                <w:szCs w:val="18"/>
                <w:lang w:val="es-ES_tradnl"/>
              </w:rPr>
              <w:t>”</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E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E9"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E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EB"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EC"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ED"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8FF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E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Vistas personales</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F0"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8FF1"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F2"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F3"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F4"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F5"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8FF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F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Crear un tablero del sistema</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8FF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tcPr>
          <w:p w14:paraId="033A8FF9" w14:textId="77777777" w:rsidR="00212A11" w:rsidRPr="00DB0DF4"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8FF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8FFB" w14:textId="77777777" w:rsidR="00212A11" w:rsidRPr="00DB0DF4"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8FFC"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8FFD"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0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8FF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Compartir un tablero del sistema</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00"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tcPr>
          <w:p w14:paraId="033A9001" w14:textId="77777777" w:rsidR="00212A11" w:rsidRPr="00DB0DF4"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02"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03" w14:textId="77777777" w:rsidR="00212A11" w:rsidRPr="00DB0DF4"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04"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05"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0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0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Crear un tablero personal</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0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09"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0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0B"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0C"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0D"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1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0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Compartir un tablero personal</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10"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11"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12"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13"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14"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15"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1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1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Crear un flujo de trabajo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1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19" w14:textId="77777777" w:rsidR="00212A11" w:rsidRPr="00DB0DF4"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1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1B" w14:textId="77777777" w:rsidR="00212A11" w:rsidRPr="00DB0DF4"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1C"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1D"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2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1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Actualizar un flujo de trabajo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20"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21" w14:textId="77777777" w:rsidR="00212A11" w:rsidRPr="00DB0DF4"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22"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23" w14:textId="77777777" w:rsidR="00212A11" w:rsidRPr="00DB0DF4"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24"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25"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2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2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Ejecutar un flujo de trabajo automatizado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2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tcPr>
          <w:p w14:paraId="033A9029"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r w:rsidRPr="00DB0DF4">
              <w:rPr>
                <w:rFonts w:cs="Tahoma"/>
                <w:b/>
                <w:sz w:val="24"/>
                <w:szCs w:val="24"/>
                <w:vertAlign w:val="superscript"/>
                <w:lang w:val="es-ES_tradnl"/>
              </w:rPr>
              <w:t>5</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2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2B"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r w:rsidRPr="00DB0DF4">
              <w:rPr>
                <w:rFonts w:cs="Tahoma"/>
                <w:b/>
                <w:sz w:val="24"/>
                <w:szCs w:val="24"/>
                <w:vertAlign w:val="superscript"/>
                <w:lang w:val="es-ES_tradnl"/>
              </w:rPr>
              <w:t>5</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2C"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2D"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3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2F" w14:textId="77777777" w:rsidR="00212A11" w:rsidRPr="004200E0" w:rsidRDefault="00212A11" w:rsidP="006005AE">
            <w:pPr>
              <w:pStyle w:val="TableText"/>
              <w:keepNext/>
              <w:jc w:val="left"/>
              <w:rPr>
                <w:rFonts w:ascii="Tahoma" w:hAnsi="Tahoma" w:cs="Tahoma"/>
                <w:sz w:val="18"/>
                <w:szCs w:val="18"/>
                <w:lang w:val="es-ES_tradnl"/>
              </w:rPr>
            </w:pPr>
            <w:r w:rsidRPr="004200E0">
              <w:rPr>
                <w:rFonts w:ascii="Tahoma" w:hAnsi="Tahoma" w:cs="Tahoma"/>
                <w:sz w:val="18"/>
                <w:szCs w:val="18"/>
                <w:lang w:val="es-ES_tradnl"/>
              </w:rPr>
              <w:t>Ejecutar un flujo de trabajo a</w:t>
            </w:r>
            <w:r w:rsidR="00920B8B">
              <w:rPr>
                <w:rFonts w:ascii="Tahoma" w:hAnsi="Tahoma" w:cs="Tahoma"/>
                <w:sz w:val="18"/>
                <w:szCs w:val="18"/>
                <w:lang w:val="es-ES_tradnl"/>
              </w:rPr>
              <w:t> </w:t>
            </w:r>
            <w:r w:rsidRPr="004200E0">
              <w:rPr>
                <w:rFonts w:ascii="Tahoma" w:hAnsi="Tahoma" w:cs="Tahoma"/>
                <w:sz w:val="18"/>
                <w:szCs w:val="18"/>
                <w:lang w:val="es-ES_tradnl"/>
              </w:rPr>
              <w:t>petición</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30" w14:textId="77777777" w:rsidR="00212A11" w:rsidRPr="00DB0DF4" w:rsidRDefault="00212A11" w:rsidP="006005AE">
            <w:pPr>
              <w:pStyle w:val="TableText"/>
              <w:keepN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tcPr>
          <w:p w14:paraId="033A9031" w14:textId="77777777" w:rsidR="00212A11" w:rsidRPr="00DB0DF4" w:rsidRDefault="00212A11" w:rsidP="006005AE">
            <w:pPr>
              <w:pStyle w:val="TableText"/>
              <w:keepN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32" w14:textId="77777777" w:rsidR="00212A11" w:rsidRPr="00DB0DF4" w:rsidRDefault="00212A11" w:rsidP="006005AE">
            <w:pPr>
              <w:pStyle w:val="TableText"/>
              <w:keepN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33" w14:textId="77777777" w:rsidR="00212A11" w:rsidRPr="00DB0DF4" w:rsidRDefault="00212A11" w:rsidP="006005AE">
            <w:pPr>
              <w:pStyle w:val="TableText"/>
              <w:keepN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34" w14:textId="77777777" w:rsidR="00212A11" w:rsidRPr="00DB0DF4" w:rsidRDefault="00212A11" w:rsidP="006005AE">
            <w:pPr>
              <w:pStyle w:val="TableText"/>
              <w:keepN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35" w14:textId="77777777" w:rsidR="00212A11" w:rsidRPr="00DB0DF4" w:rsidRDefault="00212A11" w:rsidP="006005AE">
            <w:pPr>
              <w:pStyle w:val="TableText"/>
              <w:keepNext/>
              <w:rPr>
                <w:rFonts w:eastAsia="Times New Roman" w:cs="Tahoma"/>
                <w:b/>
                <w:sz w:val="24"/>
                <w:szCs w:val="24"/>
                <w:lang w:val="es-ES_tradnl"/>
              </w:rPr>
            </w:pPr>
          </w:p>
        </w:tc>
      </w:tr>
      <w:tr w:rsidR="00212A11" w:rsidRPr="004200E0" w14:paraId="033A903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3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Crear un diálogo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3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39" w14:textId="77777777" w:rsidR="00212A11" w:rsidRPr="00DB0DF4"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3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3B" w14:textId="77777777" w:rsidR="00212A11" w:rsidRPr="00DB0DF4"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3C"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3D"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4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3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Actualizar un diálogo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40"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41" w14:textId="77777777" w:rsidR="00212A11" w:rsidRPr="00DB0DF4"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42"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43" w14:textId="77777777" w:rsidR="00212A11" w:rsidRPr="00DB0DF4"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44"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45"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4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4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Iniciar un diálogo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4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tcPr>
          <w:p w14:paraId="033A9049"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r w:rsidRPr="00DB0DF4">
              <w:rPr>
                <w:rFonts w:cs="Tahoma"/>
                <w:b/>
                <w:sz w:val="24"/>
                <w:szCs w:val="24"/>
                <w:vertAlign w:val="superscript"/>
                <w:lang w:val="es-ES_tradnl"/>
              </w:rPr>
              <w:t>5</w:t>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4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4B"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r w:rsidRPr="00DB0DF4">
              <w:rPr>
                <w:rFonts w:cs="Tahoma"/>
                <w:b/>
                <w:sz w:val="24"/>
                <w:szCs w:val="24"/>
                <w:vertAlign w:val="superscript"/>
                <w:lang w:val="es-ES_tradnl"/>
              </w:rPr>
              <w:t>5</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4C"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4D"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5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4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Crear un informe</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50"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51"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52"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53"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54"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55"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5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5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Ejecutar un informe</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5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59"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5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5B"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5C"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5D"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6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5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Realizar combinación de correo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60"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61" w14:textId="77777777" w:rsidR="00212A11" w:rsidRPr="00DB0DF4"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62"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63" w14:textId="77777777" w:rsidR="00212A11" w:rsidRPr="00DB0DF4"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64"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65"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6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67"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Exportar datos a Microsoft Excel</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6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69"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6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6B"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6C"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6D"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7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6F"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Seguir y publicar fuentes de</w:t>
            </w:r>
            <w:r w:rsidR="00920B8B">
              <w:rPr>
                <w:rFonts w:ascii="Tahoma" w:hAnsi="Tahoma" w:cs="Tahoma"/>
                <w:sz w:val="18"/>
                <w:szCs w:val="18"/>
                <w:lang w:val="es-ES_tradnl"/>
              </w:rPr>
              <w:t> </w:t>
            </w:r>
            <w:r w:rsidRPr="004200E0">
              <w:rPr>
                <w:rFonts w:ascii="Tahoma" w:hAnsi="Tahoma" w:cs="Tahoma"/>
                <w:sz w:val="18"/>
                <w:szCs w:val="18"/>
                <w:lang w:val="es-ES_tradnl"/>
              </w:rPr>
              <w:t>actividad respecto de cuentas, contactos, clientes potenciales y registros de entidad personalizados mediante el uso de acceso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70"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71"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72"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73" w14:textId="77777777" w:rsidR="00212A11" w:rsidRPr="00DB0DF4"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74"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75"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r>
      <w:tr w:rsidR="00212A11" w:rsidRPr="004200E0" w14:paraId="033A907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7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Seguir y publicar fuentes de actividad respecto de registros de</w:t>
            </w:r>
            <w:r w:rsidR="00920B8B">
              <w:rPr>
                <w:rFonts w:ascii="Tahoma" w:hAnsi="Tahoma" w:cs="Tahoma"/>
                <w:sz w:val="18"/>
                <w:szCs w:val="18"/>
                <w:lang w:val="es-ES_tradnl"/>
              </w:rPr>
              <w:t> </w:t>
            </w:r>
            <w:r w:rsidRPr="004200E0">
              <w:rPr>
                <w:rFonts w:ascii="Tahoma" w:hAnsi="Tahoma" w:cs="Tahoma"/>
                <w:sz w:val="18"/>
                <w:szCs w:val="18"/>
                <w:lang w:val="es-ES_tradnl"/>
              </w:rPr>
              <w:t>entidad de Dynamics CRM standard mediante el uso de</w:t>
            </w:r>
            <w:r w:rsidR="00920B8B">
              <w:rPr>
                <w:rFonts w:ascii="Tahoma" w:hAnsi="Tahoma" w:cs="Tahoma"/>
                <w:sz w:val="18"/>
                <w:szCs w:val="18"/>
                <w:lang w:val="es-ES_tradnl"/>
              </w:rPr>
              <w:t> </w:t>
            </w:r>
            <w:r w:rsidRPr="004200E0">
              <w:rPr>
                <w:rFonts w:ascii="Tahoma" w:hAnsi="Tahoma" w:cs="Tahoma"/>
                <w:sz w:val="18"/>
                <w:szCs w:val="18"/>
                <w:lang w:val="es-ES_tradnl"/>
              </w:rPr>
              <w:t>clientes de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7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79"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7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7B"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7C"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7D"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8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7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Seguir y publicar fuentes de actividad respecto de registros de entidad personalizados mediante el uso de clientes de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80"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81" w14:textId="77777777" w:rsidR="00212A11" w:rsidRPr="00DB0DF4"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82"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83" w14:textId="77777777" w:rsidR="00212A11" w:rsidRPr="00DB0DF4"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84"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85" w14:textId="77777777" w:rsidR="00212A11" w:rsidRPr="00DB0DF4" w:rsidRDefault="00212A11" w:rsidP="00A73DBD">
            <w:pPr>
              <w:pStyle w:val="TableText"/>
              <w:rPr>
                <w:rFonts w:eastAsia="Times New Roman" w:cs="Tahoma"/>
                <w:b/>
                <w:sz w:val="24"/>
                <w:szCs w:val="24"/>
                <w:lang w:val="es-ES_tradnl"/>
              </w:rPr>
            </w:pPr>
          </w:p>
        </w:tc>
      </w:tr>
      <w:tr w:rsidR="00212A11" w:rsidRPr="004200E0" w14:paraId="033A908E"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87" w14:textId="77777777" w:rsidR="00212A11" w:rsidRPr="004200E0" w:rsidRDefault="00212A11" w:rsidP="00920B8B">
            <w:pPr>
              <w:pStyle w:val="TableText"/>
              <w:jc w:val="left"/>
              <w:rPr>
                <w:rFonts w:ascii="Tahoma" w:hAnsi="Tahoma" w:cs="Tahoma"/>
                <w:sz w:val="18"/>
                <w:szCs w:val="18"/>
                <w:lang w:val="es-ES_tradnl"/>
              </w:rPr>
            </w:pPr>
            <w:r w:rsidRPr="004200E0">
              <w:rPr>
                <w:rFonts w:ascii="Tahoma" w:hAnsi="Tahoma" w:cs="Tahoma"/>
                <w:sz w:val="18"/>
                <w:szCs w:val="18"/>
                <w:lang w:val="es-ES_tradnl"/>
              </w:rPr>
              <w:t>Acceso de lectura para completar la</w:t>
            </w:r>
            <w:r w:rsidR="00920B8B">
              <w:rPr>
                <w:rFonts w:ascii="Tahoma" w:hAnsi="Tahoma" w:cs="Tahoma"/>
                <w:sz w:val="18"/>
                <w:szCs w:val="18"/>
                <w:lang w:val="es-ES_tradnl"/>
              </w:rPr>
              <w:t> </w:t>
            </w:r>
            <w:r w:rsidRPr="004200E0">
              <w:rPr>
                <w:rFonts w:ascii="Tahoma" w:hAnsi="Tahoma" w:cs="Tahoma"/>
                <w:sz w:val="18"/>
                <w:szCs w:val="18"/>
                <w:lang w:val="es-ES_tradnl"/>
              </w:rPr>
              <w:t>funcionalidad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88"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89"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8A"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8B"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8C" w14:textId="77777777" w:rsidR="00212A11" w:rsidRPr="00DB0DF4" w:rsidRDefault="00212A11" w:rsidP="00A73DBD">
            <w:pPr>
              <w:pStyle w:val="TableText"/>
              <w:rPr>
                <w:rFonts w:eastAsia="Times New Roman" w:cs="Tahoma"/>
                <w:b/>
                <w:sz w:val="24"/>
                <w:szCs w:val="24"/>
                <w:lang w:val="es-ES_tradnl"/>
              </w:rPr>
            </w:pP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8D"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r w:rsidRPr="00DB0DF4">
              <w:rPr>
                <w:rFonts w:cs="Tahoma"/>
                <w:b/>
                <w:sz w:val="24"/>
                <w:szCs w:val="24"/>
                <w:vertAlign w:val="superscript"/>
                <w:lang w:val="es-ES_tradnl"/>
              </w:rPr>
              <w:t>4</w:t>
            </w:r>
          </w:p>
        </w:tc>
      </w:tr>
      <w:tr w:rsidR="00212A11" w:rsidRPr="004200E0" w14:paraId="033A9096" w14:textId="77777777" w:rsidTr="003435E9">
        <w:tc>
          <w:tcPr>
            <w:tcW w:w="2772" w:type="dxa"/>
            <w:tcBorders>
              <w:top w:val="single" w:sz="6" w:space="0" w:color="1F497D"/>
              <w:left w:val="single" w:sz="4" w:space="0" w:color="072B61"/>
              <w:bottom w:val="single" w:sz="6" w:space="0" w:color="1F497D"/>
              <w:right w:val="single" w:sz="6" w:space="0" w:color="1F497D"/>
            </w:tcBorders>
            <w:shd w:val="clear" w:color="auto" w:fill="FFFFFF"/>
          </w:tcPr>
          <w:p w14:paraId="033A908F" w14:textId="77777777" w:rsidR="00212A11" w:rsidRPr="004200E0" w:rsidRDefault="00212A11" w:rsidP="00A73DBD">
            <w:pPr>
              <w:pStyle w:val="TableText"/>
              <w:jc w:val="left"/>
              <w:rPr>
                <w:rFonts w:ascii="Tahoma" w:hAnsi="Tahoma" w:cs="Tahoma"/>
                <w:sz w:val="18"/>
                <w:szCs w:val="18"/>
                <w:lang w:val="es-ES_tradnl"/>
              </w:rPr>
            </w:pPr>
            <w:r w:rsidRPr="004200E0">
              <w:rPr>
                <w:rFonts w:ascii="Tahoma" w:hAnsi="Tahoma" w:cs="Tahoma"/>
                <w:sz w:val="18"/>
                <w:szCs w:val="18"/>
                <w:lang w:val="es-ES_tradnl"/>
              </w:rPr>
              <w:t>Acceso de escritura para completar la funcionalidad de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033A9090" w14:textId="77777777" w:rsidR="00212A11" w:rsidRPr="00DB0DF4" w:rsidRDefault="00212A11" w:rsidP="00A73DBD">
            <w:pPr>
              <w:pStyle w:val="TableText"/>
              <w:rPr>
                <w:rFonts w:eastAsia="Times New Roman" w:cs="Tahoma"/>
                <w:b/>
                <w:sz w:val="24"/>
                <w:szCs w:val="24"/>
                <w:lang w:val="es-ES_tradnl"/>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A9091" w14:textId="77777777" w:rsidR="00212A11" w:rsidRPr="00DB0DF4" w:rsidRDefault="00212A11" w:rsidP="00A73DBD">
            <w:pPr>
              <w:pStyle w:val="TableText"/>
              <w:rPr>
                <w:rFonts w:eastAsia="Times New Roman" w:cs="Tahoma"/>
                <w:b/>
                <w:sz w:val="24"/>
                <w:szCs w:val="24"/>
                <w:lang w:val="es-ES_tradnl"/>
              </w:rPr>
            </w:pPr>
          </w:p>
        </w:tc>
        <w:tc>
          <w:tcPr>
            <w:tcW w:w="1161" w:type="dxa"/>
            <w:tcBorders>
              <w:top w:val="single" w:sz="6" w:space="0" w:color="1F497D"/>
              <w:left w:val="single" w:sz="6" w:space="0" w:color="1F497D"/>
              <w:bottom w:val="single" w:sz="6" w:space="0" w:color="1F497D"/>
              <w:right w:val="single" w:sz="6" w:space="0" w:color="1F497D"/>
            </w:tcBorders>
            <w:shd w:val="clear" w:color="auto" w:fill="FFFFFF"/>
          </w:tcPr>
          <w:p w14:paraId="033A9092"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033A9093" w14:textId="77777777" w:rsidR="00212A11" w:rsidRPr="00DB0DF4" w:rsidRDefault="00212A11" w:rsidP="00A73DBD">
            <w:pPr>
              <w:pStyle w:val="TableText"/>
              <w:rPr>
                <w:rFonts w:eastAsia="Times New Roman" w:cs="Tahoma"/>
                <w:b/>
                <w:sz w:val="24"/>
                <w:szCs w:val="24"/>
                <w:lang w:val="es-ES_tradnl"/>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033A9094"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p>
        </w:tc>
        <w:tc>
          <w:tcPr>
            <w:tcW w:w="1269" w:type="dxa"/>
            <w:tcBorders>
              <w:top w:val="single" w:sz="6" w:space="0" w:color="1F497D"/>
              <w:left w:val="single" w:sz="6" w:space="0" w:color="1F497D"/>
              <w:bottom w:val="single" w:sz="6" w:space="0" w:color="1F497D"/>
              <w:right w:val="single" w:sz="6" w:space="0" w:color="1F497D"/>
            </w:tcBorders>
            <w:shd w:val="clear" w:color="auto" w:fill="FFFFFF"/>
          </w:tcPr>
          <w:p w14:paraId="033A9095" w14:textId="77777777" w:rsidR="00212A11" w:rsidRPr="00DB0DF4" w:rsidRDefault="00212A11" w:rsidP="00A73DBD">
            <w:pPr>
              <w:pStyle w:val="TableText"/>
              <w:rPr>
                <w:rFonts w:eastAsia="Times New Roman" w:cs="Tahoma"/>
                <w:b/>
                <w:sz w:val="24"/>
                <w:szCs w:val="24"/>
                <w:lang w:val="es-ES_tradnl"/>
              </w:rPr>
            </w:pPr>
            <w:r w:rsidRPr="00DB0DF4">
              <w:rPr>
                <w:rFonts w:cs="Tahoma"/>
                <w:b/>
                <w:sz w:val="24"/>
                <w:szCs w:val="24"/>
                <w:lang w:val="es-ES_tradnl"/>
              </w:rPr>
              <w:sym w:font="Wingdings" w:char="F0FC"/>
            </w:r>
            <w:r w:rsidRPr="00DB0DF4">
              <w:rPr>
                <w:rFonts w:cs="Tahoma"/>
                <w:b/>
                <w:sz w:val="24"/>
                <w:szCs w:val="24"/>
                <w:vertAlign w:val="superscript"/>
                <w:lang w:val="es-ES_tradnl"/>
              </w:rPr>
              <w:t>4</w:t>
            </w:r>
          </w:p>
        </w:tc>
      </w:tr>
      <w:tr w:rsidR="00212A11" w:rsidRPr="00EE18E8" w14:paraId="033A909C" w14:textId="77777777" w:rsidTr="003435E9">
        <w:tc>
          <w:tcPr>
            <w:tcW w:w="9162" w:type="dxa"/>
            <w:gridSpan w:val="7"/>
            <w:tcBorders>
              <w:top w:val="single" w:sz="6" w:space="0" w:color="1F497D"/>
              <w:left w:val="single" w:sz="4" w:space="0" w:color="072B61"/>
              <w:bottom w:val="single" w:sz="6" w:space="0" w:color="1F497D"/>
              <w:right w:val="single" w:sz="6" w:space="0" w:color="1F497D"/>
            </w:tcBorders>
            <w:shd w:val="clear" w:color="auto" w:fill="FFFFFF"/>
          </w:tcPr>
          <w:p w14:paraId="033A9097" w14:textId="77777777" w:rsidR="00212A11" w:rsidRPr="00E6306A" w:rsidRDefault="00212A11" w:rsidP="00A73DBD">
            <w:pPr>
              <w:pStyle w:val="TableText"/>
              <w:jc w:val="left"/>
              <w:rPr>
                <w:rFonts w:ascii="Tahoma" w:hAnsi="Tahoma" w:cs="Tahoma"/>
              </w:rPr>
            </w:pPr>
            <w:r w:rsidRPr="00E6306A">
              <w:rPr>
                <w:rFonts w:ascii="Tahoma" w:hAnsi="Tahoma" w:cs="Tahoma"/>
                <w:i/>
                <w:sz w:val="14"/>
              </w:rPr>
              <w:t>(1) Cliente web de Microsoft Dynamics CRM, cliente de Microsoft Dynamics CRM para Microsoft Outlook y Mobile Express para Microsoft</w:t>
            </w:r>
            <w:r w:rsidR="00920B8B" w:rsidRPr="00E6306A">
              <w:rPr>
                <w:rFonts w:ascii="Tahoma" w:hAnsi="Tahoma" w:cs="Tahoma"/>
                <w:i/>
                <w:sz w:val="14"/>
              </w:rPr>
              <w:t> </w:t>
            </w:r>
            <w:r w:rsidRPr="00E6306A">
              <w:rPr>
                <w:rFonts w:ascii="Tahoma" w:hAnsi="Tahoma" w:cs="Tahoma"/>
                <w:i/>
                <w:sz w:val="14"/>
              </w:rPr>
              <w:t>Dynamics</w:t>
            </w:r>
            <w:r w:rsidR="003435E9" w:rsidRPr="00E6306A">
              <w:rPr>
                <w:rFonts w:ascii="Tahoma" w:hAnsi="Tahoma" w:cs="Tahoma"/>
                <w:i/>
                <w:sz w:val="14"/>
              </w:rPr>
              <w:t> </w:t>
            </w:r>
            <w:r w:rsidRPr="00E6306A">
              <w:rPr>
                <w:rFonts w:ascii="Tahoma" w:hAnsi="Tahoma" w:cs="Tahoma"/>
                <w:i/>
                <w:sz w:val="14"/>
              </w:rPr>
              <w:t>CRM.</w:t>
            </w:r>
          </w:p>
          <w:p w14:paraId="033A9098" w14:textId="77777777" w:rsidR="00212A11" w:rsidRPr="004200E0" w:rsidRDefault="00212A11" w:rsidP="00A73DBD">
            <w:pPr>
              <w:pStyle w:val="TableText"/>
              <w:jc w:val="left"/>
              <w:rPr>
                <w:rFonts w:ascii="Tahoma" w:hAnsi="Tahoma" w:cs="Tahoma"/>
                <w:lang w:val="es-ES_tradnl"/>
              </w:rPr>
            </w:pPr>
            <w:r w:rsidRPr="004200E0">
              <w:rPr>
                <w:rFonts w:ascii="Tahoma" w:hAnsi="Tahoma" w:cs="Tahoma"/>
                <w:i/>
                <w:sz w:val="14"/>
                <w:lang w:val="es-ES_tradnl"/>
              </w:rPr>
              <w:t>(2) Privilegios aplicables solo a registros creados por el mismo usuario.</w:t>
            </w:r>
          </w:p>
          <w:p w14:paraId="033A9099" w14:textId="77777777" w:rsidR="00212A11" w:rsidRPr="004200E0" w:rsidRDefault="00212A11" w:rsidP="00A73DBD">
            <w:pPr>
              <w:pStyle w:val="TableText"/>
              <w:jc w:val="left"/>
              <w:rPr>
                <w:rFonts w:ascii="Tahoma" w:hAnsi="Tahoma" w:cs="Tahoma"/>
                <w:lang w:val="es-ES_tradnl"/>
              </w:rPr>
            </w:pPr>
            <w:r w:rsidRPr="004200E0">
              <w:rPr>
                <w:rFonts w:ascii="Tahoma" w:hAnsi="Tahoma" w:cs="Tahoma"/>
                <w:i/>
                <w:sz w:val="14"/>
                <w:lang w:val="es-ES_tradnl"/>
              </w:rPr>
              <w:t>(3) Privilegios aplicables SOLO a actividades personalizadas.</w:t>
            </w:r>
          </w:p>
          <w:p w14:paraId="033A909A" w14:textId="77777777" w:rsidR="00212A11" w:rsidRPr="004200E0" w:rsidRDefault="00212A11" w:rsidP="00A73DBD">
            <w:pPr>
              <w:rPr>
                <w:rFonts w:cs="Tahoma"/>
                <w:lang w:val="es-ES_tradnl"/>
              </w:rPr>
            </w:pPr>
            <w:r w:rsidRPr="004200E0">
              <w:rPr>
                <w:rFonts w:cs="Tahoma"/>
                <w:i/>
                <w:sz w:val="14"/>
                <w:lang w:val="es-ES_tradnl"/>
              </w:rPr>
              <w:t>(4) Privilegios para crear registros; anexar, anexar a y actualizar registros creados por cualquier usuario de CRM.</w:t>
            </w:r>
            <w:r w:rsidRPr="004200E0">
              <w:rPr>
                <w:rFonts w:cs="Tahoma"/>
                <w:lang w:val="es-ES_tradnl"/>
              </w:rPr>
              <w:t xml:space="preserve"> </w:t>
            </w:r>
            <w:r w:rsidRPr="00667FE9">
              <w:rPr>
                <w:rFonts w:cs="Tahoma"/>
                <w:i/>
                <w:sz w:val="14"/>
                <w:lang w:val="es-ES_tradnl"/>
              </w:rPr>
              <w:t>Sin privilegios de datos</w:t>
            </w:r>
            <w:r w:rsidRPr="004200E0">
              <w:rPr>
                <w:rFonts w:cs="Tahoma"/>
                <w:i/>
                <w:sz w:val="14"/>
                <w:lang w:val="es-ES_tradnl"/>
              </w:rPr>
              <w:t xml:space="preserve"> para ceder, compartir o eliminar registros.</w:t>
            </w:r>
            <w:r w:rsidRPr="004200E0">
              <w:rPr>
                <w:rFonts w:cs="Tahoma"/>
                <w:lang w:val="es-ES_tradnl"/>
              </w:rPr>
              <w:t xml:space="preserve"> </w:t>
            </w:r>
            <w:r w:rsidRPr="004200E0">
              <w:rPr>
                <w:rFonts w:cs="Tahoma"/>
                <w:i/>
                <w:sz w:val="14"/>
                <w:lang w:val="es-ES_tradnl"/>
              </w:rPr>
              <w:t>Solo acceso API.</w:t>
            </w:r>
          </w:p>
          <w:p w14:paraId="033A909B" w14:textId="77777777" w:rsidR="00212A11" w:rsidRPr="004200E0" w:rsidRDefault="00212A11" w:rsidP="00A73DBD">
            <w:pPr>
              <w:rPr>
                <w:rFonts w:eastAsia="Times New Roman" w:cs="Tahoma"/>
                <w:b/>
                <w:bCs/>
                <w:szCs w:val="18"/>
                <w:lang w:val="es-ES_tradnl"/>
              </w:rPr>
            </w:pPr>
            <w:r w:rsidRPr="004200E0">
              <w:rPr>
                <w:rFonts w:cs="Tahoma"/>
                <w:i/>
                <w:sz w:val="14"/>
                <w:lang w:val="es-ES_tradnl"/>
              </w:rPr>
              <w:t>(5) Solo cuentas, contactos, casos, clientes potenciales, actividades y registros de entidad personalizados.</w:t>
            </w:r>
            <w:r w:rsidRPr="004200E0">
              <w:rPr>
                <w:rFonts w:cs="Tahoma"/>
                <w:lang w:val="es-ES_tradnl"/>
              </w:rPr>
              <w:t xml:space="preserve"> </w:t>
            </w:r>
          </w:p>
        </w:tc>
      </w:tr>
    </w:tbl>
    <w:p w14:paraId="033A909D" w14:textId="77777777" w:rsidR="00212A11" w:rsidRPr="004200E0" w:rsidRDefault="00212A11" w:rsidP="00D47417">
      <w:pPr>
        <w:ind w:left="540"/>
        <w:rPr>
          <w:rFonts w:cs="Tahoma"/>
          <w:lang w:val="es-ES_tradnl"/>
        </w:rPr>
      </w:pPr>
    </w:p>
    <w:p w14:paraId="033A909E" w14:textId="77777777" w:rsidR="00212A11" w:rsidRPr="004200E0" w:rsidRDefault="00212A11" w:rsidP="00A47403">
      <w:pPr>
        <w:ind w:left="720"/>
        <w:rPr>
          <w:rFonts w:cs="Tahoma"/>
          <w:lang w:val="es-ES_tradnl"/>
        </w:rPr>
      </w:pPr>
      <w:bookmarkStart w:id="1416" w:name="_69_Office_365"/>
      <w:bookmarkStart w:id="1417" w:name="_69_68_Office"/>
      <w:bookmarkEnd w:id="1416"/>
      <w:bookmarkEnd w:id="1417"/>
      <w:r w:rsidRPr="004200E0">
        <w:rPr>
          <w:rFonts w:cs="Tahoma"/>
          <w:kern w:val="18"/>
          <w:lang w:val="es-ES_tradnl"/>
        </w:rPr>
        <w:t>Consulte la guía de precios y licencias de Microsoft Dynamics CRM 2011 para obtener información adicional</w:t>
      </w:r>
      <w:r w:rsidR="00920B8B">
        <w:rPr>
          <w:rFonts w:cs="Tahoma"/>
          <w:kern w:val="18"/>
          <w:lang w:val="es-ES_tradnl"/>
        </w:rPr>
        <w:t> </w:t>
      </w:r>
      <w:r w:rsidRPr="004200E0">
        <w:rPr>
          <w:rFonts w:cs="Tahoma"/>
          <w:kern w:val="18"/>
          <w:lang w:val="es-ES_tradnl"/>
        </w:rPr>
        <w:t>sobre las licencias de Microsoft Dynamics CRM.</w:t>
      </w:r>
    </w:p>
    <w:p w14:paraId="033A909F" w14:textId="77777777" w:rsidR="00212A11" w:rsidRPr="004200E0" w:rsidRDefault="00212A11" w:rsidP="00A47403">
      <w:pPr>
        <w:ind w:left="720"/>
        <w:rPr>
          <w:rFonts w:cs="Tahoma"/>
          <w:lang w:val="es-ES_tradnl"/>
        </w:rPr>
      </w:pPr>
    </w:p>
    <w:p w14:paraId="033A90A0" w14:textId="77777777" w:rsidR="00212A11" w:rsidRPr="004200E0" w:rsidRDefault="00212A11" w:rsidP="0078650F">
      <w:pPr>
        <w:spacing w:before="120" w:after="120"/>
        <w:ind w:left="720"/>
        <w:rPr>
          <w:rFonts w:cs="Tahoma"/>
          <w:lang w:val="es-ES_tradnl"/>
        </w:rPr>
      </w:pPr>
      <w:bookmarkStart w:id="1418" w:name="_71_Office_365_1"/>
      <w:bookmarkStart w:id="1419" w:name="Srv_70Office365PlanE1"/>
      <w:bookmarkEnd w:id="1418"/>
      <w:bookmarkEnd w:id="1419"/>
      <w:r w:rsidRPr="004200E0">
        <w:rPr>
          <w:rFonts w:cs="Tahoma"/>
          <w:color w:val="000000"/>
          <w:u w:val="single"/>
          <w:lang w:val="es-ES_tradnl"/>
        </w:rPr>
        <w:t>Licencia del sitio para el examen de certificación de Microsoft Office Specialist (MOS)</w:t>
      </w:r>
      <w:r w:rsidRPr="00920B8B">
        <w:rPr>
          <w:rFonts w:cs="Tahoma"/>
          <w:color w:val="000000"/>
          <w:lang w:val="es-ES_tradnl"/>
        </w:rPr>
        <w:t>:</w:t>
      </w:r>
    </w:p>
    <w:p w14:paraId="033A90A1" w14:textId="77777777" w:rsidR="00212A11" w:rsidRPr="004200E0" w:rsidRDefault="00212A11" w:rsidP="0078650F">
      <w:pPr>
        <w:ind w:left="720"/>
        <w:rPr>
          <w:rFonts w:cs="Tahoma"/>
          <w:lang w:val="es-ES_tradnl"/>
        </w:rPr>
      </w:pPr>
      <w:r w:rsidRPr="004200E0">
        <w:rPr>
          <w:rFonts w:cs="Tahoma"/>
          <w:u w:val="single"/>
          <w:lang w:val="es-ES_tradnl"/>
        </w:rPr>
        <w:t>Se le exigirá</w:t>
      </w:r>
      <w:r w:rsidRPr="004200E0">
        <w:rPr>
          <w:rFonts w:cs="Tahoma"/>
          <w:lang w:val="es-ES_tradnl"/>
        </w:rPr>
        <w:t xml:space="preserve"> ser un centro de pruebas autorizado de Certiport para utilizar la licencia del sitio.</w:t>
      </w:r>
      <w:r w:rsidR="00900874" w:rsidRPr="004200E0">
        <w:rPr>
          <w:rFonts w:cs="Tahoma"/>
          <w:lang w:val="es-ES_tradnl"/>
        </w:rPr>
        <w:t xml:space="preserve"> </w:t>
      </w:r>
      <w:r w:rsidRPr="004200E0">
        <w:rPr>
          <w:rFonts w:cs="Tahoma"/>
          <w:lang w:val="es-ES_tradnl"/>
        </w:rPr>
        <w:t>Si usted no es</w:t>
      </w:r>
      <w:r w:rsidR="00920B8B">
        <w:rPr>
          <w:rFonts w:cs="Tahoma"/>
          <w:lang w:val="es-ES_tradnl"/>
        </w:rPr>
        <w:t> </w:t>
      </w:r>
      <w:r w:rsidRPr="004200E0">
        <w:rPr>
          <w:rFonts w:cs="Tahoma"/>
          <w:lang w:val="es-ES_tradnl"/>
        </w:rPr>
        <w:t xml:space="preserve">un centro de pruebas autorizado de Certiport, deberá realizar este proceso para </w:t>
      </w:r>
      <w:hyperlink r:id="rId59" w:history="1">
        <w:r w:rsidRPr="004200E0">
          <w:rPr>
            <w:rStyle w:val="Hyperlink"/>
            <w:rFonts w:cs="Tahoma"/>
            <w:lang w:val="es-ES_tradnl"/>
          </w:rPr>
          <w:t>convertirse en un centro de pruebas de Certiport</w:t>
        </w:r>
      </w:hyperlink>
      <w:r w:rsidRPr="004200E0">
        <w:rPr>
          <w:rFonts w:cs="Tahoma"/>
          <w:lang w:val="es-ES_tradnl"/>
        </w:rPr>
        <w:t xml:space="preserve"> antes de que pueda utilizar la licencia del sitio</w:t>
      </w:r>
      <w:r w:rsidRPr="004200E0">
        <w:rPr>
          <w:rFonts w:cs="Tahoma"/>
          <w:color w:val="1F497D"/>
          <w:lang w:val="es-ES_tradnl"/>
        </w:rPr>
        <w:t>.</w:t>
      </w:r>
    </w:p>
    <w:p w14:paraId="033A90A2" w14:textId="77777777" w:rsidR="00212A11" w:rsidRPr="004200E0" w:rsidRDefault="00212A11" w:rsidP="00A47403">
      <w:pPr>
        <w:ind w:left="720"/>
        <w:rPr>
          <w:rFonts w:cs="Tahoma"/>
          <w:lang w:val="es-ES_tradnl"/>
        </w:rPr>
      </w:pPr>
    </w:p>
    <w:p w14:paraId="033A90A3" w14:textId="77777777" w:rsidR="00212A11" w:rsidRPr="004200E0" w:rsidRDefault="00212A11" w:rsidP="0078650F">
      <w:pPr>
        <w:ind w:left="720"/>
        <w:rPr>
          <w:rFonts w:cs="Tahoma"/>
          <w:lang w:val="es-ES_tradnl"/>
        </w:rPr>
      </w:pPr>
      <w:r w:rsidRPr="004200E0">
        <w:rPr>
          <w:rFonts w:cs="Tahoma"/>
          <w:lang w:val="es-ES_tradnl"/>
        </w:rPr>
        <w:t xml:space="preserve">Licencia del sitio para el </w:t>
      </w:r>
      <w:r w:rsidRPr="004200E0">
        <w:rPr>
          <w:rFonts w:cs="Tahoma"/>
          <w:b/>
          <w:lang w:val="es-ES_tradnl"/>
        </w:rPr>
        <w:t>examen</w:t>
      </w:r>
      <w:r w:rsidRPr="004200E0">
        <w:rPr>
          <w:rFonts w:cs="Tahoma"/>
          <w:lang w:val="es-ES_tradnl"/>
        </w:rPr>
        <w:t xml:space="preserve"> de certificación de Microsoft Technology Associate (MTA):</w:t>
      </w:r>
    </w:p>
    <w:p w14:paraId="033A90A4" w14:textId="77777777" w:rsidR="00212A11" w:rsidRPr="004200E0" w:rsidRDefault="00212A11" w:rsidP="0078650F">
      <w:pPr>
        <w:ind w:left="720"/>
        <w:rPr>
          <w:rFonts w:cs="Tahoma"/>
          <w:lang w:val="es-ES_tradnl"/>
        </w:rPr>
      </w:pPr>
      <w:r w:rsidRPr="004200E0">
        <w:rPr>
          <w:rFonts w:cs="Tahoma"/>
          <w:u w:val="single"/>
          <w:lang w:val="es-ES_tradnl"/>
        </w:rPr>
        <w:t>Se le exigirá</w:t>
      </w:r>
      <w:r w:rsidRPr="004200E0">
        <w:rPr>
          <w:rFonts w:cs="Tahoma"/>
          <w:lang w:val="es-ES_tradnl"/>
        </w:rPr>
        <w:t xml:space="preserve"> ser un centro de pruebas autorizado de Certiport para utilizar la licencia del sitio.</w:t>
      </w:r>
      <w:r w:rsidR="00900874" w:rsidRPr="004200E0">
        <w:rPr>
          <w:rFonts w:cs="Tahoma"/>
          <w:lang w:val="es-ES_tradnl"/>
        </w:rPr>
        <w:t xml:space="preserve"> </w:t>
      </w:r>
      <w:bookmarkStart w:id="1420" w:name="_Toc336338329"/>
      <w:bookmarkEnd w:id="1420"/>
      <w:r w:rsidRPr="004200E0">
        <w:rPr>
          <w:rFonts w:cs="Tahoma"/>
          <w:lang w:val="es-ES_tradnl"/>
        </w:rPr>
        <w:t>Si usted no es</w:t>
      </w:r>
      <w:r w:rsidR="00920B8B">
        <w:rPr>
          <w:rFonts w:cs="Tahoma"/>
          <w:lang w:val="es-ES_tradnl"/>
        </w:rPr>
        <w:t> </w:t>
      </w:r>
      <w:r w:rsidRPr="004200E0">
        <w:rPr>
          <w:rFonts w:cs="Tahoma"/>
          <w:lang w:val="es-ES_tradnl"/>
        </w:rPr>
        <w:t xml:space="preserve">un centro de pruebas autorizado de Certiport, deberá realizar este proceso para </w:t>
      </w:r>
      <w:hyperlink r:id="rId60" w:history="1">
        <w:r w:rsidRPr="004200E0">
          <w:rPr>
            <w:rStyle w:val="Hyperlink"/>
            <w:rFonts w:cs="Tahoma"/>
            <w:lang w:val="es-ES_tradnl"/>
          </w:rPr>
          <w:t>convertirse en un centro de pruebas de Certiport</w:t>
        </w:r>
      </w:hyperlink>
      <w:r w:rsidRPr="004200E0">
        <w:rPr>
          <w:rFonts w:cs="Tahoma"/>
          <w:lang w:val="es-ES_tradnl"/>
        </w:rPr>
        <w:t xml:space="preserve"> antes de que pueda </w:t>
      </w:r>
      <w:r w:rsidRPr="004200E0">
        <w:rPr>
          <w:rFonts w:cs="Tahoma"/>
          <w:color w:val="1F497D"/>
          <w:u w:val="single"/>
          <w:lang w:val="es-ES_tradnl"/>
        </w:rPr>
        <w:t>adquirir y</w:t>
      </w:r>
      <w:r w:rsidRPr="004200E0">
        <w:rPr>
          <w:rFonts w:cs="Tahoma"/>
          <w:color w:val="1F497D"/>
          <w:lang w:val="es-ES_tradnl"/>
        </w:rPr>
        <w:t xml:space="preserve"> </w:t>
      </w:r>
      <w:r w:rsidRPr="004200E0">
        <w:rPr>
          <w:rFonts w:cs="Tahoma"/>
          <w:lang w:val="es-ES_tradnl"/>
        </w:rPr>
        <w:t>utilizar la licencia del sitio</w:t>
      </w:r>
      <w:r w:rsidRPr="004200E0">
        <w:rPr>
          <w:rFonts w:cs="Tahoma"/>
          <w:color w:val="1F497D"/>
          <w:lang w:val="es-ES_tradnl"/>
        </w:rPr>
        <w:t>.</w:t>
      </w:r>
    </w:p>
    <w:p w14:paraId="033A90A5" w14:textId="77777777" w:rsidR="00212A11" w:rsidRDefault="00212A11" w:rsidP="007B1734">
      <w:pPr>
        <w:rPr>
          <w:rFonts w:cs="Tahoma"/>
          <w:lang w:val="es-ES_tradnl"/>
        </w:rPr>
      </w:pPr>
    </w:p>
    <w:p w14:paraId="033A90A6" w14:textId="77777777" w:rsidR="006005AE" w:rsidRDefault="006005AE" w:rsidP="007B1734">
      <w:pPr>
        <w:rPr>
          <w:rFonts w:cs="Tahoma"/>
          <w:lang w:val="es-ES_tradnl"/>
        </w:rPr>
      </w:pPr>
    </w:p>
    <w:p w14:paraId="033A90A7" w14:textId="77777777" w:rsidR="006005AE" w:rsidRPr="004200E0" w:rsidRDefault="006005AE" w:rsidP="007B1734">
      <w:pPr>
        <w:rPr>
          <w:rFonts w:cs="Tahoma"/>
          <w:lang w:val="es-ES_tradnl"/>
        </w:rPr>
      </w:pPr>
    </w:p>
    <w:p w14:paraId="033A90A8" w14:textId="77777777" w:rsidR="00212A11" w:rsidRPr="00E6306A" w:rsidRDefault="00212A11" w:rsidP="00D70D2C">
      <w:pPr>
        <w:pStyle w:val="Heading2"/>
        <w:ind w:left="0"/>
        <w:rPr>
          <w:rFonts w:ascii="Tahoma" w:hAnsi="Tahoma" w:cs="Tahoma"/>
          <w:sz w:val="22"/>
          <w:szCs w:val="22"/>
        </w:rPr>
      </w:pPr>
      <w:bookmarkStart w:id="1421" w:name="_66_Office_365"/>
      <w:bookmarkStart w:id="1422" w:name="_Toc340770309"/>
      <w:bookmarkEnd w:id="1421"/>
      <w:r w:rsidRPr="00E6306A">
        <w:rPr>
          <w:rFonts w:ascii="Tahoma" w:hAnsi="Tahoma" w:cs="Tahoma"/>
          <w:caps/>
          <w:color w:val="FF6600"/>
          <w:sz w:val="22"/>
          <w:vertAlign w:val="superscript"/>
        </w:rPr>
        <w:t>66</w:t>
      </w:r>
      <w:r w:rsidRPr="00E6306A">
        <w:rPr>
          <w:rFonts w:ascii="Tahoma" w:hAnsi="Tahoma" w:cs="Tahoma"/>
          <w:color w:val="FF6600"/>
        </w:rPr>
        <w:t xml:space="preserve"> </w:t>
      </w:r>
      <w:r w:rsidRPr="00E6306A">
        <w:rPr>
          <w:rFonts w:ascii="Tahoma" w:hAnsi="Tahoma" w:cs="Tahoma"/>
          <w:color w:val="FF6600"/>
          <w:sz w:val="22"/>
        </w:rPr>
        <w:t>Office 365 Plan E1</w:t>
      </w:r>
      <w:bookmarkEnd w:id="1422"/>
    </w:p>
    <w:p w14:paraId="033A90A9" w14:textId="77777777" w:rsidR="00212A11" w:rsidRPr="00E6306A" w:rsidRDefault="00212A11" w:rsidP="006F0E0F">
      <w:pPr>
        <w:ind w:left="900"/>
        <w:rPr>
          <w:rFonts w:cs="Tahoma"/>
        </w:rPr>
      </w:pPr>
    </w:p>
    <w:p w14:paraId="033A90AA" w14:textId="77777777" w:rsidR="00212A11" w:rsidRPr="004200E0" w:rsidRDefault="00212A11" w:rsidP="00E62BC4">
      <w:pPr>
        <w:ind w:left="720"/>
        <w:rPr>
          <w:rFonts w:cs="Tahoma"/>
          <w:lang w:val="es-ES_tradnl"/>
        </w:rPr>
      </w:pPr>
      <w:r w:rsidRPr="00E6306A">
        <w:rPr>
          <w:rFonts w:cs="Tahoma"/>
          <w:color w:val="000000"/>
        </w:rPr>
        <w:t>Office 365 Plan E1 fue anteriormente conocido como Business Productivity Online Standard Suite (BPOS Standard).</w:t>
      </w:r>
      <w:r w:rsidRPr="00E6306A">
        <w:rPr>
          <w:rFonts w:cs="Tahoma"/>
        </w:rPr>
        <w:t xml:space="preserve"> </w:t>
      </w:r>
      <w:r w:rsidRPr="00E6306A">
        <w:rPr>
          <w:rFonts w:cs="Tahoma"/>
          <w:color w:val="000000"/>
        </w:rPr>
        <w:t>Permite el acceso a lo siguiente:</w:t>
      </w:r>
      <w:r w:rsidRPr="00E6306A">
        <w:rPr>
          <w:rFonts w:cs="Tahoma"/>
          <w:color w:val="000000"/>
          <w:szCs w:val="18"/>
        </w:rPr>
        <w:t xml:space="preserve"> </w:t>
      </w:r>
      <w:r w:rsidRPr="00E6306A">
        <w:rPr>
          <w:rFonts w:cs="Tahoma"/>
          <w:color w:val="000000"/>
        </w:rPr>
        <w:t xml:space="preserve">Exchange Online Plan 1, SharePoint Online Plan 1, Lync Online Plan 2. </w:t>
      </w:r>
      <w:r w:rsidRPr="004200E0">
        <w:rPr>
          <w:rFonts w:cs="Tahoma"/>
          <w:color w:val="000000"/>
          <w:lang w:val="es-ES_tradnl"/>
        </w:rPr>
        <w:t>Esta lista está sujeta a cambios.</w:t>
      </w:r>
      <w:r w:rsidRPr="004200E0">
        <w:rPr>
          <w:rFonts w:cs="Tahoma"/>
          <w:lang w:val="es-ES_tradnl"/>
        </w:rPr>
        <w:t xml:space="preserve"> </w:t>
      </w:r>
      <w:r w:rsidRPr="004200E0">
        <w:rPr>
          <w:rFonts w:cs="Tahoma"/>
          <w:color w:val="000000"/>
          <w:lang w:val="es-ES_tradnl"/>
        </w:rPr>
        <w:t>Los actuales Derechos de Uso de los Productos rigen en caso de</w:t>
      </w:r>
      <w:r w:rsidR="00920B8B">
        <w:rPr>
          <w:rFonts w:cs="Tahoma"/>
          <w:color w:val="000000"/>
          <w:lang w:val="es-ES_tradnl"/>
        </w:rPr>
        <w:t> </w:t>
      </w:r>
      <w:r w:rsidRPr="004200E0">
        <w:rPr>
          <w:rFonts w:cs="Tahoma"/>
          <w:color w:val="000000"/>
          <w:lang w:val="es-ES_tradnl"/>
        </w:rPr>
        <w:t>discrepancia entre los términos de licencia para Office 365 Plan E1 y esta nota.</w:t>
      </w:r>
    </w:p>
    <w:p w14:paraId="033A90AB" w14:textId="77777777" w:rsidR="00212A11" w:rsidRPr="004200E0" w:rsidRDefault="00212A11" w:rsidP="00E62BC4">
      <w:pPr>
        <w:ind w:left="720"/>
        <w:rPr>
          <w:rFonts w:cs="Tahoma"/>
          <w:lang w:val="es-ES_tradnl"/>
        </w:rPr>
      </w:pPr>
    </w:p>
    <w:p w14:paraId="033A90AC" w14:textId="77777777" w:rsidR="00212A11" w:rsidRPr="004200E0" w:rsidRDefault="00212A11" w:rsidP="00E62BC4">
      <w:pPr>
        <w:ind w:left="720"/>
        <w:rPr>
          <w:rFonts w:cs="Tahoma"/>
          <w:lang w:val="es-ES_tradnl"/>
        </w:rPr>
      </w:pPr>
      <w:r w:rsidRPr="004200E0">
        <w:rPr>
          <w:rFonts w:cs="Tahoma"/>
          <w:color w:val="000000"/>
          <w:szCs w:val="18"/>
          <w:lang w:val="es-ES_tradnl"/>
        </w:rPr>
        <w:t>Lync Online Plan 1 y Plan 2 requieren la instalación y la adquisición por separado de Microsoft Lync 2010 (o</w:t>
      </w:r>
      <w:r w:rsidR="00920B8B">
        <w:rPr>
          <w:rFonts w:cs="Tahoma"/>
          <w:color w:val="000000"/>
          <w:szCs w:val="18"/>
          <w:lang w:val="es-ES_tradnl"/>
        </w:rPr>
        <w:t> </w:t>
      </w:r>
      <w:r w:rsidRPr="004200E0">
        <w:rPr>
          <w:rFonts w:cs="Tahoma"/>
          <w:color w:val="000000"/>
          <w:szCs w:val="18"/>
          <w:lang w:val="es-ES_tradnl"/>
        </w:rPr>
        <w:t>Lync para Mac 2011). Como oferta de tiempo limitado, los clientes con licencias para Lync Online reciben</w:t>
      </w:r>
      <w:r w:rsidR="00920B8B">
        <w:rPr>
          <w:rFonts w:cs="Tahoma"/>
          <w:color w:val="000000"/>
          <w:szCs w:val="18"/>
          <w:lang w:val="es-ES_tradnl"/>
        </w:rPr>
        <w:t> </w:t>
      </w:r>
      <w:r w:rsidRPr="004200E0">
        <w:rPr>
          <w:rFonts w:cs="Tahoma"/>
          <w:color w:val="000000"/>
          <w:szCs w:val="18"/>
          <w:lang w:val="es-ES_tradnl"/>
        </w:rPr>
        <w:t>una copia con licencia de Lync 2010 (o Lync para Mac 2011), sin costo alguno, con cada licencia de</w:t>
      </w:r>
      <w:r w:rsidR="00920B8B">
        <w:rPr>
          <w:rFonts w:cs="Tahoma"/>
          <w:color w:val="000000"/>
          <w:szCs w:val="18"/>
          <w:lang w:val="es-ES_tradnl"/>
        </w:rPr>
        <w:t> </w:t>
      </w:r>
      <w:r w:rsidRPr="004200E0">
        <w:rPr>
          <w:rFonts w:cs="Tahoma"/>
          <w:color w:val="000000"/>
          <w:szCs w:val="18"/>
          <w:lang w:val="es-ES_tradnl"/>
        </w:rPr>
        <w:t>suscripción pagada o de versión de evaluación de Lync Online.</w:t>
      </w:r>
      <w:r w:rsidRPr="004200E0">
        <w:rPr>
          <w:rFonts w:cs="Tahoma"/>
          <w:lang w:val="es-ES_tradnl"/>
        </w:rPr>
        <w:t xml:space="preserve"> </w:t>
      </w:r>
      <w:r w:rsidRPr="004200E0">
        <w:rPr>
          <w:rFonts w:cs="Tahoma"/>
          <w:color w:val="000000"/>
          <w:lang w:val="es-ES_tradnl"/>
        </w:rPr>
        <w:t>El software solo puede utilizarse con Lync</w:t>
      </w:r>
      <w:r w:rsidR="00920B8B">
        <w:rPr>
          <w:rFonts w:cs="Tahoma"/>
          <w:color w:val="000000"/>
          <w:lang w:val="es-ES_tradnl"/>
        </w:rPr>
        <w:t> </w:t>
      </w:r>
      <w:r w:rsidRPr="004200E0">
        <w:rPr>
          <w:rFonts w:cs="Tahoma"/>
          <w:color w:val="000000"/>
          <w:lang w:val="es-ES_tradnl"/>
        </w:rPr>
        <w:t>Online y los derechos de uso del software finalizarán en el momento de la expiración de la licencia de</w:t>
      </w:r>
      <w:r w:rsidR="00920B8B">
        <w:rPr>
          <w:rFonts w:cs="Tahoma"/>
          <w:color w:val="000000"/>
          <w:lang w:val="es-ES_tradnl"/>
        </w:rPr>
        <w:t> </w:t>
      </w:r>
      <w:r w:rsidRPr="004200E0">
        <w:rPr>
          <w:rFonts w:cs="Tahoma"/>
          <w:color w:val="000000"/>
          <w:lang w:val="es-ES_tradnl"/>
        </w:rPr>
        <w:t>suscripción subyacente o la migración a la siguiente versión de Lync Online, lo que ocurra primero.</w:t>
      </w:r>
      <w:r w:rsidRPr="004200E0">
        <w:rPr>
          <w:rFonts w:cs="Tahoma"/>
          <w:lang w:val="es-ES_tradnl"/>
        </w:rPr>
        <w:t xml:space="preserve"> </w:t>
      </w:r>
      <w:r w:rsidRPr="004200E0">
        <w:rPr>
          <w:rFonts w:cs="Tahoma"/>
          <w:color w:val="000000"/>
          <w:lang w:val="es-ES_tradnl"/>
        </w:rPr>
        <w:t>Los clientes que no hayan realizado la migración desde Office Communications Online pueden utilizar Office Communicator 2007 R2 bajo esta concesión de licencia en lugar de Lync 2010 (o Lync para Mac 2011).</w:t>
      </w:r>
      <w:r w:rsidRPr="004200E0">
        <w:rPr>
          <w:rFonts w:cs="Tahoma"/>
          <w:lang w:val="es-ES_tradnl"/>
        </w:rPr>
        <w:t xml:space="preserve"> </w:t>
      </w:r>
    </w:p>
    <w:p w14:paraId="033A90AD" w14:textId="77777777" w:rsidR="00212A11" w:rsidRPr="004200E0" w:rsidRDefault="00212A11" w:rsidP="00E62BC4">
      <w:pPr>
        <w:ind w:left="720"/>
        <w:rPr>
          <w:rFonts w:cs="Tahoma"/>
          <w:lang w:val="es-ES_tradnl"/>
        </w:rPr>
      </w:pPr>
    </w:p>
    <w:p w14:paraId="033A90AE" w14:textId="77777777" w:rsidR="00212A11" w:rsidRPr="004200E0" w:rsidRDefault="00212A11" w:rsidP="00E62BC4">
      <w:pPr>
        <w:ind w:left="720"/>
        <w:rPr>
          <w:rFonts w:cs="Tahoma"/>
          <w:lang w:val="es-ES_tradnl"/>
        </w:rPr>
      </w:pPr>
      <w:r w:rsidRPr="004200E0">
        <w:rPr>
          <w:rFonts w:cs="Tahoma"/>
          <w:color w:val="000000"/>
          <w:lang w:val="es-ES_tradnl"/>
        </w:rPr>
        <w:t>Los Clientes existentes o que renueven que tengan suscripciones activas de Business Productivity Online</w:t>
      </w:r>
      <w:r w:rsidR="00920B8B">
        <w:rPr>
          <w:rFonts w:cs="Tahoma"/>
          <w:color w:val="000000"/>
          <w:lang w:val="es-ES_tradnl"/>
        </w:rPr>
        <w:t> </w:t>
      </w:r>
      <w:r w:rsidRPr="004200E0">
        <w:rPr>
          <w:rFonts w:cs="Tahoma"/>
          <w:color w:val="000000"/>
          <w:lang w:val="es-ES_tradnl"/>
        </w:rPr>
        <w:t>Suite al 27 de junio de 2011 pueden continuar teniendo acceso y utilizando el servicio Live Meeting conforme a los términos de licencia de los Derechos de uso del Producto de marzo de 2011 después de que</w:t>
      </w:r>
      <w:r w:rsidR="00920B8B">
        <w:rPr>
          <w:rFonts w:cs="Tahoma"/>
          <w:color w:val="000000"/>
          <w:lang w:val="es-ES_tradnl"/>
        </w:rPr>
        <w:t> </w:t>
      </w:r>
      <w:r w:rsidRPr="004200E0">
        <w:rPr>
          <w:rFonts w:cs="Tahoma"/>
          <w:color w:val="000000"/>
          <w:lang w:val="es-ES_tradnl"/>
        </w:rPr>
        <w:t>hayan migrado desde Business Productivity Online Suite a Office 365 Plan E1, y hasta el 1 de abril de 2013 o hasta la expiración de sus correspondientes licencias de suscripción de usuario del Plan E1 de Office 365 (lo que ocurra antes).</w:t>
      </w:r>
      <w:r w:rsidR="00900874" w:rsidRPr="004200E0">
        <w:rPr>
          <w:rFonts w:cs="Tahoma"/>
          <w:lang w:val="es-ES_tradnl"/>
        </w:rPr>
        <w:t xml:space="preserve"> </w:t>
      </w:r>
      <w:r w:rsidRPr="004200E0">
        <w:rPr>
          <w:rFonts w:cs="Tahoma"/>
          <w:color w:val="000000"/>
          <w:lang w:val="es-ES_tradnl"/>
        </w:rPr>
        <w:t>Los Clientes cuyos períodos de suscripción se extiendan más allá del 1 de abril de</w:t>
      </w:r>
      <w:r w:rsidR="00920B8B">
        <w:rPr>
          <w:rFonts w:cs="Tahoma"/>
          <w:color w:val="000000"/>
          <w:lang w:val="es-ES_tradnl"/>
        </w:rPr>
        <w:t> </w:t>
      </w:r>
      <w:r w:rsidRPr="004200E0">
        <w:rPr>
          <w:rFonts w:cs="Tahoma"/>
          <w:color w:val="000000"/>
          <w:lang w:val="es-ES_tradnl"/>
        </w:rPr>
        <w:t>2013, pueden acceder únicamente a los componentes del servicio Office 365 después de dicha fecha.</w:t>
      </w:r>
      <w:r w:rsidR="00900874" w:rsidRPr="004200E0">
        <w:rPr>
          <w:rFonts w:cs="Tahoma"/>
          <w:lang w:val="es-ES_tradnl"/>
        </w:rPr>
        <w:t xml:space="preserve"> </w:t>
      </w:r>
      <w:r w:rsidRPr="004200E0">
        <w:rPr>
          <w:rFonts w:cs="Tahoma"/>
          <w:color w:val="000000"/>
          <w:lang w:val="es-ES_tradnl"/>
        </w:rPr>
        <w:t>Los</w:t>
      </w:r>
      <w:r w:rsidR="00920B8B">
        <w:rPr>
          <w:rFonts w:cs="Tahoma"/>
          <w:color w:val="000000"/>
          <w:lang w:val="es-ES_tradnl"/>
        </w:rPr>
        <w:t> </w:t>
      </w:r>
      <w:r w:rsidRPr="004200E0">
        <w:rPr>
          <w:rFonts w:cs="Tahoma"/>
          <w:color w:val="000000"/>
          <w:lang w:val="es-ES_tradnl"/>
        </w:rPr>
        <w:t>Clientes con suscripciones del Plan E1 de Office 365 nuevas que hayan comenzado después del 27</w:t>
      </w:r>
      <w:r w:rsidR="00920B8B">
        <w:rPr>
          <w:rFonts w:cs="Tahoma"/>
          <w:color w:val="000000"/>
          <w:lang w:val="es-ES_tradnl"/>
        </w:rPr>
        <w:t> </w:t>
      </w:r>
      <w:r w:rsidRPr="004200E0">
        <w:rPr>
          <w:rFonts w:cs="Tahoma"/>
          <w:color w:val="000000"/>
          <w:lang w:val="es-ES_tradnl"/>
        </w:rPr>
        <w:t>de</w:t>
      </w:r>
      <w:r w:rsidR="00920B8B">
        <w:rPr>
          <w:rFonts w:cs="Tahoma"/>
          <w:color w:val="000000"/>
          <w:lang w:val="es-ES_tradnl"/>
        </w:rPr>
        <w:t> </w:t>
      </w:r>
      <w:r w:rsidRPr="004200E0">
        <w:rPr>
          <w:rFonts w:cs="Tahoma"/>
          <w:color w:val="000000"/>
          <w:lang w:val="es-ES_tradnl"/>
        </w:rPr>
        <w:t>junio</w:t>
      </w:r>
      <w:r w:rsidR="00920B8B">
        <w:rPr>
          <w:rFonts w:cs="Tahoma"/>
          <w:color w:val="000000"/>
          <w:lang w:val="es-ES_tradnl"/>
        </w:rPr>
        <w:t> </w:t>
      </w:r>
      <w:r w:rsidRPr="004200E0">
        <w:rPr>
          <w:rFonts w:cs="Tahoma"/>
          <w:color w:val="000000"/>
          <w:lang w:val="es-ES_tradnl"/>
        </w:rPr>
        <w:t>del 2011, no pueden acceder a Live Meeting.</w:t>
      </w:r>
    </w:p>
    <w:p w14:paraId="033A90AF" w14:textId="77777777" w:rsidR="00212A11" w:rsidRPr="004200E0" w:rsidRDefault="00212A11" w:rsidP="00E62BC4">
      <w:pPr>
        <w:ind w:left="720"/>
        <w:rPr>
          <w:rFonts w:cs="Tahoma"/>
          <w:lang w:val="es-ES_tradnl"/>
        </w:rPr>
      </w:pPr>
    </w:p>
    <w:p w14:paraId="033A90B0" w14:textId="77777777" w:rsidR="00212A11" w:rsidRPr="004200E0" w:rsidRDefault="00212A11" w:rsidP="00BA1490">
      <w:pPr>
        <w:ind w:left="720"/>
        <w:rPr>
          <w:rFonts w:cs="Tahoma"/>
          <w:lang w:val="es-ES_tradnl"/>
        </w:rPr>
      </w:pPr>
      <w:r w:rsidRPr="004200E0">
        <w:rPr>
          <w:rFonts w:cs="Tahoma"/>
          <w:color w:val="000000"/>
          <w:szCs w:val="18"/>
          <w:lang w:val="es-ES_tradnl"/>
        </w:rPr>
        <w:t>A los clientes de Brasil y Chile que compren el Office 365 Plan E1 se les entregará el BPOS Standard.</w:t>
      </w:r>
      <w:r w:rsidR="00900874" w:rsidRPr="004200E0">
        <w:rPr>
          <w:rFonts w:cs="Tahoma"/>
          <w:lang w:val="es-ES_tradnl"/>
        </w:rPr>
        <w:t xml:space="preserve"> </w:t>
      </w:r>
      <w:bookmarkStart w:id="1423" w:name="_71_Office_365"/>
      <w:bookmarkEnd w:id="1423"/>
      <w:r w:rsidRPr="004200E0">
        <w:rPr>
          <w:rFonts w:cs="Tahoma"/>
          <w:color w:val="000000"/>
          <w:lang w:val="es-ES_tradnl"/>
        </w:rPr>
        <w:t>Estos</w:t>
      </w:r>
      <w:r w:rsidR="00920B8B">
        <w:rPr>
          <w:rFonts w:cs="Tahoma"/>
          <w:color w:val="000000"/>
          <w:lang w:val="es-ES_tradnl"/>
        </w:rPr>
        <w:t> </w:t>
      </w:r>
      <w:r w:rsidRPr="004200E0">
        <w:rPr>
          <w:rFonts w:cs="Tahoma"/>
          <w:color w:val="000000"/>
          <w:lang w:val="es-ES_tradnl"/>
        </w:rPr>
        <w:t>clientes migrarán a Office 365 Plan E1 en una fecha posterior.</w:t>
      </w:r>
    </w:p>
    <w:p w14:paraId="033A90B1" w14:textId="77777777" w:rsidR="00212A11" w:rsidRPr="004200E0" w:rsidRDefault="00212A11" w:rsidP="006F0E0F">
      <w:pPr>
        <w:ind w:left="900"/>
        <w:rPr>
          <w:rFonts w:cs="Tahoma"/>
          <w:lang w:val="es-ES_tradnl"/>
        </w:rPr>
      </w:pPr>
      <w:bookmarkStart w:id="1424" w:name="Srv_73Office365PlanG2toG4"/>
    </w:p>
    <w:p w14:paraId="033A90B2" w14:textId="77777777" w:rsidR="00212A11" w:rsidRPr="00915698" w:rsidRDefault="00212A11" w:rsidP="00A83600">
      <w:pPr>
        <w:pStyle w:val="Heading2"/>
        <w:ind w:left="0"/>
        <w:rPr>
          <w:rFonts w:ascii="Tahoma" w:hAnsi="Tahoma" w:cs="Tahoma"/>
          <w:sz w:val="22"/>
          <w:szCs w:val="22"/>
          <w:lang w:val="es-ES_tradnl"/>
        </w:rPr>
      </w:pPr>
      <w:bookmarkStart w:id="1425" w:name="_Toc336338330"/>
      <w:bookmarkStart w:id="1426" w:name="_67_Office_365"/>
      <w:bookmarkStart w:id="1427" w:name="_Toc340770310"/>
      <w:bookmarkEnd w:id="1425"/>
      <w:bookmarkEnd w:id="1426"/>
      <w:r w:rsidRPr="004200E0">
        <w:rPr>
          <w:rFonts w:ascii="Tahoma" w:hAnsi="Tahoma" w:cs="Tahoma"/>
          <w:caps/>
          <w:color w:val="FF6600"/>
          <w:sz w:val="22"/>
          <w:vertAlign w:val="superscript"/>
          <w:lang w:val="es-ES_tradnl"/>
        </w:rPr>
        <w:t>67</w:t>
      </w:r>
      <w:r w:rsidRPr="004200E0">
        <w:rPr>
          <w:rFonts w:ascii="Tahoma" w:hAnsi="Tahoma" w:cs="Tahoma"/>
          <w:color w:val="FF6600"/>
          <w:lang w:val="es-ES_tradnl"/>
        </w:rPr>
        <w:t xml:space="preserve"> </w:t>
      </w:r>
      <w:r w:rsidRPr="004200E0">
        <w:rPr>
          <w:rFonts w:ascii="Tahoma" w:hAnsi="Tahoma" w:cs="Tahoma"/>
          <w:color w:val="FF6600"/>
          <w:sz w:val="22"/>
          <w:lang w:val="es-ES_tradnl"/>
        </w:rPr>
        <w:t>Office 365 Plan G1-G4</w:t>
      </w:r>
      <w:bookmarkEnd w:id="1427"/>
    </w:p>
    <w:p w14:paraId="033A90B3" w14:textId="77777777" w:rsidR="00212A11" w:rsidRPr="004200E0" w:rsidRDefault="00212A11" w:rsidP="00A83600">
      <w:pPr>
        <w:rPr>
          <w:rFonts w:cs="Tahoma"/>
          <w:lang w:val="es-ES_tradnl"/>
        </w:rPr>
      </w:pPr>
    </w:p>
    <w:bookmarkEnd w:id="1424"/>
    <w:p w14:paraId="033A90B4" w14:textId="77777777" w:rsidR="00212A11" w:rsidRPr="004200E0" w:rsidRDefault="00212A11" w:rsidP="00E62BC4">
      <w:pPr>
        <w:ind w:left="720"/>
        <w:rPr>
          <w:rFonts w:cs="Tahoma"/>
          <w:lang w:val="es-ES_tradnl"/>
        </w:rPr>
      </w:pPr>
      <w:r w:rsidRPr="004200E0">
        <w:rPr>
          <w:rFonts w:cs="Tahoma"/>
          <w:color w:val="000000"/>
          <w:lang w:val="es-ES_tradnl"/>
        </w:rPr>
        <w:t>Los planes G1-G4 de Office 365 permiten el acceso a los siguientes Servicios Online:</w:t>
      </w:r>
    </w:p>
    <w:p w14:paraId="033A90B5" w14:textId="77777777" w:rsidR="00212A11" w:rsidRPr="004200E0" w:rsidRDefault="00212A11" w:rsidP="00A83600">
      <w:pPr>
        <w:rPr>
          <w:rFonts w:cs="Tahoma"/>
          <w:lang w:val="es-ES_tradnl"/>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212A11" w:rsidRPr="004200E0" w14:paraId="033A90BA" w14:textId="77777777" w:rsidTr="00F7005D">
        <w:tc>
          <w:tcPr>
            <w:tcW w:w="2070" w:type="dxa"/>
            <w:shd w:val="clear" w:color="auto" w:fill="FABF8F"/>
          </w:tcPr>
          <w:p w14:paraId="033A90B6" w14:textId="77777777" w:rsidR="00212A11" w:rsidRPr="004200E0" w:rsidRDefault="00212A11" w:rsidP="00F7005D">
            <w:pPr>
              <w:jc w:val="center"/>
              <w:rPr>
                <w:rFonts w:eastAsia="Times New Roman" w:cs="Tahoma"/>
                <w:b/>
                <w:color w:val="000000"/>
                <w:sz w:val="20"/>
                <w:lang w:val="es-ES_tradnl"/>
              </w:rPr>
            </w:pPr>
            <w:r w:rsidRPr="004200E0">
              <w:rPr>
                <w:rFonts w:eastAsia="Times New Roman" w:cs="Tahoma"/>
                <w:b/>
                <w:color w:val="000000"/>
                <w:sz w:val="20"/>
                <w:lang w:val="es-ES_tradnl"/>
              </w:rPr>
              <w:t>Office 365 Plan G1</w:t>
            </w:r>
          </w:p>
        </w:tc>
        <w:tc>
          <w:tcPr>
            <w:tcW w:w="2160" w:type="dxa"/>
            <w:shd w:val="clear" w:color="auto" w:fill="FABF8F"/>
          </w:tcPr>
          <w:p w14:paraId="033A90B7" w14:textId="77777777" w:rsidR="00212A11" w:rsidRPr="004200E0" w:rsidRDefault="00212A11" w:rsidP="00F7005D">
            <w:pPr>
              <w:jc w:val="center"/>
              <w:rPr>
                <w:rFonts w:eastAsia="Times New Roman" w:cs="Tahoma"/>
                <w:b/>
                <w:color w:val="000000"/>
                <w:sz w:val="20"/>
                <w:lang w:val="es-ES_tradnl"/>
              </w:rPr>
            </w:pPr>
            <w:r w:rsidRPr="004200E0">
              <w:rPr>
                <w:rFonts w:eastAsia="Times New Roman" w:cs="Tahoma"/>
                <w:b/>
                <w:color w:val="000000"/>
                <w:sz w:val="20"/>
                <w:lang w:val="es-ES_tradnl"/>
              </w:rPr>
              <w:t>Office 365 Plan G2</w:t>
            </w:r>
          </w:p>
        </w:tc>
        <w:tc>
          <w:tcPr>
            <w:tcW w:w="2250" w:type="dxa"/>
            <w:shd w:val="clear" w:color="auto" w:fill="FABF8F"/>
          </w:tcPr>
          <w:p w14:paraId="033A90B8" w14:textId="77777777" w:rsidR="00212A11" w:rsidRPr="004200E0" w:rsidRDefault="00212A11" w:rsidP="00F7005D">
            <w:pPr>
              <w:jc w:val="center"/>
              <w:rPr>
                <w:rFonts w:eastAsia="Times New Roman" w:cs="Tahoma"/>
                <w:b/>
                <w:color w:val="000000"/>
                <w:sz w:val="20"/>
                <w:lang w:val="es-ES_tradnl"/>
              </w:rPr>
            </w:pPr>
            <w:r w:rsidRPr="004200E0">
              <w:rPr>
                <w:rFonts w:eastAsia="Times New Roman" w:cs="Tahoma"/>
                <w:b/>
                <w:color w:val="000000"/>
                <w:sz w:val="20"/>
                <w:lang w:val="es-ES_tradnl"/>
              </w:rPr>
              <w:t>Office 365 Plan G3</w:t>
            </w:r>
          </w:p>
        </w:tc>
        <w:tc>
          <w:tcPr>
            <w:tcW w:w="2088" w:type="dxa"/>
            <w:shd w:val="clear" w:color="auto" w:fill="FABF8F"/>
          </w:tcPr>
          <w:p w14:paraId="033A90B9" w14:textId="77777777" w:rsidR="00212A11" w:rsidRPr="004200E0" w:rsidRDefault="00212A11" w:rsidP="00F7005D">
            <w:pPr>
              <w:jc w:val="center"/>
              <w:rPr>
                <w:rFonts w:eastAsia="Times New Roman" w:cs="Tahoma"/>
                <w:b/>
                <w:color w:val="000000"/>
                <w:sz w:val="20"/>
                <w:lang w:val="es-ES_tradnl"/>
              </w:rPr>
            </w:pPr>
            <w:r w:rsidRPr="004200E0">
              <w:rPr>
                <w:rFonts w:eastAsia="Times New Roman" w:cs="Tahoma"/>
                <w:b/>
                <w:color w:val="000000"/>
                <w:sz w:val="20"/>
                <w:lang w:val="es-ES_tradnl"/>
              </w:rPr>
              <w:t>Office 365 Plan G4</w:t>
            </w:r>
          </w:p>
        </w:tc>
      </w:tr>
      <w:tr w:rsidR="00212A11" w:rsidRPr="004200E0" w14:paraId="033A90BF" w14:textId="77777777" w:rsidTr="00F7005D">
        <w:tc>
          <w:tcPr>
            <w:tcW w:w="2070" w:type="dxa"/>
          </w:tcPr>
          <w:p w14:paraId="033A90BB" w14:textId="77777777" w:rsidR="00212A11" w:rsidRPr="004200E0" w:rsidRDefault="00212A11" w:rsidP="000515A8">
            <w:pPr>
              <w:ind w:left="180" w:right="186"/>
              <w:rPr>
                <w:rFonts w:eastAsia="Times New Roman" w:cs="Tahoma"/>
                <w:color w:val="000000"/>
                <w:lang w:val="es-ES_tradnl"/>
              </w:rPr>
            </w:pPr>
            <w:r w:rsidRPr="004200E0">
              <w:rPr>
                <w:rFonts w:eastAsia="Times New Roman" w:cs="Tahoma"/>
                <w:color w:val="000000"/>
                <w:lang w:val="es-ES_tradnl"/>
              </w:rPr>
              <w:t>Exchange Online</w:t>
            </w:r>
            <w:r w:rsidR="000515A8">
              <w:rPr>
                <w:rFonts w:eastAsia="Times New Roman" w:cs="Tahoma"/>
                <w:color w:val="000000"/>
                <w:lang w:val="es-ES_tradnl"/>
              </w:rPr>
              <w:t> </w:t>
            </w:r>
            <w:r w:rsidRPr="004200E0">
              <w:rPr>
                <w:rFonts w:eastAsia="Times New Roman" w:cs="Tahoma"/>
                <w:color w:val="000000"/>
                <w:lang w:val="es-ES_tradnl"/>
              </w:rPr>
              <w:t>Plan 1</w:t>
            </w:r>
          </w:p>
        </w:tc>
        <w:tc>
          <w:tcPr>
            <w:tcW w:w="2160" w:type="dxa"/>
          </w:tcPr>
          <w:p w14:paraId="033A90BC" w14:textId="77777777" w:rsidR="00212A11" w:rsidRPr="004200E0" w:rsidRDefault="00212A11" w:rsidP="000515A8">
            <w:pPr>
              <w:ind w:left="180" w:right="186"/>
              <w:rPr>
                <w:rFonts w:eastAsia="Times New Roman" w:cs="Tahoma"/>
                <w:color w:val="000000"/>
                <w:lang w:val="es-ES_tradnl"/>
              </w:rPr>
            </w:pPr>
            <w:r w:rsidRPr="004200E0">
              <w:rPr>
                <w:rFonts w:eastAsia="Times New Roman" w:cs="Tahoma"/>
                <w:color w:val="000000"/>
                <w:lang w:val="es-ES_tradnl"/>
              </w:rPr>
              <w:t>Exchange Online</w:t>
            </w:r>
            <w:r w:rsidR="000515A8">
              <w:rPr>
                <w:rFonts w:eastAsia="Times New Roman" w:cs="Tahoma"/>
                <w:color w:val="000000"/>
                <w:lang w:val="es-ES_tradnl"/>
              </w:rPr>
              <w:t> </w:t>
            </w:r>
            <w:r w:rsidRPr="004200E0">
              <w:rPr>
                <w:rFonts w:eastAsia="Times New Roman" w:cs="Tahoma"/>
                <w:color w:val="000000"/>
                <w:lang w:val="es-ES_tradnl"/>
              </w:rPr>
              <w:t>Plan 1</w:t>
            </w:r>
          </w:p>
        </w:tc>
        <w:tc>
          <w:tcPr>
            <w:tcW w:w="2250" w:type="dxa"/>
          </w:tcPr>
          <w:p w14:paraId="033A90BD" w14:textId="77777777" w:rsidR="00212A11" w:rsidRPr="004200E0" w:rsidRDefault="00212A11" w:rsidP="00FF3BE8">
            <w:pPr>
              <w:ind w:left="138" w:right="138"/>
              <w:rPr>
                <w:rFonts w:eastAsia="Times New Roman" w:cs="Tahoma"/>
                <w:color w:val="000000"/>
                <w:lang w:val="es-ES_tradnl"/>
              </w:rPr>
            </w:pPr>
            <w:r w:rsidRPr="004200E0">
              <w:rPr>
                <w:rFonts w:eastAsia="Times New Roman" w:cs="Tahoma"/>
                <w:color w:val="000000"/>
                <w:lang w:val="es-ES_tradnl"/>
              </w:rPr>
              <w:t>Exchange Online Plan</w:t>
            </w:r>
            <w:r w:rsidR="00FF3BE8">
              <w:rPr>
                <w:rFonts w:eastAsia="Times New Roman" w:cs="Tahoma"/>
                <w:color w:val="000000"/>
                <w:lang w:val="es-ES_tradnl"/>
              </w:rPr>
              <w:t> </w:t>
            </w:r>
            <w:r w:rsidRPr="004200E0">
              <w:rPr>
                <w:rFonts w:eastAsia="Times New Roman" w:cs="Tahoma"/>
                <w:color w:val="000000"/>
                <w:lang w:val="es-ES_tradnl"/>
              </w:rPr>
              <w:t xml:space="preserve">2 </w:t>
            </w:r>
          </w:p>
        </w:tc>
        <w:tc>
          <w:tcPr>
            <w:tcW w:w="2088" w:type="dxa"/>
          </w:tcPr>
          <w:p w14:paraId="033A90BE" w14:textId="77777777" w:rsidR="00212A11" w:rsidRPr="004200E0" w:rsidRDefault="00212A11" w:rsidP="00920B8B">
            <w:pPr>
              <w:ind w:left="186" w:right="180"/>
              <w:rPr>
                <w:rFonts w:eastAsia="Times New Roman" w:cs="Tahoma"/>
                <w:color w:val="000000"/>
                <w:lang w:val="es-ES_tradnl"/>
              </w:rPr>
            </w:pPr>
            <w:r w:rsidRPr="004200E0">
              <w:rPr>
                <w:rFonts w:eastAsia="Times New Roman" w:cs="Tahoma"/>
                <w:color w:val="000000"/>
                <w:lang w:val="es-ES_tradnl"/>
              </w:rPr>
              <w:t>Exchange Online</w:t>
            </w:r>
            <w:r w:rsidR="00920B8B">
              <w:rPr>
                <w:rFonts w:eastAsia="Times New Roman" w:cs="Tahoma"/>
                <w:color w:val="000000"/>
                <w:lang w:val="es-ES_tradnl"/>
              </w:rPr>
              <w:t> </w:t>
            </w:r>
            <w:r w:rsidRPr="004200E0">
              <w:rPr>
                <w:rFonts w:eastAsia="Times New Roman" w:cs="Tahoma"/>
                <w:color w:val="000000"/>
                <w:lang w:val="es-ES_tradnl"/>
              </w:rPr>
              <w:t>Plan 2</w:t>
            </w:r>
          </w:p>
        </w:tc>
      </w:tr>
      <w:tr w:rsidR="00212A11" w:rsidRPr="004200E0" w14:paraId="033A90C4" w14:textId="77777777" w:rsidTr="00F7005D">
        <w:tc>
          <w:tcPr>
            <w:tcW w:w="2070" w:type="dxa"/>
          </w:tcPr>
          <w:p w14:paraId="033A90C0" w14:textId="77777777" w:rsidR="00212A11" w:rsidRPr="004200E0" w:rsidRDefault="00212A11" w:rsidP="000515A8">
            <w:pPr>
              <w:ind w:left="180" w:right="186"/>
              <w:rPr>
                <w:rFonts w:eastAsia="Times New Roman" w:cs="Tahoma"/>
                <w:color w:val="000000"/>
                <w:lang w:val="es-ES_tradnl"/>
              </w:rPr>
            </w:pPr>
            <w:r w:rsidRPr="004200E0">
              <w:rPr>
                <w:rFonts w:eastAsia="Times New Roman" w:cs="Tahoma"/>
                <w:color w:val="000000"/>
                <w:lang w:val="es-ES_tradnl"/>
              </w:rPr>
              <w:t>SharePoint Online</w:t>
            </w:r>
            <w:r w:rsidR="000515A8">
              <w:rPr>
                <w:rFonts w:eastAsia="Times New Roman" w:cs="Tahoma"/>
                <w:color w:val="000000"/>
                <w:lang w:val="es-ES_tradnl"/>
              </w:rPr>
              <w:t> </w:t>
            </w:r>
            <w:r w:rsidRPr="004200E0">
              <w:rPr>
                <w:rFonts w:eastAsia="Times New Roman" w:cs="Tahoma"/>
                <w:color w:val="000000"/>
                <w:lang w:val="es-ES_tradnl"/>
              </w:rPr>
              <w:t>Plan 1</w:t>
            </w:r>
          </w:p>
        </w:tc>
        <w:tc>
          <w:tcPr>
            <w:tcW w:w="2160" w:type="dxa"/>
          </w:tcPr>
          <w:p w14:paraId="033A90C1" w14:textId="77777777" w:rsidR="00212A11" w:rsidRPr="004200E0" w:rsidRDefault="00212A11" w:rsidP="000515A8">
            <w:pPr>
              <w:ind w:left="180" w:right="186"/>
              <w:rPr>
                <w:rFonts w:eastAsia="Times New Roman" w:cs="Tahoma"/>
                <w:color w:val="000000"/>
                <w:lang w:val="es-ES_tradnl"/>
              </w:rPr>
            </w:pPr>
            <w:r w:rsidRPr="004200E0">
              <w:rPr>
                <w:rFonts w:eastAsia="Times New Roman" w:cs="Tahoma"/>
                <w:color w:val="000000"/>
                <w:lang w:val="es-ES_tradnl"/>
              </w:rPr>
              <w:t>SharePoint Online</w:t>
            </w:r>
            <w:r w:rsidR="000515A8">
              <w:rPr>
                <w:rFonts w:eastAsia="Times New Roman" w:cs="Tahoma"/>
                <w:color w:val="000000"/>
                <w:lang w:val="es-ES_tradnl"/>
              </w:rPr>
              <w:t> </w:t>
            </w:r>
            <w:r w:rsidRPr="004200E0">
              <w:rPr>
                <w:rFonts w:eastAsia="Times New Roman" w:cs="Tahoma"/>
                <w:color w:val="000000"/>
                <w:lang w:val="es-ES_tradnl"/>
              </w:rPr>
              <w:t>Plan 1</w:t>
            </w:r>
          </w:p>
        </w:tc>
        <w:tc>
          <w:tcPr>
            <w:tcW w:w="2250" w:type="dxa"/>
          </w:tcPr>
          <w:p w14:paraId="033A90C2" w14:textId="77777777" w:rsidR="00212A11" w:rsidRPr="004200E0" w:rsidRDefault="00212A11" w:rsidP="00F7005D">
            <w:pPr>
              <w:ind w:left="138" w:right="138"/>
              <w:rPr>
                <w:rFonts w:eastAsia="Times New Roman" w:cs="Tahoma"/>
                <w:color w:val="000000"/>
                <w:lang w:val="es-ES_tradnl"/>
              </w:rPr>
            </w:pPr>
            <w:r w:rsidRPr="004200E0">
              <w:rPr>
                <w:rFonts w:eastAsia="Times New Roman" w:cs="Tahoma"/>
                <w:color w:val="000000"/>
                <w:lang w:val="es-ES_tradnl"/>
              </w:rPr>
              <w:t>SharePoint Online Plan 2</w:t>
            </w:r>
          </w:p>
        </w:tc>
        <w:tc>
          <w:tcPr>
            <w:tcW w:w="2088" w:type="dxa"/>
          </w:tcPr>
          <w:p w14:paraId="033A90C3" w14:textId="77777777" w:rsidR="00212A11" w:rsidRPr="004200E0" w:rsidRDefault="00212A11" w:rsidP="00920B8B">
            <w:pPr>
              <w:ind w:left="186" w:right="180"/>
              <w:rPr>
                <w:rFonts w:eastAsia="Times New Roman" w:cs="Tahoma"/>
                <w:color w:val="000000"/>
                <w:lang w:val="es-ES_tradnl"/>
              </w:rPr>
            </w:pPr>
            <w:r w:rsidRPr="004200E0">
              <w:rPr>
                <w:rFonts w:eastAsia="Times New Roman" w:cs="Tahoma"/>
                <w:color w:val="000000"/>
                <w:lang w:val="es-ES_tradnl"/>
              </w:rPr>
              <w:t>SharePoint Online</w:t>
            </w:r>
            <w:r w:rsidR="00920B8B">
              <w:rPr>
                <w:rFonts w:eastAsia="Times New Roman" w:cs="Tahoma"/>
                <w:color w:val="000000"/>
                <w:lang w:val="es-ES_tradnl"/>
              </w:rPr>
              <w:t> </w:t>
            </w:r>
            <w:r w:rsidRPr="004200E0">
              <w:rPr>
                <w:rFonts w:eastAsia="Times New Roman" w:cs="Tahoma"/>
                <w:color w:val="000000"/>
                <w:lang w:val="es-ES_tradnl"/>
              </w:rPr>
              <w:t>Plan 2</w:t>
            </w:r>
          </w:p>
        </w:tc>
      </w:tr>
      <w:tr w:rsidR="00212A11" w:rsidRPr="004200E0" w14:paraId="033A90C9" w14:textId="77777777" w:rsidTr="00F7005D">
        <w:tc>
          <w:tcPr>
            <w:tcW w:w="2070" w:type="dxa"/>
          </w:tcPr>
          <w:p w14:paraId="033A90C5" w14:textId="77777777" w:rsidR="00212A11" w:rsidRPr="004200E0" w:rsidRDefault="00212A11" w:rsidP="00F7005D">
            <w:pPr>
              <w:ind w:left="180" w:right="186"/>
              <w:rPr>
                <w:rFonts w:eastAsia="Times New Roman" w:cs="Tahoma"/>
                <w:color w:val="000000"/>
                <w:lang w:val="es-ES_tradnl"/>
              </w:rPr>
            </w:pPr>
            <w:r w:rsidRPr="004200E0">
              <w:rPr>
                <w:rFonts w:eastAsia="Times New Roman" w:cs="Tahoma"/>
                <w:color w:val="000000"/>
                <w:lang w:val="es-ES_tradnl"/>
              </w:rPr>
              <w:t>Lync Online Plan 2</w:t>
            </w:r>
          </w:p>
        </w:tc>
        <w:tc>
          <w:tcPr>
            <w:tcW w:w="2160" w:type="dxa"/>
          </w:tcPr>
          <w:p w14:paraId="033A90C6" w14:textId="77777777" w:rsidR="00212A11" w:rsidRPr="004200E0" w:rsidRDefault="00212A11" w:rsidP="00F7005D">
            <w:pPr>
              <w:ind w:left="180" w:right="186"/>
              <w:rPr>
                <w:rFonts w:eastAsia="Times New Roman" w:cs="Tahoma"/>
                <w:color w:val="000000"/>
                <w:lang w:val="es-ES_tradnl"/>
              </w:rPr>
            </w:pPr>
            <w:r w:rsidRPr="004200E0">
              <w:rPr>
                <w:rFonts w:eastAsia="Times New Roman" w:cs="Tahoma"/>
                <w:color w:val="000000"/>
                <w:lang w:val="es-ES_tradnl"/>
              </w:rPr>
              <w:t>Lync Online Plan 2</w:t>
            </w:r>
          </w:p>
        </w:tc>
        <w:tc>
          <w:tcPr>
            <w:tcW w:w="2250" w:type="dxa"/>
          </w:tcPr>
          <w:p w14:paraId="033A90C7" w14:textId="77777777" w:rsidR="00212A11" w:rsidRPr="004200E0" w:rsidRDefault="00212A11" w:rsidP="00F7005D">
            <w:pPr>
              <w:ind w:left="138" w:right="138"/>
              <w:rPr>
                <w:rFonts w:eastAsia="Times New Roman" w:cs="Tahoma"/>
                <w:color w:val="000000"/>
                <w:lang w:val="es-ES_tradnl"/>
              </w:rPr>
            </w:pPr>
            <w:r w:rsidRPr="004200E0">
              <w:rPr>
                <w:rFonts w:eastAsia="Times New Roman" w:cs="Tahoma"/>
                <w:color w:val="000000"/>
                <w:lang w:val="es-ES_tradnl"/>
              </w:rPr>
              <w:t>Lync Online Plan 2</w:t>
            </w:r>
          </w:p>
        </w:tc>
        <w:tc>
          <w:tcPr>
            <w:tcW w:w="2088" w:type="dxa"/>
          </w:tcPr>
          <w:p w14:paraId="033A90C8" w14:textId="77777777" w:rsidR="00212A11" w:rsidRPr="004200E0" w:rsidRDefault="00212A11" w:rsidP="00F7005D">
            <w:pPr>
              <w:ind w:left="186" w:right="180"/>
              <w:rPr>
                <w:rFonts w:eastAsia="Times New Roman" w:cs="Tahoma"/>
                <w:color w:val="000000"/>
                <w:lang w:val="es-ES_tradnl"/>
              </w:rPr>
            </w:pPr>
            <w:r w:rsidRPr="004200E0">
              <w:rPr>
                <w:rFonts w:eastAsia="Times New Roman" w:cs="Tahoma"/>
                <w:color w:val="000000"/>
                <w:lang w:val="es-ES_tradnl"/>
              </w:rPr>
              <w:t>Lync Online Plan 2</w:t>
            </w:r>
          </w:p>
        </w:tc>
      </w:tr>
      <w:tr w:rsidR="00212A11" w:rsidRPr="004200E0" w14:paraId="033A90CE" w14:textId="77777777" w:rsidTr="00F7005D">
        <w:tc>
          <w:tcPr>
            <w:tcW w:w="2070" w:type="dxa"/>
          </w:tcPr>
          <w:p w14:paraId="033A90CA" w14:textId="77777777" w:rsidR="00212A11" w:rsidRPr="004200E0" w:rsidRDefault="00212A11" w:rsidP="00F7005D">
            <w:pPr>
              <w:ind w:left="180" w:right="186"/>
              <w:rPr>
                <w:rFonts w:eastAsia="Times New Roman" w:cs="Tahoma"/>
                <w:color w:val="000000"/>
                <w:lang w:val="es-ES_tradnl"/>
              </w:rPr>
            </w:pPr>
          </w:p>
        </w:tc>
        <w:tc>
          <w:tcPr>
            <w:tcW w:w="2160" w:type="dxa"/>
          </w:tcPr>
          <w:p w14:paraId="033A90CB" w14:textId="77777777" w:rsidR="00212A11" w:rsidRPr="004200E0" w:rsidRDefault="00212A11" w:rsidP="003A1942">
            <w:pPr>
              <w:ind w:left="180" w:right="186"/>
              <w:rPr>
                <w:rFonts w:eastAsia="Times New Roman" w:cs="Tahoma"/>
                <w:color w:val="000000"/>
                <w:lang w:val="es-ES_tradnl"/>
              </w:rPr>
            </w:pPr>
            <w:r w:rsidRPr="004200E0">
              <w:rPr>
                <w:rFonts w:eastAsia="Times New Roman" w:cs="Tahoma"/>
                <w:color w:val="000000"/>
                <w:lang w:val="es-ES_tradnl"/>
              </w:rPr>
              <w:t>Office Web Applications (Alojadas por Microsoft)</w:t>
            </w:r>
          </w:p>
        </w:tc>
        <w:tc>
          <w:tcPr>
            <w:tcW w:w="2250" w:type="dxa"/>
          </w:tcPr>
          <w:p w14:paraId="033A90CC" w14:textId="77777777" w:rsidR="00212A11" w:rsidRPr="004200E0" w:rsidRDefault="00212A11" w:rsidP="00F7005D">
            <w:pPr>
              <w:ind w:left="138" w:right="138"/>
              <w:rPr>
                <w:rFonts w:eastAsia="Times New Roman" w:cs="Tahoma"/>
                <w:color w:val="000000"/>
                <w:lang w:val="es-ES_tradnl"/>
              </w:rPr>
            </w:pPr>
            <w:r w:rsidRPr="004200E0">
              <w:rPr>
                <w:rFonts w:eastAsia="Times New Roman" w:cs="Tahoma"/>
                <w:color w:val="000000"/>
                <w:lang w:val="es-ES_tradnl"/>
              </w:rPr>
              <w:t>Office Web Applications (Alojadas por Microsoft)</w:t>
            </w:r>
          </w:p>
        </w:tc>
        <w:tc>
          <w:tcPr>
            <w:tcW w:w="2088" w:type="dxa"/>
          </w:tcPr>
          <w:p w14:paraId="033A90CD" w14:textId="77777777" w:rsidR="00212A11" w:rsidRPr="004200E0" w:rsidRDefault="00212A11" w:rsidP="003A1942">
            <w:pPr>
              <w:ind w:left="186" w:right="180"/>
              <w:rPr>
                <w:rFonts w:eastAsia="Times New Roman" w:cs="Tahoma"/>
                <w:color w:val="000000"/>
                <w:lang w:val="es-ES_tradnl"/>
              </w:rPr>
            </w:pPr>
            <w:r w:rsidRPr="004200E0">
              <w:rPr>
                <w:rFonts w:cs="Tahoma"/>
                <w:color w:val="000000"/>
                <w:lang w:val="es-ES_tradnl"/>
              </w:rPr>
              <w:t>Office Web Applications (Alojadas por Microsoft)</w:t>
            </w:r>
          </w:p>
        </w:tc>
      </w:tr>
      <w:tr w:rsidR="00212A11" w:rsidRPr="004200E0" w14:paraId="033A90D3" w14:textId="77777777" w:rsidTr="00F7005D">
        <w:tc>
          <w:tcPr>
            <w:tcW w:w="2070" w:type="dxa"/>
          </w:tcPr>
          <w:p w14:paraId="033A90CF" w14:textId="77777777" w:rsidR="00212A11" w:rsidRPr="004200E0" w:rsidRDefault="00212A11" w:rsidP="00F7005D">
            <w:pPr>
              <w:ind w:left="180" w:right="186"/>
              <w:rPr>
                <w:rFonts w:eastAsia="Times New Roman" w:cs="Tahoma"/>
                <w:color w:val="000000"/>
                <w:lang w:val="es-ES_tradnl"/>
              </w:rPr>
            </w:pPr>
          </w:p>
        </w:tc>
        <w:tc>
          <w:tcPr>
            <w:tcW w:w="2160" w:type="dxa"/>
          </w:tcPr>
          <w:p w14:paraId="033A90D0" w14:textId="77777777" w:rsidR="00212A11" w:rsidRPr="004200E0" w:rsidRDefault="00212A11" w:rsidP="00F7005D">
            <w:pPr>
              <w:ind w:left="180" w:right="186"/>
              <w:rPr>
                <w:rFonts w:eastAsia="Times New Roman" w:cs="Tahoma"/>
                <w:color w:val="000000"/>
                <w:lang w:val="es-ES_tradnl"/>
              </w:rPr>
            </w:pPr>
          </w:p>
        </w:tc>
        <w:tc>
          <w:tcPr>
            <w:tcW w:w="2250" w:type="dxa"/>
          </w:tcPr>
          <w:p w14:paraId="033A90D1" w14:textId="77777777" w:rsidR="00212A11" w:rsidRPr="004200E0" w:rsidRDefault="00212A11" w:rsidP="00F7005D">
            <w:pPr>
              <w:ind w:left="138" w:right="138"/>
              <w:rPr>
                <w:rFonts w:eastAsia="Times New Roman" w:cs="Tahoma"/>
                <w:color w:val="000000"/>
                <w:lang w:val="es-ES_tradnl"/>
              </w:rPr>
            </w:pPr>
            <w:r w:rsidRPr="004200E0">
              <w:rPr>
                <w:rFonts w:eastAsia="Times New Roman" w:cs="Tahoma"/>
                <w:color w:val="000000"/>
                <w:lang w:val="es-ES_tradnl"/>
              </w:rPr>
              <w:t xml:space="preserve">Office Professional Plus Subscription </w:t>
            </w:r>
          </w:p>
        </w:tc>
        <w:tc>
          <w:tcPr>
            <w:tcW w:w="2088" w:type="dxa"/>
          </w:tcPr>
          <w:p w14:paraId="033A90D2" w14:textId="77777777" w:rsidR="00212A11" w:rsidRPr="004200E0" w:rsidRDefault="00212A11" w:rsidP="00F7005D">
            <w:pPr>
              <w:ind w:left="186" w:right="180"/>
              <w:rPr>
                <w:rFonts w:eastAsia="Times New Roman" w:cs="Tahoma"/>
                <w:color w:val="000000"/>
                <w:lang w:val="es-ES_tradnl"/>
              </w:rPr>
            </w:pPr>
            <w:r w:rsidRPr="004200E0">
              <w:rPr>
                <w:rFonts w:eastAsia="Times New Roman" w:cs="Tahoma"/>
                <w:color w:val="000000"/>
                <w:lang w:val="es-ES_tradnl"/>
              </w:rPr>
              <w:t xml:space="preserve">Office Professional Plus Subscription </w:t>
            </w:r>
          </w:p>
        </w:tc>
      </w:tr>
    </w:tbl>
    <w:p w14:paraId="033A90D4" w14:textId="77777777" w:rsidR="00212A11" w:rsidRPr="004200E0" w:rsidRDefault="00212A11" w:rsidP="00E62BC4">
      <w:pPr>
        <w:ind w:left="720"/>
        <w:rPr>
          <w:rFonts w:cs="Tahoma"/>
          <w:lang w:val="es-ES_tradnl"/>
        </w:rPr>
      </w:pPr>
      <w:r w:rsidRPr="004200E0">
        <w:rPr>
          <w:rFonts w:cs="Tahoma"/>
          <w:color w:val="000000"/>
          <w:lang w:val="es-ES_tradnl"/>
        </w:rPr>
        <w:br/>
        <w:t>Esta lista está sujeta a cambios. Los actuales Derechos de Uso de los Productos rigen en caso de discrepancia entre los términos de licencia para Office 365 Planes G1 - G4 y esta nota. Los derechos de</w:t>
      </w:r>
      <w:r w:rsidR="000515A8">
        <w:rPr>
          <w:rFonts w:cs="Tahoma"/>
          <w:color w:val="000000"/>
          <w:lang w:val="es-ES_tradnl"/>
        </w:rPr>
        <w:t> </w:t>
      </w:r>
      <w:r w:rsidRPr="004200E0">
        <w:rPr>
          <w:rFonts w:cs="Tahoma"/>
          <w:color w:val="000000"/>
          <w:lang w:val="es-ES_tradnl"/>
        </w:rPr>
        <w:t>acceso adicionales, si los hay, para software local con una licencia independiente se especifican en</w:t>
      </w:r>
      <w:r w:rsidR="000515A8">
        <w:rPr>
          <w:rFonts w:cs="Tahoma"/>
          <w:color w:val="000000"/>
          <w:lang w:val="es-ES_tradnl"/>
        </w:rPr>
        <w:t> </w:t>
      </w:r>
      <w:r w:rsidRPr="004200E0">
        <w:rPr>
          <w:rFonts w:cs="Tahoma"/>
          <w:color w:val="000000"/>
          <w:lang w:val="es-ES_tradnl"/>
        </w:rPr>
        <w:t>los</w:t>
      </w:r>
      <w:r w:rsidR="000515A8">
        <w:rPr>
          <w:rFonts w:cs="Tahoma"/>
          <w:color w:val="000000"/>
          <w:lang w:val="es-ES_tradnl"/>
        </w:rPr>
        <w:t> </w:t>
      </w:r>
      <w:r w:rsidRPr="004200E0">
        <w:rPr>
          <w:rFonts w:cs="Tahoma"/>
          <w:color w:val="000000"/>
          <w:lang w:val="es-ES_tradnl"/>
        </w:rPr>
        <w:t>Derechos de Uso de los Productos.</w:t>
      </w:r>
    </w:p>
    <w:p w14:paraId="033A90D5" w14:textId="77777777" w:rsidR="00212A11" w:rsidRPr="004200E0" w:rsidRDefault="00212A11" w:rsidP="00E62BC4">
      <w:pPr>
        <w:ind w:left="720"/>
        <w:rPr>
          <w:rFonts w:cs="Tahoma"/>
          <w:lang w:val="es-ES_tradnl"/>
        </w:rPr>
      </w:pPr>
    </w:p>
    <w:p w14:paraId="033A90D6" w14:textId="77777777" w:rsidR="00212A11" w:rsidRPr="004200E0" w:rsidRDefault="00212A11" w:rsidP="00E62BC4">
      <w:pPr>
        <w:ind w:left="720"/>
        <w:rPr>
          <w:rFonts w:cs="Tahoma"/>
          <w:lang w:val="es-ES_tradnl"/>
        </w:rPr>
      </w:pPr>
      <w:r w:rsidRPr="004200E0">
        <w:rPr>
          <w:rFonts w:cs="Tahoma"/>
          <w:color w:val="000000"/>
          <w:lang w:val="es-ES_tradnl"/>
        </w:rPr>
        <w:t>Lync Online Plan 1 y Plan 2 requieren la instalación y la adquisición por separado de Microsoft Lync 2010</w:t>
      </w:r>
      <w:r w:rsidR="000515A8">
        <w:rPr>
          <w:rFonts w:cs="Tahoma"/>
          <w:color w:val="000000"/>
          <w:lang w:val="es-ES_tradnl"/>
        </w:rPr>
        <w:t> </w:t>
      </w:r>
      <w:r w:rsidRPr="004200E0">
        <w:rPr>
          <w:rFonts w:cs="Tahoma"/>
          <w:color w:val="000000"/>
          <w:lang w:val="es-ES_tradnl"/>
        </w:rPr>
        <w:t>(o</w:t>
      </w:r>
      <w:r w:rsidR="000515A8">
        <w:rPr>
          <w:rFonts w:cs="Tahoma"/>
          <w:color w:val="000000"/>
          <w:lang w:val="es-ES_tradnl"/>
        </w:rPr>
        <w:t> </w:t>
      </w:r>
      <w:r w:rsidRPr="004200E0">
        <w:rPr>
          <w:rFonts w:cs="Tahoma"/>
          <w:color w:val="000000"/>
          <w:lang w:val="es-ES_tradnl"/>
        </w:rPr>
        <w:t>Lync para Mac 2011). Como oferta de tiempo limitado, los clientes con licencias para Lync Online</w:t>
      </w:r>
      <w:r w:rsidR="000515A8">
        <w:rPr>
          <w:rFonts w:cs="Tahoma"/>
          <w:color w:val="000000"/>
          <w:lang w:val="es-ES_tradnl"/>
        </w:rPr>
        <w:t> </w:t>
      </w:r>
      <w:r w:rsidRPr="004200E0">
        <w:rPr>
          <w:rFonts w:cs="Tahoma"/>
          <w:color w:val="000000"/>
          <w:lang w:val="es-ES_tradnl"/>
        </w:rPr>
        <w:t>reciben</w:t>
      </w:r>
      <w:r w:rsidR="000515A8">
        <w:rPr>
          <w:rFonts w:cs="Tahoma"/>
          <w:color w:val="000000"/>
          <w:lang w:val="es-ES_tradnl"/>
        </w:rPr>
        <w:t> </w:t>
      </w:r>
      <w:r w:rsidRPr="004200E0">
        <w:rPr>
          <w:rFonts w:cs="Tahoma"/>
          <w:color w:val="000000"/>
          <w:lang w:val="es-ES_tradnl"/>
        </w:rPr>
        <w:t>una copia con licencia de Lync 2010 (o Lync para Mac 2011), sin costo alguno, con cada licencia de</w:t>
      </w:r>
      <w:r w:rsidR="000515A8">
        <w:rPr>
          <w:rFonts w:cs="Tahoma"/>
          <w:color w:val="000000"/>
          <w:lang w:val="es-ES_tradnl"/>
        </w:rPr>
        <w:t> </w:t>
      </w:r>
      <w:r w:rsidRPr="004200E0">
        <w:rPr>
          <w:rFonts w:cs="Tahoma"/>
          <w:color w:val="000000"/>
          <w:lang w:val="es-ES_tradnl"/>
        </w:rPr>
        <w:t>suscripción pagada o de versión de evaluación de Lync Online.</w:t>
      </w:r>
      <w:r w:rsidRPr="004200E0">
        <w:rPr>
          <w:rFonts w:cs="Tahoma"/>
          <w:lang w:val="es-ES_tradnl"/>
        </w:rPr>
        <w:t xml:space="preserve"> </w:t>
      </w:r>
      <w:r w:rsidRPr="004200E0">
        <w:rPr>
          <w:rFonts w:cs="Tahoma"/>
          <w:color w:val="000000"/>
          <w:lang w:val="es-ES_tradnl"/>
        </w:rPr>
        <w:t>El software puede ser utilizado únicamente con Lync Online, y todos los derechos para utilizar el software cesarán una vez expire la licencia de suscripción subyacente o migración a la próxima nueva versión de Lync Online, lo que ocurra primero. Los Clientes que aún no han migrado de Office Communications Online pueden utilizar Office Communicator 2007 R2 conforme a esta concesión de licencia en lugar de Lync 2010 (o Lync para Mac 2011).</w:t>
      </w:r>
    </w:p>
    <w:p w14:paraId="033A90D7" w14:textId="77777777" w:rsidR="00212A11" w:rsidRPr="006005AE" w:rsidRDefault="00212A11" w:rsidP="00E62BC4">
      <w:pPr>
        <w:ind w:left="720"/>
        <w:rPr>
          <w:rFonts w:cs="Tahoma"/>
          <w:sz w:val="2"/>
          <w:szCs w:val="2"/>
          <w:lang w:val="es-ES_tradnl"/>
        </w:rPr>
      </w:pPr>
    </w:p>
    <w:p w14:paraId="033A90D8" w14:textId="77777777" w:rsidR="00212A11" w:rsidRPr="004200E0" w:rsidRDefault="00212A11" w:rsidP="00E62BC4">
      <w:pPr>
        <w:ind w:left="720"/>
        <w:rPr>
          <w:rFonts w:cs="Tahoma"/>
          <w:lang w:val="es-ES_tradnl"/>
        </w:rPr>
      </w:pPr>
      <w:r w:rsidRPr="004200E0">
        <w:rPr>
          <w:rFonts w:cs="Tahoma"/>
          <w:color w:val="000000"/>
          <w:lang w:val="es-ES_tradnl"/>
        </w:rPr>
        <w:t>G1-G4 no se pueden implementar en el mismo dominio que determinados servicios de nube comunitaria no</w:t>
      </w:r>
      <w:r w:rsidR="000515A8">
        <w:rPr>
          <w:rFonts w:cs="Tahoma"/>
          <w:color w:val="000000"/>
          <w:lang w:val="es-ES_tradnl"/>
        </w:rPr>
        <w:t> </w:t>
      </w:r>
      <w:r w:rsidRPr="004200E0">
        <w:rPr>
          <w:rFonts w:cs="Tahoma"/>
          <w:color w:val="000000"/>
          <w:lang w:val="es-ES_tradnl"/>
        </w:rPr>
        <w:t>gubernamental. Esta limitación se amplía a cualquier Servicio Online que sea parte de la familia de</w:t>
      </w:r>
      <w:r w:rsidR="000515A8">
        <w:rPr>
          <w:rFonts w:cs="Tahoma"/>
          <w:color w:val="000000"/>
          <w:lang w:val="es-ES_tradnl"/>
        </w:rPr>
        <w:t> </w:t>
      </w:r>
      <w:r w:rsidRPr="004200E0">
        <w:rPr>
          <w:rFonts w:cs="Tahoma"/>
          <w:color w:val="000000"/>
          <w:lang w:val="es-ES_tradnl"/>
        </w:rPr>
        <w:t>productos Office 365, incluidos Exchange Online, SharePoint Online y Lync Online.</w:t>
      </w:r>
    </w:p>
    <w:p w14:paraId="033A90D9" w14:textId="77777777" w:rsidR="00212A11" w:rsidRPr="004200E0" w:rsidRDefault="00212A11" w:rsidP="00E62BC4">
      <w:pPr>
        <w:ind w:left="720"/>
        <w:rPr>
          <w:rFonts w:cs="Tahoma"/>
          <w:lang w:val="es-ES_tradnl"/>
        </w:rPr>
      </w:pPr>
    </w:p>
    <w:p w14:paraId="033A90DA" w14:textId="77777777" w:rsidR="00212A11" w:rsidRPr="004200E0" w:rsidRDefault="00212A11" w:rsidP="00E62BC4">
      <w:pPr>
        <w:ind w:left="720"/>
        <w:rPr>
          <w:rFonts w:cs="Tahoma"/>
          <w:lang w:val="es-ES_tradnl"/>
        </w:rPr>
      </w:pPr>
      <w:r w:rsidRPr="004200E0">
        <w:rPr>
          <w:rFonts w:eastAsia="Times New Roman" w:cs="Tahoma"/>
          <w:color w:val="000000"/>
          <w:szCs w:val="18"/>
          <w:lang w:val="es-ES_tradnl"/>
        </w:rPr>
        <w:t>Una vez que un Servicio Online se proporciona en la nube comunitaria gubernamental, permanecerá ahí mientras dure el periodo de suscripción. Los clientes que son entidades públicas tribales, locales, estatales o</w:t>
      </w:r>
      <w:r w:rsidR="000515A8">
        <w:rPr>
          <w:rFonts w:eastAsia="Times New Roman" w:cs="Tahoma"/>
          <w:color w:val="000000"/>
          <w:szCs w:val="18"/>
          <w:lang w:val="es-ES_tradnl"/>
        </w:rPr>
        <w:t> </w:t>
      </w:r>
      <w:r w:rsidRPr="004200E0">
        <w:rPr>
          <w:rFonts w:eastAsia="Times New Roman" w:cs="Tahoma"/>
          <w:color w:val="000000"/>
          <w:szCs w:val="18"/>
          <w:lang w:val="es-ES_tradnl"/>
        </w:rPr>
        <w:t>federales de Estados Unidos deben ser parte de una Inscripción US Government Enterprise o una Inscripción Enterprise Subscription para ser elegible para adquirir Servicios Online designados como nube comunitaria gubernamental.</w:t>
      </w:r>
      <w:r w:rsidR="00900874" w:rsidRPr="004200E0">
        <w:rPr>
          <w:rFonts w:cs="Tahoma"/>
          <w:lang w:val="es-ES_tradnl"/>
        </w:rPr>
        <w:t xml:space="preserve"> </w:t>
      </w:r>
      <w:r w:rsidRPr="004200E0">
        <w:rPr>
          <w:rFonts w:cs="Tahoma"/>
          <w:color w:val="000000"/>
          <w:lang w:val="es-ES_tradnl"/>
        </w:rPr>
        <w:t>Los Derechos de uso de los servicios de nube comunitaria gubernamental son equivalentes a los de sus equivalentes standard para múltiples usuarios como se indica en la siguiente tabla:</w:t>
      </w:r>
    </w:p>
    <w:p w14:paraId="033A90DB" w14:textId="77777777" w:rsidR="00212A11" w:rsidRPr="004200E0" w:rsidRDefault="00212A11" w:rsidP="00A83600">
      <w:pPr>
        <w:ind w:left="900"/>
        <w:rPr>
          <w:rFonts w:cs="Tahoma"/>
          <w:lang w:val="es-ES_tradnl"/>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212A11" w:rsidRPr="00EE18E8" w14:paraId="033A90DE" w14:textId="77777777" w:rsidTr="006A63D7">
        <w:tc>
          <w:tcPr>
            <w:tcW w:w="4202" w:type="dxa"/>
            <w:shd w:val="clear" w:color="auto" w:fill="FABF8F"/>
          </w:tcPr>
          <w:p w14:paraId="033A90DC" w14:textId="77777777" w:rsidR="00212A11" w:rsidRPr="004200E0" w:rsidRDefault="00212A11" w:rsidP="00F7005D">
            <w:pPr>
              <w:rPr>
                <w:rFonts w:eastAsia="Times New Roman" w:cs="Tahoma"/>
                <w:b/>
                <w:color w:val="000000"/>
                <w:sz w:val="20"/>
                <w:szCs w:val="20"/>
                <w:lang w:val="es-ES_tradnl"/>
              </w:rPr>
            </w:pPr>
            <w:r w:rsidRPr="004200E0">
              <w:rPr>
                <w:rFonts w:eastAsia="Times New Roman" w:cs="Tahoma"/>
                <w:b/>
                <w:color w:val="000000"/>
                <w:sz w:val="20"/>
                <w:szCs w:val="20"/>
                <w:lang w:val="es-ES_tradnl"/>
              </w:rPr>
              <w:t xml:space="preserve">Office 365 Plan E </w:t>
            </w:r>
          </w:p>
        </w:tc>
        <w:tc>
          <w:tcPr>
            <w:tcW w:w="4366" w:type="dxa"/>
            <w:shd w:val="clear" w:color="auto" w:fill="FABF8F"/>
          </w:tcPr>
          <w:p w14:paraId="033A90DD" w14:textId="77777777" w:rsidR="00212A11" w:rsidRPr="004200E0" w:rsidRDefault="00212A11" w:rsidP="00F7005D">
            <w:pPr>
              <w:rPr>
                <w:rFonts w:eastAsia="Times New Roman" w:cs="Tahoma"/>
                <w:b/>
                <w:color w:val="000000"/>
                <w:sz w:val="20"/>
                <w:szCs w:val="20"/>
                <w:lang w:val="es-ES_tradnl"/>
              </w:rPr>
            </w:pPr>
            <w:r w:rsidRPr="004200E0">
              <w:rPr>
                <w:rFonts w:eastAsia="Times New Roman" w:cs="Tahoma"/>
                <w:b/>
                <w:color w:val="000000"/>
                <w:sz w:val="20"/>
                <w:szCs w:val="20"/>
                <w:lang w:val="es-ES_tradnl"/>
              </w:rPr>
              <w:t>Servicio de Office 365 Plan G con derechos de uso equivalentes</w:t>
            </w:r>
          </w:p>
        </w:tc>
      </w:tr>
      <w:tr w:rsidR="00212A11" w:rsidRPr="004200E0" w14:paraId="033A90E1" w14:textId="77777777" w:rsidTr="006A63D7">
        <w:tc>
          <w:tcPr>
            <w:tcW w:w="4202" w:type="dxa"/>
          </w:tcPr>
          <w:p w14:paraId="033A90DF" w14:textId="77777777" w:rsidR="00212A11" w:rsidRPr="004200E0" w:rsidRDefault="00212A11" w:rsidP="00F7005D">
            <w:pPr>
              <w:rPr>
                <w:rFonts w:eastAsia="Times New Roman" w:cs="Tahoma"/>
                <w:color w:val="000000"/>
                <w:lang w:val="es-ES_tradnl"/>
              </w:rPr>
            </w:pPr>
            <w:r w:rsidRPr="004200E0">
              <w:rPr>
                <w:rFonts w:eastAsia="Times New Roman" w:cs="Tahoma"/>
                <w:color w:val="000000"/>
                <w:lang w:val="es-ES_tradnl"/>
              </w:rPr>
              <w:t>Office 365 Plan E1</w:t>
            </w:r>
          </w:p>
        </w:tc>
        <w:tc>
          <w:tcPr>
            <w:tcW w:w="4366" w:type="dxa"/>
          </w:tcPr>
          <w:p w14:paraId="033A90E0" w14:textId="77777777" w:rsidR="00212A11" w:rsidRPr="004200E0" w:rsidRDefault="00212A11" w:rsidP="00F7005D">
            <w:pPr>
              <w:rPr>
                <w:rFonts w:eastAsia="Times New Roman" w:cs="Tahoma"/>
                <w:color w:val="000000"/>
                <w:lang w:val="es-ES_tradnl"/>
              </w:rPr>
            </w:pPr>
            <w:r w:rsidRPr="004200E0">
              <w:rPr>
                <w:rFonts w:eastAsia="Times New Roman" w:cs="Tahoma"/>
                <w:color w:val="000000"/>
                <w:lang w:val="es-ES_tradnl"/>
              </w:rPr>
              <w:t>Office 365 Plan G1</w:t>
            </w:r>
          </w:p>
        </w:tc>
      </w:tr>
      <w:tr w:rsidR="00212A11" w:rsidRPr="004200E0" w14:paraId="033A90E4" w14:textId="77777777" w:rsidTr="006A63D7">
        <w:tc>
          <w:tcPr>
            <w:tcW w:w="4202" w:type="dxa"/>
          </w:tcPr>
          <w:p w14:paraId="033A90E2" w14:textId="77777777" w:rsidR="00212A11" w:rsidRPr="004200E0" w:rsidRDefault="00212A11" w:rsidP="00F7005D">
            <w:pPr>
              <w:rPr>
                <w:rFonts w:eastAsia="Times New Roman" w:cs="Tahoma"/>
                <w:color w:val="000000"/>
                <w:lang w:val="es-ES_tradnl"/>
              </w:rPr>
            </w:pPr>
            <w:r w:rsidRPr="004200E0">
              <w:rPr>
                <w:rFonts w:eastAsia="Times New Roman" w:cs="Tahoma"/>
                <w:color w:val="000000"/>
                <w:lang w:val="es-ES_tradnl"/>
              </w:rPr>
              <w:t>Office 365 Plan E2</w:t>
            </w:r>
          </w:p>
        </w:tc>
        <w:tc>
          <w:tcPr>
            <w:tcW w:w="4366" w:type="dxa"/>
          </w:tcPr>
          <w:p w14:paraId="033A90E3" w14:textId="77777777" w:rsidR="00212A11" w:rsidRPr="004200E0" w:rsidRDefault="00212A11" w:rsidP="00F7005D">
            <w:pPr>
              <w:rPr>
                <w:rFonts w:eastAsia="Times New Roman" w:cs="Tahoma"/>
                <w:color w:val="000000"/>
                <w:lang w:val="es-ES_tradnl"/>
              </w:rPr>
            </w:pPr>
            <w:r w:rsidRPr="004200E0">
              <w:rPr>
                <w:rFonts w:eastAsia="Times New Roman" w:cs="Tahoma"/>
                <w:color w:val="000000"/>
                <w:lang w:val="es-ES_tradnl"/>
              </w:rPr>
              <w:t>Office 365 Plan G2</w:t>
            </w:r>
          </w:p>
        </w:tc>
      </w:tr>
      <w:tr w:rsidR="00212A11" w:rsidRPr="004200E0" w14:paraId="033A90E7" w14:textId="77777777" w:rsidTr="006A63D7">
        <w:tc>
          <w:tcPr>
            <w:tcW w:w="4202" w:type="dxa"/>
          </w:tcPr>
          <w:p w14:paraId="033A90E5" w14:textId="77777777" w:rsidR="00212A11" w:rsidRPr="004200E0" w:rsidRDefault="00212A11" w:rsidP="00F7005D">
            <w:pPr>
              <w:rPr>
                <w:rFonts w:eastAsia="Times New Roman" w:cs="Tahoma"/>
                <w:color w:val="000000"/>
                <w:lang w:val="es-ES_tradnl"/>
              </w:rPr>
            </w:pPr>
            <w:r w:rsidRPr="004200E0">
              <w:rPr>
                <w:rFonts w:eastAsia="Times New Roman" w:cs="Tahoma"/>
                <w:color w:val="000000"/>
                <w:lang w:val="es-ES_tradnl"/>
              </w:rPr>
              <w:t>Office 365 Plan E3</w:t>
            </w:r>
          </w:p>
        </w:tc>
        <w:tc>
          <w:tcPr>
            <w:tcW w:w="4366" w:type="dxa"/>
          </w:tcPr>
          <w:p w14:paraId="033A90E6" w14:textId="77777777" w:rsidR="00212A11" w:rsidRPr="004200E0" w:rsidRDefault="00212A11" w:rsidP="00F7005D">
            <w:pPr>
              <w:rPr>
                <w:rFonts w:eastAsia="Times New Roman" w:cs="Tahoma"/>
                <w:color w:val="000000"/>
                <w:lang w:val="es-ES_tradnl"/>
              </w:rPr>
            </w:pPr>
            <w:r w:rsidRPr="004200E0">
              <w:rPr>
                <w:rFonts w:eastAsia="Times New Roman" w:cs="Tahoma"/>
                <w:color w:val="000000"/>
                <w:lang w:val="es-ES_tradnl"/>
              </w:rPr>
              <w:t>Office 365 Plan G3</w:t>
            </w:r>
          </w:p>
        </w:tc>
      </w:tr>
      <w:tr w:rsidR="00212A11" w:rsidRPr="004200E0" w14:paraId="033A90EA" w14:textId="77777777" w:rsidTr="006A63D7">
        <w:tc>
          <w:tcPr>
            <w:tcW w:w="4202" w:type="dxa"/>
          </w:tcPr>
          <w:p w14:paraId="033A90E8" w14:textId="77777777" w:rsidR="00212A11" w:rsidRPr="004200E0" w:rsidRDefault="00212A11" w:rsidP="00F7005D">
            <w:pPr>
              <w:rPr>
                <w:rFonts w:eastAsia="Times New Roman" w:cs="Tahoma"/>
                <w:color w:val="000000"/>
                <w:lang w:val="es-ES_tradnl"/>
              </w:rPr>
            </w:pPr>
            <w:r w:rsidRPr="004200E0">
              <w:rPr>
                <w:rFonts w:eastAsia="Times New Roman" w:cs="Tahoma"/>
                <w:color w:val="000000"/>
                <w:lang w:val="es-ES_tradnl"/>
              </w:rPr>
              <w:t>Office 365 Plan E4</w:t>
            </w:r>
          </w:p>
        </w:tc>
        <w:tc>
          <w:tcPr>
            <w:tcW w:w="4366" w:type="dxa"/>
          </w:tcPr>
          <w:p w14:paraId="033A90E9" w14:textId="77777777" w:rsidR="00212A11" w:rsidRPr="004200E0" w:rsidRDefault="00212A11" w:rsidP="00F7005D">
            <w:pPr>
              <w:rPr>
                <w:rFonts w:eastAsia="Times New Roman" w:cs="Tahoma"/>
                <w:color w:val="000000"/>
                <w:lang w:val="es-ES_tradnl"/>
              </w:rPr>
            </w:pPr>
            <w:r w:rsidRPr="004200E0">
              <w:rPr>
                <w:rFonts w:eastAsia="Times New Roman" w:cs="Tahoma"/>
                <w:color w:val="000000"/>
                <w:lang w:val="es-ES_tradnl"/>
              </w:rPr>
              <w:t>Office 365 Plan G4</w:t>
            </w:r>
          </w:p>
        </w:tc>
      </w:tr>
    </w:tbl>
    <w:p w14:paraId="033A90EB" w14:textId="77777777" w:rsidR="00212A11" w:rsidRPr="004200E0" w:rsidRDefault="00212A11" w:rsidP="006F0E0F">
      <w:pPr>
        <w:ind w:left="900"/>
        <w:rPr>
          <w:rFonts w:cs="Tahoma"/>
          <w:lang w:val="es-ES_tradnl"/>
        </w:rPr>
      </w:pPr>
    </w:p>
    <w:p w14:paraId="033A90EC" w14:textId="77777777" w:rsidR="00212A11" w:rsidRPr="004200E0" w:rsidRDefault="00212A11" w:rsidP="00194DAF">
      <w:pPr>
        <w:rPr>
          <w:rFonts w:cs="Tahoma"/>
          <w:lang w:val="es-ES_tradnl"/>
        </w:rPr>
      </w:pPr>
    </w:p>
    <w:p w14:paraId="033A90ED" w14:textId="77777777" w:rsidR="00212A11" w:rsidRPr="004200E0" w:rsidRDefault="00212A11" w:rsidP="0078650F">
      <w:pPr>
        <w:pStyle w:val="Heading2"/>
        <w:ind w:left="0"/>
        <w:rPr>
          <w:rFonts w:ascii="Tahoma" w:hAnsi="Tahoma" w:cs="Tahoma"/>
          <w:lang w:val="es-ES_tradnl"/>
        </w:rPr>
      </w:pPr>
      <w:bookmarkStart w:id="1428" w:name="_59_Office_Communications"/>
      <w:bookmarkStart w:id="1429" w:name="_57_Office_Communications"/>
      <w:bookmarkStart w:id="1430" w:name="_59_Office_Groove"/>
      <w:bookmarkStart w:id="1431" w:name="_Toc336338331"/>
      <w:bookmarkStart w:id="1432" w:name="Srv_74Office365PlanK1K2"/>
      <w:bookmarkStart w:id="1433" w:name="_68_Office_365"/>
      <w:bookmarkStart w:id="1434" w:name="_Toc340770311"/>
      <w:bookmarkEnd w:id="1428"/>
      <w:bookmarkEnd w:id="1429"/>
      <w:bookmarkEnd w:id="1430"/>
      <w:bookmarkEnd w:id="1431"/>
      <w:bookmarkEnd w:id="1432"/>
      <w:bookmarkEnd w:id="1433"/>
      <w:r w:rsidRPr="004200E0">
        <w:rPr>
          <w:rFonts w:ascii="Tahoma" w:hAnsi="Tahoma" w:cs="Tahoma"/>
          <w:caps/>
          <w:color w:val="F66400"/>
          <w:sz w:val="22"/>
          <w:vertAlign w:val="superscript"/>
          <w:lang w:val="es-ES_tradnl"/>
        </w:rPr>
        <w:t xml:space="preserve">68 </w:t>
      </w:r>
      <w:r w:rsidRPr="004200E0">
        <w:rPr>
          <w:rFonts w:ascii="Tahoma" w:hAnsi="Tahoma" w:cs="Tahoma"/>
          <w:color w:val="F66400"/>
          <w:sz w:val="22"/>
          <w:lang w:val="es-ES_tradnl"/>
        </w:rPr>
        <w:t>Office 365 Plan K1 y K2 (SL de usuario)</w:t>
      </w:r>
      <w:bookmarkEnd w:id="1434"/>
    </w:p>
    <w:p w14:paraId="033A90EE" w14:textId="77777777" w:rsidR="00212A11" w:rsidRPr="004200E0" w:rsidRDefault="00212A11" w:rsidP="00B24E8F">
      <w:pPr>
        <w:ind w:left="720"/>
        <w:rPr>
          <w:rFonts w:cs="Tahoma"/>
          <w:lang w:val="es-ES_tradnl"/>
        </w:rPr>
      </w:pPr>
    </w:p>
    <w:p w14:paraId="033A90EF" w14:textId="77777777" w:rsidR="00212A11" w:rsidRPr="004200E0" w:rsidRDefault="00212A11" w:rsidP="00AC0ED2">
      <w:pPr>
        <w:ind w:left="720"/>
        <w:rPr>
          <w:rFonts w:cs="Tahoma"/>
          <w:lang w:val="es-ES_tradnl"/>
        </w:rPr>
      </w:pPr>
      <w:r w:rsidRPr="004200E0">
        <w:rPr>
          <w:rFonts w:cs="Tahoma"/>
          <w:color w:val="000000"/>
          <w:lang w:val="es-ES_tradnl"/>
        </w:rPr>
        <w:t>A pesar de que en los contratos de licencia de los Clientes pueda indicarse lo contrario, los usuarios cualificados no incluyen usuarios licenciados para Exchange Online Kiosk, SharePoint Online Kiosk y</w:t>
      </w:r>
      <w:r w:rsidR="000515A8">
        <w:rPr>
          <w:rFonts w:cs="Tahoma"/>
          <w:color w:val="000000"/>
          <w:lang w:val="es-ES_tradnl"/>
        </w:rPr>
        <w:t> </w:t>
      </w:r>
      <w:r w:rsidRPr="004200E0">
        <w:rPr>
          <w:rFonts w:cs="Tahoma"/>
          <w:color w:val="000000"/>
          <w:lang w:val="es-ES_tradnl"/>
        </w:rPr>
        <w:t>Office</w:t>
      </w:r>
      <w:r w:rsidR="000515A8">
        <w:rPr>
          <w:rFonts w:cs="Tahoma"/>
          <w:color w:val="000000"/>
          <w:lang w:val="es-ES_tradnl"/>
        </w:rPr>
        <w:t> </w:t>
      </w:r>
      <w:r w:rsidRPr="004200E0">
        <w:rPr>
          <w:rFonts w:cs="Tahoma"/>
          <w:color w:val="000000"/>
          <w:lang w:val="es-ES_tradnl"/>
        </w:rPr>
        <w:t>365 Plan K1 y K2.</w:t>
      </w:r>
    </w:p>
    <w:p w14:paraId="033A90F0" w14:textId="77777777" w:rsidR="00212A11" w:rsidRPr="004200E0" w:rsidRDefault="00212A11" w:rsidP="00AC0ED2">
      <w:pPr>
        <w:ind w:left="720"/>
        <w:rPr>
          <w:rFonts w:cs="Tahoma"/>
          <w:lang w:val="es-ES_tradnl"/>
        </w:rPr>
      </w:pPr>
    </w:p>
    <w:p w14:paraId="033A90F1" w14:textId="77777777" w:rsidR="00212A11" w:rsidRPr="004200E0" w:rsidRDefault="00212A11" w:rsidP="00AC0ED2">
      <w:pPr>
        <w:ind w:left="720"/>
        <w:rPr>
          <w:rFonts w:cs="Tahoma"/>
          <w:lang w:val="es-ES_tradnl"/>
        </w:rPr>
      </w:pPr>
      <w:r w:rsidRPr="004200E0">
        <w:rPr>
          <w:rFonts w:cs="Tahoma"/>
          <w:color w:val="000000"/>
          <w:szCs w:val="18"/>
          <w:lang w:val="es-ES_tradnl"/>
        </w:rPr>
        <w:t>Office 365 Plan K1 fue anteriormente conocido como Business Productivity Online Deskless Suite (BPOS</w:t>
      </w:r>
      <w:r w:rsidR="000515A8">
        <w:rPr>
          <w:rFonts w:cs="Tahoma"/>
          <w:color w:val="000000"/>
          <w:szCs w:val="18"/>
          <w:lang w:val="es-ES_tradnl"/>
        </w:rPr>
        <w:t> </w:t>
      </w:r>
      <w:r w:rsidRPr="004200E0">
        <w:rPr>
          <w:rFonts w:cs="Tahoma"/>
          <w:color w:val="000000"/>
          <w:szCs w:val="18"/>
          <w:lang w:val="es-ES_tradnl"/>
        </w:rPr>
        <w:t>Deskless).</w:t>
      </w:r>
      <w:r w:rsidR="00900874" w:rsidRPr="004200E0">
        <w:rPr>
          <w:rFonts w:cs="Tahoma"/>
          <w:color w:val="000000"/>
          <w:szCs w:val="18"/>
          <w:lang w:val="es-ES_tradnl"/>
        </w:rPr>
        <w:t xml:space="preserve"> </w:t>
      </w:r>
      <w:r w:rsidRPr="004200E0">
        <w:rPr>
          <w:rFonts w:cs="Tahoma"/>
          <w:color w:val="000000"/>
          <w:szCs w:val="18"/>
          <w:lang w:val="es-ES_tradnl"/>
        </w:rPr>
        <w:t>A los clientes de Brasil y Chile que compren el Office 365 Plan K1 se les entregará el</w:t>
      </w:r>
      <w:r w:rsidR="000515A8">
        <w:rPr>
          <w:rFonts w:cs="Tahoma"/>
          <w:color w:val="000000"/>
          <w:szCs w:val="18"/>
          <w:lang w:val="es-ES_tradnl"/>
        </w:rPr>
        <w:t> </w:t>
      </w:r>
      <w:r w:rsidRPr="004200E0">
        <w:rPr>
          <w:rFonts w:cs="Tahoma"/>
          <w:color w:val="000000"/>
          <w:szCs w:val="18"/>
          <w:lang w:val="es-ES_tradnl"/>
        </w:rPr>
        <w:t>BPOS</w:t>
      </w:r>
      <w:r w:rsidR="000515A8">
        <w:rPr>
          <w:rFonts w:cs="Tahoma"/>
          <w:color w:val="000000"/>
          <w:szCs w:val="18"/>
          <w:lang w:val="es-ES_tradnl"/>
        </w:rPr>
        <w:t> </w:t>
      </w:r>
      <w:r w:rsidRPr="004200E0">
        <w:rPr>
          <w:rFonts w:cs="Tahoma"/>
          <w:color w:val="000000"/>
          <w:szCs w:val="18"/>
          <w:lang w:val="es-ES_tradnl"/>
        </w:rPr>
        <w:t>Deskless.</w:t>
      </w:r>
      <w:r w:rsidR="00900874" w:rsidRPr="004200E0">
        <w:rPr>
          <w:rFonts w:cs="Tahoma"/>
          <w:lang w:val="es-ES_tradnl"/>
        </w:rPr>
        <w:t xml:space="preserve"> </w:t>
      </w:r>
      <w:r w:rsidRPr="004200E0">
        <w:rPr>
          <w:rFonts w:cs="Tahoma"/>
          <w:color w:val="000000"/>
          <w:lang w:val="es-ES_tradnl"/>
        </w:rPr>
        <w:t>Estos clientes pueden migrar a Office 365 Plan K1 en una fecha posterior.</w:t>
      </w:r>
    </w:p>
    <w:p w14:paraId="033A90F2" w14:textId="77777777" w:rsidR="00212A11" w:rsidRPr="004200E0" w:rsidRDefault="00212A11" w:rsidP="00AC0ED2">
      <w:pPr>
        <w:ind w:left="720"/>
        <w:rPr>
          <w:rFonts w:cs="Tahoma"/>
          <w:lang w:val="es-ES_tradnl"/>
        </w:rPr>
      </w:pPr>
    </w:p>
    <w:p w14:paraId="033A90F3" w14:textId="77777777" w:rsidR="00212A11" w:rsidRPr="004200E0" w:rsidRDefault="00212A11" w:rsidP="00AC0ED2">
      <w:pPr>
        <w:ind w:left="720"/>
        <w:rPr>
          <w:rFonts w:cs="Tahoma"/>
          <w:lang w:val="es-ES_tradnl"/>
        </w:rPr>
      </w:pPr>
      <w:r w:rsidRPr="004200E0">
        <w:rPr>
          <w:rFonts w:cs="Tahoma"/>
          <w:color w:val="000000"/>
          <w:u w:val="single"/>
          <w:lang w:val="es-ES_tradnl"/>
        </w:rPr>
        <w:t>Nube Comunitaria Gubernamental (solo en EE. UU.)</w:t>
      </w:r>
      <w:r w:rsidRPr="000515A8">
        <w:rPr>
          <w:rFonts w:cs="Tahoma"/>
          <w:color w:val="000000"/>
          <w:lang w:val="es-ES_tradnl"/>
        </w:rPr>
        <w:t>:</w:t>
      </w:r>
    </w:p>
    <w:p w14:paraId="033A90F4" w14:textId="77777777" w:rsidR="00212A11" w:rsidRPr="004200E0" w:rsidRDefault="00212A11" w:rsidP="00AC0ED2">
      <w:pPr>
        <w:ind w:left="720"/>
        <w:rPr>
          <w:rFonts w:cs="Tahoma"/>
          <w:lang w:val="es-ES_tradnl"/>
        </w:rPr>
      </w:pPr>
    </w:p>
    <w:p w14:paraId="033A90F5" w14:textId="77777777" w:rsidR="00212A11" w:rsidRPr="004200E0" w:rsidRDefault="00212A11" w:rsidP="00AC0ED2">
      <w:pPr>
        <w:ind w:left="720"/>
        <w:rPr>
          <w:rFonts w:cs="Tahoma"/>
          <w:lang w:val="es-ES_tradnl"/>
        </w:rPr>
      </w:pPr>
      <w:r w:rsidRPr="004200E0">
        <w:rPr>
          <w:rFonts w:eastAsia="Times New Roman" w:cs="Tahoma"/>
          <w:color w:val="000000"/>
          <w:szCs w:val="18"/>
          <w:lang w:val="es-ES_tradnl"/>
        </w:rPr>
        <w:t>Algunos Servicios Online en la familia de productos Office 365 (incluido Office 365 Plan K1 y K2) se ofrecen como servicios públicos de nube comunitaria gubernamental y no gubernamental.</w:t>
      </w:r>
      <w:r w:rsidR="00900874" w:rsidRPr="004200E0">
        <w:rPr>
          <w:rFonts w:eastAsia="Times New Roman" w:cs="Tahoma"/>
          <w:color w:val="000000"/>
          <w:szCs w:val="18"/>
          <w:lang w:val="es-ES_tradnl"/>
        </w:rPr>
        <w:t xml:space="preserve"> </w:t>
      </w:r>
      <w:r w:rsidRPr="004200E0">
        <w:rPr>
          <w:rFonts w:eastAsia="Times New Roman" w:cs="Tahoma"/>
          <w:color w:val="000000"/>
          <w:szCs w:val="18"/>
          <w:lang w:val="es-ES_tradnl"/>
        </w:rPr>
        <w:t>Se puede proporcionar a</w:t>
      </w:r>
      <w:r w:rsidR="000515A8">
        <w:rPr>
          <w:rFonts w:eastAsia="Times New Roman" w:cs="Tahoma"/>
          <w:color w:val="000000"/>
          <w:szCs w:val="18"/>
          <w:lang w:val="es-ES_tradnl"/>
        </w:rPr>
        <w:t> </w:t>
      </w:r>
      <w:r w:rsidRPr="004200E0">
        <w:rPr>
          <w:rFonts w:eastAsia="Times New Roman" w:cs="Tahoma"/>
          <w:color w:val="000000"/>
          <w:szCs w:val="18"/>
          <w:lang w:val="es-ES_tradnl"/>
        </w:rPr>
        <w:t>los Clientes una o la otra, pero no una mezcla de ambas.</w:t>
      </w:r>
      <w:r w:rsidR="00900874" w:rsidRPr="004200E0">
        <w:rPr>
          <w:rFonts w:cs="Tahoma"/>
          <w:lang w:val="es-ES_tradnl"/>
        </w:rPr>
        <w:t xml:space="preserve"> </w:t>
      </w:r>
      <w:r w:rsidRPr="004200E0">
        <w:rPr>
          <w:rFonts w:cs="Tahoma"/>
          <w:color w:val="000000"/>
          <w:lang w:val="es-ES_tradnl"/>
        </w:rPr>
        <w:t>Los Servicios Online designados como nube comunitaria gubernamental no se pueden implementar en el mismo dominio que determinados servicios de</w:t>
      </w:r>
      <w:r w:rsidR="000515A8">
        <w:rPr>
          <w:rFonts w:cs="Tahoma"/>
          <w:color w:val="000000"/>
          <w:lang w:val="es-ES_tradnl"/>
        </w:rPr>
        <w:t> </w:t>
      </w:r>
      <w:r w:rsidRPr="004200E0">
        <w:rPr>
          <w:rFonts w:cs="Tahoma"/>
          <w:color w:val="000000"/>
          <w:lang w:val="es-ES_tradnl"/>
        </w:rPr>
        <w:t>nube comunitaria no gubernamental. Esta limitación se amplía a cualquier Servicio Online que sea parte de la familia de productos Office 365, incluidos Exchange Online, SharePoint Online y Lync Online.</w:t>
      </w:r>
      <w:r w:rsidR="00900874" w:rsidRPr="004200E0">
        <w:rPr>
          <w:rFonts w:cs="Tahoma"/>
          <w:lang w:val="es-ES_tradnl"/>
        </w:rPr>
        <w:t xml:space="preserve"> </w:t>
      </w:r>
    </w:p>
    <w:p w14:paraId="033A90F6" w14:textId="77777777" w:rsidR="00212A11" w:rsidRPr="004200E0" w:rsidRDefault="00212A11" w:rsidP="00AC0ED2">
      <w:pPr>
        <w:ind w:left="720"/>
        <w:rPr>
          <w:rFonts w:cs="Tahoma"/>
          <w:lang w:val="es-ES_tradnl"/>
        </w:rPr>
      </w:pPr>
    </w:p>
    <w:p w14:paraId="033A90F7" w14:textId="77777777" w:rsidR="00212A11" w:rsidRDefault="00212A11" w:rsidP="002671B0">
      <w:pPr>
        <w:ind w:left="720"/>
        <w:rPr>
          <w:rFonts w:cs="Tahoma"/>
          <w:lang w:val="es-ES_tradnl"/>
        </w:rPr>
      </w:pPr>
      <w:r w:rsidRPr="004200E0">
        <w:rPr>
          <w:rFonts w:eastAsia="Times New Roman" w:cs="Tahoma"/>
          <w:color w:val="000000"/>
          <w:szCs w:val="18"/>
          <w:lang w:val="es-ES_tradnl"/>
        </w:rPr>
        <w:t>Una vez que un Servicio Online se proporciona en la nube comunitaria gubernamental, permanecerá ahí</w:t>
      </w:r>
      <w:r w:rsidR="000515A8">
        <w:rPr>
          <w:rFonts w:eastAsia="Times New Roman" w:cs="Tahoma"/>
          <w:color w:val="000000"/>
          <w:szCs w:val="18"/>
          <w:lang w:val="es-ES_tradnl"/>
        </w:rPr>
        <w:t> </w:t>
      </w:r>
      <w:r w:rsidRPr="004200E0">
        <w:rPr>
          <w:rFonts w:eastAsia="Times New Roman" w:cs="Tahoma"/>
          <w:color w:val="000000"/>
          <w:szCs w:val="18"/>
          <w:lang w:val="es-ES_tradnl"/>
        </w:rPr>
        <w:t>mientras dure el periodo de suscripción. Los clientes que son entidades públicas tribales, locales, estatales o</w:t>
      </w:r>
      <w:r w:rsidR="000515A8">
        <w:rPr>
          <w:rFonts w:eastAsia="Times New Roman" w:cs="Tahoma"/>
          <w:color w:val="000000"/>
          <w:szCs w:val="18"/>
          <w:lang w:val="es-ES_tradnl"/>
        </w:rPr>
        <w:t> </w:t>
      </w:r>
      <w:r w:rsidRPr="004200E0">
        <w:rPr>
          <w:rFonts w:eastAsia="Times New Roman" w:cs="Tahoma"/>
          <w:color w:val="000000"/>
          <w:szCs w:val="18"/>
          <w:lang w:val="es-ES_tradnl"/>
        </w:rPr>
        <w:t>federales de Estados Unidos deben ser parte de una Inscripción US Government Enterprise o</w:t>
      </w:r>
      <w:r w:rsidR="000515A8">
        <w:rPr>
          <w:rFonts w:eastAsia="Times New Roman" w:cs="Tahoma"/>
          <w:color w:val="000000"/>
          <w:szCs w:val="18"/>
          <w:lang w:val="es-ES_tradnl"/>
        </w:rPr>
        <w:t> </w:t>
      </w:r>
      <w:r w:rsidRPr="004200E0">
        <w:rPr>
          <w:rFonts w:eastAsia="Times New Roman" w:cs="Tahoma"/>
          <w:color w:val="000000"/>
          <w:szCs w:val="18"/>
          <w:lang w:val="es-ES_tradnl"/>
        </w:rPr>
        <w:t>una Inscripción Enterprise Subscription para ser elegible para adquirir Servicios Online designados como</w:t>
      </w:r>
      <w:r w:rsidR="000515A8">
        <w:rPr>
          <w:rFonts w:eastAsia="Times New Roman" w:cs="Tahoma"/>
          <w:color w:val="000000"/>
          <w:szCs w:val="18"/>
          <w:lang w:val="es-ES_tradnl"/>
        </w:rPr>
        <w:t> </w:t>
      </w:r>
      <w:r w:rsidRPr="004200E0">
        <w:rPr>
          <w:rFonts w:eastAsia="Times New Roman" w:cs="Tahoma"/>
          <w:color w:val="000000"/>
          <w:szCs w:val="18"/>
          <w:lang w:val="es-ES_tradnl"/>
        </w:rPr>
        <w:t>nube comunitaria gubernamental.</w:t>
      </w:r>
      <w:r w:rsidR="00900874" w:rsidRPr="004200E0">
        <w:rPr>
          <w:rFonts w:cs="Tahoma"/>
          <w:lang w:val="es-ES_tradnl"/>
        </w:rPr>
        <w:t xml:space="preserve"> </w:t>
      </w:r>
      <w:r w:rsidRPr="004200E0">
        <w:rPr>
          <w:rFonts w:cs="Tahoma"/>
          <w:color w:val="000000"/>
          <w:lang w:val="es-ES_tradnl"/>
        </w:rPr>
        <w:t>Los Derechos de uso de los servicios de nube comunitaria gubernamental</w:t>
      </w:r>
      <w:r w:rsidR="000515A8">
        <w:rPr>
          <w:rFonts w:cs="Tahoma"/>
          <w:color w:val="000000"/>
          <w:lang w:val="es-ES_tradnl"/>
        </w:rPr>
        <w:t> </w:t>
      </w:r>
      <w:r w:rsidRPr="004200E0">
        <w:rPr>
          <w:rFonts w:cs="Tahoma"/>
          <w:color w:val="000000"/>
          <w:lang w:val="es-ES_tradnl"/>
        </w:rPr>
        <w:t>son equivalentes a los de sus equivalentes standard para múltiples usuarios.</w:t>
      </w:r>
    </w:p>
    <w:p w14:paraId="033A90F8" w14:textId="77777777" w:rsidR="00212A11" w:rsidRPr="004200E0" w:rsidRDefault="00212A11" w:rsidP="00C21FA0">
      <w:pPr>
        <w:pStyle w:val="EndnoteText"/>
        <w:rPr>
          <w:rFonts w:ascii="Tahoma" w:hAnsi="Tahoma" w:cs="Tahoma"/>
          <w:lang w:val="es-ES_tradnl"/>
        </w:rPr>
      </w:pPr>
    </w:p>
    <w:p w14:paraId="033A90F9" w14:textId="77777777" w:rsidR="00212A11" w:rsidRPr="00E6306A" w:rsidRDefault="00212A11" w:rsidP="0078650F">
      <w:pPr>
        <w:pStyle w:val="Heading2"/>
        <w:ind w:left="0"/>
        <w:rPr>
          <w:rFonts w:ascii="Tahoma" w:hAnsi="Tahoma" w:cs="Tahoma"/>
          <w:sz w:val="22"/>
          <w:szCs w:val="22"/>
        </w:rPr>
      </w:pPr>
      <w:bookmarkStart w:id="1435" w:name="Srv_62OfficePerfPointSvr07"/>
      <w:bookmarkStart w:id="1436" w:name="_Toc336338334"/>
      <w:bookmarkStart w:id="1437" w:name="Srv_73SharepointOnlinePlan1"/>
      <w:bookmarkStart w:id="1438" w:name="Srv_74SharepointOnlinePlan1"/>
      <w:bookmarkStart w:id="1439" w:name="_69_SharePoint_Online"/>
      <w:bookmarkStart w:id="1440" w:name="_Toc340770312"/>
      <w:bookmarkEnd w:id="1435"/>
      <w:bookmarkEnd w:id="1436"/>
      <w:bookmarkEnd w:id="1437"/>
      <w:bookmarkEnd w:id="1438"/>
      <w:bookmarkEnd w:id="1439"/>
      <w:r w:rsidRPr="00E6306A">
        <w:rPr>
          <w:rFonts w:ascii="Tahoma" w:hAnsi="Tahoma" w:cs="Tahoma"/>
          <w:caps/>
          <w:color w:val="FF6600"/>
          <w:sz w:val="22"/>
          <w:vertAlign w:val="superscript"/>
        </w:rPr>
        <w:t>69</w:t>
      </w:r>
      <w:r w:rsidRPr="00E6306A">
        <w:rPr>
          <w:rFonts w:ascii="Tahoma" w:hAnsi="Tahoma" w:cs="Tahoma"/>
          <w:color w:val="FF6600"/>
        </w:rPr>
        <w:t xml:space="preserve"> </w:t>
      </w:r>
      <w:r w:rsidRPr="00E6306A">
        <w:rPr>
          <w:rFonts w:ascii="Tahoma" w:hAnsi="Tahoma" w:cs="Tahoma"/>
          <w:color w:val="FF6600"/>
          <w:sz w:val="22"/>
        </w:rPr>
        <w:t>SharePoint Online Plan 1 y Plan 2</w:t>
      </w:r>
      <w:bookmarkEnd w:id="1440"/>
    </w:p>
    <w:p w14:paraId="033A90FA" w14:textId="77777777" w:rsidR="00212A11" w:rsidRPr="00E6306A" w:rsidRDefault="00212A11" w:rsidP="00F42FD5">
      <w:pPr>
        <w:rPr>
          <w:rFonts w:cs="Tahoma"/>
        </w:rPr>
      </w:pPr>
    </w:p>
    <w:p w14:paraId="033A90FB" w14:textId="77777777" w:rsidR="00212A11" w:rsidRPr="00E6306A" w:rsidRDefault="00212A11" w:rsidP="00AC0ED2">
      <w:pPr>
        <w:pStyle w:val="EndnoteText"/>
        <w:ind w:left="720"/>
        <w:rPr>
          <w:rFonts w:ascii="Tahoma" w:hAnsi="Tahoma" w:cs="Tahoma"/>
          <w:sz w:val="18"/>
          <w:szCs w:val="18"/>
          <w:lang w:val="en-US"/>
        </w:rPr>
      </w:pPr>
      <w:r w:rsidRPr="00E6306A">
        <w:rPr>
          <w:rFonts w:ascii="Tahoma" w:hAnsi="Tahoma" w:cs="Tahoma"/>
          <w:color w:val="000000"/>
          <w:sz w:val="18"/>
          <w:szCs w:val="18"/>
          <w:lang w:val="en-US"/>
        </w:rPr>
        <w:t>SharePoint Online Plan 1 fue anteriormente conocido como SharePoint Online Standard.</w:t>
      </w:r>
    </w:p>
    <w:p w14:paraId="033A90FC" w14:textId="77777777" w:rsidR="00212A11" w:rsidRPr="00E6306A" w:rsidRDefault="00212A11" w:rsidP="00AC0ED2">
      <w:pPr>
        <w:pStyle w:val="EndnoteText"/>
        <w:ind w:left="720"/>
        <w:rPr>
          <w:rFonts w:ascii="Tahoma" w:hAnsi="Tahoma" w:cs="Tahoma"/>
          <w:sz w:val="18"/>
          <w:szCs w:val="18"/>
          <w:lang w:val="en-US"/>
        </w:rPr>
      </w:pPr>
    </w:p>
    <w:p w14:paraId="033A90FD" w14:textId="77777777" w:rsidR="00212A11" w:rsidRPr="00915698" w:rsidRDefault="00212A11" w:rsidP="00AC0ED2">
      <w:pPr>
        <w:pStyle w:val="EndnoteText"/>
        <w:ind w:left="720"/>
        <w:rPr>
          <w:rFonts w:ascii="Tahoma" w:hAnsi="Tahoma" w:cs="Tahoma"/>
          <w:sz w:val="18"/>
          <w:szCs w:val="18"/>
          <w:lang w:val="es-ES_tradnl"/>
        </w:rPr>
      </w:pPr>
      <w:r w:rsidRPr="00915698">
        <w:rPr>
          <w:rFonts w:ascii="Tahoma" w:hAnsi="Tahoma" w:cs="Tahoma"/>
          <w:color w:val="000000"/>
          <w:sz w:val="18"/>
          <w:szCs w:val="18"/>
          <w:lang w:val="es-ES_tradnl"/>
        </w:rPr>
        <w:t>A los clientes de Brasil y Chile que adquieran SharePoint Online Plan 1 se les entregará SharePoint Online</w:t>
      </w:r>
      <w:r w:rsidR="000515A8" w:rsidRPr="00915698">
        <w:rPr>
          <w:rFonts w:ascii="Tahoma" w:hAnsi="Tahoma" w:cs="Tahoma"/>
          <w:color w:val="000000"/>
          <w:sz w:val="18"/>
          <w:szCs w:val="18"/>
          <w:lang w:val="es-ES_tradnl"/>
        </w:rPr>
        <w:t> </w:t>
      </w:r>
      <w:r w:rsidRPr="00915698">
        <w:rPr>
          <w:rFonts w:ascii="Tahoma" w:hAnsi="Tahoma" w:cs="Tahoma"/>
          <w:color w:val="000000"/>
          <w:sz w:val="18"/>
          <w:szCs w:val="18"/>
          <w:lang w:val="es-ES_tradnl"/>
        </w:rPr>
        <w:t>Standard.</w:t>
      </w:r>
      <w:r w:rsidR="00900874" w:rsidRPr="00915698">
        <w:rPr>
          <w:rFonts w:ascii="Tahoma" w:hAnsi="Tahoma" w:cs="Tahoma"/>
          <w:sz w:val="18"/>
          <w:szCs w:val="18"/>
          <w:lang w:val="es-ES_tradnl"/>
        </w:rPr>
        <w:t xml:space="preserve"> </w:t>
      </w:r>
      <w:r w:rsidRPr="00915698">
        <w:rPr>
          <w:rFonts w:ascii="Tahoma" w:hAnsi="Tahoma" w:cs="Tahoma"/>
          <w:color w:val="000000"/>
          <w:sz w:val="18"/>
          <w:szCs w:val="18"/>
          <w:lang w:val="es-ES_tradnl"/>
        </w:rPr>
        <w:t>Estos clientes pueden migrar a SharePoint Online Plan 1 en una fecha posterior.</w:t>
      </w:r>
    </w:p>
    <w:p w14:paraId="033A90FE" w14:textId="77777777" w:rsidR="00212A11" w:rsidRPr="00915698" w:rsidRDefault="00212A11" w:rsidP="00AC0ED2">
      <w:pPr>
        <w:pStyle w:val="EndnoteText"/>
        <w:ind w:left="720"/>
        <w:rPr>
          <w:rFonts w:ascii="Tahoma" w:hAnsi="Tahoma" w:cs="Tahoma"/>
          <w:sz w:val="18"/>
          <w:szCs w:val="18"/>
          <w:lang w:val="es-ES_tradnl"/>
        </w:rPr>
      </w:pPr>
    </w:p>
    <w:p w14:paraId="033A90FF" w14:textId="77777777" w:rsidR="00212A11" w:rsidRPr="00915698" w:rsidRDefault="00212A11" w:rsidP="00AC0ED2">
      <w:pPr>
        <w:ind w:left="720"/>
        <w:rPr>
          <w:rFonts w:cs="Tahoma"/>
          <w:szCs w:val="18"/>
          <w:lang w:val="es-ES_tradnl"/>
        </w:rPr>
      </w:pPr>
      <w:r w:rsidRPr="00915698">
        <w:rPr>
          <w:rFonts w:cs="Tahoma"/>
          <w:color w:val="000000"/>
          <w:szCs w:val="18"/>
          <w:u w:val="single"/>
          <w:lang w:val="es-ES_tradnl"/>
        </w:rPr>
        <w:t>Nube Comunitaria Gubernamental (solo en EE. UU.)</w:t>
      </w:r>
      <w:r w:rsidRPr="00915698">
        <w:rPr>
          <w:rFonts w:cs="Tahoma"/>
          <w:color w:val="000000"/>
          <w:szCs w:val="18"/>
          <w:lang w:val="es-ES_tradnl"/>
        </w:rPr>
        <w:t>:</w:t>
      </w:r>
    </w:p>
    <w:p w14:paraId="033A9100" w14:textId="77777777" w:rsidR="00212A11" w:rsidRPr="00915698" w:rsidRDefault="00212A11" w:rsidP="00AC0ED2">
      <w:pPr>
        <w:ind w:left="720"/>
        <w:rPr>
          <w:rFonts w:cs="Tahoma"/>
          <w:szCs w:val="18"/>
          <w:lang w:val="es-ES_tradnl"/>
        </w:rPr>
      </w:pPr>
    </w:p>
    <w:p w14:paraId="033A9101" w14:textId="77777777" w:rsidR="00212A11" w:rsidRPr="00915698" w:rsidRDefault="00212A11" w:rsidP="00AC0ED2">
      <w:pPr>
        <w:ind w:left="720"/>
        <w:rPr>
          <w:rFonts w:cs="Tahoma"/>
          <w:szCs w:val="18"/>
          <w:lang w:val="es-ES_tradnl"/>
        </w:rPr>
      </w:pPr>
      <w:r w:rsidRPr="00915698">
        <w:rPr>
          <w:rFonts w:eastAsia="Times New Roman" w:cs="Tahoma"/>
          <w:color w:val="000000"/>
          <w:szCs w:val="18"/>
          <w:lang w:val="es-ES_tradnl"/>
        </w:rPr>
        <w:t>Algunos Servicios Online en la familia de productos Office 365 (incluido SharePoint Online Plan 1 y 2) se</w:t>
      </w:r>
      <w:r w:rsidR="000515A8" w:rsidRPr="00915698">
        <w:rPr>
          <w:rFonts w:eastAsia="Times New Roman" w:cs="Tahoma"/>
          <w:color w:val="000000"/>
          <w:szCs w:val="18"/>
          <w:lang w:val="es-ES_tradnl"/>
        </w:rPr>
        <w:t> </w:t>
      </w:r>
      <w:r w:rsidRPr="00915698">
        <w:rPr>
          <w:rFonts w:eastAsia="Times New Roman" w:cs="Tahoma"/>
          <w:color w:val="000000"/>
          <w:szCs w:val="18"/>
          <w:lang w:val="es-ES_tradnl"/>
        </w:rPr>
        <w:t>ofrecen como servicios públicos de nube comunitaria gubernamental y no gubernamental.</w:t>
      </w:r>
      <w:r w:rsidR="00900874" w:rsidRPr="00915698">
        <w:rPr>
          <w:rFonts w:eastAsia="Times New Roman" w:cs="Tahoma"/>
          <w:color w:val="000000"/>
          <w:szCs w:val="18"/>
          <w:lang w:val="es-ES_tradnl"/>
        </w:rPr>
        <w:t xml:space="preserve"> </w:t>
      </w:r>
      <w:r w:rsidRPr="00915698">
        <w:rPr>
          <w:rFonts w:eastAsia="Times New Roman" w:cs="Tahoma"/>
          <w:color w:val="000000"/>
          <w:szCs w:val="18"/>
          <w:lang w:val="es-ES_tradnl"/>
        </w:rPr>
        <w:t>Se puede proporcionar a los Clientes una o la otra, pero no una mezcla de ambas.</w:t>
      </w:r>
      <w:r w:rsidR="00900874" w:rsidRPr="00915698">
        <w:rPr>
          <w:rFonts w:cs="Tahoma"/>
          <w:szCs w:val="18"/>
          <w:lang w:val="es-ES_tradnl"/>
        </w:rPr>
        <w:t xml:space="preserve"> </w:t>
      </w:r>
      <w:r w:rsidRPr="00915698">
        <w:rPr>
          <w:rFonts w:cs="Tahoma"/>
          <w:color w:val="000000"/>
          <w:szCs w:val="18"/>
          <w:lang w:val="es-ES_tradnl"/>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00900874" w:rsidRPr="00915698">
        <w:rPr>
          <w:rFonts w:cs="Tahoma"/>
          <w:szCs w:val="18"/>
          <w:lang w:val="es-ES_tradnl"/>
        </w:rPr>
        <w:t xml:space="preserve"> </w:t>
      </w:r>
    </w:p>
    <w:p w14:paraId="033A9102" w14:textId="77777777" w:rsidR="00212A11" w:rsidRPr="00915698" w:rsidRDefault="00212A11" w:rsidP="00AC0ED2">
      <w:pPr>
        <w:ind w:left="720"/>
        <w:rPr>
          <w:rFonts w:cs="Tahoma"/>
          <w:szCs w:val="18"/>
          <w:lang w:val="es-ES_tradnl"/>
        </w:rPr>
      </w:pPr>
      <w:r w:rsidRPr="00915698">
        <w:rPr>
          <w:rFonts w:cs="Tahoma"/>
          <w:color w:val="000000"/>
          <w:szCs w:val="18"/>
          <w:lang w:val="es-ES_tradnl"/>
        </w:rPr>
        <w:t>Una vez que un Servicio Online se proporciona en la nube comunitaria gubernamental, permanecerá ahí</w:t>
      </w:r>
      <w:r w:rsidR="000515A8" w:rsidRPr="00915698">
        <w:rPr>
          <w:rFonts w:cs="Tahoma"/>
          <w:color w:val="000000"/>
          <w:szCs w:val="18"/>
          <w:lang w:val="es-ES_tradnl"/>
        </w:rPr>
        <w:t> </w:t>
      </w:r>
      <w:r w:rsidRPr="00915698">
        <w:rPr>
          <w:rFonts w:cs="Tahoma"/>
          <w:color w:val="000000"/>
          <w:szCs w:val="18"/>
          <w:lang w:val="es-ES_tradnl"/>
        </w:rPr>
        <w:t>mientras dure el periodo de suscripción. Los clientes que son entidades públicas tribales, locales, estatales o</w:t>
      </w:r>
      <w:r w:rsidR="000515A8" w:rsidRPr="00915698">
        <w:rPr>
          <w:rFonts w:cs="Tahoma"/>
          <w:color w:val="000000"/>
          <w:szCs w:val="18"/>
          <w:lang w:val="es-ES_tradnl"/>
        </w:rPr>
        <w:t> </w:t>
      </w:r>
      <w:r w:rsidRPr="00915698">
        <w:rPr>
          <w:rFonts w:cs="Tahoma"/>
          <w:color w:val="000000"/>
          <w:szCs w:val="18"/>
          <w:lang w:val="es-ES_tradnl"/>
        </w:rPr>
        <w:t>federales de Estados Unidos deben ser parte de una Inscripción US Government Enterprise o</w:t>
      </w:r>
      <w:r w:rsidR="000515A8" w:rsidRPr="00915698">
        <w:rPr>
          <w:rFonts w:cs="Tahoma"/>
          <w:color w:val="000000"/>
          <w:szCs w:val="18"/>
          <w:lang w:val="es-ES_tradnl"/>
        </w:rPr>
        <w:t> </w:t>
      </w:r>
      <w:r w:rsidRPr="00915698">
        <w:rPr>
          <w:rFonts w:cs="Tahoma"/>
          <w:color w:val="000000"/>
          <w:szCs w:val="18"/>
          <w:lang w:val="es-ES_tradnl"/>
        </w:rPr>
        <w:t>una Inscripción Enterprise Subscription para ser elegible para adquirir Servicios Online designados como</w:t>
      </w:r>
      <w:r w:rsidR="000515A8" w:rsidRPr="00915698">
        <w:rPr>
          <w:rFonts w:cs="Tahoma"/>
          <w:color w:val="000000"/>
          <w:szCs w:val="18"/>
          <w:lang w:val="es-ES_tradnl"/>
        </w:rPr>
        <w:t> </w:t>
      </w:r>
      <w:r w:rsidRPr="00915698">
        <w:rPr>
          <w:rFonts w:cs="Tahoma"/>
          <w:color w:val="000000"/>
          <w:szCs w:val="18"/>
          <w:lang w:val="es-ES_tradnl"/>
        </w:rPr>
        <w:t>nube comunitaria gubernamental.</w:t>
      </w:r>
      <w:r w:rsidR="00900874" w:rsidRPr="00915698">
        <w:rPr>
          <w:rFonts w:cs="Tahoma"/>
          <w:szCs w:val="18"/>
          <w:lang w:val="es-ES_tradnl"/>
        </w:rPr>
        <w:t xml:space="preserve"> </w:t>
      </w:r>
      <w:r w:rsidRPr="00915698">
        <w:rPr>
          <w:rFonts w:cs="Tahoma"/>
          <w:color w:val="000000"/>
          <w:szCs w:val="18"/>
          <w:lang w:val="es-ES_tradnl"/>
        </w:rPr>
        <w:t>Los Derechos de uso de los servicios de nube comunitaria gubernamental</w:t>
      </w:r>
      <w:r w:rsidR="000515A8" w:rsidRPr="00915698">
        <w:rPr>
          <w:rFonts w:cs="Tahoma"/>
          <w:color w:val="000000"/>
          <w:szCs w:val="18"/>
          <w:lang w:val="es-ES_tradnl"/>
        </w:rPr>
        <w:t> </w:t>
      </w:r>
      <w:r w:rsidRPr="00915698">
        <w:rPr>
          <w:rFonts w:cs="Tahoma"/>
          <w:color w:val="000000"/>
          <w:szCs w:val="18"/>
          <w:lang w:val="es-ES_tradnl"/>
        </w:rPr>
        <w:t>son equivalentes a los de sus equivalentes standard para múltiples usuarios.</w:t>
      </w:r>
    </w:p>
    <w:p w14:paraId="033A9103" w14:textId="77777777" w:rsidR="00212A11" w:rsidRPr="00915698" w:rsidRDefault="00212A11" w:rsidP="00697E59">
      <w:pPr>
        <w:pStyle w:val="EndnoteText"/>
        <w:ind w:left="0"/>
        <w:rPr>
          <w:rFonts w:ascii="Tahoma" w:hAnsi="Tahoma" w:cs="Tahoma"/>
          <w:sz w:val="18"/>
          <w:szCs w:val="18"/>
          <w:lang w:val="es-ES_tradnl"/>
        </w:rPr>
      </w:pPr>
    </w:p>
    <w:p w14:paraId="033A9104" w14:textId="77777777" w:rsidR="00212A11" w:rsidRPr="00915698" w:rsidRDefault="00212A11" w:rsidP="00AC0ED2">
      <w:pPr>
        <w:ind w:left="720"/>
        <w:rPr>
          <w:rFonts w:cs="Tahoma"/>
          <w:szCs w:val="18"/>
          <w:lang w:val="es-ES_tradnl"/>
        </w:rPr>
      </w:pPr>
    </w:p>
    <w:p w14:paraId="033A9105" w14:textId="77777777" w:rsidR="00212A11" w:rsidRPr="004200E0" w:rsidRDefault="00212A11" w:rsidP="0078650F">
      <w:pPr>
        <w:pStyle w:val="Heading2"/>
        <w:ind w:left="0"/>
        <w:rPr>
          <w:rFonts w:ascii="Tahoma" w:hAnsi="Tahoma" w:cs="Tahoma"/>
          <w:lang w:val="es-ES_tradnl"/>
        </w:rPr>
      </w:pPr>
      <w:bookmarkStart w:id="1441" w:name="_Toc336338335"/>
      <w:bookmarkStart w:id="1442" w:name="Srv_65ShareptSvr10"/>
      <w:bookmarkStart w:id="1443" w:name="Srv_64OfficeShareptSvr10"/>
      <w:bookmarkStart w:id="1444" w:name="Srv_63OfficeShareptSvr07"/>
      <w:bookmarkStart w:id="1445" w:name="Srv_62OfficeShareptSvr07"/>
      <w:bookmarkStart w:id="1446" w:name="_70_SharePoint_Server"/>
      <w:bookmarkStart w:id="1447" w:name="_Toc340770313"/>
      <w:bookmarkEnd w:id="1441"/>
      <w:bookmarkEnd w:id="1442"/>
      <w:bookmarkEnd w:id="1443"/>
      <w:bookmarkEnd w:id="1444"/>
      <w:bookmarkEnd w:id="1445"/>
      <w:bookmarkEnd w:id="1446"/>
      <w:r w:rsidRPr="004200E0">
        <w:rPr>
          <w:rFonts w:ascii="Tahoma" w:hAnsi="Tahoma" w:cs="Tahoma"/>
          <w:caps/>
          <w:color w:val="FA6500"/>
          <w:sz w:val="22"/>
          <w:vertAlign w:val="superscript"/>
          <w:lang w:val="es-ES_tradnl"/>
        </w:rPr>
        <w:t xml:space="preserve">70 </w:t>
      </w:r>
      <w:r w:rsidRPr="004200E0">
        <w:rPr>
          <w:rFonts w:ascii="Tahoma" w:hAnsi="Tahoma" w:cs="Tahoma"/>
          <w:color w:val="FA6500"/>
          <w:sz w:val="22"/>
          <w:lang w:val="es-ES_tradnl"/>
        </w:rPr>
        <w:t>SharePoint Server 2013</w:t>
      </w:r>
      <w:bookmarkEnd w:id="1447"/>
      <w:r w:rsidRPr="004200E0">
        <w:rPr>
          <w:rFonts w:ascii="Tahoma" w:hAnsi="Tahoma" w:cs="Tahoma"/>
          <w:lang w:val="es-ES_tradnl"/>
        </w:rPr>
        <w:t xml:space="preserve"> </w:t>
      </w:r>
    </w:p>
    <w:p w14:paraId="033A9106" w14:textId="77777777" w:rsidR="00212A11" w:rsidRPr="004200E0" w:rsidRDefault="00212A11" w:rsidP="002F7FB8">
      <w:pPr>
        <w:ind w:left="720"/>
        <w:rPr>
          <w:rFonts w:cs="Tahoma"/>
          <w:lang w:val="es-ES_tradnl"/>
        </w:rPr>
      </w:pPr>
    </w:p>
    <w:p w14:paraId="033A9107" w14:textId="77777777" w:rsidR="00212A11" w:rsidRPr="004200E0" w:rsidRDefault="00212A11" w:rsidP="0078650F">
      <w:pPr>
        <w:ind w:left="720"/>
        <w:rPr>
          <w:rFonts w:cs="Tahoma"/>
          <w:lang w:val="es-ES_tradnl"/>
        </w:rPr>
      </w:pPr>
      <w:r w:rsidRPr="004200E0">
        <w:rPr>
          <w:rFonts w:cs="Tahoma"/>
          <w:color w:val="000000"/>
          <w:u w:val="single"/>
          <w:lang w:val="es-ES_tradnl"/>
        </w:rPr>
        <w:t>SharePoint Server 2013 es la última versión de SharePoint Server</w:t>
      </w:r>
      <w:r w:rsidRPr="00915698">
        <w:rPr>
          <w:rFonts w:cs="Tahoma"/>
          <w:color w:val="000000"/>
          <w:lang w:val="es-ES_tradnl"/>
        </w:rPr>
        <w:t>.</w:t>
      </w:r>
    </w:p>
    <w:p w14:paraId="033A9108" w14:textId="77777777" w:rsidR="00212A11" w:rsidRPr="004200E0" w:rsidRDefault="00212A11" w:rsidP="002F7FB8">
      <w:pPr>
        <w:ind w:left="720"/>
        <w:rPr>
          <w:rFonts w:cs="Tahoma"/>
          <w:lang w:val="es-ES_tradnl"/>
        </w:rPr>
      </w:pPr>
    </w:p>
    <w:p w14:paraId="033A9109" w14:textId="77777777" w:rsidR="00212A11" w:rsidRPr="004200E0" w:rsidRDefault="00212A11" w:rsidP="0078650F">
      <w:pPr>
        <w:ind w:left="720"/>
        <w:rPr>
          <w:rFonts w:cs="Tahoma"/>
          <w:lang w:val="es-ES_tradnl"/>
        </w:rPr>
      </w:pPr>
      <w:r w:rsidRPr="004200E0">
        <w:rPr>
          <w:rFonts w:cs="Tahoma"/>
          <w:color w:val="000000"/>
          <w:u w:val="single"/>
          <w:lang w:val="es-ES_tradnl"/>
        </w:rPr>
        <w:t>Concesiones de licencia para SharePoint Server 2010 para Sitios de Internet Enterprise, SharePoint Server 2010 para Sitios de Internet Standard, FAST Search Server 2010 para Clientes de SharePoint Server, Search</w:t>
      </w:r>
      <w:r w:rsidR="000515A8">
        <w:rPr>
          <w:rFonts w:cs="Tahoma"/>
          <w:color w:val="000000"/>
          <w:u w:val="single"/>
          <w:lang w:val="es-ES_tradnl"/>
        </w:rPr>
        <w:t> </w:t>
      </w:r>
      <w:r w:rsidRPr="004200E0">
        <w:rPr>
          <w:rFonts w:cs="Tahoma"/>
          <w:color w:val="000000"/>
          <w:u w:val="single"/>
          <w:lang w:val="es-ES_tradnl"/>
        </w:rPr>
        <w:t>Server 2010</w:t>
      </w:r>
      <w:r w:rsidRPr="00915698">
        <w:rPr>
          <w:rFonts w:cs="Tahoma"/>
          <w:color w:val="000000"/>
          <w:lang w:val="es-ES_tradnl"/>
        </w:rPr>
        <w:t>.</w:t>
      </w:r>
      <w:r w:rsidRPr="004200E0">
        <w:rPr>
          <w:rFonts w:cs="Tahoma"/>
          <w:lang w:val="es-ES_tradnl"/>
        </w:rPr>
        <w:t xml:space="preserve"> </w:t>
      </w:r>
    </w:p>
    <w:p w14:paraId="033A910A" w14:textId="77777777" w:rsidR="00212A11" w:rsidRDefault="00212A11" w:rsidP="002F7FB8">
      <w:pPr>
        <w:ind w:left="720"/>
        <w:rPr>
          <w:rFonts w:cs="Tahoma"/>
          <w:lang w:val="es-ES_tradnl"/>
        </w:rPr>
      </w:pPr>
    </w:p>
    <w:p w14:paraId="033A910B" w14:textId="77777777" w:rsidR="00212A11" w:rsidRPr="004200E0" w:rsidRDefault="00212A11" w:rsidP="0078650F">
      <w:pPr>
        <w:ind w:left="720"/>
        <w:rPr>
          <w:rFonts w:cs="Tahoma"/>
          <w:lang w:val="es-ES_tradnl"/>
        </w:rPr>
      </w:pPr>
      <w:r w:rsidRPr="004200E0">
        <w:rPr>
          <w:rFonts w:cs="Tahoma"/>
          <w:color w:val="000000"/>
          <w:lang w:val="es-ES_tradnl"/>
        </w:rPr>
        <w:t>La versión 2010 de SharePoint Server para Sitios de Internet Enterprise y SharePoint Server para Sitios de</w:t>
      </w:r>
      <w:r w:rsidR="000515A8">
        <w:rPr>
          <w:rFonts w:cs="Tahoma"/>
          <w:color w:val="000000"/>
          <w:lang w:val="es-ES_tradnl"/>
        </w:rPr>
        <w:t> </w:t>
      </w:r>
      <w:r w:rsidRPr="004200E0">
        <w:rPr>
          <w:rFonts w:cs="Tahoma"/>
          <w:color w:val="000000"/>
          <w:lang w:val="es-ES_tradnl"/>
        </w:rPr>
        <w:t>Internet Standard, FAST Search Server para SharePoint Server y Search Server es la versión final de</w:t>
      </w:r>
      <w:r w:rsidR="000515A8">
        <w:rPr>
          <w:rFonts w:cs="Tahoma"/>
          <w:color w:val="000000"/>
          <w:lang w:val="es-ES_tradnl"/>
        </w:rPr>
        <w:t> </w:t>
      </w:r>
      <w:r w:rsidRPr="004200E0">
        <w:rPr>
          <w:rFonts w:cs="Tahoma"/>
          <w:color w:val="000000"/>
          <w:lang w:val="es-ES_tradnl"/>
        </w:rPr>
        <w:t>esos</w:t>
      </w:r>
      <w:r w:rsidR="000515A8">
        <w:rPr>
          <w:rFonts w:cs="Tahoma"/>
          <w:color w:val="000000"/>
          <w:lang w:val="es-ES_tradnl"/>
        </w:rPr>
        <w:t> </w:t>
      </w:r>
      <w:r w:rsidRPr="004200E0">
        <w:rPr>
          <w:rFonts w:cs="Tahoma"/>
          <w:color w:val="000000"/>
          <w:lang w:val="es-ES_tradnl"/>
        </w:rPr>
        <w:t>productos.</w:t>
      </w:r>
      <w:r w:rsidR="00900874" w:rsidRPr="004200E0">
        <w:rPr>
          <w:rFonts w:cs="Tahoma"/>
          <w:lang w:val="es-ES_tradnl"/>
        </w:rPr>
        <w:t xml:space="preserve"> </w:t>
      </w:r>
      <w:r w:rsidRPr="004200E0">
        <w:rPr>
          <w:rFonts w:cs="Tahoma"/>
          <w:color w:val="000000"/>
          <w:lang w:val="es-ES_tradnl"/>
        </w:rPr>
        <w:t>A vista de esto, los Clientes con licencias de SharePoint Server 2010 para Sitios de Internet</w:t>
      </w:r>
      <w:r w:rsidR="000515A8">
        <w:rPr>
          <w:rFonts w:cs="Tahoma"/>
          <w:color w:val="000000"/>
          <w:lang w:val="es-ES_tradnl"/>
        </w:rPr>
        <w:t> </w:t>
      </w:r>
      <w:r w:rsidRPr="004200E0">
        <w:rPr>
          <w:rFonts w:cs="Tahoma"/>
          <w:color w:val="000000"/>
          <w:lang w:val="es-ES_tradnl"/>
        </w:rPr>
        <w:t>Enterprise, SharePoint Server 2010 para Sitios de Internet Standard, FAST Search Server 2010 para</w:t>
      </w:r>
      <w:r w:rsidR="000515A8">
        <w:rPr>
          <w:rFonts w:cs="Tahoma"/>
          <w:color w:val="000000"/>
          <w:lang w:val="es-ES_tradnl"/>
        </w:rPr>
        <w:t> </w:t>
      </w:r>
      <w:r w:rsidRPr="004200E0">
        <w:rPr>
          <w:rFonts w:cs="Tahoma"/>
          <w:color w:val="000000"/>
          <w:lang w:val="es-ES_tradnl"/>
        </w:rPr>
        <w:t>SharePoint, Search Server 2010 con cobertura de Software Assurance activa serán elegibles, a partir del 1</w:t>
      </w:r>
      <w:r w:rsidR="000515A8">
        <w:rPr>
          <w:rFonts w:cs="Tahoma"/>
          <w:color w:val="000000"/>
          <w:lang w:val="es-ES_tradnl"/>
        </w:rPr>
        <w:t> </w:t>
      </w:r>
      <w:r w:rsidRPr="004200E0">
        <w:rPr>
          <w:rFonts w:cs="Tahoma"/>
          <w:color w:val="000000"/>
          <w:lang w:val="es-ES_tradnl"/>
        </w:rPr>
        <w:t>de diciembre de 2012, para las siguientes concesiones de licencia.</w:t>
      </w:r>
    </w:p>
    <w:p w14:paraId="033A910C" w14:textId="77777777" w:rsidR="00212A11" w:rsidRPr="004200E0" w:rsidRDefault="00212A11" w:rsidP="002F7FB8">
      <w:pPr>
        <w:ind w:left="900"/>
        <w:rPr>
          <w:rFonts w:cs="Tahoma"/>
          <w:lang w:val="es-ES_trad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12A11" w:rsidRPr="004200E0" w14:paraId="033A910F" w14:textId="77777777" w:rsidTr="0078650F">
        <w:trPr>
          <w:trHeight w:val="332"/>
        </w:trPr>
        <w:tc>
          <w:tcPr>
            <w:tcW w:w="4500" w:type="dxa"/>
            <w:shd w:val="clear" w:color="auto" w:fill="FABF8F"/>
          </w:tcPr>
          <w:p w14:paraId="033A910D" w14:textId="77777777" w:rsidR="00212A11" w:rsidRPr="004200E0" w:rsidRDefault="00212A11" w:rsidP="002C3AB1">
            <w:pPr>
              <w:rPr>
                <w:rFonts w:cs="Tahoma"/>
                <w:b/>
                <w:color w:val="000000"/>
                <w:szCs w:val="18"/>
                <w:lang w:val="es-ES_tradnl" w:eastAsia="x-none"/>
              </w:rPr>
            </w:pPr>
            <w:r w:rsidRPr="004200E0">
              <w:rPr>
                <w:rFonts w:cs="Tahoma"/>
                <w:b/>
                <w:color w:val="000000"/>
                <w:szCs w:val="18"/>
                <w:lang w:val="es-ES_tradnl" w:eastAsia="x-none"/>
              </w:rPr>
              <w:t>Licencia cualificada</w:t>
            </w:r>
          </w:p>
        </w:tc>
        <w:tc>
          <w:tcPr>
            <w:tcW w:w="3600" w:type="dxa"/>
            <w:shd w:val="clear" w:color="auto" w:fill="FABF8F"/>
          </w:tcPr>
          <w:p w14:paraId="033A910E" w14:textId="77777777" w:rsidR="00212A11" w:rsidRPr="004200E0" w:rsidRDefault="00212A11" w:rsidP="002C3AB1">
            <w:pPr>
              <w:rPr>
                <w:rFonts w:cs="Tahoma"/>
                <w:b/>
                <w:color w:val="000000"/>
                <w:szCs w:val="18"/>
                <w:lang w:val="es-ES_tradnl" w:eastAsia="x-none"/>
              </w:rPr>
            </w:pPr>
            <w:r w:rsidRPr="004200E0">
              <w:rPr>
                <w:rFonts w:cs="Tahoma"/>
                <w:b/>
                <w:color w:val="000000"/>
                <w:lang w:val="es-ES_tradnl"/>
              </w:rPr>
              <w:t>Licencia gratuita y beneficios</w:t>
            </w:r>
          </w:p>
        </w:tc>
      </w:tr>
      <w:tr w:rsidR="00212A11" w:rsidRPr="004200E0" w14:paraId="033A9112" w14:textId="77777777" w:rsidTr="0078650F">
        <w:trPr>
          <w:trHeight w:val="70"/>
        </w:trPr>
        <w:tc>
          <w:tcPr>
            <w:tcW w:w="4500" w:type="dxa"/>
          </w:tcPr>
          <w:p w14:paraId="033A9110" w14:textId="77777777" w:rsidR="00212A11" w:rsidRPr="004200E0" w:rsidRDefault="00212A11" w:rsidP="000515A8">
            <w:pPr>
              <w:rPr>
                <w:rFonts w:cs="Tahoma"/>
                <w:color w:val="000000"/>
                <w:szCs w:val="18"/>
                <w:lang w:val="es-ES_tradnl" w:eastAsia="x-none"/>
              </w:rPr>
            </w:pPr>
            <w:r w:rsidRPr="004200E0">
              <w:rPr>
                <w:rFonts w:cs="Tahoma"/>
                <w:color w:val="000000"/>
                <w:lang w:val="es-ES_tradnl"/>
              </w:rPr>
              <w:t>Licencia de SharePoint Server 2010 para Sitios de</w:t>
            </w:r>
            <w:r w:rsidR="000515A8">
              <w:rPr>
                <w:rFonts w:cs="Tahoma"/>
                <w:color w:val="000000"/>
                <w:lang w:val="es-ES_tradnl"/>
              </w:rPr>
              <w:t> </w:t>
            </w:r>
            <w:r w:rsidRPr="004200E0">
              <w:rPr>
                <w:rFonts w:cs="Tahoma"/>
                <w:color w:val="000000"/>
                <w:lang w:val="es-ES_tradnl"/>
              </w:rPr>
              <w:t>Internet Enterprise con Software Assurance activo el 1 de diciembre de 2012</w:t>
            </w:r>
          </w:p>
        </w:tc>
        <w:tc>
          <w:tcPr>
            <w:tcW w:w="3600" w:type="dxa"/>
          </w:tcPr>
          <w:p w14:paraId="033A9111" w14:textId="77777777" w:rsidR="00212A11" w:rsidRPr="004200E0" w:rsidRDefault="00212A11" w:rsidP="00CD0D74">
            <w:pPr>
              <w:rPr>
                <w:rFonts w:cs="Tahoma"/>
                <w:color w:val="000000"/>
                <w:szCs w:val="18"/>
                <w:lang w:val="es-ES_tradnl" w:eastAsia="x-none"/>
              </w:rPr>
            </w:pPr>
            <w:r w:rsidRPr="004200E0">
              <w:rPr>
                <w:rFonts w:cs="Tahoma"/>
                <w:color w:val="000000"/>
                <w:lang w:val="es-ES_tradnl"/>
              </w:rPr>
              <w:t>Una licencia de SharePoint Server 2013</w:t>
            </w:r>
          </w:p>
        </w:tc>
      </w:tr>
      <w:tr w:rsidR="00212A11" w:rsidRPr="004200E0" w14:paraId="033A9115" w14:textId="77777777" w:rsidTr="0078650F">
        <w:trPr>
          <w:trHeight w:val="152"/>
        </w:trPr>
        <w:tc>
          <w:tcPr>
            <w:tcW w:w="4500" w:type="dxa"/>
          </w:tcPr>
          <w:p w14:paraId="033A9113" w14:textId="77777777" w:rsidR="00212A11" w:rsidRPr="004200E0" w:rsidRDefault="00212A11" w:rsidP="000515A8">
            <w:pPr>
              <w:rPr>
                <w:rFonts w:cs="Tahoma"/>
                <w:color w:val="000000"/>
                <w:szCs w:val="18"/>
                <w:lang w:val="es-ES_tradnl" w:eastAsia="x-none"/>
              </w:rPr>
            </w:pPr>
            <w:r w:rsidRPr="004200E0">
              <w:rPr>
                <w:rFonts w:cs="Tahoma"/>
                <w:color w:val="000000"/>
                <w:lang w:val="es-ES_tradnl"/>
              </w:rPr>
              <w:t>Licencia de SharePoint Server 2010 para Sitios de</w:t>
            </w:r>
            <w:r w:rsidR="000515A8">
              <w:rPr>
                <w:rFonts w:cs="Tahoma"/>
                <w:color w:val="000000"/>
                <w:lang w:val="es-ES_tradnl"/>
              </w:rPr>
              <w:t> </w:t>
            </w:r>
            <w:r w:rsidRPr="004200E0">
              <w:rPr>
                <w:rFonts w:cs="Tahoma"/>
                <w:color w:val="000000"/>
                <w:lang w:val="es-ES_tradnl"/>
              </w:rPr>
              <w:t>Internet Standard con Software Assurance activo el 1 de diciembre de 2012</w:t>
            </w:r>
            <w:r w:rsidRPr="004200E0">
              <w:rPr>
                <w:rFonts w:cs="Tahoma"/>
                <w:color w:val="000000"/>
                <w:szCs w:val="18"/>
                <w:lang w:val="es-ES_tradnl" w:eastAsia="x-none"/>
              </w:rPr>
              <w:t xml:space="preserve"> </w:t>
            </w:r>
          </w:p>
        </w:tc>
        <w:tc>
          <w:tcPr>
            <w:tcW w:w="3600" w:type="dxa"/>
          </w:tcPr>
          <w:p w14:paraId="033A9114" w14:textId="77777777" w:rsidR="00212A11" w:rsidRPr="004200E0" w:rsidRDefault="00212A11" w:rsidP="00CD0D74">
            <w:pPr>
              <w:rPr>
                <w:rFonts w:cs="Tahoma"/>
                <w:color w:val="000000"/>
                <w:szCs w:val="18"/>
                <w:lang w:val="es-ES_tradnl" w:eastAsia="x-none"/>
              </w:rPr>
            </w:pPr>
            <w:r w:rsidRPr="004200E0">
              <w:rPr>
                <w:rFonts w:cs="Tahoma"/>
                <w:color w:val="000000"/>
                <w:lang w:val="es-ES_tradnl"/>
              </w:rPr>
              <w:t>Una licencia de SharePoint Server 2013</w:t>
            </w:r>
          </w:p>
        </w:tc>
      </w:tr>
      <w:tr w:rsidR="00212A11" w:rsidRPr="004200E0" w14:paraId="033A9118" w14:textId="77777777" w:rsidTr="0078650F">
        <w:trPr>
          <w:trHeight w:val="152"/>
        </w:trPr>
        <w:tc>
          <w:tcPr>
            <w:tcW w:w="4500" w:type="dxa"/>
          </w:tcPr>
          <w:p w14:paraId="033A9116" w14:textId="77777777" w:rsidR="00212A11" w:rsidRPr="004200E0" w:rsidRDefault="00212A11" w:rsidP="000515A8">
            <w:pPr>
              <w:rPr>
                <w:rFonts w:cs="Tahoma"/>
                <w:color w:val="000000"/>
                <w:szCs w:val="18"/>
                <w:lang w:val="es-ES_tradnl" w:eastAsia="x-none"/>
              </w:rPr>
            </w:pPr>
            <w:r w:rsidRPr="004200E0">
              <w:rPr>
                <w:rFonts w:cs="Tahoma"/>
                <w:color w:val="000000"/>
                <w:lang w:val="es-ES_tradnl"/>
              </w:rPr>
              <w:t>Licencia de FAST Search Server 2010 para SharePoint</w:t>
            </w:r>
            <w:r w:rsidR="000515A8">
              <w:rPr>
                <w:rFonts w:cs="Tahoma"/>
                <w:color w:val="000000"/>
                <w:lang w:val="es-ES_tradnl"/>
              </w:rPr>
              <w:t> </w:t>
            </w:r>
            <w:r w:rsidRPr="004200E0">
              <w:rPr>
                <w:rFonts w:cs="Tahoma"/>
                <w:color w:val="000000"/>
                <w:lang w:val="es-ES_tradnl"/>
              </w:rPr>
              <w:t>Server con Software Assurance activo el</w:t>
            </w:r>
            <w:r w:rsidR="000515A8">
              <w:rPr>
                <w:rFonts w:cs="Tahoma"/>
                <w:color w:val="000000"/>
                <w:lang w:val="es-ES_tradnl"/>
              </w:rPr>
              <w:t> </w:t>
            </w:r>
            <w:r w:rsidRPr="004200E0">
              <w:rPr>
                <w:rFonts w:cs="Tahoma"/>
                <w:color w:val="000000"/>
                <w:lang w:val="es-ES_tradnl"/>
              </w:rPr>
              <w:t>1</w:t>
            </w:r>
            <w:r w:rsidR="000515A8">
              <w:rPr>
                <w:rFonts w:cs="Tahoma"/>
                <w:color w:val="000000"/>
                <w:lang w:val="es-ES_tradnl"/>
              </w:rPr>
              <w:t> </w:t>
            </w:r>
            <w:r w:rsidRPr="004200E0">
              <w:rPr>
                <w:rFonts w:cs="Tahoma"/>
                <w:color w:val="000000"/>
                <w:lang w:val="es-ES_tradnl"/>
              </w:rPr>
              <w:t>de</w:t>
            </w:r>
            <w:r w:rsidR="000515A8">
              <w:rPr>
                <w:rFonts w:cs="Tahoma"/>
                <w:color w:val="000000"/>
                <w:lang w:val="es-ES_tradnl"/>
              </w:rPr>
              <w:t> </w:t>
            </w:r>
            <w:r w:rsidRPr="004200E0">
              <w:rPr>
                <w:rFonts w:cs="Tahoma"/>
                <w:color w:val="000000"/>
                <w:lang w:val="es-ES_tradnl"/>
              </w:rPr>
              <w:t>diciembre de 2012</w:t>
            </w:r>
          </w:p>
        </w:tc>
        <w:tc>
          <w:tcPr>
            <w:tcW w:w="3600" w:type="dxa"/>
          </w:tcPr>
          <w:p w14:paraId="033A9117" w14:textId="77777777" w:rsidR="00212A11" w:rsidRPr="004200E0" w:rsidRDefault="00212A11" w:rsidP="00CD0D74">
            <w:pPr>
              <w:rPr>
                <w:rFonts w:cs="Tahoma"/>
                <w:color w:val="000000"/>
                <w:szCs w:val="18"/>
                <w:lang w:val="es-ES_tradnl" w:eastAsia="x-none"/>
              </w:rPr>
            </w:pPr>
            <w:r w:rsidRPr="004200E0">
              <w:rPr>
                <w:rFonts w:cs="Tahoma"/>
                <w:color w:val="000000"/>
                <w:lang w:val="es-ES_tradnl"/>
              </w:rPr>
              <w:t>Una licencia de SharePoint Server 2013</w:t>
            </w:r>
          </w:p>
        </w:tc>
      </w:tr>
      <w:tr w:rsidR="00212A11" w:rsidRPr="004200E0" w14:paraId="033A911D" w14:textId="77777777" w:rsidTr="0078650F">
        <w:trPr>
          <w:trHeight w:val="233"/>
        </w:trPr>
        <w:tc>
          <w:tcPr>
            <w:tcW w:w="4500" w:type="dxa"/>
          </w:tcPr>
          <w:p w14:paraId="033A9119" w14:textId="77777777" w:rsidR="00212A11" w:rsidRPr="004200E0" w:rsidRDefault="00212A11" w:rsidP="000515A8">
            <w:pPr>
              <w:rPr>
                <w:rFonts w:cs="Tahoma"/>
                <w:color w:val="000000"/>
                <w:szCs w:val="18"/>
                <w:lang w:val="es-ES_tradnl" w:eastAsia="x-none"/>
              </w:rPr>
            </w:pPr>
            <w:r w:rsidRPr="004200E0">
              <w:rPr>
                <w:rFonts w:cs="Tahoma"/>
                <w:color w:val="000000"/>
                <w:lang w:val="es-ES_tradnl"/>
              </w:rPr>
              <w:t>Licencia de Search Server 2010 para SharePoint</w:t>
            </w:r>
            <w:r w:rsidR="000515A8">
              <w:rPr>
                <w:rFonts w:cs="Tahoma"/>
                <w:color w:val="000000"/>
                <w:lang w:val="es-ES_tradnl"/>
              </w:rPr>
              <w:t> </w:t>
            </w:r>
            <w:r w:rsidRPr="004200E0">
              <w:rPr>
                <w:rFonts w:cs="Tahoma"/>
                <w:color w:val="000000"/>
                <w:lang w:val="es-ES_tradnl"/>
              </w:rPr>
              <w:t>Server con Software Assurance activo</w:t>
            </w:r>
            <w:r w:rsidR="000515A8">
              <w:rPr>
                <w:rFonts w:cs="Tahoma"/>
                <w:color w:val="000000"/>
                <w:lang w:val="es-ES_tradnl"/>
              </w:rPr>
              <w:t> </w:t>
            </w:r>
            <w:r w:rsidRPr="004200E0">
              <w:rPr>
                <w:rFonts w:cs="Tahoma"/>
                <w:color w:val="000000"/>
                <w:lang w:val="es-ES_tradnl"/>
              </w:rPr>
              <w:t>el</w:t>
            </w:r>
            <w:r w:rsidR="000515A8">
              <w:rPr>
                <w:rFonts w:cs="Tahoma"/>
                <w:color w:val="000000"/>
                <w:lang w:val="es-ES_tradnl"/>
              </w:rPr>
              <w:t> </w:t>
            </w:r>
            <w:r w:rsidRPr="004200E0">
              <w:rPr>
                <w:rFonts w:cs="Tahoma"/>
                <w:color w:val="000000"/>
                <w:lang w:val="es-ES_tradnl"/>
              </w:rPr>
              <w:t>1</w:t>
            </w:r>
            <w:r w:rsidR="000515A8">
              <w:rPr>
                <w:rFonts w:cs="Tahoma"/>
                <w:color w:val="000000"/>
                <w:lang w:val="es-ES_tradnl"/>
              </w:rPr>
              <w:t> </w:t>
            </w:r>
            <w:r w:rsidRPr="004200E0">
              <w:rPr>
                <w:rFonts w:cs="Tahoma"/>
                <w:color w:val="000000"/>
                <w:lang w:val="es-ES_tradnl"/>
              </w:rPr>
              <w:t>de</w:t>
            </w:r>
            <w:r w:rsidR="000515A8">
              <w:rPr>
                <w:rFonts w:cs="Tahoma"/>
                <w:color w:val="000000"/>
                <w:lang w:val="es-ES_tradnl"/>
              </w:rPr>
              <w:t> </w:t>
            </w:r>
            <w:r w:rsidRPr="004200E0">
              <w:rPr>
                <w:rFonts w:cs="Tahoma"/>
                <w:color w:val="000000"/>
                <w:lang w:val="es-ES_tradnl"/>
              </w:rPr>
              <w:t>diciembre de 2012</w:t>
            </w:r>
          </w:p>
        </w:tc>
        <w:tc>
          <w:tcPr>
            <w:tcW w:w="3600" w:type="dxa"/>
          </w:tcPr>
          <w:p w14:paraId="033A911A" w14:textId="77777777" w:rsidR="00212A11" w:rsidRPr="004200E0" w:rsidRDefault="00212A11" w:rsidP="0078650F">
            <w:pPr>
              <w:rPr>
                <w:rFonts w:cs="Tahoma"/>
                <w:lang w:val="es-ES_tradnl"/>
              </w:rPr>
            </w:pPr>
            <w:r w:rsidRPr="004200E0">
              <w:rPr>
                <w:rFonts w:cs="Tahoma"/>
                <w:color w:val="000000"/>
                <w:lang w:val="es-ES_tradnl"/>
              </w:rPr>
              <w:t xml:space="preserve">Una licencia de SharePoint Server 2013, </w:t>
            </w:r>
            <w:r w:rsidRPr="004200E0">
              <w:rPr>
                <w:rFonts w:cs="Tahoma"/>
                <w:b/>
                <w:color w:val="000000"/>
                <w:lang w:val="es-ES_tradnl"/>
              </w:rPr>
              <w:t>y</w:t>
            </w:r>
          </w:p>
          <w:p w14:paraId="033A911B" w14:textId="77777777" w:rsidR="00212A11" w:rsidRPr="004200E0" w:rsidRDefault="00212A11" w:rsidP="00CD0D74">
            <w:pPr>
              <w:rPr>
                <w:rFonts w:cs="Tahoma"/>
                <w:lang w:val="es-ES_tradnl"/>
              </w:rPr>
            </w:pPr>
          </w:p>
          <w:p w14:paraId="033A911C" w14:textId="77777777" w:rsidR="00212A11" w:rsidRPr="004200E0" w:rsidRDefault="00212A11" w:rsidP="000515A8">
            <w:pPr>
              <w:rPr>
                <w:rFonts w:cs="Tahoma"/>
                <w:color w:val="000000"/>
                <w:szCs w:val="18"/>
                <w:lang w:val="es-ES_tradnl" w:eastAsia="x-none"/>
              </w:rPr>
            </w:pPr>
            <w:r w:rsidRPr="004200E0">
              <w:rPr>
                <w:rFonts w:cs="Tahoma"/>
                <w:color w:val="000000"/>
                <w:lang w:val="es-ES_tradnl"/>
              </w:rPr>
              <w:t>100 CAL de SharePoint Server 2013</w:t>
            </w:r>
            <w:r w:rsidR="000515A8">
              <w:rPr>
                <w:rFonts w:cs="Tahoma"/>
                <w:color w:val="000000"/>
                <w:lang w:val="es-ES_tradnl"/>
              </w:rPr>
              <w:t> </w:t>
            </w:r>
            <w:r w:rsidRPr="004200E0">
              <w:rPr>
                <w:rFonts w:cs="Tahoma"/>
                <w:color w:val="000000"/>
                <w:lang w:val="es-ES_tradnl"/>
              </w:rPr>
              <w:t>Standard</w:t>
            </w:r>
          </w:p>
        </w:tc>
      </w:tr>
    </w:tbl>
    <w:p w14:paraId="033A911E" w14:textId="77777777" w:rsidR="00212A11" w:rsidRPr="004200E0" w:rsidRDefault="00212A11" w:rsidP="00586FCE">
      <w:pPr>
        <w:rPr>
          <w:rFonts w:cs="Tahoma"/>
          <w:lang w:val="es-ES_tradnl"/>
        </w:rPr>
      </w:pPr>
    </w:p>
    <w:p w14:paraId="033A911F" w14:textId="77777777" w:rsidR="00212A11" w:rsidRPr="004200E0" w:rsidRDefault="00212A11" w:rsidP="0078650F">
      <w:pPr>
        <w:ind w:left="720"/>
        <w:rPr>
          <w:rFonts w:cs="Tahoma"/>
          <w:lang w:val="es-ES_tradnl"/>
        </w:rPr>
      </w:pPr>
      <w:r w:rsidRPr="004200E0">
        <w:rPr>
          <w:rFonts w:cs="Tahoma"/>
          <w:color w:val="000000"/>
          <w:lang w:val="es-ES_tradnl"/>
        </w:rPr>
        <w:t>Los siguientes términos y condiciones se aplican a la concesión de licencia anterior.</w:t>
      </w:r>
    </w:p>
    <w:p w14:paraId="033A9120" w14:textId="77777777" w:rsidR="00212A11" w:rsidRPr="004200E0" w:rsidRDefault="00212A11" w:rsidP="002F7FB8">
      <w:pPr>
        <w:ind w:left="720"/>
        <w:rPr>
          <w:rFonts w:cs="Tahoma"/>
          <w:lang w:val="es-ES_tradnl"/>
        </w:rPr>
      </w:pPr>
    </w:p>
    <w:p w14:paraId="033A9121" w14:textId="77777777" w:rsidR="00212A11" w:rsidRPr="004200E0" w:rsidRDefault="00212A11" w:rsidP="00212A11">
      <w:pPr>
        <w:numPr>
          <w:ilvl w:val="0"/>
          <w:numId w:val="39"/>
        </w:numPr>
        <w:ind w:left="1440"/>
        <w:rPr>
          <w:rFonts w:cs="Tahoma"/>
          <w:lang w:val="es-ES_tradnl"/>
        </w:rPr>
      </w:pPr>
      <w:r w:rsidRPr="004200E0">
        <w:rPr>
          <w:rFonts w:cs="Tahoma"/>
          <w:color w:val="000000"/>
          <w:u w:val="single"/>
          <w:lang w:val="es-ES_tradnl"/>
        </w:rPr>
        <w:t>Ruta de migración</w:t>
      </w:r>
      <w:r w:rsidRPr="000515A8">
        <w:rPr>
          <w:rFonts w:cs="Tahoma"/>
          <w:color w:val="000000"/>
          <w:lang w:val="es-ES_tradnl"/>
        </w:rPr>
        <w:t>:</w:t>
      </w:r>
      <w:r w:rsidRPr="004200E0">
        <w:rPr>
          <w:rFonts w:cs="Tahoma"/>
          <w:color w:val="000000"/>
          <w:szCs w:val="18"/>
          <w:lang w:val="es-ES_tradnl"/>
        </w:rPr>
        <w:t xml:space="preserve"> </w:t>
      </w:r>
      <w:r w:rsidRPr="004200E0">
        <w:rPr>
          <w:rFonts w:cs="Tahoma"/>
          <w:color w:val="000000"/>
          <w:lang w:val="es-ES_tradnl"/>
        </w:rPr>
        <w:t>Los Clientes con cobertura de Software Assurance activa para una Licencia Cualificada determinada, a partir del 1 de diciembre de 2012 y después del lanzamiento de SharePoint Server 2013, son elegibles para actualizar y utilizar el software de SharePoint 2013 en</w:t>
      </w:r>
      <w:r w:rsidR="000515A8">
        <w:rPr>
          <w:rFonts w:cs="Tahoma"/>
          <w:color w:val="000000"/>
          <w:lang w:val="es-ES_tradnl"/>
        </w:rPr>
        <w:t> </w:t>
      </w:r>
      <w:r w:rsidRPr="004200E0">
        <w:rPr>
          <w:rFonts w:cs="Tahoma"/>
          <w:color w:val="000000"/>
          <w:lang w:val="es-ES_tradnl"/>
        </w:rPr>
        <w:t>virtud de la Licencia Gratuita en lugar de la copia licenciada correspondiente del software 2010.</w:t>
      </w:r>
      <w:r w:rsidR="00900874" w:rsidRPr="004200E0">
        <w:rPr>
          <w:rFonts w:cs="Tahoma"/>
          <w:lang w:val="es-ES_tradnl"/>
        </w:rPr>
        <w:t xml:space="preserve"> </w:t>
      </w:r>
    </w:p>
    <w:p w14:paraId="033A9122" w14:textId="77777777" w:rsidR="00212A11" w:rsidRPr="004200E0" w:rsidRDefault="00212A11" w:rsidP="002F7FB8">
      <w:pPr>
        <w:ind w:left="1440"/>
        <w:rPr>
          <w:rFonts w:cs="Tahoma"/>
          <w:lang w:val="es-ES_tradnl"/>
        </w:rPr>
      </w:pPr>
    </w:p>
    <w:p w14:paraId="033A9123" w14:textId="77777777" w:rsidR="00212A11" w:rsidRPr="004200E0" w:rsidRDefault="00212A11" w:rsidP="00212A11">
      <w:pPr>
        <w:numPr>
          <w:ilvl w:val="0"/>
          <w:numId w:val="39"/>
        </w:numPr>
        <w:ind w:left="1440"/>
        <w:rPr>
          <w:rFonts w:cs="Tahoma"/>
          <w:lang w:val="es-ES_tradnl"/>
        </w:rPr>
      </w:pPr>
      <w:r w:rsidRPr="004200E0">
        <w:rPr>
          <w:rFonts w:cs="Tahoma"/>
          <w:color w:val="000000"/>
          <w:u w:val="single"/>
          <w:lang w:val="es-ES_tradnl"/>
        </w:rPr>
        <w:t>Derechos de uso</w:t>
      </w:r>
      <w:r w:rsidRPr="004200E0">
        <w:rPr>
          <w:rFonts w:cs="Tahoma"/>
          <w:color w:val="000000"/>
          <w:lang w:val="es-ES_tradnl"/>
        </w:rPr>
        <w:t>:</w:t>
      </w:r>
      <w:r w:rsidRPr="004200E0">
        <w:rPr>
          <w:rFonts w:cs="Tahoma"/>
          <w:color w:val="000000"/>
          <w:szCs w:val="18"/>
          <w:lang w:val="es-ES_tradnl" w:eastAsia="x-none"/>
        </w:rPr>
        <w:t xml:space="preserve"> El derecho a utilizar el software en virtud de la Licencia Gratuita en esta oferta expira cuando expire el derecho a utilizar el software en virtud de la Licencia Cualificada.</w:t>
      </w:r>
      <w:r w:rsidR="00900874" w:rsidRPr="004200E0">
        <w:rPr>
          <w:rFonts w:cs="Tahoma"/>
          <w:color w:val="000000"/>
          <w:szCs w:val="18"/>
          <w:lang w:val="es-ES_tradnl" w:eastAsia="x-none"/>
        </w:rPr>
        <w:t xml:space="preserve"> </w:t>
      </w:r>
      <w:r w:rsidRPr="004200E0">
        <w:rPr>
          <w:rFonts w:cs="Tahoma"/>
          <w:color w:val="000000"/>
          <w:szCs w:val="18"/>
          <w:lang w:val="es-ES_tradnl" w:eastAsia="x-none"/>
        </w:rPr>
        <w:t>El uso de</w:t>
      </w:r>
      <w:r w:rsidR="000515A8">
        <w:rPr>
          <w:rFonts w:cs="Tahoma"/>
          <w:color w:val="000000"/>
          <w:szCs w:val="18"/>
          <w:lang w:val="es-ES_tradnl" w:eastAsia="x-none"/>
        </w:rPr>
        <w:t> </w:t>
      </w:r>
      <w:r w:rsidRPr="004200E0">
        <w:rPr>
          <w:rFonts w:cs="Tahoma"/>
          <w:color w:val="000000"/>
          <w:szCs w:val="18"/>
          <w:lang w:val="es-ES_tradnl" w:eastAsia="x-none"/>
        </w:rPr>
        <w:t>ese software se rige por los derechos de uso para el software y los términos y condiciones del Contrato de Licencias por Volumen del Cliente.</w:t>
      </w:r>
      <w:r w:rsidR="00900874" w:rsidRPr="004200E0">
        <w:rPr>
          <w:rFonts w:cs="Tahoma"/>
          <w:color w:val="000000"/>
          <w:szCs w:val="18"/>
          <w:lang w:val="es-ES_tradnl" w:eastAsia="x-none"/>
        </w:rPr>
        <w:t xml:space="preserve"> </w:t>
      </w:r>
      <w:r w:rsidRPr="004200E0">
        <w:rPr>
          <w:rFonts w:cs="Tahoma"/>
          <w:color w:val="000000"/>
          <w:szCs w:val="18"/>
          <w:lang w:val="es-ES_tradnl" w:eastAsia="x-none"/>
        </w:rPr>
        <w:t>Esta nota de condiciones del producto y la prueba del Cliente de la Licencia Cualificada correspondiente y Software Assurance en conjunto documentan el derecho a utilizar software en virtud de la Licencia Gratuita de esta oferta.</w:t>
      </w:r>
      <w:r w:rsidR="00900874" w:rsidRPr="004200E0">
        <w:rPr>
          <w:rFonts w:cs="Tahoma"/>
          <w:color w:val="000000"/>
          <w:szCs w:val="18"/>
          <w:lang w:val="es-ES_tradnl" w:eastAsia="x-none"/>
        </w:rPr>
        <w:t xml:space="preserve"> </w:t>
      </w:r>
    </w:p>
    <w:p w14:paraId="033A9124" w14:textId="77777777" w:rsidR="00212A11" w:rsidRPr="004200E0" w:rsidRDefault="00212A11" w:rsidP="002F7FB8">
      <w:pPr>
        <w:ind w:left="1440" w:hanging="360"/>
        <w:rPr>
          <w:rFonts w:cs="Tahoma"/>
          <w:lang w:val="es-ES_tradnl"/>
        </w:rPr>
      </w:pPr>
    </w:p>
    <w:p w14:paraId="033A9125" w14:textId="77777777" w:rsidR="00212A11" w:rsidRPr="00E360C2" w:rsidRDefault="00212A11" w:rsidP="0078650F">
      <w:pPr>
        <w:numPr>
          <w:ilvl w:val="0"/>
          <w:numId w:val="10"/>
        </w:numPr>
        <w:ind w:left="1440"/>
        <w:rPr>
          <w:rFonts w:cs="Tahoma"/>
          <w:lang w:val="es-ES_tradnl"/>
        </w:rPr>
      </w:pPr>
      <w:r w:rsidRPr="004200E0">
        <w:rPr>
          <w:rFonts w:cs="Tahoma"/>
          <w:color w:val="000000"/>
          <w:u w:val="single"/>
          <w:lang w:val="es-ES_tradnl"/>
        </w:rPr>
        <w:t>Licencia y Software Assurance</w:t>
      </w:r>
      <w:r w:rsidRPr="004200E0">
        <w:rPr>
          <w:rFonts w:cs="Tahoma"/>
          <w:color w:val="000000"/>
          <w:lang w:val="es-ES_tradnl"/>
        </w:rPr>
        <w:t>:</w:t>
      </w:r>
      <w:r w:rsidRPr="004200E0">
        <w:rPr>
          <w:rFonts w:cs="Tahoma"/>
          <w:color w:val="000000"/>
          <w:szCs w:val="18"/>
          <w:lang w:val="es-ES_tradnl" w:eastAsia="x-none"/>
        </w:rPr>
        <w:t xml:space="preserve"> </w:t>
      </w:r>
      <w:r w:rsidRPr="004200E0">
        <w:rPr>
          <w:rFonts w:cs="Tahoma"/>
          <w:color w:val="000000"/>
          <w:lang w:val="es-ES_tradnl"/>
        </w:rPr>
        <w:t>La Licencia Gratuita incluirá cobertura de Software Assurance.</w:t>
      </w:r>
      <w:r w:rsidR="00900874" w:rsidRPr="004200E0">
        <w:rPr>
          <w:rFonts w:cs="Tahoma"/>
          <w:color w:val="000000"/>
          <w:szCs w:val="18"/>
          <w:lang w:val="es-ES_tradnl" w:eastAsia="x-none"/>
        </w:rPr>
        <w:t xml:space="preserve"> </w:t>
      </w:r>
      <w:r w:rsidRPr="004200E0">
        <w:rPr>
          <w:rFonts w:cs="Tahoma"/>
          <w:color w:val="000000"/>
          <w:szCs w:val="18"/>
          <w:lang w:val="es-ES_tradnl" w:eastAsia="x-none"/>
        </w:rPr>
        <w:t>La</w:t>
      </w:r>
      <w:r w:rsidR="000515A8">
        <w:rPr>
          <w:rFonts w:cs="Tahoma"/>
          <w:color w:val="000000"/>
          <w:szCs w:val="18"/>
          <w:lang w:val="es-ES_tradnl" w:eastAsia="x-none"/>
        </w:rPr>
        <w:t> </w:t>
      </w:r>
      <w:r w:rsidRPr="004200E0">
        <w:rPr>
          <w:rFonts w:cs="Tahoma"/>
          <w:color w:val="000000"/>
          <w:szCs w:val="18"/>
          <w:lang w:val="es-ES_tradnl" w:eastAsia="x-none"/>
        </w:rPr>
        <w:t>cobertura de Software Assurance para las Licencias Gratuitas expira cuando expire la cobertura de la Licencia Cualificada.</w:t>
      </w:r>
      <w:r w:rsidR="00900874" w:rsidRPr="004200E0">
        <w:rPr>
          <w:rFonts w:cs="Tahoma"/>
          <w:lang w:val="es-ES_tradnl"/>
        </w:rPr>
        <w:t xml:space="preserve"> </w:t>
      </w:r>
      <w:r w:rsidRPr="004200E0">
        <w:rPr>
          <w:rFonts w:cs="Tahoma"/>
          <w:color w:val="000000"/>
          <w:lang w:val="es-ES_tradnl"/>
        </w:rPr>
        <w:t>En el momento de la expiración de la cobertura de Software Assurance para la Licencia Cualificada, el Cliente podrá renovar Software Assurance para la Licencia Gratuita sin necesidad de adquirir una nueva licencia por separado.</w:t>
      </w:r>
    </w:p>
    <w:p w14:paraId="033A9126" w14:textId="77777777" w:rsidR="00E360C2" w:rsidRDefault="00E360C2" w:rsidP="00E360C2">
      <w:pPr>
        <w:rPr>
          <w:rFonts w:cs="Tahoma"/>
          <w:lang w:val="es-ES_tradnl"/>
        </w:rPr>
      </w:pPr>
    </w:p>
    <w:p w14:paraId="033A9127" w14:textId="77777777" w:rsidR="00E360C2" w:rsidRPr="004200E0" w:rsidRDefault="00E360C2" w:rsidP="00E360C2">
      <w:pPr>
        <w:rPr>
          <w:rFonts w:cs="Tahoma"/>
          <w:lang w:val="es-ES_tradnl"/>
        </w:rPr>
      </w:pPr>
    </w:p>
    <w:p w14:paraId="033A9128" w14:textId="77777777" w:rsidR="00212A11" w:rsidRPr="00EC68D2" w:rsidRDefault="00212A11" w:rsidP="002F7FB8">
      <w:pPr>
        <w:ind w:left="1440" w:hanging="360"/>
        <w:rPr>
          <w:rFonts w:cs="Tahoma"/>
          <w:sz w:val="2"/>
          <w:szCs w:val="2"/>
          <w:lang w:val="es-ES_tradnl"/>
        </w:rPr>
      </w:pPr>
    </w:p>
    <w:p w14:paraId="033A9129" w14:textId="77777777" w:rsidR="00212A11" w:rsidRPr="004200E0" w:rsidRDefault="004200E0" w:rsidP="00212A11">
      <w:pPr>
        <w:numPr>
          <w:ilvl w:val="0"/>
          <w:numId w:val="40"/>
        </w:numPr>
        <w:ind w:left="1440"/>
        <w:rPr>
          <w:rFonts w:cs="Tahoma"/>
          <w:lang w:val="es-ES_tradnl"/>
        </w:rPr>
      </w:pPr>
      <w:r w:rsidRPr="004200E0">
        <w:rPr>
          <w:rFonts w:cs="Tahoma"/>
          <w:color w:val="000000"/>
          <w:u w:val="single"/>
          <w:lang w:val="es-ES_tradnl"/>
        </w:rPr>
        <w:t>“</w:t>
      </w:r>
      <w:r w:rsidR="00212A11" w:rsidRPr="004200E0">
        <w:rPr>
          <w:rFonts w:cs="Tahoma"/>
          <w:color w:val="000000"/>
          <w:u w:val="single"/>
          <w:lang w:val="es-ES_tradnl"/>
        </w:rPr>
        <w:t>True-ups</w:t>
      </w:r>
      <w:r w:rsidRPr="00915698">
        <w:rPr>
          <w:rFonts w:cs="Tahoma"/>
          <w:color w:val="000000"/>
          <w:lang w:val="es-ES_tradnl"/>
        </w:rPr>
        <w:t>”</w:t>
      </w:r>
      <w:r w:rsidR="00212A11" w:rsidRPr="00915698">
        <w:rPr>
          <w:rFonts w:cs="Tahoma"/>
          <w:color w:val="000000"/>
          <w:lang w:val="es-ES_tradnl"/>
        </w:rPr>
        <w:t>.</w:t>
      </w:r>
      <w:r w:rsidR="00900874" w:rsidRPr="004200E0">
        <w:rPr>
          <w:rFonts w:cs="Tahoma"/>
          <w:lang w:val="es-ES_tradnl"/>
        </w:rPr>
        <w:t xml:space="preserve"> </w:t>
      </w:r>
      <w:r w:rsidR="00212A11" w:rsidRPr="004200E0">
        <w:rPr>
          <w:rFonts w:cs="Tahoma"/>
          <w:color w:val="000000"/>
          <w:lang w:val="es-ES_tradnl"/>
        </w:rPr>
        <w:t>Para los Clientes de Contrato Enterprise elegibles para obtener estas Licencias y</w:t>
      </w:r>
      <w:r w:rsidR="000515A8">
        <w:rPr>
          <w:rFonts w:cs="Tahoma"/>
          <w:color w:val="000000"/>
          <w:lang w:val="es-ES_tradnl"/>
        </w:rPr>
        <w:t> </w:t>
      </w:r>
      <w:r w:rsidR="00212A11" w:rsidRPr="004200E0">
        <w:rPr>
          <w:rFonts w:cs="Tahoma"/>
          <w:color w:val="000000"/>
          <w:lang w:val="es-ES_tradnl"/>
        </w:rPr>
        <w:t>Derechos Gratuitos como se describe anteriormente, las licencias de SharePoint Server 2010 para</w:t>
      </w:r>
      <w:r w:rsidR="000515A8">
        <w:rPr>
          <w:rFonts w:cs="Tahoma"/>
          <w:color w:val="000000"/>
          <w:lang w:val="es-ES_tradnl"/>
        </w:rPr>
        <w:t> </w:t>
      </w:r>
      <w:r w:rsidR="00212A11" w:rsidRPr="004200E0">
        <w:rPr>
          <w:rFonts w:cs="Tahoma"/>
          <w:color w:val="000000"/>
          <w:lang w:val="es-ES_tradnl"/>
        </w:rPr>
        <w:t>Sitios de Internet Enterprise, SharePoint Server 2010 para Sitios de Internet Standard y FAST</w:t>
      </w:r>
      <w:r w:rsidR="000515A8">
        <w:rPr>
          <w:rFonts w:cs="Tahoma"/>
          <w:color w:val="000000"/>
          <w:lang w:val="es-ES_tradnl"/>
        </w:rPr>
        <w:t> </w:t>
      </w:r>
      <w:r w:rsidR="00212A11" w:rsidRPr="004200E0">
        <w:rPr>
          <w:rFonts w:cs="Tahoma"/>
          <w:color w:val="000000"/>
          <w:lang w:val="es-ES_tradnl"/>
        </w:rPr>
        <w:t xml:space="preserve">Search Server 2010 para SharePoint Server adquiridas como parte de un proceso </w:t>
      </w:r>
      <w:r w:rsidRPr="004200E0">
        <w:rPr>
          <w:rFonts w:cs="Tahoma"/>
          <w:color w:val="000000"/>
          <w:lang w:val="es-ES_tradnl"/>
        </w:rPr>
        <w:t>“</w:t>
      </w:r>
      <w:r w:rsidR="00212A11" w:rsidRPr="004200E0">
        <w:rPr>
          <w:rFonts w:cs="Tahoma"/>
          <w:color w:val="000000"/>
          <w:lang w:val="es-ES_tradnl"/>
        </w:rPr>
        <w:t>true up</w:t>
      </w:r>
      <w:r w:rsidRPr="004200E0">
        <w:rPr>
          <w:rFonts w:cs="Tahoma"/>
          <w:color w:val="000000"/>
          <w:lang w:val="es-ES_tradnl"/>
        </w:rPr>
        <w:t>”</w:t>
      </w:r>
      <w:r w:rsidR="000515A8">
        <w:rPr>
          <w:rFonts w:cs="Tahoma"/>
          <w:color w:val="000000"/>
          <w:lang w:val="es-ES_tradnl"/>
        </w:rPr>
        <w:t> </w:t>
      </w:r>
      <w:r w:rsidR="00212A11" w:rsidRPr="004200E0">
        <w:rPr>
          <w:rFonts w:cs="Tahoma"/>
          <w:color w:val="000000"/>
          <w:lang w:val="es-ES_tradnl"/>
        </w:rPr>
        <w:t>anual</w:t>
      </w:r>
      <w:r w:rsidR="000515A8">
        <w:rPr>
          <w:rFonts w:cs="Tahoma"/>
          <w:color w:val="000000"/>
          <w:lang w:val="es-ES_tradnl"/>
        </w:rPr>
        <w:t> </w:t>
      </w:r>
      <w:r w:rsidR="00212A11" w:rsidRPr="004200E0">
        <w:rPr>
          <w:rFonts w:cs="Tahoma"/>
          <w:color w:val="000000"/>
          <w:lang w:val="es-ES_tradnl"/>
        </w:rPr>
        <w:t>durante el periodo de inscripción actual también se consideran Licencias Cualificadas.</w:t>
      </w:r>
      <w:r w:rsidR="00212A11" w:rsidRPr="004200E0">
        <w:rPr>
          <w:rFonts w:cs="Tahoma"/>
          <w:lang w:val="es-ES_tradnl"/>
        </w:rPr>
        <w:t xml:space="preserve"> </w:t>
      </w:r>
    </w:p>
    <w:p w14:paraId="033A912A" w14:textId="77777777" w:rsidR="00212A11" w:rsidRPr="004200E0" w:rsidRDefault="00212A11" w:rsidP="002F7FB8">
      <w:pPr>
        <w:rPr>
          <w:rFonts w:cs="Tahoma"/>
          <w:lang w:val="es-ES_tradnl"/>
        </w:rPr>
      </w:pPr>
    </w:p>
    <w:p w14:paraId="033A912B" w14:textId="77777777" w:rsidR="00212A11" w:rsidRPr="004200E0" w:rsidRDefault="00212A11" w:rsidP="00212A11">
      <w:pPr>
        <w:numPr>
          <w:ilvl w:val="0"/>
          <w:numId w:val="40"/>
        </w:numPr>
        <w:ind w:left="1440"/>
        <w:rPr>
          <w:rFonts w:cs="Tahoma"/>
          <w:lang w:val="es-ES_tradnl"/>
        </w:rPr>
      </w:pPr>
      <w:r w:rsidRPr="004200E0">
        <w:rPr>
          <w:rFonts w:cs="Tahoma"/>
          <w:color w:val="000000"/>
          <w:u w:val="single"/>
          <w:lang w:val="es-ES_tradnl"/>
        </w:rPr>
        <w:t>Contratos de suscripción</w:t>
      </w:r>
      <w:r w:rsidRPr="000515A8">
        <w:rPr>
          <w:rFonts w:cs="Tahoma"/>
          <w:color w:val="000000"/>
          <w:lang w:val="es-ES_tradnl"/>
        </w:rPr>
        <w:t>.</w:t>
      </w:r>
      <w:r w:rsidR="00900874" w:rsidRPr="004200E0">
        <w:rPr>
          <w:rFonts w:cs="Tahoma"/>
          <w:lang w:val="es-ES_tradnl"/>
        </w:rPr>
        <w:t xml:space="preserve"> </w:t>
      </w:r>
      <w:r w:rsidRPr="004200E0">
        <w:rPr>
          <w:rFonts w:cs="Tahoma"/>
          <w:lang w:val="es-ES_tradnl"/>
        </w:rPr>
        <w:t>Para los Contratos Enterprise Subscription, Open Value Subscription, Campus y School, Enrollment for Education Solutions y Open Value Subscription – Education Solutions, se conceden los mismos derechos temporalmente en virtud de las mismas condiciones hasta la conclusión del periodo de inscripción actual (o periodo de vigencia en caso de Open Value).</w:t>
      </w:r>
      <w:r w:rsidR="00900874" w:rsidRPr="004200E0">
        <w:rPr>
          <w:rFonts w:cs="Tahoma"/>
          <w:lang w:val="es-ES_tradnl"/>
        </w:rPr>
        <w:t xml:space="preserve"> </w:t>
      </w:r>
      <w:r w:rsidRPr="004200E0">
        <w:rPr>
          <w:rFonts w:cs="Tahoma"/>
          <w:color w:val="000000"/>
          <w:lang w:val="es-ES_tradnl"/>
        </w:rPr>
        <w:t>El Cliente debe mantener una cobertura de suscripción continua.</w:t>
      </w:r>
      <w:r w:rsidR="00900874" w:rsidRPr="004200E0">
        <w:rPr>
          <w:rFonts w:cs="Tahoma"/>
          <w:lang w:val="es-ES_tradnl"/>
        </w:rPr>
        <w:t xml:space="preserve"> </w:t>
      </w:r>
      <w:r w:rsidRPr="004200E0">
        <w:rPr>
          <w:rFonts w:cs="Tahoma"/>
          <w:color w:val="000000"/>
          <w:lang w:val="es-ES_tradnl"/>
        </w:rPr>
        <w:t>Estos derechos solo se</w:t>
      </w:r>
      <w:r w:rsidR="000515A8">
        <w:rPr>
          <w:rFonts w:cs="Tahoma"/>
          <w:color w:val="000000"/>
          <w:lang w:val="es-ES_tradnl"/>
        </w:rPr>
        <w:t> </w:t>
      </w:r>
      <w:r w:rsidRPr="004200E0">
        <w:rPr>
          <w:rFonts w:cs="Tahoma"/>
          <w:color w:val="000000"/>
          <w:lang w:val="es-ES_tradnl"/>
        </w:rPr>
        <w:t>vuelven permanentes después de ejercer la opción de compra completa y están sujetos a</w:t>
      </w:r>
      <w:r w:rsidR="000515A8">
        <w:rPr>
          <w:rFonts w:cs="Tahoma"/>
          <w:color w:val="000000"/>
          <w:lang w:val="es-ES_tradnl"/>
        </w:rPr>
        <w:t> </w:t>
      </w:r>
      <w:r w:rsidRPr="004200E0">
        <w:rPr>
          <w:rFonts w:cs="Tahoma"/>
          <w:color w:val="000000"/>
          <w:lang w:val="es-ES_tradnl"/>
        </w:rPr>
        <w:t>todos</w:t>
      </w:r>
      <w:r w:rsidR="000515A8">
        <w:rPr>
          <w:rFonts w:cs="Tahoma"/>
          <w:color w:val="000000"/>
          <w:lang w:val="es-ES_tradnl"/>
        </w:rPr>
        <w:t> </w:t>
      </w:r>
      <w:r w:rsidRPr="004200E0">
        <w:rPr>
          <w:rFonts w:cs="Tahoma"/>
          <w:color w:val="000000"/>
          <w:lang w:val="es-ES_tradnl"/>
        </w:rPr>
        <w:t>los</w:t>
      </w:r>
      <w:r w:rsidR="000515A8">
        <w:rPr>
          <w:rFonts w:cs="Tahoma"/>
          <w:color w:val="000000"/>
          <w:lang w:val="es-ES_tradnl"/>
        </w:rPr>
        <w:t> </w:t>
      </w:r>
      <w:r w:rsidRPr="004200E0">
        <w:rPr>
          <w:rFonts w:cs="Tahoma"/>
          <w:color w:val="000000"/>
          <w:lang w:val="es-ES_tradnl"/>
        </w:rPr>
        <w:t>términos y condiciones del contrato de licencia del Cliente.</w:t>
      </w:r>
    </w:p>
    <w:p w14:paraId="033A912C" w14:textId="77777777" w:rsidR="00212A11" w:rsidRPr="004200E0" w:rsidRDefault="00212A11" w:rsidP="002F7FB8">
      <w:pPr>
        <w:ind w:left="1440"/>
        <w:rPr>
          <w:rFonts w:cs="Tahoma"/>
          <w:lang w:val="es-ES_tradnl"/>
        </w:rPr>
      </w:pPr>
    </w:p>
    <w:p w14:paraId="033A912D" w14:textId="77777777" w:rsidR="00212A11" w:rsidRPr="004200E0" w:rsidRDefault="00212A11" w:rsidP="00024C3C">
      <w:pPr>
        <w:numPr>
          <w:ilvl w:val="0"/>
          <w:numId w:val="138"/>
        </w:numPr>
        <w:ind w:left="1440"/>
        <w:rPr>
          <w:rFonts w:cs="Tahoma"/>
          <w:lang w:val="es-ES_tradnl"/>
        </w:rPr>
      </w:pPr>
      <w:r w:rsidRPr="004200E0">
        <w:rPr>
          <w:rFonts w:cs="Tahoma"/>
          <w:u w:val="single"/>
          <w:lang w:val="es-ES_tradnl"/>
        </w:rPr>
        <w:t>Contrato de transición Campus and School</w:t>
      </w:r>
      <w:r w:rsidRPr="000515A8">
        <w:rPr>
          <w:rFonts w:cs="Tahoma"/>
          <w:lang w:val="es-ES_tradnl"/>
        </w:rPr>
        <w:t>.</w:t>
      </w:r>
      <w:r w:rsidRPr="004200E0">
        <w:rPr>
          <w:rFonts w:cs="Tahoma"/>
          <w:lang w:val="es-ES_tradnl"/>
        </w:rPr>
        <w:t xml:space="preserve"> Para los clientes que hagan la transición a mitad de</w:t>
      </w:r>
      <w:r w:rsidR="000515A8">
        <w:rPr>
          <w:rFonts w:cs="Tahoma"/>
          <w:lang w:val="es-ES_tradnl"/>
        </w:rPr>
        <w:t> </w:t>
      </w:r>
      <w:r w:rsidRPr="004200E0">
        <w:rPr>
          <w:rFonts w:cs="Tahoma"/>
          <w:lang w:val="es-ES_tradnl"/>
        </w:rPr>
        <w:t>periodo desde los contratos Campus y School a los contratos Enrollment for Education Solutions u Open Value Subscription – Education Solutions mientras mantengan cobertura de suscripción:</w:t>
      </w:r>
    </w:p>
    <w:p w14:paraId="033A912E" w14:textId="77777777" w:rsidR="00212A11" w:rsidRPr="004200E0" w:rsidRDefault="00212A11" w:rsidP="00024C3C">
      <w:pPr>
        <w:pStyle w:val="ListParagraph"/>
        <w:numPr>
          <w:ilvl w:val="0"/>
          <w:numId w:val="116"/>
        </w:numPr>
        <w:ind w:left="1800"/>
        <w:rPr>
          <w:rFonts w:ascii="Tahoma" w:hAnsi="Tahoma" w:cs="Tahoma"/>
          <w:lang w:val="es-ES_tradnl"/>
        </w:rPr>
      </w:pPr>
      <w:r w:rsidRPr="004200E0">
        <w:rPr>
          <w:rFonts w:ascii="Tahoma" w:hAnsi="Tahoma" w:cs="Tahoma"/>
          <w:sz w:val="18"/>
          <w:szCs w:val="18"/>
          <w:lang w:val="es-ES_tradnl"/>
        </w:rPr>
        <w:t xml:space="preserve">Se conceden los mismos derechos temporalmente en virtud de las mismas condiciones hasta la conclusión de su contrato Enrollment for Education Solutions u Open Value Subscription-Education Solutions, respectivamente. </w:t>
      </w:r>
    </w:p>
    <w:p w14:paraId="033A912F" w14:textId="77777777" w:rsidR="00212A11" w:rsidRPr="004200E0" w:rsidRDefault="00212A11" w:rsidP="00024C3C">
      <w:pPr>
        <w:pStyle w:val="ListParagraph"/>
        <w:numPr>
          <w:ilvl w:val="0"/>
          <w:numId w:val="116"/>
        </w:numPr>
        <w:ind w:left="1800"/>
        <w:rPr>
          <w:rFonts w:ascii="Tahoma" w:hAnsi="Tahoma" w:cs="Tahoma"/>
          <w:lang w:val="es-ES_tradnl"/>
        </w:rPr>
      </w:pPr>
      <w:r w:rsidRPr="004200E0">
        <w:rPr>
          <w:rFonts w:ascii="Tahoma" w:hAnsi="Tahoma" w:cs="Tahoma"/>
          <w:sz w:val="18"/>
          <w:lang w:val="es-ES_tradnl"/>
        </w:rPr>
        <w:t>Estos derechos solo se vuelven permanentes después de ejercer la opción de compra completa y están sujetos a todos los términos y condiciones del contrato de licencia del Cliente.</w:t>
      </w:r>
    </w:p>
    <w:p w14:paraId="033A9130" w14:textId="77777777" w:rsidR="00212A11" w:rsidRPr="004200E0" w:rsidRDefault="00212A11" w:rsidP="002F7FB8">
      <w:pPr>
        <w:ind w:left="720"/>
        <w:rPr>
          <w:rFonts w:cs="Tahoma"/>
          <w:lang w:val="es-ES_tradnl"/>
        </w:rPr>
      </w:pPr>
    </w:p>
    <w:p w14:paraId="033A9131" w14:textId="77777777" w:rsidR="00212A11" w:rsidRPr="004200E0" w:rsidRDefault="00212A11" w:rsidP="002F7FB8">
      <w:pPr>
        <w:ind w:left="720"/>
        <w:rPr>
          <w:rFonts w:cs="Tahoma"/>
          <w:lang w:val="es-ES_tradnl"/>
        </w:rPr>
      </w:pPr>
      <w:r w:rsidRPr="004200E0">
        <w:rPr>
          <w:rFonts w:cs="Tahoma"/>
          <w:color w:val="000000"/>
          <w:u w:val="single"/>
          <w:lang w:val="es-ES_tradnl"/>
        </w:rPr>
        <w:t>Derechos excepcionales de cambio a una versión anterior para SharePoint Server 2013</w:t>
      </w:r>
    </w:p>
    <w:p w14:paraId="033A9132" w14:textId="77777777" w:rsidR="00212A11" w:rsidRPr="004200E0" w:rsidRDefault="00212A11" w:rsidP="002F7FB8">
      <w:pPr>
        <w:ind w:left="720"/>
        <w:rPr>
          <w:rFonts w:cs="Tahoma"/>
          <w:lang w:val="es-ES_tradnl"/>
        </w:rPr>
      </w:pPr>
    </w:p>
    <w:p w14:paraId="033A9133" w14:textId="77777777" w:rsidR="00212A11" w:rsidRPr="004200E0" w:rsidRDefault="00212A11" w:rsidP="0078650F">
      <w:pPr>
        <w:ind w:left="720"/>
        <w:rPr>
          <w:rFonts w:cs="Tahoma"/>
          <w:lang w:val="es-ES_tradnl"/>
        </w:rPr>
      </w:pPr>
      <w:r w:rsidRPr="004200E0">
        <w:rPr>
          <w:rFonts w:cs="Tahoma"/>
          <w:lang w:val="es-ES_tradnl"/>
        </w:rPr>
        <w:t>Los Clientes con licencia para SharePoint Server 2013 podrán acceder y utilizar copias de los productos indicados en la tabla a continuación en lugar de SharePoint Server 2013:</w:t>
      </w:r>
    </w:p>
    <w:p w14:paraId="033A9134" w14:textId="77777777" w:rsidR="00212A11" w:rsidRPr="004200E0" w:rsidRDefault="00212A11" w:rsidP="002F7FB8">
      <w:pPr>
        <w:ind w:left="810"/>
        <w:rPr>
          <w:rFonts w:cs="Tahoma"/>
          <w:lang w:val="es-ES_tradnl"/>
        </w:rPr>
      </w:pPr>
      <w:r w:rsidRPr="004200E0">
        <w:rPr>
          <w:rFonts w:cs="Tahoma"/>
          <w:color w:val="FF0000"/>
          <w:szCs w:val="18"/>
          <w:lang w:val="es-ES_tradnl"/>
        </w:rPr>
        <w:t xml:space="preserve"> </w:t>
      </w: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212A11" w:rsidRPr="00EE18E8" w14:paraId="033A9137" w14:textId="77777777" w:rsidTr="00BD1A6A">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33A9135" w14:textId="77777777" w:rsidR="00212A11" w:rsidRPr="004200E0" w:rsidRDefault="00212A11" w:rsidP="002C3AB1">
            <w:pPr>
              <w:ind w:left="162"/>
              <w:rPr>
                <w:rFonts w:cs="Tahoma"/>
                <w:b/>
                <w:bCs/>
                <w:color w:val="000000"/>
                <w:szCs w:val="18"/>
                <w:lang w:val="es-ES_tradnl"/>
              </w:rPr>
            </w:pPr>
            <w:r w:rsidRPr="004200E0">
              <w:rPr>
                <w:rFonts w:cs="Tahoma"/>
                <w:b/>
                <w:color w:val="000000"/>
                <w:lang w:val="es-ES_tradnl"/>
              </w:rPr>
              <w:t>Licencias de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14:paraId="033A9136" w14:textId="77777777" w:rsidR="00212A11" w:rsidRPr="004200E0" w:rsidRDefault="00212A11" w:rsidP="002C3AB1">
            <w:pPr>
              <w:ind w:left="180"/>
              <w:rPr>
                <w:rFonts w:cs="Tahoma"/>
                <w:b/>
                <w:bCs/>
                <w:color w:val="000000"/>
                <w:szCs w:val="18"/>
                <w:lang w:val="es-ES_tradnl"/>
              </w:rPr>
            </w:pPr>
            <w:r w:rsidRPr="004200E0">
              <w:rPr>
                <w:rFonts w:cs="Tahoma"/>
                <w:b/>
                <w:color w:val="000000"/>
                <w:lang w:val="es-ES_tradnl"/>
              </w:rPr>
              <w:t>Cambian a una versión anterior</w:t>
            </w:r>
          </w:p>
        </w:tc>
      </w:tr>
      <w:tr w:rsidR="00212A11" w:rsidRPr="00EE18E8" w14:paraId="033A913C" w14:textId="77777777" w:rsidTr="00BD1A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33A9138" w14:textId="77777777" w:rsidR="00212A11" w:rsidRPr="004200E0" w:rsidRDefault="00212A11" w:rsidP="002C3AB1">
            <w:pPr>
              <w:ind w:left="162"/>
              <w:rPr>
                <w:rFonts w:cs="Tahoma"/>
                <w:color w:val="000000"/>
                <w:szCs w:val="18"/>
                <w:lang w:val="es-ES_tradnl"/>
              </w:rPr>
            </w:pPr>
            <w:r w:rsidRPr="004200E0">
              <w:rPr>
                <w:rFonts w:cs="Tahoma"/>
                <w:color w:val="000000"/>
                <w:lang w:val="es-ES_tradnl"/>
              </w:rPr>
              <w:t>Licencia de SharePoint Server 2013</w:t>
            </w:r>
          </w:p>
        </w:tc>
        <w:tc>
          <w:tcPr>
            <w:tcW w:w="4050" w:type="dxa"/>
            <w:tcBorders>
              <w:top w:val="nil"/>
              <w:left w:val="nil"/>
              <w:bottom w:val="single" w:sz="8" w:space="0" w:color="000000"/>
              <w:right w:val="single" w:sz="8" w:space="0" w:color="000000"/>
            </w:tcBorders>
          </w:tcPr>
          <w:p w14:paraId="033A9139" w14:textId="77777777" w:rsidR="00212A11" w:rsidRPr="004200E0" w:rsidRDefault="00212A11" w:rsidP="0078650F">
            <w:pPr>
              <w:ind w:left="162" w:right="180"/>
              <w:rPr>
                <w:rFonts w:cs="Tahoma"/>
                <w:lang w:val="es-ES_tradnl"/>
              </w:rPr>
            </w:pPr>
            <w:r w:rsidRPr="004200E0">
              <w:rPr>
                <w:rFonts w:cs="Tahoma"/>
                <w:color w:val="000000"/>
                <w:lang w:val="es-ES_tradnl"/>
              </w:rPr>
              <w:t xml:space="preserve">SharePoint Server 2010, </w:t>
            </w:r>
            <w:r w:rsidRPr="004200E0">
              <w:rPr>
                <w:rFonts w:cs="Tahoma"/>
                <w:b/>
                <w:color w:val="000000"/>
                <w:lang w:val="es-ES_tradnl"/>
              </w:rPr>
              <w:t>o</w:t>
            </w:r>
          </w:p>
          <w:p w14:paraId="033A913A" w14:textId="77777777" w:rsidR="00212A11" w:rsidRPr="004200E0" w:rsidRDefault="00212A11" w:rsidP="002C3AB1">
            <w:pPr>
              <w:ind w:left="162" w:right="180"/>
              <w:rPr>
                <w:rFonts w:cs="Tahoma"/>
                <w:lang w:val="es-ES_tradnl"/>
              </w:rPr>
            </w:pPr>
          </w:p>
          <w:p w14:paraId="033A913B" w14:textId="77777777" w:rsidR="00212A11" w:rsidRPr="004200E0" w:rsidRDefault="00212A11" w:rsidP="002C3AB1">
            <w:pPr>
              <w:ind w:left="162" w:right="180"/>
              <w:rPr>
                <w:rFonts w:cs="Tahoma"/>
                <w:color w:val="000000"/>
                <w:szCs w:val="18"/>
                <w:lang w:val="es-ES_tradnl"/>
              </w:rPr>
            </w:pPr>
            <w:r w:rsidRPr="004200E0">
              <w:rPr>
                <w:rFonts w:cs="Tahoma"/>
                <w:color w:val="000000"/>
                <w:lang w:val="es-ES_tradnl"/>
              </w:rPr>
              <w:t>FAST Search Server 2010 para SharePoint Server</w:t>
            </w:r>
            <w:r w:rsidRPr="004200E0">
              <w:rPr>
                <w:rFonts w:cs="Tahoma"/>
                <w:lang w:val="es-ES_tradnl"/>
              </w:rPr>
              <w:t xml:space="preserve"> </w:t>
            </w:r>
          </w:p>
        </w:tc>
      </w:tr>
    </w:tbl>
    <w:p w14:paraId="033A913D" w14:textId="77777777" w:rsidR="00212A11" w:rsidRPr="003435E9" w:rsidRDefault="00212A11" w:rsidP="002F7FB8">
      <w:pPr>
        <w:ind w:left="810"/>
        <w:rPr>
          <w:rFonts w:cs="Tahoma"/>
          <w:color w:val="000000"/>
          <w:sz w:val="12"/>
          <w:szCs w:val="12"/>
          <w:lang w:val="es-ES_tradnl"/>
        </w:rPr>
      </w:pPr>
    </w:p>
    <w:p w14:paraId="033A913E" w14:textId="77777777" w:rsidR="00212A11" w:rsidRPr="004200E0" w:rsidRDefault="00212A11" w:rsidP="0078650F">
      <w:pPr>
        <w:ind w:left="720"/>
        <w:rPr>
          <w:rFonts w:cs="Tahoma"/>
          <w:lang w:val="es-ES_tradnl"/>
        </w:rPr>
      </w:pPr>
      <w:r w:rsidRPr="004200E0">
        <w:rPr>
          <w:rFonts w:cs="Tahoma"/>
          <w:color w:val="000000"/>
          <w:lang w:val="es-ES_tradnl"/>
        </w:rPr>
        <w:t>El derecho de un Cliente a acceder y utilizar copias de SharePoint Server 2010, FAST Search Server 2010 para SharePoint Server, SharePoint Server 2010 para sitios de Internet Enterprise, o SharePoint Server 2010 para sitios de Internet Standard en lugar de copias licenciadas de SharePoint Server 2013 en virtud de esta oferta está sujeto a los términos y condiciones del Contrato de Licencias por Volumen del Cliente, a los Derechos de Uso de los Productos de SharePoint Server 2013 y a estos términos.</w:t>
      </w:r>
      <w:r w:rsidRPr="004200E0">
        <w:rPr>
          <w:rFonts w:cs="Tahoma"/>
          <w:lang w:val="es-ES_tradnl"/>
        </w:rPr>
        <w:t xml:space="preserve"> </w:t>
      </w:r>
      <w:r w:rsidRPr="004200E0">
        <w:rPr>
          <w:rFonts w:cs="Tahoma"/>
          <w:color w:val="000000"/>
          <w:lang w:val="es-ES_tradnl"/>
        </w:rPr>
        <w:t>Ese derecho expira en</w:t>
      </w:r>
      <w:r w:rsidR="000515A8">
        <w:rPr>
          <w:rFonts w:cs="Tahoma"/>
          <w:color w:val="000000"/>
          <w:lang w:val="es-ES_tradnl"/>
        </w:rPr>
        <w:t> </w:t>
      </w:r>
      <w:r w:rsidRPr="004200E0">
        <w:rPr>
          <w:rFonts w:cs="Tahoma"/>
          <w:color w:val="000000"/>
          <w:lang w:val="es-ES_tradnl"/>
        </w:rPr>
        <w:t>el</w:t>
      </w:r>
      <w:r w:rsidR="000515A8">
        <w:rPr>
          <w:rFonts w:cs="Tahoma"/>
          <w:color w:val="000000"/>
          <w:lang w:val="es-ES_tradnl"/>
        </w:rPr>
        <w:t> </w:t>
      </w:r>
      <w:r w:rsidRPr="004200E0">
        <w:rPr>
          <w:rFonts w:cs="Tahoma"/>
          <w:color w:val="000000"/>
          <w:lang w:val="es-ES_tradnl"/>
        </w:rPr>
        <w:t>momento de la expiración o terminación de las licencias de SharePoint Server.</w:t>
      </w:r>
    </w:p>
    <w:p w14:paraId="033A913F" w14:textId="77777777" w:rsidR="00212A11" w:rsidRPr="004200E0" w:rsidRDefault="00212A11" w:rsidP="002F7FB8">
      <w:pPr>
        <w:ind w:left="720"/>
        <w:rPr>
          <w:rFonts w:cs="Tahoma"/>
          <w:lang w:val="es-ES_tradnl"/>
        </w:rPr>
      </w:pPr>
    </w:p>
    <w:p w14:paraId="033A9140" w14:textId="77777777" w:rsidR="00212A11" w:rsidRPr="004200E0" w:rsidRDefault="00212A11" w:rsidP="0078650F">
      <w:pPr>
        <w:ind w:left="720"/>
        <w:rPr>
          <w:rFonts w:cs="Tahoma"/>
          <w:lang w:val="es-ES_tradnl"/>
        </w:rPr>
      </w:pPr>
      <w:bookmarkStart w:id="1448" w:name="Srv_65SharepointSvr10IntSites"/>
      <w:bookmarkStart w:id="1449" w:name="_Toc336338336"/>
      <w:bookmarkStart w:id="1450" w:name="Srv_66SharepointSvr10IntSites"/>
      <w:bookmarkStart w:id="1451" w:name="Srv_63SharepointSvr07IntSites"/>
      <w:bookmarkStart w:id="1452" w:name="Srv_64SharepointSvr07IntSites"/>
      <w:bookmarkEnd w:id="1448"/>
      <w:bookmarkEnd w:id="1449"/>
      <w:bookmarkEnd w:id="1450"/>
      <w:bookmarkEnd w:id="1451"/>
      <w:bookmarkEnd w:id="1452"/>
      <w:r w:rsidRPr="004200E0">
        <w:rPr>
          <w:rFonts w:cs="Tahoma"/>
          <w:color w:val="000000"/>
          <w:u w:val="single"/>
          <w:lang w:val="es-ES_tradnl"/>
        </w:rPr>
        <w:t>Extensión de los derechos de las Aplicaciones Alojadas de Modo Independiente de Software Assurance para</w:t>
      </w:r>
      <w:r w:rsidR="000515A8">
        <w:rPr>
          <w:rFonts w:cs="Tahoma"/>
          <w:color w:val="000000"/>
          <w:u w:val="single"/>
          <w:lang w:val="es-ES_tradnl"/>
        </w:rPr>
        <w:t> </w:t>
      </w:r>
      <w:r w:rsidRPr="004200E0">
        <w:rPr>
          <w:rFonts w:cs="Tahoma"/>
          <w:color w:val="000000"/>
          <w:u w:val="single"/>
          <w:lang w:val="es-ES_tradnl"/>
        </w:rPr>
        <w:t>los Clientes de SharePoint Server para Sitios de Internet Enterprise</w:t>
      </w:r>
    </w:p>
    <w:p w14:paraId="033A9141" w14:textId="77777777" w:rsidR="00212A11" w:rsidRPr="004200E0" w:rsidRDefault="00212A11" w:rsidP="002F7FB8">
      <w:pPr>
        <w:ind w:left="720"/>
        <w:rPr>
          <w:rFonts w:cs="Tahoma"/>
          <w:lang w:val="es-ES_tradnl"/>
        </w:rPr>
      </w:pPr>
    </w:p>
    <w:p w14:paraId="033A9142" w14:textId="77777777" w:rsidR="00212A11" w:rsidRPr="004200E0" w:rsidRDefault="00212A11" w:rsidP="0078650F">
      <w:pPr>
        <w:ind w:left="720"/>
        <w:rPr>
          <w:rFonts w:cs="Tahoma"/>
          <w:lang w:val="es-ES_tradnl"/>
        </w:rPr>
      </w:pPr>
      <w:r w:rsidRPr="004200E0">
        <w:rPr>
          <w:rFonts w:cs="Tahoma"/>
          <w:color w:val="000000"/>
          <w:lang w:val="es-ES_tradnl"/>
        </w:rPr>
        <w:t xml:space="preserve">Los Clientes de SharePoint Server 2010 para Sitios de Internet Enterprise a quienes se les concedieron licencias de SharePoint Server </w:t>
      </w:r>
      <w:smartTag w:uri="urn:schemas-microsoft-com:office:smarttags" w:element="metricconverter">
        <w:smartTagPr>
          <w:attr w:name="ProductID" w:val="2013 a"/>
        </w:smartTagPr>
        <w:r w:rsidRPr="004200E0">
          <w:rPr>
            <w:rFonts w:cs="Tahoma"/>
            <w:color w:val="000000"/>
            <w:lang w:val="es-ES_tradnl"/>
          </w:rPr>
          <w:t>2013 a</w:t>
        </w:r>
      </w:smartTag>
      <w:r w:rsidRPr="004200E0">
        <w:rPr>
          <w:rFonts w:cs="Tahoma"/>
          <w:color w:val="000000"/>
          <w:lang w:val="es-ES_tradnl"/>
        </w:rPr>
        <w:t xml:space="preserve"> través de la concesión de licencia descrita anteriormente, pueden actualizar a SharePoint Server 2013 (como se estipula en la concesión anterior) y utilizar SharePoint Server</w:t>
      </w:r>
      <w:r w:rsidR="000515A8">
        <w:rPr>
          <w:rFonts w:cs="Tahoma"/>
          <w:color w:val="000000"/>
          <w:lang w:val="es-ES_tradnl"/>
        </w:rPr>
        <w:t> </w:t>
      </w:r>
      <w:r w:rsidRPr="004200E0">
        <w:rPr>
          <w:rFonts w:cs="Tahoma"/>
          <w:color w:val="000000"/>
          <w:lang w:val="es-ES_tradnl"/>
        </w:rPr>
        <w:t>2013 en virtud de los derechos de uso del producto para SharePoint Server 2013 y los términos y</w:t>
      </w:r>
      <w:r w:rsidR="000515A8">
        <w:rPr>
          <w:rFonts w:cs="Tahoma"/>
          <w:color w:val="000000"/>
          <w:lang w:val="es-ES_tradnl"/>
        </w:rPr>
        <w:t> </w:t>
      </w:r>
      <w:r w:rsidRPr="004200E0">
        <w:rPr>
          <w:rFonts w:cs="Tahoma"/>
          <w:color w:val="000000"/>
          <w:lang w:val="es-ES_tradnl"/>
        </w:rPr>
        <w:t xml:space="preserve">condiciones de la sección </w:t>
      </w:r>
      <w:r w:rsidR="004200E0" w:rsidRPr="004200E0">
        <w:rPr>
          <w:rFonts w:cs="Tahoma"/>
          <w:color w:val="000000"/>
          <w:lang w:val="es-ES_tradnl"/>
        </w:rPr>
        <w:t>“</w:t>
      </w:r>
      <w:r w:rsidRPr="004200E0">
        <w:rPr>
          <w:rFonts w:cs="Tahoma"/>
          <w:color w:val="000000"/>
          <w:lang w:val="es-ES_tradnl"/>
        </w:rPr>
        <w:t>Servidores – Aplicaciones Alojadas de Modo Independiente</w:t>
      </w:r>
      <w:r w:rsidR="004200E0" w:rsidRPr="004200E0">
        <w:rPr>
          <w:rFonts w:cs="Tahoma"/>
          <w:color w:val="000000"/>
          <w:lang w:val="es-ES_tradnl"/>
        </w:rPr>
        <w:t>”</w:t>
      </w:r>
      <w:r w:rsidRPr="004200E0">
        <w:rPr>
          <w:rFonts w:cs="Tahoma"/>
          <w:color w:val="000000"/>
          <w:lang w:val="es-ES_tradnl"/>
        </w:rPr>
        <w:t xml:space="preserve"> de los Derechos de</w:t>
      </w:r>
      <w:r w:rsidR="000515A8">
        <w:rPr>
          <w:rFonts w:cs="Tahoma"/>
          <w:color w:val="000000"/>
          <w:lang w:val="es-ES_tradnl"/>
        </w:rPr>
        <w:t> </w:t>
      </w:r>
      <w:r w:rsidRPr="004200E0">
        <w:rPr>
          <w:rFonts w:cs="Tahoma"/>
          <w:color w:val="000000"/>
          <w:lang w:val="es-ES_tradnl"/>
        </w:rPr>
        <w:t>Uso de los Productos.</w:t>
      </w:r>
      <w:r w:rsidRPr="004200E0">
        <w:rPr>
          <w:rFonts w:cs="Tahoma"/>
          <w:color w:val="000000"/>
          <w:szCs w:val="18"/>
          <w:lang w:val="es-ES_tradnl"/>
        </w:rPr>
        <w:t xml:space="preserve"> </w:t>
      </w:r>
      <w:r w:rsidRPr="004200E0">
        <w:rPr>
          <w:rFonts w:cs="Tahoma"/>
          <w:color w:val="000000"/>
          <w:lang w:val="es-ES_tradnl"/>
        </w:rPr>
        <w:t>Siempre que los Clientes mantengan la cobertura de Software Assurance en sus licencias gratuitas de SharePoint Server 2013, se aplica el derecho a utilizar SharePoint Server 2013</w:t>
      </w:r>
      <w:r w:rsidR="000515A8">
        <w:rPr>
          <w:rFonts w:cs="Tahoma"/>
          <w:color w:val="000000"/>
          <w:lang w:val="es-ES_tradnl"/>
        </w:rPr>
        <w:t> </w:t>
      </w:r>
      <w:r w:rsidRPr="004200E0">
        <w:rPr>
          <w:rFonts w:cs="Tahoma"/>
          <w:color w:val="000000"/>
          <w:lang w:val="es-ES_tradnl"/>
        </w:rPr>
        <w:t>de</w:t>
      </w:r>
      <w:r w:rsidR="000515A8">
        <w:rPr>
          <w:rFonts w:cs="Tahoma"/>
          <w:color w:val="000000"/>
          <w:lang w:val="es-ES_tradnl"/>
        </w:rPr>
        <w:t> </w:t>
      </w:r>
      <w:r w:rsidRPr="004200E0">
        <w:rPr>
          <w:rFonts w:cs="Tahoma"/>
          <w:color w:val="000000"/>
          <w:lang w:val="es-ES_tradnl"/>
        </w:rPr>
        <w:t>esta</w:t>
      </w:r>
      <w:r w:rsidR="000515A8">
        <w:rPr>
          <w:rFonts w:cs="Tahoma"/>
          <w:color w:val="000000"/>
          <w:lang w:val="es-ES_tradnl"/>
        </w:rPr>
        <w:t> </w:t>
      </w:r>
      <w:r w:rsidRPr="004200E0">
        <w:rPr>
          <w:rFonts w:cs="Tahoma"/>
          <w:color w:val="000000"/>
          <w:lang w:val="es-ES_tradnl"/>
        </w:rPr>
        <w:t>manera, hasta que la versión sustituta de SharePoint Server 2013 esté disponible.</w:t>
      </w:r>
      <w:r w:rsidR="00900874" w:rsidRPr="004200E0">
        <w:rPr>
          <w:rFonts w:cs="Tahoma"/>
          <w:color w:val="000000"/>
          <w:szCs w:val="18"/>
          <w:lang w:val="es-ES_tradnl"/>
        </w:rPr>
        <w:t xml:space="preserve"> </w:t>
      </w:r>
    </w:p>
    <w:p w14:paraId="033A9143" w14:textId="77777777" w:rsidR="00212A11" w:rsidRPr="004200E0" w:rsidRDefault="00212A11" w:rsidP="000D76F0">
      <w:pPr>
        <w:ind w:left="900"/>
        <w:rPr>
          <w:rFonts w:cs="Tahoma"/>
          <w:lang w:val="es-ES_tradnl"/>
        </w:rPr>
      </w:pPr>
    </w:p>
    <w:p w14:paraId="033A9144" w14:textId="77777777" w:rsidR="00EC68D2" w:rsidRDefault="00EC68D2" w:rsidP="00697E59">
      <w:pPr>
        <w:pStyle w:val="EndnoteText"/>
        <w:ind w:left="0"/>
        <w:rPr>
          <w:rFonts w:ascii="Tahoma" w:hAnsi="Tahoma" w:cs="Tahoma"/>
          <w:lang w:val="es-ES_tradnl"/>
        </w:rPr>
      </w:pPr>
      <w:bookmarkStart w:id="1453" w:name="_78_SharePoint™_Server"/>
      <w:bookmarkStart w:id="1454" w:name="_Toc336338339"/>
      <w:bookmarkStart w:id="1455" w:name="Srv_81SQLSvr08R2DataCenter"/>
      <w:bookmarkEnd w:id="1453"/>
    </w:p>
    <w:p w14:paraId="033A9145" w14:textId="77777777" w:rsidR="00EC68D2" w:rsidRPr="004200E0" w:rsidRDefault="00EC68D2" w:rsidP="00697E59">
      <w:pPr>
        <w:pStyle w:val="EndnoteText"/>
        <w:ind w:left="0"/>
        <w:rPr>
          <w:rFonts w:ascii="Tahoma" w:hAnsi="Tahoma" w:cs="Tahoma"/>
          <w:lang w:val="es-ES_tradnl"/>
        </w:rPr>
      </w:pPr>
    </w:p>
    <w:p w14:paraId="033A9146" w14:textId="77777777" w:rsidR="00212A11" w:rsidRPr="004200E0" w:rsidRDefault="00212A11" w:rsidP="00A81E83">
      <w:pPr>
        <w:pStyle w:val="Heading3"/>
        <w:rPr>
          <w:rFonts w:ascii="Tahoma" w:hAnsi="Tahoma" w:cs="Tahoma"/>
          <w:lang w:val="es-ES_tradnl"/>
        </w:rPr>
      </w:pPr>
      <w:bookmarkStart w:id="1456" w:name="_71_SQL_Server®"/>
      <w:bookmarkStart w:id="1457" w:name="_Toc340770314"/>
      <w:bookmarkEnd w:id="1454"/>
      <w:bookmarkEnd w:id="1456"/>
      <w:r w:rsidRPr="004200E0">
        <w:rPr>
          <w:rFonts w:ascii="Tahoma" w:hAnsi="Tahoma" w:cs="Tahoma"/>
          <w:caps/>
          <w:color w:val="F66400"/>
          <w:sz w:val="22"/>
          <w:vertAlign w:val="superscript"/>
          <w:lang w:val="es-ES_tradnl"/>
        </w:rPr>
        <w:t>71</w:t>
      </w:r>
      <w:r w:rsidRPr="004200E0">
        <w:rPr>
          <w:rFonts w:ascii="Tahoma" w:hAnsi="Tahoma" w:cs="Tahoma"/>
          <w:color w:val="F66400"/>
          <w:sz w:val="22"/>
          <w:lang w:val="es-ES_tradnl"/>
        </w:rPr>
        <w:t xml:space="preserve"> SQL Server</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2008 R2 Datacenter</w:t>
      </w:r>
      <w:bookmarkEnd w:id="1457"/>
    </w:p>
    <w:bookmarkEnd w:id="1455"/>
    <w:p w14:paraId="033A9147" w14:textId="77777777" w:rsidR="00212A11" w:rsidRPr="004200E0" w:rsidRDefault="00212A11" w:rsidP="00A81E83">
      <w:pPr>
        <w:rPr>
          <w:rFonts w:cs="Tahoma"/>
          <w:lang w:val="es-ES_tradnl"/>
        </w:rPr>
      </w:pPr>
    </w:p>
    <w:p w14:paraId="033A9148" w14:textId="77777777" w:rsidR="00212A11" w:rsidRPr="003067B5" w:rsidRDefault="00212A11" w:rsidP="00C737B6">
      <w:pPr>
        <w:spacing w:after="200"/>
        <w:ind w:left="720"/>
        <w:rPr>
          <w:rFonts w:cs="Tahoma"/>
          <w:spacing w:val="-2"/>
          <w:lang w:val="es-ES_tradnl"/>
        </w:rPr>
      </w:pPr>
      <w:r w:rsidRPr="003067B5">
        <w:rPr>
          <w:rFonts w:cs="Tahoma"/>
          <w:b/>
          <w:color w:val="000000"/>
          <w:spacing w:val="-2"/>
          <w:lang w:val="es-ES_tradnl"/>
        </w:rPr>
        <w:t>Concesiones de licencia asociadas con el cambio en el modelo de licencia y fin de ciclo de vida</w:t>
      </w:r>
      <w:r w:rsidR="000515A8" w:rsidRPr="003067B5">
        <w:rPr>
          <w:rFonts w:cs="Tahoma"/>
          <w:b/>
          <w:color w:val="000000"/>
          <w:spacing w:val="-2"/>
          <w:lang w:val="es-ES_tradnl"/>
        </w:rPr>
        <w:t> </w:t>
      </w:r>
      <w:r w:rsidRPr="003067B5">
        <w:rPr>
          <w:rFonts w:cs="Tahoma"/>
          <w:b/>
          <w:color w:val="000000"/>
          <w:spacing w:val="-2"/>
          <w:lang w:val="es-ES_tradnl"/>
        </w:rPr>
        <w:t>de SQL Server Datacenter:</w:t>
      </w:r>
      <w:r w:rsidRPr="003067B5">
        <w:rPr>
          <w:rFonts w:cs="Tahoma"/>
          <w:color w:val="000000"/>
          <w:spacing w:val="-2"/>
          <w:lang w:val="es-ES_tradnl"/>
        </w:rPr>
        <w:t xml:space="preserve"> SQL Server 2008 R2 será la última versión de SQL Server se concede</w:t>
      </w:r>
      <w:r w:rsidR="000515A8" w:rsidRPr="003067B5">
        <w:rPr>
          <w:rFonts w:cs="Tahoma"/>
          <w:color w:val="000000"/>
          <w:spacing w:val="-2"/>
          <w:lang w:val="es-ES_tradnl"/>
        </w:rPr>
        <w:t> </w:t>
      </w:r>
      <w:r w:rsidRPr="003067B5">
        <w:rPr>
          <w:rFonts w:cs="Tahoma"/>
          <w:color w:val="000000"/>
          <w:spacing w:val="-2"/>
          <w:lang w:val="es-ES_tradnl"/>
        </w:rPr>
        <w:t>en</w:t>
      </w:r>
      <w:r w:rsidR="000515A8" w:rsidRPr="003067B5">
        <w:rPr>
          <w:rFonts w:cs="Tahoma"/>
          <w:color w:val="000000"/>
          <w:spacing w:val="-2"/>
          <w:lang w:val="es-ES_tradnl"/>
        </w:rPr>
        <w:t> </w:t>
      </w:r>
      <w:r w:rsidRPr="003067B5">
        <w:rPr>
          <w:rFonts w:cs="Tahoma"/>
          <w:color w:val="000000"/>
          <w:spacing w:val="-2"/>
          <w:lang w:val="es-ES_tradnl"/>
        </w:rPr>
        <w:t>virtud del modelo de licencias Por Procesador y la última versión de SQL Server Datacenter.</w:t>
      </w:r>
      <w:r w:rsidR="00900874" w:rsidRPr="003067B5">
        <w:rPr>
          <w:rFonts w:cs="Tahoma"/>
          <w:color w:val="000000"/>
          <w:spacing w:val="-2"/>
          <w:lang w:val="es-ES_tradnl"/>
        </w:rPr>
        <w:t xml:space="preserve"> </w:t>
      </w:r>
      <w:r w:rsidRPr="003067B5">
        <w:rPr>
          <w:rFonts w:cs="Tahoma"/>
          <w:color w:val="000000"/>
          <w:spacing w:val="-2"/>
          <w:lang w:val="es-ES_tradnl"/>
        </w:rPr>
        <w:t>Como excepción, a los clientes de licencias por volumen con cobertura de Software Assurance activa para licencias de procesador de SQL Server 2008 R2 Datacenter el 1 de abril de 2012 (</w:t>
      </w:r>
      <w:r w:rsidR="004200E0" w:rsidRPr="003067B5">
        <w:rPr>
          <w:rFonts w:cs="Tahoma"/>
          <w:color w:val="000000"/>
          <w:spacing w:val="-2"/>
          <w:lang w:val="es-ES_tradnl"/>
        </w:rPr>
        <w:t>“</w:t>
      </w:r>
      <w:r w:rsidRPr="003067B5">
        <w:rPr>
          <w:rFonts w:cs="Tahoma"/>
          <w:color w:val="000000"/>
          <w:spacing w:val="-2"/>
          <w:lang w:val="es-ES_tradnl"/>
        </w:rPr>
        <w:t>licencias que califican</w:t>
      </w:r>
      <w:r w:rsidR="004200E0" w:rsidRPr="003067B5">
        <w:rPr>
          <w:rFonts w:cs="Tahoma"/>
          <w:color w:val="000000"/>
          <w:spacing w:val="-2"/>
          <w:lang w:val="es-ES_tradnl"/>
        </w:rPr>
        <w:t>”</w:t>
      </w:r>
      <w:r w:rsidRPr="003067B5">
        <w:rPr>
          <w:rFonts w:cs="Tahoma"/>
          <w:color w:val="000000"/>
          <w:spacing w:val="-2"/>
          <w:lang w:val="es-ES_tradnl"/>
        </w:rPr>
        <w:t>) se les ofrecen las siguientes opciones.</w:t>
      </w:r>
      <w:r w:rsidRPr="003067B5">
        <w:rPr>
          <w:rFonts w:cs="Tahoma"/>
          <w:spacing w:val="-2"/>
          <w:lang w:val="es-ES_tradnl"/>
        </w:rPr>
        <w:t xml:space="preserve"> </w:t>
      </w:r>
      <w:r w:rsidRPr="003067B5">
        <w:rPr>
          <w:rFonts w:cs="Tahoma"/>
          <w:color w:val="000000"/>
          <w:spacing w:val="-2"/>
          <w:lang w:val="es-ES_tradnl"/>
        </w:rPr>
        <w:t xml:space="preserve">Las licencias de procesador de SQL Server 2008 R2 Datacenter adquiridas posteriormente en virtud del mismo periodo de inscripción, pero antes del 1 de abril de 2015 como parte de un proceso </w:t>
      </w:r>
      <w:r w:rsidR="004200E0" w:rsidRPr="003067B5">
        <w:rPr>
          <w:rFonts w:cs="Tahoma"/>
          <w:color w:val="000000"/>
          <w:spacing w:val="-2"/>
          <w:lang w:val="es-ES_tradnl"/>
        </w:rPr>
        <w:t>“</w:t>
      </w:r>
      <w:r w:rsidRPr="003067B5">
        <w:rPr>
          <w:rFonts w:cs="Tahoma"/>
          <w:color w:val="000000"/>
          <w:spacing w:val="-2"/>
          <w:lang w:val="es-ES_tradnl"/>
        </w:rPr>
        <w:t>true up</w:t>
      </w:r>
      <w:r w:rsidR="004200E0" w:rsidRPr="003067B5">
        <w:rPr>
          <w:rFonts w:cs="Tahoma"/>
          <w:color w:val="000000"/>
          <w:spacing w:val="-2"/>
          <w:lang w:val="es-ES_tradnl"/>
        </w:rPr>
        <w:t>”</w:t>
      </w:r>
      <w:r w:rsidRPr="003067B5">
        <w:rPr>
          <w:rFonts w:cs="Tahoma"/>
          <w:color w:val="000000"/>
          <w:spacing w:val="-2"/>
          <w:lang w:val="es-ES_tradnl"/>
        </w:rPr>
        <w:t xml:space="preserve"> programado del cliente de Enterprise, Enterprise Subscription, Open Value Subscription, o EES también son </w:t>
      </w:r>
      <w:r w:rsidR="004200E0" w:rsidRPr="003067B5">
        <w:rPr>
          <w:rFonts w:cs="Tahoma"/>
          <w:color w:val="000000"/>
          <w:spacing w:val="-2"/>
          <w:lang w:val="es-ES_tradnl"/>
        </w:rPr>
        <w:t>“</w:t>
      </w:r>
      <w:r w:rsidRPr="003067B5">
        <w:rPr>
          <w:rFonts w:cs="Tahoma"/>
          <w:color w:val="000000"/>
          <w:spacing w:val="-2"/>
          <w:lang w:val="es-ES_tradnl"/>
        </w:rPr>
        <w:t>licencias cualificadas</w:t>
      </w:r>
      <w:r w:rsidR="004200E0" w:rsidRPr="003067B5">
        <w:rPr>
          <w:rFonts w:cs="Tahoma"/>
          <w:color w:val="000000"/>
          <w:spacing w:val="-2"/>
          <w:lang w:val="es-ES_tradnl"/>
        </w:rPr>
        <w:t>”</w:t>
      </w:r>
      <w:r w:rsidRPr="003067B5">
        <w:rPr>
          <w:rFonts w:cs="Tahoma"/>
          <w:color w:val="000000"/>
          <w:spacing w:val="-2"/>
          <w:lang w:val="es-ES_tradnl"/>
        </w:rPr>
        <w:t xml:space="preserve"> para efectos de estas opciones.</w:t>
      </w:r>
      <w:r w:rsidR="00900874" w:rsidRPr="003067B5">
        <w:rPr>
          <w:rFonts w:cs="Tahoma"/>
          <w:spacing w:val="-2"/>
          <w:lang w:val="es-ES_tradnl"/>
        </w:rPr>
        <w:t xml:space="preserve"> </w:t>
      </w:r>
      <w:r w:rsidRPr="003067B5">
        <w:rPr>
          <w:rFonts w:cs="Tahoma"/>
          <w:color w:val="000000"/>
          <w:spacing w:val="-2"/>
          <w:lang w:val="es-ES_tradnl"/>
        </w:rPr>
        <w:t>Las licencias adquiridas después del 1 de abril de 2015 o en virtud de un periodo de inscripción posterior, un contrato independiente o cualquier inscripción con una fecha de entrada en vigor después del 1 de abril de 2012 no</w:t>
      </w:r>
      <w:r w:rsidR="000515A8" w:rsidRPr="003067B5">
        <w:rPr>
          <w:rFonts w:cs="Tahoma"/>
          <w:color w:val="000000"/>
          <w:spacing w:val="-2"/>
          <w:lang w:val="es-ES_tradnl"/>
        </w:rPr>
        <w:t> </w:t>
      </w:r>
      <w:r w:rsidRPr="003067B5">
        <w:rPr>
          <w:rFonts w:cs="Tahoma"/>
          <w:color w:val="000000"/>
          <w:spacing w:val="-2"/>
          <w:lang w:val="es-ES_tradnl"/>
        </w:rPr>
        <w:t>son licencias cualificadas.</w:t>
      </w:r>
    </w:p>
    <w:p w14:paraId="033A9149" w14:textId="77777777" w:rsidR="00212A11" w:rsidRPr="004200E0" w:rsidRDefault="00212A11" w:rsidP="00024C3C">
      <w:pPr>
        <w:numPr>
          <w:ilvl w:val="0"/>
          <w:numId w:val="67"/>
        </w:numPr>
        <w:spacing w:after="200"/>
        <w:contextualSpacing/>
        <w:rPr>
          <w:rFonts w:cs="Tahoma"/>
          <w:lang w:val="es-ES_tradnl"/>
        </w:rPr>
      </w:pPr>
      <w:r w:rsidRPr="004200E0">
        <w:rPr>
          <w:rFonts w:eastAsia="Times New Roman" w:cs="Tahoma"/>
          <w:b/>
          <w:szCs w:val="18"/>
          <w:lang w:val="es-ES_tradnl"/>
        </w:rPr>
        <w:t xml:space="preserve">Periodo actual: </w:t>
      </w:r>
      <w:r w:rsidRPr="004200E0">
        <w:rPr>
          <w:rFonts w:eastAsia="Times New Roman" w:cs="Tahoma"/>
          <w:szCs w:val="18"/>
          <w:lang w:val="es-ES_tradnl"/>
        </w:rPr>
        <w:t>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w:t>
      </w:r>
      <w:r w:rsidRPr="004200E0">
        <w:rPr>
          <w:rFonts w:cs="Tahoma"/>
          <w:lang w:val="es-ES_tradnl"/>
        </w:rPr>
        <w:t xml:space="preserve"> Estos clientes también tienen derechos de uso de </w:t>
      </w:r>
      <w:r w:rsidR="004200E0" w:rsidRPr="004200E0">
        <w:rPr>
          <w:rFonts w:cs="Tahoma"/>
          <w:lang w:val="es-ES_tradnl"/>
        </w:rPr>
        <w:t>“</w:t>
      </w:r>
      <w:r w:rsidRPr="004200E0">
        <w:rPr>
          <w:rFonts w:cs="Tahoma"/>
          <w:lang w:val="es-ES_tradnl"/>
        </w:rPr>
        <w:t>Virtualización Ilimitada</w:t>
      </w:r>
      <w:r w:rsidR="004200E0" w:rsidRPr="004200E0">
        <w:rPr>
          <w:rFonts w:cs="Tahoma"/>
          <w:lang w:val="es-ES_tradnl"/>
        </w:rPr>
        <w:t>”</w:t>
      </w:r>
      <w:r w:rsidRPr="004200E0">
        <w:rPr>
          <w:rFonts w:cs="Tahoma"/>
          <w:lang w:val="es-ES_tradnl"/>
        </w:rPr>
        <w:t xml:space="preserve"> como se describe en las notas sobre productos de SQL Server 2012 Enterprise en esta Lista de Productos.</w:t>
      </w:r>
    </w:p>
    <w:p w14:paraId="033A914A" w14:textId="77777777" w:rsidR="00212A11" w:rsidRPr="004200E0" w:rsidRDefault="00212A11" w:rsidP="00024C3C">
      <w:pPr>
        <w:numPr>
          <w:ilvl w:val="0"/>
          <w:numId w:val="67"/>
        </w:numPr>
        <w:tabs>
          <w:tab w:val="left" w:pos="720"/>
        </w:tabs>
        <w:spacing w:after="200"/>
        <w:contextualSpacing/>
        <w:rPr>
          <w:rFonts w:cs="Tahoma"/>
          <w:lang w:val="es-ES_tradnl"/>
        </w:rPr>
      </w:pPr>
      <w:r w:rsidRPr="004200E0">
        <w:rPr>
          <w:rFonts w:eastAsia="Times New Roman" w:cs="Tahoma"/>
          <w:b/>
          <w:szCs w:val="18"/>
          <w:lang w:val="es-ES_tradnl"/>
        </w:rPr>
        <w:t xml:space="preserve">Primer periodo de renovación (1 de abril de 2015): </w:t>
      </w:r>
      <w:r w:rsidRPr="004200E0">
        <w:rPr>
          <w:rFonts w:cs="Tahoma"/>
          <w:lang w:val="es-ES_tradnl"/>
        </w:rPr>
        <w:t>En el momento de la primera renovación de</w:t>
      </w:r>
      <w:r w:rsidR="000515A8">
        <w:rPr>
          <w:rFonts w:cs="Tahoma"/>
          <w:lang w:val="es-ES_tradnl"/>
        </w:rPr>
        <w:t> </w:t>
      </w:r>
      <w:r w:rsidRPr="004200E0">
        <w:rPr>
          <w:rFonts w:cs="Tahoma"/>
          <w:lang w:val="es-ES_tradnl"/>
        </w:rPr>
        <w:t>Software Assurance después el 1 de abril 2012, o después de esa fecha, (pero antes del 1 de abril de</w:t>
      </w:r>
      <w:r w:rsidR="000515A8">
        <w:rPr>
          <w:rFonts w:cs="Tahoma"/>
          <w:lang w:val="es-ES_tradnl"/>
        </w:rPr>
        <w:t> </w:t>
      </w:r>
      <w:r w:rsidRPr="004200E0">
        <w:rPr>
          <w:rFonts w:cs="Tahoma"/>
          <w:lang w:val="es-ES_tradnl"/>
        </w:rPr>
        <w:t>2015),</w:t>
      </w:r>
      <w:r w:rsidR="000515A8">
        <w:rPr>
          <w:rFonts w:cs="Tahoma"/>
          <w:lang w:val="es-ES_tradnl"/>
        </w:rPr>
        <w:t> </w:t>
      </w:r>
      <w:r w:rsidRPr="004200E0">
        <w:rPr>
          <w:rFonts w:cs="Tahoma"/>
          <w:lang w:val="es-ES_tradnl"/>
        </w:rPr>
        <w:t>para cada servidor que un cliente ha licenciado correctamente en virtud de derechos de uso de</w:t>
      </w:r>
      <w:r w:rsidR="000515A8">
        <w:rPr>
          <w:rFonts w:cs="Tahoma"/>
          <w:lang w:val="es-ES_tradnl"/>
        </w:rPr>
        <w:t> </w:t>
      </w:r>
      <w:r w:rsidRPr="004200E0">
        <w:rPr>
          <w:rFonts w:cs="Tahoma"/>
          <w:lang w:val="es-ES_tradnl"/>
        </w:rPr>
        <w:t>los productos de licencia por procesador de SQL Server 2008 R2 Standard, el cliente puede adquirir Software Assurance para licencias por núcleo de SQL Server Enterprise sin adquirir las licencias por núcleo</w:t>
      </w:r>
      <w:r w:rsidR="000515A8">
        <w:rPr>
          <w:rFonts w:cs="Tahoma"/>
          <w:lang w:val="es-ES_tradnl"/>
        </w:rPr>
        <w:t> </w:t>
      </w:r>
      <w:r w:rsidRPr="004200E0">
        <w:rPr>
          <w:rFonts w:cs="Tahoma"/>
          <w:lang w:val="es-ES_tradnl"/>
        </w:rPr>
        <w:t>subyacentes para una cantidad de licencias por núcleo igual a la suma de (a) y (b):</w:t>
      </w:r>
    </w:p>
    <w:p w14:paraId="033A914B" w14:textId="77777777" w:rsidR="00212A11" w:rsidRPr="004200E0" w:rsidRDefault="00212A11" w:rsidP="00024C3C">
      <w:pPr>
        <w:numPr>
          <w:ilvl w:val="1"/>
          <w:numId w:val="67"/>
        </w:numPr>
        <w:tabs>
          <w:tab w:val="left" w:pos="1440"/>
        </w:tabs>
        <w:spacing w:after="200"/>
        <w:contextualSpacing/>
        <w:rPr>
          <w:rFonts w:cs="Tahoma"/>
          <w:lang w:val="es-ES_tradnl"/>
        </w:rPr>
      </w:pPr>
      <w:r w:rsidRPr="004200E0">
        <w:rPr>
          <w:rFonts w:cs="Tahoma"/>
          <w:lang w:val="es-ES_tradnl"/>
        </w:rPr>
        <w:t>un número igual que el menor del número de licencias cualificadas asignado al servidor o</w:t>
      </w:r>
      <w:r w:rsidR="000515A8">
        <w:rPr>
          <w:rFonts w:cs="Tahoma"/>
          <w:lang w:val="es-ES_tradnl"/>
        </w:rPr>
        <w:t> </w:t>
      </w:r>
      <w:r w:rsidRPr="004200E0">
        <w:rPr>
          <w:rFonts w:cs="Tahoma"/>
          <w:lang w:val="es-ES_tradnl"/>
        </w:rPr>
        <w:t>al</w:t>
      </w:r>
      <w:r w:rsidR="000515A8">
        <w:rPr>
          <w:rFonts w:cs="Tahoma"/>
          <w:lang w:val="es-ES_tradnl"/>
        </w:rPr>
        <w:t> </w:t>
      </w:r>
      <w:r w:rsidRPr="004200E0">
        <w:rPr>
          <w:rFonts w:cs="Tahoma"/>
          <w:lang w:val="es-ES_tradnl"/>
        </w:rPr>
        <w:t>número total de procesadores físicos en el servidor multiplicado por el mayor de:</w:t>
      </w:r>
      <w:r w:rsidRPr="004200E0">
        <w:rPr>
          <w:rFonts w:eastAsia="Times New Roman" w:cs="Tahoma"/>
          <w:szCs w:val="18"/>
          <w:lang w:val="es-ES_tradnl"/>
        </w:rPr>
        <w:t xml:space="preserve"> </w:t>
      </w:r>
    </w:p>
    <w:p w14:paraId="033A914C" w14:textId="77777777" w:rsidR="00212A11" w:rsidRPr="004200E0" w:rsidRDefault="00212A11" w:rsidP="00024C3C">
      <w:pPr>
        <w:numPr>
          <w:ilvl w:val="2"/>
          <w:numId w:val="71"/>
        </w:numPr>
        <w:tabs>
          <w:tab w:val="left" w:pos="1800"/>
        </w:tabs>
        <w:spacing w:after="200"/>
        <w:ind w:left="1800" w:hanging="360"/>
        <w:contextualSpacing/>
        <w:rPr>
          <w:rFonts w:cs="Tahoma"/>
          <w:lang w:val="es-ES_tradnl"/>
        </w:rPr>
      </w:pPr>
      <w:r w:rsidRPr="004200E0">
        <w:rPr>
          <w:rFonts w:cs="Tahoma"/>
          <w:lang w:val="es-ES_tradnl"/>
        </w:rPr>
        <w:t>Ocho, O BIEN</w:t>
      </w:r>
    </w:p>
    <w:p w14:paraId="033A914D" w14:textId="77777777" w:rsidR="00212A11" w:rsidRPr="00915698" w:rsidRDefault="00212A11" w:rsidP="00024C3C">
      <w:pPr>
        <w:numPr>
          <w:ilvl w:val="2"/>
          <w:numId w:val="71"/>
        </w:numPr>
        <w:tabs>
          <w:tab w:val="left" w:pos="1800"/>
        </w:tabs>
        <w:spacing w:after="200"/>
        <w:ind w:left="1800" w:hanging="360"/>
        <w:contextualSpacing/>
        <w:rPr>
          <w:rFonts w:cs="Tahoma"/>
          <w:szCs w:val="18"/>
          <w:lang w:val="es-ES_tradnl"/>
        </w:rPr>
      </w:pPr>
      <w:r w:rsidRPr="004200E0">
        <w:rPr>
          <w:rFonts w:eastAsia="Times New Roman" w:cs="Tahoma"/>
          <w:szCs w:val="18"/>
          <w:lang w:val="es-ES_tradnl"/>
        </w:rPr>
        <w:t>el número real de núcleos por procesador físico multiplicado por el factor de núcleos correspondiente.</w:t>
      </w:r>
      <w:r w:rsidR="00900874" w:rsidRPr="004200E0">
        <w:rPr>
          <w:rFonts w:eastAsia="Times New Roman" w:cs="Tahoma"/>
          <w:szCs w:val="18"/>
          <w:lang w:val="es-ES_tradnl"/>
        </w:rPr>
        <w:t xml:space="preserve"> </w:t>
      </w:r>
      <w:r w:rsidRPr="004200E0">
        <w:rPr>
          <w:rFonts w:eastAsia="Times New Roman" w:cs="Tahoma"/>
          <w:szCs w:val="18"/>
          <w:lang w:val="es-ES_tradnl"/>
        </w:rPr>
        <w:t>(En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w:t>
      </w:r>
      <w:r w:rsidR="000515A8">
        <w:rPr>
          <w:rFonts w:eastAsia="Times New Roman" w:cs="Tahoma"/>
          <w:szCs w:val="18"/>
          <w:lang w:val="es-ES_tradnl"/>
        </w:rPr>
        <w:t> </w:t>
      </w:r>
      <w:r w:rsidRPr="004200E0">
        <w:rPr>
          <w:rFonts w:eastAsia="Times New Roman" w:cs="Tahoma"/>
          <w:szCs w:val="18"/>
          <w:lang w:val="es-ES_tradnl"/>
        </w:rPr>
        <w:t xml:space="preserve">herramienta Microsoft MAP o cualquier software equivalente). </w:t>
      </w:r>
    </w:p>
    <w:p w14:paraId="033A914E" w14:textId="77777777" w:rsidR="00212A11" w:rsidRPr="004200E0" w:rsidRDefault="00212A11" w:rsidP="00024C3C">
      <w:pPr>
        <w:numPr>
          <w:ilvl w:val="1"/>
          <w:numId w:val="67"/>
        </w:numPr>
        <w:tabs>
          <w:tab w:val="left" w:pos="1440"/>
          <w:tab w:val="left" w:pos="2970"/>
        </w:tabs>
        <w:spacing w:after="200"/>
        <w:contextualSpacing/>
        <w:rPr>
          <w:rFonts w:cs="Tahoma"/>
          <w:lang w:val="es-ES_tradnl"/>
        </w:rPr>
      </w:pPr>
      <w:r w:rsidRPr="004200E0">
        <w:rPr>
          <w:rFonts w:cs="Tahoma"/>
          <w:lang w:val="es-ES_tradnl"/>
        </w:rPr>
        <w:t>un número igual que el número de licencias cualificadas asignado al servidor por sobre el</w:t>
      </w:r>
      <w:r w:rsidR="000515A8">
        <w:rPr>
          <w:rFonts w:cs="Tahoma"/>
          <w:lang w:val="es-ES_tradnl"/>
        </w:rPr>
        <w:t> </w:t>
      </w:r>
      <w:r w:rsidRPr="004200E0">
        <w:rPr>
          <w:rFonts w:cs="Tahoma"/>
          <w:lang w:val="es-ES_tradnl"/>
        </w:rPr>
        <w:t>número</w:t>
      </w:r>
      <w:r w:rsidR="000515A8">
        <w:rPr>
          <w:rFonts w:cs="Tahoma"/>
          <w:lang w:val="es-ES_tradnl"/>
        </w:rPr>
        <w:t> </w:t>
      </w:r>
      <w:r w:rsidRPr="004200E0">
        <w:rPr>
          <w:rFonts w:cs="Tahoma"/>
          <w:lang w:val="es-ES_tradnl"/>
        </w:rPr>
        <w:t>real de procesadores físicos en el servidor multiplicado por ocho.</w:t>
      </w:r>
    </w:p>
    <w:p w14:paraId="033A914F" w14:textId="77777777" w:rsidR="00212A11" w:rsidRPr="004200E0" w:rsidRDefault="00212A11" w:rsidP="00024C3C">
      <w:pPr>
        <w:numPr>
          <w:ilvl w:val="0"/>
          <w:numId w:val="67"/>
        </w:numPr>
        <w:spacing w:after="200"/>
        <w:contextualSpacing/>
        <w:rPr>
          <w:rFonts w:cs="Tahoma"/>
          <w:lang w:val="es-ES_tradnl"/>
        </w:rPr>
      </w:pPr>
      <w:r w:rsidRPr="004200E0">
        <w:rPr>
          <w:rFonts w:eastAsia="Times New Roman" w:cs="Tahoma"/>
          <w:b/>
          <w:szCs w:val="18"/>
          <w:lang w:val="es-ES_tradnl"/>
        </w:rPr>
        <w:t xml:space="preserve">Primer periodo de renovación (a partir del 1 de abril de 2015): </w:t>
      </w:r>
      <w:r w:rsidRPr="004200E0">
        <w:rPr>
          <w:rFonts w:cs="Tahoma"/>
          <w:lang w:val="es-ES_tradnl"/>
        </w:rPr>
        <w:t>A los clientes que primero renueven</w:t>
      </w:r>
      <w:r w:rsidR="000515A8">
        <w:rPr>
          <w:rFonts w:cs="Tahoma"/>
          <w:lang w:val="es-ES_tradnl"/>
        </w:rPr>
        <w:t> </w:t>
      </w:r>
      <w:r w:rsidRPr="004200E0">
        <w:rPr>
          <w:rFonts w:cs="Tahoma"/>
          <w:lang w:val="es-ES_tradnl"/>
        </w:rPr>
        <w:t>la cobertura a partir del 1 de abril de 2015 podrán adquirir Software Assurance para cada servidor</w:t>
      </w:r>
      <w:r w:rsidR="000515A8">
        <w:rPr>
          <w:rFonts w:cs="Tahoma"/>
          <w:lang w:val="es-ES_tradnl"/>
        </w:rPr>
        <w:t> </w:t>
      </w:r>
      <w:r w:rsidRPr="004200E0">
        <w:rPr>
          <w:rFonts w:cs="Tahoma"/>
          <w:lang w:val="es-ES_tradnl"/>
        </w:rPr>
        <w:t>correctamente licenciado en virtud de los derechos de uso de los productos de licencia por procesador de</w:t>
      </w:r>
      <w:r w:rsidR="000515A8">
        <w:rPr>
          <w:rFonts w:cs="Tahoma"/>
          <w:lang w:val="es-ES_tradnl"/>
        </w:rPr>
        <w:t> </w:t>
      </w:r>
      <w:r w:rsidRPr="004200E0">
        <w:rPr>
          <w:rFonts w:cs="Tahoma"/>
          <w:lang w:val="es-ES_tradnl"/>
        </w:rPr>
        <w:t>SQL Server 2008 R2, de la siguiente manera:</w:t>
      </w:r>
    </w:p>
    <w:p w14:paraId="033A9150" w14:textId="77777777" w:rsidR="00212A11" w:rsidRPr="004200E0" w:rsidRDefault="00212A11" w:rsidP="00024C3C">
      <w:pPr>
        <w:numPr>
          <w:ilvl w:val="2"/>
          <w:numId w:val="67"/>
        </w:numPr>
        <w:spacing w:after="200"/>
        <w:ind w:left="1440"/>
        <w:contextualSpacing/>
        <w:rPr>
          <w:rFonts w:cs="Tahoma"/>
          <w:lang w:val="es-ES_tradnl"/>
        </w:rPr>
      </w:pPr>
      <w:r w:rsidRPr="004200E0">
        <w:rPr>
          <w:rFonts w:cs="Tahoma"/>
          <w:lang w:val="es-ES_tradnl"/>
        </w:rPr>
        <w:t xml:space="preserve">Tal como se mencionó en el primer párrafo de la nota sobre productos, las licencias adquiridas antes del 1 de abril de 2015 son licencias cualificadas y los clientes pueden renovar SA de conformidad con los términos en la sección anterior </w:t>
      </w:r>
      <w:r w:rsidR="004200E0" w:rsidRPr="004200E0">
        <w:rPr>
          <w:rFonts w:cs="Tahoma"/>
          <w:lang w:val="es-ES_tradnl"/>
        </w:rPr>
        <w:t>“</w:t>
      </w:r>
      <w:r w:rsidRPr="004200E0">
        <w:rPr>
          <w:rFonts w:cs="Tahoma"/>
          <w:lang w:val="es-ES_tradnl"/>
        </w:rPr>
        <w:t>Primer periodo de renovación (antes del 1</w:t>
      </w:r>
      <w:r w:rsidR="000515A8">
        <w:rPr>
          <w:rFonts w:cs="Tahoma"/>
          <w:lang w:val="es-ES_tradnl"/>
        </w:rPr>
        <w:t> </w:t>
      </w:r>
      <w:r w:rsidRPr="004200E0">
        <w:rPr>
          <w:rFonts w:cs="Tahoma"/>
          <w:lang w:val="es-ES_tradnl"/>
        </w:rPr>
        <w:t>de</w:t>
      </w:r>
      <w:r w:rsidR="000515A8">
        <w:rPr>
          <w:rFonts w:cs="Tahoma"/>
          <w:lang w:val="es-ES_tradnl"/>
        </w:rPr>
        <w:t> </w:t>
      </w:r>
      <w:r w:rsidRPr="004200E0">
        <w:rPr>
          <w:rFonts w:cs="Tahoma"/>
          <w:lang w:val="es-ES_tradnl"/>
        </w:rPr>
        <w:t>abril de 2015)</w:t>
      </w:r>
      <w:r w:rsidR="004200E0" w:rsidRPr="004200E0">
        <w:rPr>
          <w:rFonts w:cs="Tahoma"/>
          <w:lang w:val="es-ES_tradnl"/>
        </w:rPr>
        <w:t>”</w:t>
      </w:r>
      <w:r w:rsidRPr="004200E0">
        <w:rPr>
          <w:rFonts w:cs="Tahoma"/>
          <w:lang w:val="es-ES_tradnl"/>
        </w:rPr>
        <w:t xml:space="preserve"> y, </w:t>
      </w:r>
    </w:p>
    <w:p w14:paraId="033A9151" w14:textId="77777777" w:rsidR="00212A11" w:rsidRPr="004200E0" w:rsidRDefault="00212A11" w:rsidP="00024C3C">
      <w:pPr>
        <w:numPr>
          <w:ilvl w:val="2"/>
          <w:numId w:val="67"/>
        </w:numPr>
        <w:spacing w:after="200"/>
        <w:ind w:left="1440"/>
        <w:contextualSpacing/>
        <w:rPr>
          <w:rFonts w:cs="Tahoma"/>
          <w:lang w:val="es-ES_tradnl"/>
        </w:rPr>
      </w:pPr>
      <w:r w:rsidRPr="004200E0">
        <w:rPr>
          <w:rFonts w:cs="Tahoma"/>
          <w:lang w:val="es-ES_tradnl"/>
        </w:rPr>
        <w:t>Para las licencias adquiridas después del 1 de abril de 2015, los Clientes podrán renovar SA para</w:t>
      </w:r>
      <w:r w:rsidR="000515A8">
        <w:rPr>
          <w:rFonts w:cs="Tahoma"/>
          <w:lang w:val="es-ES_tradnl"/>
        </w:rPr>
        <w:t> </w:t>
      </w:r>
      <w:r w:rsidRPr="004200E0">
        <w:rPr>
          <w:rFonts w:cs="Tahoma"/>
          <w:lang w:val="es-ES_tradnl"/>
        </w:rPr>
        <w:t>ocho licencias por núcleo de SQL Server Enterprise sin adquirir las licencias por núcleo subyacentes</w:t>
      </w:r>
      <w:r w:rsidR="000515A8">
        <w:rPr>
          <w:rFonts w:cs="Tahoma"/>
          <w:lang w:val="es-ES_tradnl"/>
        </w:rPr>
        <w:t> </w:t>
      </w:r>
      <w:r w:rsidRPr="004200E0">
        <w:rPr>
          <w:rFonts w:cs="Tahoma"/>
          <w:lang w:val="es-ES_tradnl"/>
        </w:rPr>
        <w:t>para cada licencia por procesador de SQL Server 2008 R2 Datacenter. Para el uso continuado de</w:t>
      </w:r>
      <w:r w:rsidR="000515A8">
        <w:rPr>
          <w:rFonts w:cs="Tahoma"/>
          <w:lang w:val="es-ES_tradnl"/>
        </w:rPr>
        <w:t> </w:t>
      </w:r>
      <w:r w:rsidRPr="004200E0">
        <w:rPr>
          <w:rFonts w:cs="Tahoma"/>
          <w:lang w:val="es-ES_tradnl"/>
        </w:rPr>
        <w:t>SQL Server 2012 en procesadores que necesitan más de ocho licencias por núcleo por procesador, el cliente debe adquirir las licencias por núcleo adicionales.</w:t>
      </w:r>
    </w:p>
    <w:p w14:paraId="033A9152" w14:textId="77777777" w:rsidR="00212A11" w:rsidRDefault="00212A11" w:rsidP="00024C3C">
      <w:pPr>
        <w:numPr>
          <w:ilvl w:val="0"/>
          <w:numId w:val="67"/>
        </w:numPr>
        <w:spacing w:after="200"/>
        <w:contextualSpacing/>
        <w:rPr>
          <w:rFonts w:cs="Tahoma"/>
          <w:lang w:val="es-ES_tradnl"/>
        </w:rPr>
      </w:pPr>
      <w:r w:rsidRPr="004200E0">
        <w:rPr>
          <w:rFonts w:eastAsia="Times New Roman" w:cs="Tahoma"/>
          <w:szCs w:val="18"/>
          <w:lang w:val="es-ES_tradnl"/>
        </w:rPr>
        <w:t>Las licencias por procesador de los clientes dejan de ser válidas en el momento de adquirir Software Assurance para las licencias por núcleo conforme a esta oferta.</w:t>
      </w:r>
      <w:r w:rsidRPr="004200E0">
        <w:rPr>
          <w:rFonts w:cs="Tahoma"/>
          <w:lang w:val="es-ES_tradnl"/>
        </w:rPr>
        <w:t xml:space="preserve"> La opción de adquirir Software Assurance para las licencias por núcleo de SQL Server no es aplicable a la renovación de cobertura en virtud de los programas de suscripción.</w:t>
      </w:r>
    </w:p>
    <w:p w14:paraId="033A9153" w14:textId="77777777" w:rsidR="00EC68D2" w:rsidRDefault="00EC68D2" w:rsidP="00EC68D2">
      <w:pPr>
        <w:spacing w:after="200"/>
        <w:contextualSpacing/>
        <w:rPr>
          <w:rFonts w:eastAsia="Times New Roman" w:cs="Tahoma"/>
          <w:szCs w:val="18"/>
          <w:lang w:val="es-ES_tradnl"/>
        </w:rPr>
      </w:pPr>
    </w:p>
    <w:p w14:paraId="033A9154" w14:textId="77777777" w:rsidR="00EC68D2" w:rsidRDefault="00EC68D2" w:rsidP="00EC68D2">
      <w:pPr>
        <w:spacing w:after="200"/>
        <w:contextualSpacing/>
        <w:rPr>
          <w:rFonts w:eastAsia="Times New Roman" w:cs="Tahoma"/>
          <w:szCs w:val="18"/>
          <w:lang w:val="es-ES_tradnl"/>
        </w:rPr>
      </w:pPr>
    </w:p>
    <w:p w14:paraId="033A9155" w14:textId="77777777" w:rsidR="00EC68D2" w:rsidRDefault="00EC68D2" w:rsidP="00EC68D2">
      <w:pPr>
        <w:spacing w:after="200"/>
        <w:contextualSpacing/>
        <w:rPr>
          <w:rFonts w:eastAsia="Times New Roman" w:cs="Tahoma"/>
          <w:szCs w:val="18"/>
          <w:lang w:val="es-ES_tradnl"/>
        </w:rPr>
      </w:pPr>
    </w:p>
    <w:p w14:paraId="033A9156" w14:textId="77777777" w:rsidR="00EC68D2" w:rsidRDefault="00EC68D2" w:rsidP="00EC68D2">
      <w:pPr>
        <w:spacing w:after="200"/>
        <w:contextualSpacing/>
        <w:rPr>
          <w:rFonts w:eastAsia="Times New Roman" w:cs="Tahoma"/>
          <w:szCs w:val="18"/>
          <w:lang w:val="es-ES_tradnl"/>
        </w:rPr>
      </w:pPr>
    </w:p>
    <w:p w14:paraId="033A9157" w14:textId="77777777" w:rsidR="00EC68D2" w:rsidRPr="004200E0" w:rsidRDefault="00EC68D2" w:rsidP="00EC68D2">
      <w:pPr>
        <w:spacing w:after="200"/>
        <w:contextualSpacing/>
        <w:rPr>
          <w:rFonts w:cs="Tahoma"/>
          <w:lang w:val="es-ES_tradnl"/>
        </w:rPr>
      </w:pPr>
    </w:p>
    <w:p w14:paraId="033A9158" w14:textId="77777777" w:rsidR="00212A11" w:rsidRPr="004200E0" w:rsidRDefault="00212A11" w:rsidP="00024C3C">
      <w:pPr>
        <w:numPr>
          <w:ilvl w:val="0"/>
          <w:numId w:val="67"/>
        </w:numPr>
        <w:tabs>
          <w:tab w:val="left" w:pos="720"/>
        </w:tabs>
        <w:spacing w:after="200"/>
        <w:contextualSpacing/>
        <w:rPr>
          <w:rFonts w:cs="Tahoma"/>
          <w:lang w:val="es-ES_tradnl"/>
        </w:rPr>
      </w:pPr>
      <w:r w:rsidRPr="004200E0">
        <w:rPr>
          <w:rFonts w:cs="Tahoma"/>
          <w:b/>
          <w:lang w:val="es-ES_tradnl"/>
        </w:rPr>
        <w:t>Para los clientes con cobertura de Software Assurance con expiración antes del 1 de abril de</w:t>
      </w:r>
      <w:r w:rsidR="00FC4234">
        <w:rPr>
          <w:rFonts w:cs="Tahoma"/>
          <w:b/>
          <w:lang w:val="es-ES_tradnl"/>
        </w:rPr>
        <w:t> </w:t>
      </w:r>
      <w:r w:rsidRPr="004200E0">
        <w:rPr>
          <w:rFonts w:cs="Tahoma"/>
          <w:b/>
          <w:lang w:val="es-ES_tradnl"/>
        </w:rPr>
        <w:t>2015 que optan por no renovar:</w:t>
      </w:r>
      <w:r w:rsidR="00900874" w:rsidRPr="004200E0">
        <w:rPr>
          <w:rFonts w:eastAsia="Times New Roman" w:cs="Tahoma"/>
          <w:szCs w:val="18"/>
          <w:lang w:val="es-ES_tradnl"/>
        </w:rPr>
        <w:t xml:space="preserve"> </w:t>
      </w:r>
      <w:r w:rsidRPr="004200E0">
        <w:rPr>
          <w:rFonts w:cs="Tahoma"/>
          <w:lang w:val="es-ES_tradnl"/>
        </w:rPr>
        <w:t>Los clientes de Enterprise Subscription y Open Value Subscription con cobertura que expira antes del 1 de abril de 2015 que opten por la compra completa de licencias por procesador y cualquier otro cliente que adquiera licencias perpetuas en virtud de su contrato y opten por no</w:t>
      </w:r>
      <w:r w:rsidR="00FC4234">
        <w:rPr>
          <w:rFonts w:cs="Tahoma"/>
          <w:lang w:val="es-ES_tradnl"/>
        </w:rPr>
        <w:t> </w:t>
      </w:r>
      <w:r w:rsidRPr="004200E0">
        <w:rPr>
          <w:rFonts w:cs="Tahoma"/>
          <w:lang w:val="es-ES_tradnl"/>
        </w:rPr>
        <w:t>renovar Software Assurance pueden ejecutar SQL Server 2008 R2 o SQL Server 2012 en virtud de las siguientes licencias:</w:t>
      </w:r>
    </w:p>
    <w:p w14:paraId="033A9159" w14:textId="77777777" w:rsidR="00212A11" w:rsidRPr="004200E0" w:rsidRDefault="00212A11" w:rsidP="00024C3C">
      <w:pPr>
        <w:numPr>
          <w:ilvl w:val="0"/>
          <w:numId w:val="68"/>
        </w:numPr>
        <w:tabs>
          <w:tab w:val="left" w:pos="1440"/>
        </w:tabs>
        <w:spacing w:after="200"/>
        <w:contextualSpacing/>
        <w:rPr>
          <w:rFonts w:cs="Tahoma"/>
          <w:lang w:val="es-ES_tradnl"/>
        </w:rPr>
      </w:pPr>
      <w:r w:rsidRPr="004200E0">
        <w:rPr>
          <w:rFonts w:cs="Tahoma"/>
          <w:b/>
          <w:lang w:val="es-ES_tradnl"/>
        </w:rPr>
        <w:t>SQL Server 2008 R2 Datacenter:</w:t>
      </w:r>
      <w:r w:rsidRPr="004200E0">
        <w:rPr>
          <w:rFonts w:eastAsia="Times New Roman" w:cs="Tahoma"/>
          <w:szCs w:val="18"/>
          <w:lang w:val="es-ES_tradnl"/>
        </w:rPr>
        <w:t xml:space="preserve"> el uso permanente de esta versión del software está sujeto a</w:t>
      </w:r>
      <w:r w:rsidR="00FC4234">
        <w:rPr>
          <w:rFonts w:eastAsia="Times New Roman" w:cs="Tahoma"/>
          <w:szCs w:val="18"/>
          <w:lang w:val="es-ES_tradnl"/>
        </w:rPr>
        <w:t> </w:t>
      </w:r>
      <w:r w:rsidRPr="004200E0">
        <w:rPr>
          <w:rFonts w:eastAsia="Times New Roman" w:cs="Tahoma"/>
          <w:szCs w:val="18"/>
          <w:lang w:val="es-ES_tradnl"/>
        </w:rPr>
        <w:t xml:space="preserve">derechos de uso de los productos de licencias por procesador de SQL Server 2008 R2 Datacenter. </w:t>
      </w:r>
    </w:p>
    <w:p w14:paraId="033A915A" w14:textId="77777777" w:rsidR="00212A11" w:rsidRPr="004200E0" w:rsidRDefault="00212A11" w:rsidP="00024C3C">
      <w:pPr>
        <w:numPr>
          <w:ilvl w:val="0"/>
          <w:numId w:val="68"/>
        </w:numPr>
        <w:tabs>
          <w:tab w:val="left" w:pos="1440"/>
          <w:tab w:val="left" w:pos="2970"/>
        </w:tabs>
        <w:spacing w:after="200"/>
        <w:contextualSpacing/>
        <w:rPr>
          <w:rFonts w:cs="Tahoma"/>
          <w:lang w:val="es-ES_tradnl"/>
        </w:rPr>
      </w:pPr>
      <w:r w:rsidRPr="004200E0">
        <w:rPr>
          <w:rFonts w:eastAsia="Times New Roman" w:cs="Tahoma"/>
          <w:b/>
          <w:szCs w:val="18"/>
          <w:lang w:val="es-ES_tradnl"/>
        </w:rPr>
        <w:t xml:space="preserve">SQL Server 2012 Enterprise Core: </w:t>
      </w:r>
      <w:r w:rsidRPr="004200E0">
        <w:rPr>
          <w:rFonts w:eastAsia="Times New Roman" w:cs="Tahoma"/>
          <w:szCs w:val="18"/>
          <w:lang w:val="es-ES_tradnl"/>
        </w:rPr>
        <w:t xml:space="preserve">el uso de esta versión del software está sujeto a derechos de uso de los productos de licencias por procesador de SQL Server 2008 R2 Enterprise, sin embargo: </w:t>
      </w:r>
    </w:p>
    <w:p w14:paraId="033A915B" w14:textId="77777777" w:rsidR="00212A11" w:rsidRPr="004200E0" w:rsidRDefault="00212A11" w:rsidP="00024C3C">
      <w:pPr>
        <w:numPr>
          <w:ilvl w:val="1"/>
          <w:numId w:val="68"/>
        </w:numPr>
        <w:tabs>
          <w:tab w:val="left" w:pos="1800"/>
        </w:tabs>
        <w:spacing w:after="200"/>
        <w:ind w:left="1800"/>
        <w:contextualSpacing/>
        <w:rPr>
          <w:rFonts w:cs="Tahoma"/>
          <w:lang w:val="es-ES_tradnl"/>
        </w:rPr>
      </w:pPr>
      <w:r w:rsidRPr="004200E0">
        <w:rPr>
          <w:rFonts w:cs="Tahoma"/>
          <w:lang w:val="es-ES_tradnl"/>
        </w:rPr>
        <w:t xml:space="preserve">los clientes dejan de tener derechos de uso de Virtualización Ilimitada, Movilidad de Licencias dentro de Granjas de Servidores o Movilidad de Licencias a través de Software Assurance y </w:t>
      </w:r>
    </w:p>
    <w:p w14:paraId="033A915C" w14:textId="77777777" w:rsidR="00212A11" w:rsidRPr="004200E0" w:rsidRDefault="00212A11" w:rsidP="00024C3C">
      <w:pPr>
        <w:numPr>
          <w:ilvl w:val="1"/>
          <w:numId w:val="68"/>
        </w:numPr>
        <w:tabs>
          <w:tab w:val="left" w:pos="1800"/>
        </w:tabs>
        <w:spacing w:after="200"/>
        <w:ind w:left="1800"/>
        <w:contextualSpacing/>
        <w:rPr>
          <w:rFonts w:cs="Tahoma"/>
          <w:lang w:val="es-ES_tradnl"/>
        </w:rPr>
      </w:pPr>
      <w:r w:rsidRPr="004200E0">
        <w:rPr>
          <w:rFonts w:eastAsia="Times New Roman" w:cs="Tahoma"/>
          <w:szCs w:val="18"/>
          <w:lang w:val="es-ES_tradnl"/>
        </w:rPr>
        <w:t>cualquier reasignación de licencias está sujeta a las limitaciones en (i) y (ii) a continuación en</w:t>
      </w:r>
      <w:r w:rsidR="00FC4234">
        <w:rPr>
          <w:rFonts w:eastAsia="Times New Roman" w:cs="Tahoma"/>
          <w:szCs w:val="18"/>
          <w:lang w:val="es-ES_tradnl"/>
        </w:rPr>
        <w:t> </w:t>
      </w:r>
      <w:r w:rsidRPr="004200E0">
        <w:rPr>
          <w:rFonts w:eastAsia="Times New Roman" w:cs="Tahoma"/>
          <w:szCs w:val="18"/>
          <w:lang w:val="es-ES_tradnl"/>
        </w:rPr>
        <w:t xml:space="preserve">relación con su </w:t>
      </w:r>
      <w:r w:rsidR="004200E0" w:rsidRPr="004200E0">
        <w:rPr>
          <w:rFonts w:eastAsia="Times New Roman" w:cs="Tahoma"/>
          <w:szCs w:val="18"/>
          <w:lang w:val="es-ES_tradnl"/>
        </w:rPr>
        <w:t>“</w:t>
      </w:r>
      <w:r w:rsidRPr="004200E0">
        <w:rPr>
          <w:rFonts w:eastAsia="Times New Roman" w:cs="Tahoma"/>
          <w:szCs w:val="18"/>
          <w:lang w:val="es-ES_tradnl"/>
        </w:rPr>
        <w:t>equivalencia de licencias por núcleo</w:t>
      </w:r>
      <w:r w:rsidR="004200E0" w:rsidRPr="004200E0">
        <w:rPr>
          <w:rFonts w:eastAsia="Times New Roman" w:cs="Tahoma"/>
          <w:szCs w:val="18"/>
          <w:lang w:val="es-ES_tradnl"/>
        </w:rPr>
        <w:t>”</w:t>
      </w:r>
      <w:r w:rsidRPr="004200E0">
        <w:rPr>
          <w:rFonts w:eastAsia="Times New Roman" w:cs="Tahoma"/>
          <w:szCs w:val="18"/>
          <w:lang w:val="es-ES_tradnl"/>
        </w:rPr>
        <w:t xml:space="preserve">. La equivalencia de licencias por núcleo se determina de la siguiente manera. </w:t>
      </w:r>
    </w:p>
    <w:p w14:paraId="033A915D" w14:textId="77777777" w:rsidR="00212A11" w:rsidRPr="004200E0" w:rsidRDefault="00212A11" w:rsidP="00024C3C">
      <w:pPr>
        <w:numPr>
          <w:ilvl w:val="2"/>
          <w:numId w:val="68"/>
        </w:numPr>
        <w:tabs>
          <w:tab w:val="left" w:pos="2160"/>
        </w:tabs>
        <w:spacing w:after="200"/>
        <w:ind w:left="2160" w:hanging="360"/>
        <w:contextualSpacing/>
        <w:rPr>
          <w:rFonts w:cs="Tahoma"/>
          <w:lang w:val="es-ES_tradnl"/>
        </w:rPr>
      </w:pPr>
      <w:r w:rsidRPr="004200E0">
        <w:rPr>
          <w:rFonts w:eastAsia="Times New Roman" w:cs="Tahoma"/>
          <w:szCs w:val="18"/>
          <w:lang w:val="es-ES_tradnl"/>
        </w:rPr>
        <w:t>Para un número de licencias igual que el menor (x) del número total de licencias por procesador asignado a un servidor licenciado inmediatamente anterior a la expiración de</w:t>
      </w:r>
      <w:r w:rsidR="00FC4234">
        <w:rPr>
          <w:rFonts w:eastAsia="Times New Roman" w:cs="Tahoma"/>
          <w:szCs w:val="18"/>
          <w:lang w:val="es-ES_tradnl"/>
        </w:rPr>
        <w:t> </w:t>
      </w:r>
      <w:r w:rsidRPr="004200E0">
        <w:rPr>
          <w:rFonts w:eastAsia="Times New Roman" w:cs="Tahoma"/>
          <w:szCs w:val="18"/>
          <w:lang w:val="es-ES_tradnl"/>
        </w:rPr>
        <w:t>Software Assurance o (y) del número total de procesadores físicos en ese servidor, la</w:t>
      </w:r>
      <w:r w:rsidR="00FC4234">
        <w:rPr>
          <w:rFonts w:eastAsia="Times New Roman" w:cs="Tahoma"/>
          <w:szCs w:val="18"/>
          <w:lang w:val="es-ES_tradnl"/>
        </w:rPr>
        <w:t> </w:t>
      </w:r>
      <w:r w:rsidRPr="004200E0">
        <w:rPr>
          <w:rFonts w:eastAsia="Times New Roman" w:cs="Tahoma"/>
          <w:szCs w:val="18"/>
          <w:lang w:val="es-ES_tradnl"/>
        </w:rPr>
        <w:t xml:space="preserve">equivalencia de licencias por núcleo es la mayor de: </w:t>
      </w:r>
    </w:p>
    <w:p w14:paraId="033A915E" w14:textId="77777777" w:rsidR="00212A11" w:rsidRPr="004200E0" w:rsidRDefault="00212A11" w:rsidP="00024C3C">
      <w:pPr>
        <w:numPr>
          <w:ilvl w:val="4"/>
          <w:numId w:val="67"/>
        </w:numPr>
        <w:tabs>
          <w:tab w:val="left" w:pos="2520"/>
        </w:tabs>
        <w:spacing w:after="200"/>
        <w:ind w:left="2520"/>
        <w:contextualSpacing/>
        <w:rPr>
          <w:rFonts w:cs="Tahoma"/>
          <w:lang w:val="es-ES_tradnl"/>
        </w:rPr>
      </w:pPr>
      <w:r w:rsidRPr="004200E0">
        <w:rPr>
          <w:rFonts w:cs="Tahoma"/>
          <w:lang w:val="es-ES_tradnl"/>
        </w:rPr>
        <w:t xml:space="preserve">ocho núcleos por licencia por procesador O BIEN </w:t>
      </w:r>
    </w:p>
    <w:p w14:paraId="033A915F" w14:textId="77777777" w:rsidR="00212A11" w:rsidRPr="004200E0" w:rsidRDefault="00212A11" w:rsidP="00024C3C">
      <w:pPr>
        <w:numPr>
          <w:ilvl w:val="4"/>
          <w:numId w:val="67"/>
        </w:numPr>
        <w:tabs>
          <w:tab w:val="left" w:pos="2520"/>
        </w:tabs>
        <w:spacing w:after="200"/>
        <w:ind w:left="2520"/>
        <w:contextualSpacing/>
        <w:rPr>
          <w:rFonts w:cs="Tahoma"/>
          <w:lang w:val="es-ES_tradnl"/>
        </w:rPr>
      </w:pPr>
      <w:r w:rsidRPr="004200E0">
        <w:rPr>
          <w:rFonts w:eastAsia="Times New Roman" w:cs="Tahoma"/>
          <w:szCs w:val="18"/>
          <w:lang w:val="es-ES_tradnl"/>
        </w:rPr>
        <w:t>un número de núcleos por licencia por procesador basado en el número real de</w:t>
      </w:r>
      <w:r w:rsidR="00FC4234">
        <w:rPr>
          <w:rFonts w:eastAsia="Times New Roman" w:cs="Tahoma"/>
          <w:szCs w:val="18"/>
          <w:lang w:val="es-ES_tradnl"/>
        </w:rPr>
        <w:t> </w:t>
      </w:r>
      <w:r w:rsidRPr="004200E0">
        <w:rPr>
          <w:rFonts w:eastAsia="Times New Roman" w:cs="Tahoma"/>
          <w:szCs w:val="18"/>
          <w:lang w:val="es-ES_tradnl"/>
        </w:rPr>
        <w:t xml:space="preserve">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033A9160" w14:textId="77777777" w:rsidR="00212A11" w:rsidRPr="004200E0" w:rsidRDefault="00212A11" w:rsidP="00024C3C">
      <w:pPr>
        <w:numPr>
          <w:ilvl w:val="2"/>
          <w:numId w:val="68"/>
        </w:numPr>
        <w:tabs>
          <w:tab w:val="left" w:pos="2160"/>
        </w:tabs>
        <w:spacing w:after="200"/>
        <w:ind w:left="2160" w:hanging="360"/>
        <w:contextualSpacing/>
        <w:rPr>
          <w:rFonts w:cs="Tahoma"/>
          <w:lang w:val="es-ES_tradnl"/>
        </w:rPr>
      </w:pPr>
      <w:r w:rsidRPr="004200E0">
        <w:rPr>
          <w:rFonts w:cs="Tahoma"/>
          <w:lang w:val="es-ES_tradnl"/>
        </w:rPr>
        <w:t>Para cualquier licencia por procesador con Software Assurance asignada con una fecha de</w:t>
      </w:r>
      <w:r w:rsidR="00FC4234">
        <w:rPr>
          <w:rFonts w:cs="Tahoma"/>
          <w:lang w:val="es-ES_tradnl"/>
        </w:rPr>
        <w:t> </w:t>
      </w:r>
      <w:r w:rsidRPr="004200E0">
        <w:rPr>
          <w:rFonts w:cs="Tahoma"/>
          <w:lang w:val="es-ES_tradnl"/>
        </w:rPr>
        <w:t>expiración próxima al mismo servidor licenciado sobre el número real de procesadores físicos en el servidor, la equivalencia de núcleos es ocho núcleos por licencia por procesador.</w:t>
      </w:r>
    </w:p>
    <w:p w14:paraId="033A9161" w14:textId="77777777" w:rsidR="00212A11" w:rsidRPr="004200E0" w:rsidRDefault="00212A11" w:rsidP="00024C3C">
      <w:pPr>
        <w:numPr>
          <w:ilvl w:val="1"/>
          <w:numId w:val="68"/>
        </w:numPr>
        <w:tabs>
          <w:tab w:val="left" w:pos="1800"/>
          <w:tab w:val="left" w:pos="2970"/>
        </w:tabs>
        <w:spacing w:after="200"/>
        <w:ind w:left="1800"/>
        <w:contextualSpacing/>
        <w:rPr>
          <w:rFonts w:cs="Tahoma"/>
          <w:lang w:val="es-ES_tradnl"/>
        </w:rPr>
      </w:pPr>
      <w:r w:rsidRPr="004200E0">
        <w:rPr>
          <w:rFonts w:cs="Tahoma"/>
          <w:lang w:val="es-ES_tradnl"/>
        </w:rPr>
        <w:t>Los Clientes pueden reasignar licencias a otro servidor. Sin embargo, si el Cliente reasigna una</w:t>
      </w:r>
      <w:r w:rsidR="00FC4234">
        <w:rPr>
          <w:rFonts w:cs="Tahoma"/>
          <w:lang w:val="es-ES_tradnl"/>
        </w:rPr>
        <w:t> </w:t>
      </w:r>
      <w:r w:rsidRPr="004200E0">
        <w:rPr>
          <w:rFonts w:cs="Tahoma"/>
          <w:lang w:val="es-ES_tradnl"/>
        </w:rPr>
        <w:t>licencia a otro servidor, el Cliente tendrá que seguir los derechos de uso de SQL Server 2012. Al ceder licencias por núcleo a servidores en virtud de los derechos de uso de SQL 2012, el</w:t>
      </w:r>
      <w:r w:rsidR="00FC4234">
        <w:rPr>
          <w:rFonts w:cs="Tahoma"/>
          <w:lang w:val="es-ES_tradnl"/>
        </w:rPr>
        <w:t> </w:t>
      </w:r>
      <w:r w:rsidRPr="004200E0">
        <w:rPr>
          <w:rFonts w:cs="Tahoma"/>
          <w:lang w:val="es-ES_tradnl"/>
        </w:rPr>
        <w:t>cliente puede combinar la equivalencia de núcleos de sus licencias existentes con licencias por</w:t>
      </w:r>
      <w:r w:rsidR="00FC4234">
        <w:rPr>
          <w:rFonts w:cs="Tahoma"/>
          <w:lang w:val="es-ES_tradnl"/>
        </w:rPr>
        <w:t> </w:t>
      </w:r>
      <w:r w:rsidRPr="004200E0">
        <w:rPr>
          <w:rFonts w:cs="Tahoma"/>
          <w:lang w:val="es-ES_tradnl"/>
        </w:rPr>
        <w:t>núcleo adicionales de SQL Server 2012.</w:t>
      </w:r>
      <w:r w:rsidR="00900874" w:rsidRPr="004200E0">
        <w:rPr>
          <w:rFonts w:cs="Tahoma"/>
          <w:lang w:val="es-ES_tradnl"/>
        </w:rPr>
        <w:t xml:space="preserve"> </w:t>
      </w:r>
    </w:p>
    <w:p w14:paraId="033A9162" w14:textId="77777777" w:rsidR="00212A11" w:rsidRDefault="00212A11" w:rsidP="00024C3C">
      <w:pPr>
        <w:numPr>
          <w:ilvl w:val="1"/>
          <w:numId w:val="68"/>
        </w:numPr>
        <w:tabs>
          <w:tab w:val="left" w:pos="1800"/>
        </w:tabs>
        <w:spacing w:after="200"/>
        <w:ind w:left="1800"/>
        <w:contextualSpacing/>
        <w:rPr>
          <w:rFonts w:cs="Tahoma"/>
          <w:lang w:val="es-ES_tradnl"/>
        </w:rPr>
      </w:pPr>
      <w:r w:rsidRPr="004200E0">
        <w:rPr>
          <w:rFonts w:cs="Tahoma"/>
          <w:lang w:val="es-ES_tradnl"/>
        </w:rPr>
        <w:t>La equivalencia de licencias por núcleo considerada de los clientes no implica que pueden asignar una licencia por procesador a núcleos entre dos o más procesadores.</w:t>
      </w:r>
    </w:p>
    <w:p w14:paraId="033A9163" w14:textId="77777777" w:rsidR="003435E9" w:rsidRPr="004200E0" w:rsidRDefault="003435E9" w:rsidP="003435E9">
      <w:pPr>
        <w:tabs>
          <w:tab w:val="left" w:pos="1800"/>
        </w:tabs>
        <w:spacing w:after="200"/>
        <w:ind w:left="1800"/>
        <w:contextualSpacing/>
        <w:rPr>
          <w:rFonts w:cs="Tahoma"/>
          <w:lang w:val="es-ES_tradnl"/>
        </w:rPr>
      </w:pPr>
    </w:p>
    <w:p w14:paraId="033A9164" w14:textId="77777777" w:rsidR="00212A11" w:rsidRPr="004200E0" w:rsidRDefault="00212A11" w:rsidP="00024C3C">
      <w:pPr>
        <w:numPr>
          <w:ilvl w:val="0"/>
          <w:numId w:val="67"/>
        </w:numPr>
        <w:tabs>
          <w:tab w:val="left" w:pos="720"/>
        </w:tabs>
        <w:spacing w:after="200"/>
        <w:contextualSpacing/>
        <w:rPr>
          <w:rFonts w:cs="Tahoma"/>
          <w:lang w:val="es-ES_tradnl"/>
        </w:rPr>
      </w:pPr>
      <w:r w:rsidRPr="004200E0">
        <w:rPr>
          <w:rFonts w:cs="Tahoma"/>
          <w:b/>
          <w:lang w:val="es-ES_tradnl"/>
        </w:rPr>
        <w:t>Para los clientes con cobertura de Software Assurance con expiración a partir del 1 de abril de</w:t>
      </w:r>
      <w:r w:rsidR="00FC4234">
        <w:rPr>
          <w:rFonts w:cs="Tahoma"/>
          <w:b/>
          <w:lang w:val="es-ES_tradnl"/>
        </w:rPr>
        <w:t> </w:t>
      </w:r>
      <w:r w:rsidRPr="004200E0">
        <w:rPr>
          <w:rFonts w:cs="Tahoma"/>
          <w:b/>
          <w:lang w:val="es-ES_tradnl"/>
        </w:rPr>
        <w:t>2015 que optan por no renovar:</w:t>
      </w:r>
      <w:r w:rsidR="00900874" w:rsidRPr="004200E0">
        <w:rPr>
          <w:rFonts w:eastAsia="Times New Roman" w:cs="Tahoma"/>
          <w:szCs w:val="18"/>
          <w:lang w:val="es-ES_tradnl"/>
        </w:rPr>
        <w:t xml:space="preserve"> </w:t>
      </w:r>
      <w:r w:rsidRPr="004200E0">
        <w:rPr>
          <w:rFonts w:cs="Tahoma"/>
          <w:color w:val="000000"/>
          <w:lang w:val="es-ES_tradnl"/>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4200E0">
        <w:rPr>
          <w:rFonts w:eastAsia="Times New Roman" w:cs="Tahoma"/>
          <w:color w:val="000000"/>
          <w:szCs w:val="18"/>
          <w:lang w:val="es-ES_tradnl"/>
        </w:rPr>
        <w:t xml:space="preserve"> </w:t>
      </w:r>
    </w:p>
    <w:p w14:paraId="033A9165" w14:textId="77777777" w:rsidR="00212A11" w:rsidRPr="004200E0" w:rsidRDefault="00212A11" w:rsidP="00024C3C">
      <w:pPr>
        <w:numPr>
          <w:ilvl w:val="2"/>
          <w:numId w:val="67"/>
        </w:numPr>
        <w:tabs>
          <w:tab w:val="left" w:pos="1440"/>
        </w:tabs>
        <w:spacing w:after="200"/>
        <w:ind w:left="1440"/>
        <w:contextualSpacing/>
        <w:rPr>
          <w:rFonts w:cs="Tahoma"/>
          <w:lang w:val="es-ES_tradnl"/>
        </w:rPr>
      </w:pPr>
      <w:r w:rsidRPr="004200E0">
        <w:rPr>
          <w:rFonts w:cs="Tahoma"/>
          <w:lang w:val="es-ES_tradnl"/>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w:t>
      </w:r>
      <w:r w:rsidR="004200E0" w:rsidRPr="004200E0">
        <w:rPr>
          <w:rFonts w:cs="Tahoma"/>
          <w:lang w:val="es-ES_tradnl"/>
        </w:rPr>
        <w:t>“</w:t>
      </w:r>
      <w:r w:rsidRPr="004200E0">
        <w:rPr>
          <w:rFonts w:cs="Tahoma"/>
          <w:lang w:val="es-ES_tradnl"/>
        </w:rPr>
        <w:t>Para los clientes con cobertura de Software Assurance con expiración antes del 1 de abril de 2015 que optan por no renovar</w:t>
      </w:r>
      <w:r w:rsidR="004200E0" w:rsidRPr="004200E0">
        <w:rPr>
          <w:rFonts w:cs="Tahoma"/>
          <w:lang w:val="es-ES_tradnl"/>
        </w:rPr>
        <w:t>”</w:t>
      </w:r>
      <w:r w:rsidRPr="004200E0">
        <w:rPr>
          <w:rFonts w:cs="Tahoma"/>
          <w:lang w:val="es-ES_tradnl"/>
        </w:rPr>
        <w:t xml:space="preserve"> y, </w:t>
      </w:r>
    </w:p>
    <w:p w14:paraId="033A9166" w14:textId="77777777" w:rsidR="00212A11" w:rsidRPr="004200E0" w:rsidRDefault="00212A11" w:rsidP="00024C3C">
      <w:pPr>
        <w:numPr>
          <w:ilvl w:val="2"/>
          <w:numId w:val="67"/>
        </w:numPr>
        <w:tabs>
          <w:tab w:val="left" w:pos="1440"/>
        </w:tabs>
        <w:spacing w:after="200"/>
        <w:ind w:left="1440"/>
        <w:contextualSpacing/>
        <w:rPr>
          <w:rFonts w:cs="Tahoma"/>
          <w:lang w:val="es-ES_tradnl"/>
        </w:rPr>
      </w:pPr>
      <w:r w:rsidRPr="004200E0">
        <w:rPr>
          <w:rFonts w:cs="Tahoma"/>
          <w:lang w:val="es-ES_tradnl"/>
        </w:rPr>
        <w:t>Para las licencias adquiridas después del 1 de abril de 2015, la licencia por procesador de los clientes contará con una equivalencia de núcleo de ocho licencias por núcleo de SQL Server 2012</w:t>
      </w:r>
      <w:r w:rsidR="00FC4234">
        <w:rPr>
          <w:rFonts w:cs="Tahoma"/>
          <w:lang w:val="es-ES_tradnl"/>
        </w:rPr>
        <w:t> </w:t>
      </w:r>
      <w:r w:rsidRPr="004200E0">
        <w:rPr>
          <w:rFonts w:cs="Tahoma"/>
          <w:lang w:val="es-ES_tradnl"/>
        </w:rPr>
        <w:t>Enterprise. Para el uso continuado de SQL Server 2012 en procesadores que necesitan más</w:t>
      </w:r>
      <w:r w:rsidR="00FC4234">
        <w:rPr>
          <w:rFonts w:cs="Tahoma"/>
          <w:lang w:val="es-ES_tradnl"/>
        </w:rPr>
        <w:t> </w:t>
      </w:r>
      <w:r w:rsidRPr="004200E0">
        <w:rPr>
          <w:rFonts w:cs="Tahoma"/>
          <w:lang w:val="es-ES_tradnl"/>
        </w:rPr>
        <w:t>de</w:t>
      </w:r>
      <w:r w:rsidR="00FC4234">
        <w:rPr>
          <w:rFonts w:cs="Tahoma"/>
          <w:lang w:val="es-ES_tradnl"/>
        </w:rPr>
        <w:t> </w:t>
      </w:r>
      <w:r w:rsidRPr="004200E0">
        <w:rPr>
          <w:rFonts w:cs="Tahoma"/>
          <w:lang w:val="es-ES_tradnl"/>
        </w:rPr>
        <w:t>ocho licencias por núcleo por procesador, el cliente debe adquirir las licencias por núcleo</w:t>
      </w:r>
      <w:r w:rsidR="00FC4234">
        <w:rPr>
          <w:rFonts w:cs="Tahoma"/>
          <w:lang w:val="es-ES_tradnl"/>
        </w:rPr>
        <w:t> </w:t>
      </w:r>
      <w:r w:rsidRPr="004200E0">
        <w:rPr>
          <w:rFonts w:cs="Tahoma"/>
          <w:lang w:val="es-ES_tradnl"/>
        </w:rPr>
        <w:t>adicionales.</w:t>
      </w:r>
    </w:p>
    <w:p w14:paraId="033A9167" w14:textId="77777777" w:rsidR="00212A11" w:rsidRPr="004200E0" w:rsidRDefault="00212A11" w:rsidP="00024C3C">
      <w:pPr>
        <w:numPr>
          <w:ilvl w:val="0"/>
          <w:numId w:val="67"/>
        </w:numPr>
        <w:tabs>
          <w:tab w:val="left" w:pos="720"/>
        </w:tabs>
        <w:spacing w:after="200"/>
        <w:contextualSpacing/>
        <w:rPr>
          <w:rFonts w:cs="Tahoma"/>
          <w:lang w:val="es-ES_tradnl"/>
        </w:rPr>
      </w:pPr>
      <w:r w:rsidRPr="004200E0">
        <w:rPr>
          <w:rFonts w:cs="Tahoma"/>
          <w:b/>
          <w:lang w:val="es-ES_tradnl"/>
        </w:rPr>
        <w:t>Para clientes ubicados en la República Popular China y que adquieran licencias de procesador y</w:t>
      </w:r>
      <w:r w:rsidR="00FC4234">
        <w:rPr>
          <w:rFonts w:cs="Tahoma"/>
          <w:b/>
          <w:lang w:val="es-ES_tradnl"/>
        </w:rPr>
        <w:t> </w:t>
      </w:r>
      <w:r w:rsidRPr="004200E0">
        <w:rPr>
          <w:rFonts w:cs="Tahoma"/>
          <w:b/>
          <w:lang w:val="es-ES_tradnl"/>
        </w:rPr>
        <w:t>de Software Assurance para SQL Server 2008 R2</w:t>
      </w:r>
      <w:r w:rsidRPr="00FC4234">
        <w:rPr>
          <w:rFonts w:cs="Tahoma"/>
          <w:b/>
          <w:lang w:val="es-ES_tradnl"/>
        </w:rPr>
        <w:t>:</w:t>
      </w:r>
      <w:r w:rsidRPr="004200E0">
        <w:rPr>
          <w:rFonts w:cs="Tahoma"/>
          <w:lang w:val="es-ES_tradnl" w:eastAsia="x-none"/>
        </w:rPr>
        <w:t xml:space="preserve"> </w:t>
      </w:r>
      <w:r w:rsidRPr="004200E0">
        <w:rPr>
          <w:rFonts w:cs="Tahoma"/>
          <w:lang w:val="es-ES_tradnl"/>
        </w:rPr>
        <w:t>Las referencias que se hacen en esta lista de producto al 1 de abril de 2012 y al 1 de abril de 2015 no se aplican. Las fechas aplicables a estos clientes serán el 1 de julio de 2012 y el 1 de julio de 2015 respectivamente.</w:t>
      </w:r>
    </w:p>
    <w:p w14:paraId="033A9168" w14:textId="77777777" w:rsidR="00212A11" w:rsidRPr="004200E0" w:rsidRDefault="00212A11" w:rsidP="00A81E83">
      <w:pPr>
        <w:rPr>
          <w:rFonts w:cs="Tahoma"/>
          <w:lang w:val="es-ES_tradnl"/>
        </w:rPr>
      </w:pPr>
    </w:p>
    <w:p w14:paraId="033A9169" w14:textId="77777777" w:rsidR="00212A11" w:rsidRPr="004200E0" w:rsidRDefault="00212A11" w:rsidP="00A81E83">
      <w:pPr>
        <w:rPr>
          <w:rFonts w:cs="Tahoma"/>
          <w:lang w:val="es-ES_tradnl"/>
        </w:rPr>
      </w:pPr>
    </w:p>
    <w:p w14:paraId="033A916A" w14:textId="77777777" w:rsidR="00212A11" w:rsidRPr="004200E0" w:rsidRDefault="00212A11" w:rsidP="00A81E83">
      <w:pPr>
        <w:pStyle w:val="Heading3"/>
        <w:rPr>
          <w:rFonts w:ascii="Tahoma" w:hAnsi="Tahoma" w:cs="Tahoma"/>
          <w:lang w:val="es-ES_tradnl"/>
        </w:rPr>
      </w:pPr>
      <w:bookmarkStart w:id="1458" w:name="_Toc336338340"/>
      <w:bookmarkStart w:id="1459" w:name="_72_Almacenamiento_de"/>
      <w:bookmarkStart w:id="1460" w:name="_Toc340770315"/>
      <w:bookmarkStart w:id="1461" w:name="Srv_82SQL2008Paralleldata"/>
      <w:bookmarkEnd w:id="1458"/>
      <w:bookmarkEnd w:id="1459"/>
      <w:r w:rsidRPr="004200E0">
        <w:rPr>
          <w:rFonts w:ascii="Tahoma" w:hAnsi="Tahoma" w:cs="Tahoma"/>
          <w:caps/>
          <w:color w:val="F66400"/>
          <w:sz w:val="22"/>
          <w:vertAlign w:val="superscript"/>
          <w:lang w:val="es-ES_tradnl"/>
        </w:rPr>
        <w:t>72</w:t>
      </w:r>
      <w:r w:rsidRPr="004200E0">
        <w:rPr>
          <w:rFonts w:ascii="Tahoma" w:hAnsi="Tahoma" w:cs="Tahoma"/>
          <w:color w:val="F66400"/>
          <w:sz w:val="22"/>
          <w:lang w:val="es-ES_tradnl"/>
        </w:rPr>
        <w:t xml:space="preserve"> Almacenamiento de datos paralelos de SQL Server</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2008 R2</w:t>
      </w:r>
      <w:bookmarkEnd w:id="1460"/>
    </w:p>
    <w:bookmarkEnd w:id="1461"/>
    <w:p w14:paraId="033A916B" w14:textId="77777777" w:rsidR="00212A11" w:rsidRPr="004200E0" w:rsidRDefault="00212A11" w:rsidP="00A81E83">
      <w:pPr>
        <w:ind w:left="900"/>
        <w:rPr>
          <w:rFonts w:cs="Tahoma"/>
          <w:lang w:val="es-ES_tradnl"/>
        </w:rPr>
      </w:pPr>
    </w:p>
    <w:p w14:paraId="033A916C" w14:textId="77777777" w:rsidR="00212A11" w:rsidRPr="00E6306A" w:rsidRDefault="00212A11" w:rsidP="00AC0ED2">
      <w:pPr>
        <w:ind w:left="720"/>
        <w:rPr>
          <w:rFonts w:cs="Tahoma"/>
        </w:rPr>
      </w:pPr>
      <w:r w:rsidRPr="004200E0">
        <w:rPr>
          <w:rFonts w:eastAsia="Times New Roman" w:cs="Tahoma"/>
          <w:szCs w:val="18"/>
          <w:lang w:val="es-ES_tradnl"/>
        </w:rPr>
        <w:t>Este software está disponible solamente en configuraciones de hardware y software aprobadas por Microsoft. No se admite el uso del software en otras configuraciones y afectará su desempeño.</w:t>
      </w:r>
      <w:r w:rsidRPr="004200E0">
        <w:rPr>
          <w:rFonts w:cs="Tahoma"/>
          <w:lang w:val="es-ES_tradnl"/>
        </w:rPr>
        <w:t xml:space="preserve"> </w:t>
      </w:r>
      <w:r w:rsidRPr="00E6306A">
        <w:rPr>
          <w:rFonts w:cs="Tahoma"/>
        </w:rPr>
        <w:t xml:space="preserve">Visite </w:t>
      </w:r>
      <w:hyperlink r:id="rId61" w:history="1">
        <w:r w:rsidRPr="00E6306A">
          <w:rPr>
            <w:rStyle w:val="Hyperlink"/>
            <w:rFonts w:cs="Tahoma"/>
          </w:rPr>
          <w:t>http://www.microsoft.com/sqlserver/2008/en/us/parallel-data-warehouse.aspx</w:t>
        </w:r>
      </w:hyperlink>
    </w:p>
    <w:p w14:paraId="033A916D" w14:textId="77777777" w:rsidR="00C2511B" w:rsidRPr="00E6306A" w:rsidRDefault="00C2511B" w:rsidP="00A81E83">
      <w:pPr>
        <w:ind w:left="900"/>
        <w:rPr>
          <w:rFonts w:cs="Tahoma"/>
        </w:rPr>
      </w:pPr>
    </w:p>
    <w:p w14:paraId="033A916E" w14:textId="77777777" w:rsidR="00212A11" w:rsidRPr="00E6306A" w:rsidRDefault="00212A11" w:rsidP="0078650F">
      <w:pPr>
        <w:pStyle w:val="Heading3"/>
        <w:rPr>
          <w:rFonts w:ascii="Tahoma" w:hAnsi="Tahoma" w:cs="Tahoma"/>
        </w:rPr>
      </w:pPr>
      <w:bookmarkStart w:id="1462" w:name="Srv_69SQLSvr08EntandEntProc"/>
      <w:bookmarkStart w:id="1463" w:name="Srv_70SQLSvr08EntandEntProc"/>
      <w:bookmarkStart w:id="1464" w:name="Srv_72SQLSvr08R2developer"/>
      <w:bookmarkStart w:id="1465" w:name="Srv_72SQLSvr08R2DataCenter"/>
      <w:bookmarkStart w:id="1466" w:name="_Toc336338341"/>
      <w:bookmarkStart w:id="1467" w:name="Srv_83SQL2008R2Smallbiz"/>
      <w:bookmarkStart w:id="1468" w:name="_73_SQL_Server®"/>
      <w:bookmarkStart w:id="1469" w:name="_Toc340770316"/>
      <w:bookmarkEnd w:id="1462"/>
      <w:bookmarkEnd w:id="1463"/>
      <w:bookmarkEnd w:id="1464"/>
      <w:bookmarkEnd w:id="1465"/>
      <w:bookmarkEnd w:id="1466"/>
      <w:bookmarkEnd w:id="1467"/>
      <w:bookmarkEnd w:id="1468"/>
      <w:r w:rsidRPr="00E6306A">
        <w:rPr>
          <w:rFonts w:ascii="Tahoma" w:hAnsi="Tahoma" w:cs="Tahoma"/>
          <w:caps/>
          <w:color w:val="FE6700"/>
          <w:sz w:val="22"/>
          <w:vertAlign w:val="superscript"/>
        </w:rPr>
        <w:t>73</w:t>
      </w:r>
      <w:r w:rsidRPr="00E6306A">
        <w:rPr>
          <w:rFonts w:ascii="Tahoma" w:hAnsi="Tahoma" w:cs="Tahoma"/>
          <w:color w:val="FE6700"/>
          <w:sz w:val="22"/>
        </w:rPr>
        <w:t xml:space="preserve"> SQL Server</w:t>
      </w:r>
      <w:r w:rsidR="007F2EAA" w:rsidRPr="00E6306A">
        <w:rPr>
          <w:rFonts w:ascii="Tahoma" w:hAnsi="Tahoma" w:cs="Tahoma"/>
          <w:color w:val="FE6700"/>
          <w:sz w:val="22"/>
          <w:vertAlign w:val="superscript"/>
        </w:rPr>
        <w:t>®</w:t>
      </w:r>
      <w:r w:rsidRPr="00E6306A">
        <w:rPr>
          <w:rFonts w:ascii="Tahoma" w:hAnsi="Tahoma" w:cs="Tahoma"/>
          <w:color w:val="FE6700"/>
          <w:sz w:val="22"/>
        </w:rPr>
        <w:t xml:space="preserve"> 2008 R2 Small Business</w:t>
      </w:r>
      <w:bookmarkEnd w:id="1469"/>
    </w:p>
    <w:p w14:paraId="033A916F" w14:textId="77777777" w:rsidR="00212A11" w:rsidRPr="00E6306A" w:rsidRDefault="00212A11" w:rsidP="00BD4B91">
      <w:pPr>
        <w:rPr>
          <w:rFonts w:cs="Tahoma"/>
        </w:rPr>
      </w:pPr>
    </w:p>
    <w:p w14:paraId="033A9170" w14:textId="77777777" w:rsidR="00212A11" w:rsidRPr="004200E0" w:rsidRDefault="00212A11" w:rsidP="00A81E83">
      <w:pPr>
        <w:spacing w:after="200" w:line="276" w:lineRule="auto"/>
        <w:ind w:left="720"/>
        <w:rPr>
          <w:rFonts w:cs="Tahoma"/>
          <w:lang w:val="es-ES_tradnl"/>
        </w:rPr>
      </w:pPr>
      <w:r w:rsidRPr="00E6306A">
        <w:rPr>
          <w:rFonts w:cs="Tahoma"/>
          <w:b/>
        </w:rPr>
        <w:t>Concesiones de licencia asociadas con el fin de ciclo de vida de SQL Server Small Business edition:</w:t>
      </w:r>
      <w:r w:rsidRPr="00E6306A">
        <w:rPr>
          <w:rFonts w:eastAsia="Times New Roman" w:cs="Tahoma"/>
          <w:szCs w:val="18"/>
        </w:rPr>
        <w:t xml:space="preserve"> SQL Server 2008 R2 para Small Business será la última versión de SQL Server for Small Business edition.</w:t>
      </w:r>
      <w:r w:rsidR="00900874" w:rsidRPr="00E6306A">
        <w:rPr>
          <w:rFonts w:eastAsia="Times New Roman" w:cs="Tahoma"/>
          <w:szCs w:val="18"/>
        </w:rPr>
        <w:t xml:space="preserve"> </w:t>
      </w:r>
      <w:r w:rsidRPr="004200E0">
        <w:rPr>
          <w:rFonts w:eastAsia="Times New Roman" w:cs="Tahoma"/>
          <w:szCs w:val="18"/>
          <w:lang w:val="es-ES_tradnl"/>
        </w:rPr>
        <w:t>Como excepción, los clientes de licencias por volumen con cobertura de Software Assurance activa para licencias SQL Server 2008 R2 para Small Business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para Small Business el 1 de abril de 2012 pueden actualizar a y utilizar CALs de SQL Server 2012 (o cualquier versión posterior de esa CAL disponible durante su cobertura) en lugar de una CAL de SQL Server Small Business y adquirir Software Assurance para CAL de SQL Server cuando expire su cobertura actual.</w:t>
      </w:r>
      <w:r w:rsidR="00900874" w:rsidRPr="004200E0">
        <w:rPr>
          <w:rFonts w:cs="Tahoma"/>
          <w:lang w:val="es-ES_tradnl"/>
        </w:rPr>
        <w:t xml:space="preserve"> </w:t>
      </w:r>
      <w:r w:rsidRPr="004200E0">
        <w:rPr>
          <w:rFonts w:cs="Tahoma"/>
          <w:lang w:val="es-ES_tradnl"/>
        </w:rPr>
        <w:t>Las licencias de SQL Server Small Business de</w:t>
      </w:r>
      <w:r w:rsidR="00FC4234">
        <w:rPr>
          <w:rFonts w:cs="Tahoma"/>
          <w:lang w:val="es-ES_tradnl"/>
        </w:rPr>
        <w:t> </w:t>
      </w:r>
      <w:r w:rsidRPr="004200E0">
        <w:rPr>
          <w:rFonts w:cs="Tahoma"/>
          <w:lang w:val="es-ES_tradnl"/>
        </w:rPr>
        <w:t>los clientes dejan de ser válidas cuando adquieren Software Assurance de SQL Server Standard en</w:t>
      </w:r>
      <w:r w:rsidR="00FC4234">
        <w:rPr>
          <w:rFonts w:cs="Tahoma"/>
          <w:lang w:val="es-ES_tradnl"/>
        </w:rPr>
        <w:t> </w:t>
      </w:r>
      <w:r w:rsidRPr="004200E0">
        <w:rPr>
          <w:rFonts w:cs="Tahoma"/>
          <w:lang w:val="es-ES_tradnl"/>
        </w:rPr>
        <w:t>virtud</w:t>
      </w:r>
      <w:r w:rsidR="00FC4234">
        <w:rPr>
          <w:rFonts w:cs="Tahoma"/>
          <w:lang w:val="es-ES_tradnl"/>
        </w:rPr>
        <w:t> </w:t>
      </w:r>
      <w:r w:rsidRPr="004200E0">
        <w:rPr>
          <w:rFonts w:cs="Tahoma"/>
          <w:lang w:val="es-ES_tradnl"/>
        </w:rPr>
        <w:t>de</w:t>
      </w:r>
      <w:r w:rsidR="00FC4234">
        <w:rPr>
          <w:rFonts w:cs="Tahoma"/>
          <w:lang w:val="es-ES_tradnl"/>
        </w:rPr>
        <w:t> </w:t>
      </w:r>
      <w:r w:rsidRPr="004200E0">
        <w:rPr>
          <w:rFonts w:cs="Tahoma"/>
          <w:lang w:val="es-ES_tradnl"/>
        </w:rPr>
        <w:t>esta oferta.</w:t>
      </w:r>
    </w:p>
    <w:p w14:paraId="033A9171" w14:textId="77777777" w:rsidR="00212A11" w:rsidRPr="004200E0" w:rsidRDefault="00212A11" w:rsidP="00A81E83">
      <w:pPr>
        <w:spacing w:after="200" w:line="276" w:lineRule="auto"/>
        <w:ind w:left="720"/>
        <w:rPr>
          <w:rFonts w:cs="Tahoma"/>
          <w:lang w:val="es-ES_tradnl"/>
        </w:rPr>
      </w:pPr>
      <w:r w:rsidRPr="004200E0">
        <w:rPr>
          <w:rFonts w:cs="Tahoma"/>
          <w:b/>
          <w:lang w:val="es-ES_tradnl"/>
        </w:rPr>
        <w:t>Para clientes ubicados en la República Popular China y que adquieran licencias y Software Assurance para SQL Server 2008 R2</w:t>
      </w:r>
      <w:r w:rsidRPr="00FC4234">
        <w:rPr>
          <w:rFonts w:cs="Tahoma"/>
          <w:b/>
          <w:lang w:val="es-ES_tradnl"/>
        </w:rPr>
        <w:t>:</w:t>
      </w:r>
      <w:r w:rsidRPr="004200E0">
        <w:rPr>
          <w:rFonts w:cs="Tahoma"/>
          <w:lang w:val="es-ES_tradnl" w:eastAsia="x-none"/>
        </w:rPr>
        <w:t xml:space="preserve"> </w:t>
      </w:r>
      <w:r w:rsidRPr="004200E0">
        <w:rPr>
          <w:rFonts w:cs="Tahoma"/>
          <w:lang w:val="es-ES_tradnl"/>
        </w:rPr>
        <w:t>Las referencias que se hacen en esta lista de producto al</w:t>
      </w:r>
      <w:r w:rsidR="00FC4234">
        <w:rPr>
          <w:rFonts w:cs="Tahoma"/>
          <w:lang w:val="es-ES_tradnl"/>
        </w:rPr>
        <w:t> </w:t>
      </w:r>
      <w:r w:rsidRPr="004200E0">
        <w:rPr>
          <w:rFonts w:cs="Tahoma"/>
          <w:lang w:val="es-ES_tradnl"/>
        </w:rPr>
        <w:t>1</w:t>
      </w:r>
      <w:r w:rsidR="00FC4234">
        <w:rPr>
          <w:rFonts w:cs="Tahoma"/>
          <w:lang w:val="es-ES_tradnl"/>
        </w:rPr>
        <w:t> </w:t>
      </w:r>
      <w:r w:rsidRPr="004200E0">
        <w:rPr>
          <w:rFonts w:cs="Tahoma"/>
          <w:lang w:val="es-ES_tradnl"/>
        </w:rPr>
        <w:t>de</w:t>
      </w:r>
      <w:r w:rsidR="00FC4234">
        <w:rPr>
          <w:rFonts w:cs="Tahoma"/>
          <w:lang w:val="es-ES_tradnl"/>
        </w:rPr>
        <w:t> </w:t>
      </w:r>
      <w:r w:rsidRPr="004200E0">
        <w:rPr>
          <w:rFonts w:cs="Tahoma"/>
          <w:lang w:val="es-ES_tradnl"/>
        </w:rPr>
        <w:t>abril de 2012 no se aplican. La fecha aplicable a estos clientes será el 1 de julio de 2012.</w:t>
      </w:r>
    </w:p>
    <w:p w14:paraId="033A9172" w14:textId="77777777" w:rsidR="003435E9" w:rsidRPr="00E6306A" w:rsidRDefault="003435E9" w:rsidP="00A81E83">
      <w:pPr>
        <w:pStyle w:val="EndnoteText"/>
        <w:rPr>
          <w:sz w:val="18"/>
          <w:szCs w:val="24"/>
          <w:lang w:val="es-ES"/>
        </w:rPr>
      </w:pPr>
    </w:p>
    <w:p w14:paraId="033A9173" w14:textId="77777777" w:rsidR="003435E9" w:rsidRPr="00E6306A" w:rsidRDefault="003435E9" w:rsidP="00A81E83">
      <w:pPr>
        <w:pStyle w:val="EndnoteText"/>
        <w:rPr>
          <w:sz w:val="18"/>
          <w:szCs w:val="24"/>
          <w:lang w:val="es-ES"/>
        </w:rPr>
      </w:pPr>
    </w:p>
    <w:p w14:paraId="033A9174" w14:textId="77777777" w:rsidR="00212A11" w:rsidRPr="00E6306A" w:rsidRDefault="00212A11" w:rsidP="0078650F">
      <w:pPr>
        <w:pStyle w:val="Heading3"/>
        <w:rPr>
          <w:rFonts w:ascii="Tahoma" w:hAnsi="Tahoma" w:cs="Tahoma"/>
          <w:lang w:val="pt-BR"/>
        </w:rPr>
      </w:pPr>
      <w:bookmarkStart w:id="1470" w:name="_Toc336338342"/>
      <w:bookmarkStart w:id="1471" w:name="Srv_84SQL2008R2Webproc"/>
      <w:bookmarkStart w:id="1472" w:name="_74_SQL_Server®"/>
      <w:bookmarkStart w:id="1473" w:name="_Toc340770317"/>
      <w:bookmarkEnd w:id="1470"/>
      <w:bookmarkEnd w:id="1471"/>
      <w:bookmarkEnd w:id="1472"/>
      <w:r w:rsidRPr="00E6306A">
        <w:rPr>
          <w:rFonts w:ascii="Tahoma" w:hAnsi="Tahoma" w:cs="Tahoma"/>
          <w:caps/>
          <w:color w:val="F66400"/>
          <w:sz w:val="22"/>
          <w:vertAlign w:val="superscript"/>
          <w:lang w:val="pt-BR"/>
        </w:rPr>
        <w:t>74</w:t>
      </w:r>
      <w:r w:rsidRPr="00E6306A">
        <w:rPr>
          <w:rFonts w:ascii="Tahoma" w:hAnsi="Tahoma" w:cs="Tahoma"/>
          <w:color w:val="F66400"/>
          <w:sz w:val="22"/>
          <w:lang w:val="pt-BR"/>
        </w:rPr>
        <w:t xml:space="preserve"> SQL Server</w:t>
      </w:r>
      <w:r w:rsidR="007F2EAA" w:rsidRPr="00E6306A">
        <w:rPr>
          <w:rFonts w:ascii="Tahoma" w:hAnsi="Tahoma" w:cs="Tahoma"/>
          <w:color w:val="F66400"/>
          <w:sz w:val="22"/>
          <w:vertAlign w:val="superscript"/>
          <w:lang w:val="pt-BR"/>
        </w:rPr>
        <w:t>®</w:t>
      </w:r>
      <w:r w:rsidRPr="00E6306A">
        <w:rPr>
          <w:rFonts w:ascii="Tahoma" w:hAnsi="Tahoma" w:cs="Tahoma"/>
          <w:color w:val="F66400"/>
          <w:sz w:val="22"/>
          <w:lang w:val="pt-BR"/>
        </w:rPr>
        <w:t xml:space="preserve"> 2008 R2 Web Por Procesador</w:t>
      </w:r>
      <w:bookmarkEnd w:id="1473"/>
    </w:p>
    <w:p w14:paraId="033A9175" w14:textId="77777777" w:rsidR="00212A11" w:rsidRPr="00E6306A" w:rsidRDefault="00212A11" w:rsidP="00A81E83">
      <w:pPr>
        <w:spacing w:after="200" w:line="276" w:lineRule="auto"/>
        <w:rPr>
          <w:rFonts w:cs="Tahoma"/>
          <w:lang w:val="pt-BR"/>
        </w:rPr>
      </w:pPr>
    </w:p>
    <w:p w14:paraId="033A9176" w14:textId="77777777" w:rsidR="00212A11" w:rsidRPr="004200E0" w:rsidRDefault="00212A11" w:rsidP="0078650F">
      <w:pPr>
        <w:numPr>
          <w:ilvl w:val="0"/>
          <w:numId w:val="67"/>
        </w:numPr>
        <w:spacing w:after="200" w:line="276" w:lineRule="auto"/>
        <w:rPr>
          <w:rFonts w:cs="Tahoma"/>
          <w:lang w:val="es-ES_tradnl"/>
        </w:rPr>
      </w:pPr>
      <w:r w:rsidRPr="004200E0">
        <w:rPr>
          <w:rFonts w:cs="Tahoma"/>
          <w:b/>
          <w:lang w:val="es-ES_tradnl"/>
        </w:rPr>
        <w:t>Concesiones de licencia asociadas con el cambio en el modelo de licencia</w:t>
      </w:r>
      <w:r w:rsidRPr="00FC4234">
        <w:rPr>
          <w:rFonts w:cs="Tahoma"/>
          <w:b/>
          <w:lang w:val="es-ES_tradnl"/>
        </w:rPr>
        <w:t>:</w:t>
      </w:r>
      <w:r w:rsidRPr="004200E0">
        <w:rPr>
          <w:rFonts w:eastAsia="Times New Roman" w:cs="Tahoma"/>
          <w:szCs w:val="18"/>
          <w:lang w:val="es-ES_tradnl"/>
        </w:rPr>
        <w:t xml:space="preserve"> SQL Server 2008 R2 será la última versión de SQL Server se concede en virtud del modelo de licencias por procesador y la última versión de SQL Server Web edition en virtud de programas de usuario final de licencias por volumen.</w:t>
      </w:r>
      <w:r w:rsidR="00900874" w:rsidRPr="004200E0">
        <w:rPr>
          <w:rFonts w:eastAsia="Times New Roman" w:cs="Tahoma"/>
          <w:szCs w:val="18"/>
          <w:lang w:val="es-ES_tradnl"/>
        </w:rPr>
        <w:t xml:space="preserve"> </w:t>
      </w:r>
      <w:r w:rsidRPr="004200E0">
        <w:rPr>
          <w:rFonts w:eastAsia="Times New Roman" w:cs="Tahoma"/>
          <w:szCs w:val="18"/>
          <w:lang w:val="es-ES_tradnl"/>
        </w:rPr>
        <w:t>Como excepción, a los clientes de licencias por volumen con cobertura de Software Assurance activa para licencias de procesador de SQL Server 2008 R2 Web el 1 de abril de 2012 (</w:t>
      </w:r>
      <w:r w:rsidR="004200E0" w:rsidRPr="004200E0">
        <w:rPr>
          <w:rFonts w:eastAsia="Times New Roman" w:cs="Tahoma"/>
          <w:szCs w:val="18"/>
          <w:lang w:val="es-ES_tradnl"/>
        </w:rPr>
        <w:t>“</w:t>
      </w:r>
      <w:r w:rsidRPr="004200E0">
        <w:rPr>
          <w:rFonts w:eastAsia="Times New Roman" w:cs="Tahoma"/>
          <w:szCs w:val="18"/>
          <w:lang w:val="es-ES_tradnl"/>
        </w:rPr>
        <w:t>licencias que califican</w:t>
      </w:r>
      <w:r w:rsidR="004200E0" w:rsidRPr="004200E0">
        <w:rPr>
          <w:rFonts w:eastAsia="Times New Roman" w:cs="Tahoma"/>
          <w:szCs w:val="18"/>
          <w:lang w:val="es-ES_tradnl"/>
        </w:rPr>
        <w:t>”</w:t>
      </w:r>
      <w:r w:rsidRPr="004200E0">
        <w:rPr>
          <w:rFonts w:eastAsia="Times New Roman" w:cs="Tahoma"/>
          <w:szCs w:val="18"/>
          <w:lang w:val="es-ES_tradnl"/>
        </w:rPr>
        <w:t>) se les ofrecen las</w:t>
      </w:r>
      <w:r w:rsidR="00FC4234">
        <w:rPr>
          <w:rFonts w:eastAsia="Times New Roman" w:cs="Tahoma"/>
          <w:szCs w:val="18"/>
          <w:lang w:val="es-ES_tradnl"/>
        </w:rPr>
        <w:t> </w:t>
      </w:r>
      <w:r w:rsidRPr="004200E0">
        <w:rPr>
          <w:rFonts w:eastAsia="Times New Roman" w:cs="Tahoma"/>
          <w:szCs w:val="18"/>
          <w:lang w:val="es-ES_tradnl"/>
        </w:rPr>
        <w:t>siguientes opciones.</w:t>
      </w:r>
      <w:r w:rsidRPr="004200E0">
        <w:rPr>
          <w:rFonts w:cs="Tahoma"/>
          <w:lang w:val="es-ES_tradnl"/>
        </w:rPr>
        <w:t xml:space="preserve"> Las licencias de procesador de SQL Server 2008 R2 Web adquiridas posteriormente en</w:t>
      </w:r>
      <w:r w:rsidR="00FC4234">
        <w:rPr>
          <w:rFonts w:cs="Tahoma"/>
          <w:lang w:val="es-ES_tradnl"/>
        </w:rPr>
        <w:t> </w:t>
      </w:r>
      <w:r w:rsidRPr="004200E0">
        <w:rPr>
          <w:rFonts w:cs="Tahoma"/>
          <w:lang w:val="es-ES_tradnl"/>
        </w:rPr>
        <w:t xml:space="preserve">virtud del mismo periodo de inscripción, pero antes del 1 de abril de 2015 como parte de un proceso </w:t>
      </w:r>
      <w:r w:rsidR="004200E0" w:rsidRPr="004200E0">
        <w:rPr>
          <w:rFonts w:cs="Tahoma"/>
          <w:lang w:val="es-ES_tradnl"/>
        </w:rPr>
        <w:t>“</w:t>
      </w:r>
      <w:r w:rsidRPr="004200E0">
        <w:rPr>
          <w:rFonts w:cs="Tahoma"/>
          <w:lang w:val="es-ES_tradnl"/>
        </w:rPr>
        <w:t>true up</w:t>
      </w:r>
      <w:r w:rsidR="004200E0" w:rsidRPr="004200E0">
        <w:rPr>
          <w:rFonts w:cs="Tahoma"/>
          <w:lang w:val="es-ES_tradnl"/>
        </w:rPr>
        <w:t>”</w:t>
      </w:r>
      <w:r w:rsidRPr="004200E0">
        <w:rPr>
          <w:rFonts w:cs="Tahoma"/>
          <w:lang w:val="es-ES_tradnl"/>
        </w:rPr>
        <w:t xml:space="preserve"> programado del Cliente de Enterprise, Enterprise Subscription, Open Value Subscription, o EES también son licencias cualificadas para efectos de estas opciones.</w:t>
      </w:r>
      <w:r w:rsidR="00900874" w:rsidRPr="004200E0">
        <w:rPr>
          <w:rFonts w:cs="Tahoma"/>
          <w:lang w:val="es-ES_tradnl"/>
        </w:rPr>
        <w:t xml:space="preserve"> </w:t>
      </w:r>
      <w:r w:rsidRPr="004200E0">
        <w:rPr>
          <w:rFonts w:cs="Tahoma"/>
          <w:color w:val="000000"/>
          <w:lang w:val="es-ES_tradnl"/>
        </w:rPr>
        <w:t>Las licencias adquiridas después del 1 de</w:t>
      </w:r>
      <w:r w:rsidR="00FC4234">
        <w:rPr>
          <w:rFonts w:cs="Tahoma"/>
          <w:color w:val="000000"/>
          <w:lang w:val="es-ES_tradnl"/>
        </w:rPr>
        <w:t> </w:t>
      </w:r>
      <w:r w:rsidRPr="004200E0">
        <w:rPr>
          <w:rFonts w:cs="Tahoma"/>
          <w:color w:val="000000"/>
          <w:lang w:val="es-ES_tradnl"/>
        </w:rPr>
        <w:t>abril de 2015 o en virtud de un periodo de inscripción posterior, un contrato independiente o cualquier inscripción con una fecha de entrada en vigor después del 1 de abril de 2012 no son licencias cualificadas.</w:t>
      </w:r>
    </w:p>
    <w:p w14:paraId="033A9177" w14:textId="77777777" w:rsidR="00212A11" w:rsidRDefault="00212A11" w:rsidP="00024C3C">
      <w:pPr>
        <w:numPr>
          <w:ilvl w:val="0"/>
          <w:numId w:val="67"/>
        </w:numPr>
        <w:spacing w:after="200" w:line="276" w:lineRule="auto"/>
        <w:ind w:left="1440"/>
        <w:contextualSpacing/>
        <w:rPr>
          <w:rFonts w:cs="Tahoma"/>
          <w:lang w:val="es-ES_tradnl"/>
        </w:rPr>
      </w:pPr>
      <w:r w:rsidRPr="004200E0">
        <w:rPr>
          <w:rFonts w:eastAsia="Times New Roman" w:cs="Tahoma"/>
          <w:b/>
          <w:szCs w:val="18"/>
          <w:lang w:val="es-ES_tradnl"/>
        </w:rPr>
        <w:t xml:space="preserve">Periodo actual: </w:t>
      </w:r>
      <w:r w:rsidRPr="004200E0">
        <w:rPr>
          <w:rFonts w:eastAsia="Times New Roman" w:cs="Tahoma"/>
          <w:szCs w:val="18"/>
          <w:lang w:val="es-ES_tradnl"/>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900874" w:rsidRPr="004200E0">
        <w:rPr>
          <w:rFonts w:cs="Tahoma"/>
          <w:lang w:val="es-ES_tradnl"/>
        </w:rPr>
        <w:t xml:space="preserve"> </w:t>
      </w:r>
      <w:r w:rsidRPr="004200E0">
        <w:rPr>
          <w:rFonts w:cs="Tahoma"/>
          <w:lang w:val="es-ES_tradnl"/>
        </w:rPr>
        <w:t>Los Clientes deben consultar los Derechos de Uso de los Productos para SQL Server 2012 Standard Core para conocer los términos de licencia de Movilidad de Licencias.</w:t>
      </w:r>
    </w:p>
    <w:p w14:paraId="033A9178" w14:textId="77777777" w:rsidR="00EC68D2" w:rsidRDefault="00EC68D2" w:rsidP="00EC68D2">
      <w:pPr>
        <w:spacing w:after="200" w:line="276" w:lineRule="auto"/>
        <w:contextualSpacing/>
        <w:rPr>
          <w:rFonts w:eastAsia="Times New Roman" w:cs="Tahoma"/>
          <w:b/>
          <w:szCs w:val="18"/>
          <w:lang w:val="es-ES_tradnl"/>
        </w:rPr>
      </w:pPr>
    </w:p>
    <w:p w14:paraId="033A9179" w14:textId="77777777" w:rsidR="00EC68D2" w:rsidRDefault="00EC68D2" w:rsidP="00EC68D2">
      <w:pPr>
        <w:spacing w:after="200" w:line="276" w:lineRule="auto"/>
        <w:contextualSpacing/>
        <w:rPr>
          <w:rFonts w:eastAsia="Times New Roman" w:cs="Tahoma"/>
          <w:b/>
          <w:szCs w:val="18"/>
          <w:lang w:val="es-ES_tradnl"/>
        </w:rPr>
      </w:pPr>
    </w:p>
    <w:p w14:paraId="033A917A" w14:textId="77777777" w:rsidR="00EC68D2" w:rsidRPr="004200E0" w:rsidRDefault="00EC68D2" w:rsidP="00EC68D2">
      <w:pPr>
        <w:spacing w:after="200" w:line="276" w:lineRule="auto"/>
        <w:contextualSpacing/>
        <w:rPr>
          <w:rFonts w:cs="Tahoma"/>
          <w:lang w:val="es-ES_tradnl"/>
        </w:rPr>
      </w:pPr>
    </w:p>
    <w:p w14:paraId="033A917B" w14:textId="77777777" w:rsidR="00212A11" w:rsidRPr="004200E0" w:rsidRDefault="00212A11" w:rsidP="00024C3C">
      <w:pPr>
        <w:numPr>
          <w:ilvl w:val="0"/>
          <w:numId w:val="67"/>
        </w:numPr>
        <w:tabs>
          <w:tab w:val="left" w:pos="1440"/>
          <w:tab w:val="left" w:pos="2970"/>
        </w:tabs>
        <w:spacing w:after="200" w:line="276" w:lineRule="auto"/>
        <w:ind w:left="1440"/>
        <w:contextualSpacing/>
        <w:rPr>
          <w:rFonts w:cs="Tahoma"/>
          <w:lang w:val="es-ES_tradnl"/>
        </w:rPr>
      </w:pPr>
      <w:r w:rsidRPr="004200E0">
        <w:rPr>
          <w:rFonts w:eastAsia="Times New Roman" w:cs="Tahoma"/>
          <w:b/>
          <w:szCs w:val="18"/>
          <w:lang w:val="es-ES_tradnl"/>
        </w:rPr>
        <w:t xml:space="preserve">Primer periodo de renovación (1 de abril de 2015): </w:t>
      </w:r>
      <w:r w:rsidRPr="004200E0">
        <w:rPr>
          <w:rFonts w:cs="Tahoma"/>
          <w:lang w:val="es-ES_tradnl"/>
        </w:rPr>
        <w:t>En el momento de la primera renovación de Software Assurance el 1 de abril 2012, o después de esa fecha, (pero antes del 1 de abril de 2015), para cada servidor que un cliente ha licenciado correctamente en virtud de derechos de uso</w:t>
      </w:r>
      <w:r w:rsidR="00FC4234">
        <w:rPr>
          <w:rFonts w:cs="Tahoma"/>
          <w:lang w:val="es-ES_tradnl"/>
        </w:rPr>
        <w:t> </w:t>
      </w:r>
      <w:r w:rsidRPr="004200E0">
        <w:rPr>
          <w:rFonts w:cs="Tahoma"/>
          <w:lang w:val="es-ES_tradnl"/>
        </w:rPr>
        <w:t>de los productos de licencia por procesador de SQL Server 2008 R2 Standard, el cliente puede</w:t>
      </w:r>
      <w:r w:rsidR="00FC4234">
        <w:rPr>
          <w:rFonts w:cs="Tahoma"/>
          <w:lang w:val="es-ES_tradnl"/>
        </w:rPr>
        <w:t> </w:t>
      </w:r>
      <w:r w:rsidRPr="004200E0">
        <w:rPr>
          <w:rFonts w:cs="Tahoma"/>
          <w:lang w:val="es-ES_tradnl"/>
        </w:rPr>
        <w:t>adquirir Software Assurance para licencias por núcleo de SQL Server Standard sin adquirir las licencias por núcleo subyacentes para una cantidad de licencias por núcleo igual a la suma de</w:t>
      </w:r>
      <w:r w:rsidR="00FC4234">
        <w:rPr>
          <w:rFonts w:cs="Tahoma"/>
          <w:lang w:val="es-ES_tradnl"/>
        </w:rPr>
        <w:t> </w:t>
      </w:r>
      <w:r w:rsidRPr="004200E0">
        <w:rPr>
          <w:rFonts w:cs="Tahoma"/>
          <w:lang w:val="es-ES_tradnl"/>
        </w:rPr>
        <w:t>(a) y</w:t>
      </w:r>
      <w:r w:rsidR="00FC4234">
        <w:rPr>
          <w:rFonts w:cs="Tahoma"/>
          <w:lang w:val="es-ES_tradnl"/>
        </w:rPr>
        <w:t> </w:t>
      </w:r>
      <w:r w:rsidRPr="004200E0">
        <w:rPr>
          <w:rFonts w:cs="Tahoma"/>
          <w:lang w:val="es-ES_tradnl"/>
        </w:rPr>
        <w:t>(b):</w:t>
      </w:r>
    </w:p>
    <w:p w14:paraId="033A917C" w14:textId="77777777" w:rsidR="00212A11" w:rsidRPr="004200E0" w:rsidRDefault="00212A11" w:rsidP="00024C3C">
      <w:pPr>
        <w:numPr>
          <w:ilvl w:val="1"/>
          <w:numId w:val="67"/>
        </w:numPr>
        <w:tabs>
          <w:tab w:val="left" w:pos="1800"/>
        </w:tabs>
        <w:spacing w:after="200" w:line="276" w:lineRule="auto"/>
        <w:ind w:left="1800"/>
        <w:contextualSpacing/>
        <w:rPr>
          <w:rFonts w:cs="Tahoma"/>
          <w:lang w:val="es-ES_tradnl"/>
        </w:rPr>
      </w:pPr>
      <w:r w:rsidRPr="004200E0">
        <w:rPr>
          <w:rFonts w:cs="Tahoma"/>
          <w:lang w:val="es-ES_tradnl"/>
        </w:rPr>
        <w:t>un número igual que el menor del número de licencias cualificadas asignado al servidor o</w:t>
      </w:r>
      <w:r w:rsidR="00FC4234">
        <w:rPr>
          <w:rFonts w:cs="Tahoma"/>
          <w:lang w:val="es-ES_tradnl"/>
        </w:rPr>
        <w:t> </w:t>
      </w:r>
      <w:r w:rsidRPr="004200E0">
        <w:rPr>
          <w:rFonts w:cs="Tahoma"/>
          <w:lang w:val="es-ES_tradnl"/>
        </w:rPr>
        <w:t>al</w:t>
      </w:r>
      <w:r w:rsidR="00FC4234">
        <w:rPr>
          <w:rFonts w:cs="Tahoma"/>
          <w:lang w:val="es-ES_tradnl"/>
        </w:rPr>
        <w:t> </w:t>
      </w:r>
      <w:r w:rsidRPr="004200E0">
        <w:rPr>
          <w:rFonts w:cs="Tahoma"/>
          <w:lang w:val="es-ES_tradnl"/>
        </w:rPr>
        <w:t>número total de procesadores físicos en el servidor multiplicado por el mayor de:</w:t>
      </w:r>
      <w:r w:rsidRPr="004200E0">
        <w:rPr>
          <w:rFonts w:eastAsia="Times New Roman" w:cs="Tahoma"/>
          <w:szCs w:val="18"/>
          <w:lang w:val="es-ES_tradnl"/>
        </w:rPr>
        <w:t xml:space="preserve"> </w:t>
      </w:r>
    </w:p>
    <w:p w14:paraId="033A917D" w14:textId="77777777" w:rsidR="00212A11" w:rsidRPr="004200E0" w:rsidRDefault="00212A11" w:rsidP="00024C3C">
      <w:pPr>
        <w:numPr>
          <w:ilvl w:val="3"/>
          <w:numId w:val="72"/>
        </w:numPr>
        <w:spacing w:after="200" w:line="276" w:lineRule="auto"/>
        <w:ind w:left="2160"/>
        <w:contextualSpacing/>
        <w:rPr>
          <w:rFonts w:cs="Tahoma"/>
          <w:lang w:val="es-ES_tradnl"/>
        </w:rPr>
      </w:pPr>
      <w:r w:rsidRPr="004200E0">
        <w:rPr>
          <w:rFonts w:cs="Tahoma"/>
          <w:lang w:val="es-ES_tradnl"/>
        </w:rPr>
        <w:t>Cuatro, O BIEN</w:t>
      </w:r>
    </w:p>
    <w:p w14:paraId="033A917E" w14:textId="77777777" w:rsidR="00212A11" w:rsidRPr="004200E0" w:rsidRDefault="00212A11" w:rsidP="00024C3C">
      <w:pPr>
        <w:numPr>
          <w:ilvl w:val="3"/>
          <w:numId w:val="72"/>
        </w:numPr>
        <w:spacing w:after="200" w:line="276" w:lineRule="auto"/>
        <w:ind w:left="2160"/>
        <w:contextualSpacing/>
        <w:rPr>
          <w:rFonts w:cs="Tahoma"/>
          <w:lang w:val="es-ES_tradnl"/>
        </w:rPr>
      </w:pPr>
      <w:r w:rsidRPr="004200E0">
        <w:rPr>
          <w:rFonts w:eastAsia="Times New Roman" w:cs="Tahoma"/>
          <w:szCs w:val="18"/>
          <w:lang w:val="es-ES_tradnl"/>
        </w:rPr>
        <w:t>el número real de núcleos por procesador físico multiplicado por el factor de núcleos correspondiente.</w:t>
      </w:r>
      <w:r w:rsidR="00900874" w:rsidRPr="004200E0">
        <w:rPr>
          <w:rFonts w:eastAsia="Times New Roman" w:cs="Tahoma"/>
          <w:szCs w:val="18"/>
          <w:lang w:val="es-ES_tradnl"/>
        </w:rPr>
        <w:t xml:space="preserve"> </w:t>
      </w:r>
      <w:r w:rsidRPr="004200E0">
        <w:rPr>
          <w:rFonts w:eastAsia="Times New Roman" w:cs="Tahoma"/>
          <w:szCs w:val="18"/>
          <w:lang w:val="es-ES_tradnl"/>
        </w:rPr>
        <w:t>(En casos en que el número real de núcleos por procesador físico supere</w:t>
      </w:r>
      <w:r w:rsidR="00FC4234">
        <w:rPr>
          <w:rFonts w:eastAsia="Times New Roman" w:cs="Tahoma"/>
          <w:szCs w:val="18"/>
          <w:lang w:val="es-ES_tradnl"/>
        </w:rPr>
        <w:t> </w:t>
      </w:r>
      <w:r w:rsidRPr="004200E0">
        <w:rPr>
          <w:rFonts w:eastAsia="Times New Roman" w:cs="Tahoma"/>
          <w:szCs w:val="18"/>
          <w:lang w:val="es-ES_tradnl"/>
        </w:rPr>
        <w:t>los cuatro, los clientes deben mantener un registro de la configuración de software</w:t>
      </w:r>
      <w:r w:rsidR="00FC4234">
        <w:rPr>
          <w:rFonts w:eastAsia="Times New Roman" w:cs="Tahoma"/>
          <w:szCs w:val="18"/>
          <w:lang w:val="es-ES_tradnl"/>
        </w:rPr>
        <w:t> </w:t>
      </w:r>
      <w:r w:rsidRPr="004200E0">
        <w:rPr>
          <w:rFonts w:eastAsia="Times New Roman" w:cs="Tahoma"/>
          <w:szCs w:val="18"/>
          <w:lang w:val="es-ES_tradnl"/>
        </w:rPr>
        <w:t>SQL Server que se ejecuta en el servidor (las instancias licenciadas que se ejecutan en entornos de sistema operativo en el servidor licenciado) y el hardware físico</w:t>
      </w:r>
      <w:r w:rsidR="00FC4234">
        <w:rPr>
          <w:rFonts w:eastAsia="Times New Roman" w:cs="Tahoma"/>
          <w:szCs w:val="18"/>
          <w:lang w:val="es-ES_tradnl"/>
        </w:rPr>
        <w:t> </w:t>
      </w:r>
      <w:r w:rsidRPr="004200E0">
        <w:rPr>
          <w:rFonts w:eastAsia="Times New Roman" w:cs="Tahoma"/>
          <w:szCs w:val="18"/>
          <w:lang w:val="es-ES_tradnl"/>
        </w:rPr>
        <w:t>que es compatible con ese software inmediatamente anterior a la renovación de</w:t>
      </w:r>
      <w:r w:rsidR="00FC4234">
        <w:rPr>
          <w:rFonts w:eastAsia="Times New Roman" w:cs="Tahoma"/>
          <w:szCs w:val="18"/>
          <w:lang w:val="es-ES_tradnl"/>
        </w:rPr>
        <w:t> </w:t>
      </w:r>
      <w:r w:rsidRPr="004200E0">
        <w:rPr>
          <w:rFonts w:eastAsia="Times New Roman" w:cs="Tahoma"/>
          <w:szCs w:val="18"/>
          <w:lang w:val="es-ES_tradnl"/>
        </w:rPr>
        <w:t>Software</w:t>
      </w:r>
      <w:r w:rsidR="00FC4234">
        <w:rPr>
          <w:rFonts w:eastAsia="Times New Roman" w:cs="Tahoma"/>
          <w:szCs w:val="18"/>
          <w:lang w:val="es-ES_tradnl"/>
        </w:rPr>
        <w:t> </w:t>
      </w:r>
      <w:r w:rsidRPr="004200E0">
        <w:rPr>
          <w:rFonts w:eastAsia="Times New Roman" w:cs="Tahoma"/>
          <w:szCs w:val="18"/>
          <w:lang w:val="es-ES_tradnl"/>
        </w:rPr>
        <w:t xml:space="preserve">Assurance mediante el uso de la herramienta Microsoft MAP o cualquier software equivalente). </w:t>
      </w:r>
    </w:p>
    <w:p w14:paraId="033A917F" w14:textId="77777777" w:rsidR="00212A11" w:rsidRPr="004200E0" w:rsidRDefault="00212A11" w:rsidP="00024C3C">
      <w:pPr>
        <w:numPr>
          <w:ilvl w:val="1"/>
          <w:numId w:val="67"/>
        </w:numPr>
        <w:tabs>
          <w:tab w:val="left" w:pos="1800"/>
        </w:tabs>
        <w:spacing w:after="200" w:line="276" w:lineRule="auto"/>
        <w:ind w:left="1800"/>
        <w:contextualSpacing/>
        <w:rPr>
          <w:rFonts w:cs="Tahoma"/>
          <w:lang w:val="es-ES_tradnl"/>
        </w:rPr>
      </w:pPr>
      <w:r w:rsidRPr="004200E0">
        <w:rPr>
          <w:rFonts w:cs="Tahoma"/>
          <w:lang w:val="es-ES_tradnl"/>
        </w:rPr>
        <w:t>un número igual que el número de licencias cualificadas asignado al servidor por sobre el</w:t>
      </w:r>
      <w:r w:rsidR="00FC4234">
        <w:rPr>
          <w:rFonts w:cs="Tahoma"/>
          <w:lang w:val="es-ES_tradnl"/>
        </w:rPr>
        <w:t> </w:t>
      </w:r>
      <w:r w:rsidRPr="004200E0">
        <w:rPr>
          <w:rFonts w:cs="Tahoma"/>
          <w:lang w:val="es-ES_tradnl"/>
        </w:rPr>
        <w:t>número real de procesadores físicos en el servidor multiplicado por cuatro.</w:t>
      </w:r>
    </w:p>
    <w:p w14:paraId="033A9180" w14:textId="77777777" w:rsidR="00212A11" w:rsidRPr="004200E0" w:rsidRDefault="00212A11" w:rsidP="00024C3C">
      <w:pPr>
        <w:numPr>
          <w:ilvl w:val="0"/>
          <w:numId w:val="67"/>
        </w:numPr>
        <w:spacing w:after="200" w:line="276" w:lineRule="auto"/>
        <w:contextualSpacing/>
        <w:rPr>
          <w:rFonts w:cs="Tahoma"/>
          <w:lang w:val="es-ES_tradnl"/>
        </w:rPr>
      </w:pPr>
      <w:r w:rsidRPr="004200E0">
        <w:rPr>
          <w:rFonts w:eastAsia="Times New Roman" w:cs="Tahoma"/>
          <w:b/>
          <w:szCs w:val="18"/>
          <w:lang w:val="es-ES_tradnl"/>
        </w:rPr>
        <w:t xml:space="preserve">Primer periodo de renovación (a partir del 1 de abril de 2015): </w:t>
      </w:r>
      <w:r w:rsidRPr="004200E0">
        <w:rPr>
          <w:rFonts w:cs="Tahoma"/>
          <w:lang w:val="es-ES_tradnl"/>
        </w:rPr>
        <w:t>A los clientes que primero renueven la cobertura a partir del 1 de abril de 2015 podrán adquirir Software Assurance para cada servidor correctamente licenciado en virtud de los derechos de uso de los productos de licencia por procesador de</w:t>
      </w:r>
      <w:r w:rsidR="00FC4234">
        <w:rPr>
          <w:rFonts w:cs="Tahoma"/>
          <w:lang w:val="es-ES_tradnl"/>
        </w:rPr>
        <w:t> </w:t>
      </w:r>
      <w:r w:rsidRPr="004200E0">
        <w:rPr>
          <w:rFonts w:cs="Tahoma"/>
          <w:lang w:val="es-ES_tradnl"/>
        </w:rPr>
        <w:t>SQL Server 2008 R2, de la siguiente manera:</w:t>
      </w:r>
    </w:p>
    <w:p w14:paraId="033A9181" w14:textId="77777777" w:rsidR="00212A11" w:rsidRPr="004200E0" w:rsidRDefault="00212A11" w:rsidP="00024C3C">
      <w:pPr>
        <w:numPr>
          <w:ilvl w:val="3"/>
          <w:numId w:val="118"/>
        </w:numPr>
        <w:spacing w:after="200" w:line="276" w:lineRule="auto"/>
        <w:ind w:left="1440"/>
        <w:contextualSpacing/>
        <w:rPr>
          <w:rFonts w:cs="Tahoma"/>
          <w:lang w:val="es-ES_tradnl"/>
        </w:rPr>
      </w:pPr>
      <w:r w:rsidRPr="004200E0">
        <w:rPr>
          <w:rFonts w:cs="Tahoma"/>
          <w:lang w:val="es-ES_tradnl"/>
        </w:rPr>
        <w:t xml:space="preserve">Tal como se mencionó en el primer párrafo de la nota sobre productos, las licencias adquiridas antes del 1 de abril de 2015 son licencias cualificadas y los clientes pueden renovar SA de conformidad con los términos en la sección anterior </w:t>
      </w:r>
      <w:r w:rsidR="004200E0" w:rsidRPr="004200E0">
        <w:rPr>
          <w:rFonts w:cs="Tahoma"/>
          <w:lang w:val="es-ES_tradnl"/>
        </w:rPr>
        <w:t>“</w:t>
      </w:r>
      <w:r w:rsidRPr="004200E0">
        <w:rPr>
          <w:rFonts w:cs="Tahoma"/>
          <w:lang w:val="es-ES_tradnl"/>
        </w:rPr>
        <w:t>Primer periodo de renovación (antes del 1</w:t>
      </w:r>
      <w:r w:rsidR="00FC4234">
        <w:rPr>
          <w:rFonts w:cs="Tahoma"/>
          <w:lang w:val="es-ES_tradnl"/>
        </w:rPr>
        <w:t> </w:t>
      </w:r>
      <w:r w:rsidRPr="004200E0">
        <w:rPr>
          <w:rFonts w:cs="Tahoma"/>
          <w:lang w:val="es-ES_tradnl"/>
        </w:rPr>
        <w:t>de</w:t>
      </w:r>
      <w:r w:rsidR="00FC4234">
        <w:rPr>
          <w:rFonts w:cs="Tahoma"/>
          <w:lang w:val="es-ES_tradnl"/>
        </w:rPr>
        <w:t> </w:t>
      </w:r>
      <w:r w:rsidRPr="004200E0">
        <w:rPr>
          <w:rFonts w:cs="Tahoma"/>
          <w:lang w:val="es-ES_tradnl"/>
        </w:rPr>
        <w:t>abril de 2015)</w:t>
      </w:r>
      <w:r w:rsidR="004200E0" w:rsidRPr="004200E0">
        <w:rPr>
          <w:rFonts w:cs="Tahoma"/>
          <w:lang w:val="es-ES_tradnl"/>
        </w:rPr>
        <w:t>”</w:t>
      </w:r>
      <w:r w:rsidRPr="004200E0">
        <w:rPr>
          <w:rFonts w:cs="Tahoma"/>
          <w:lang w:val="es-ES_tradnl"/>
        </w:rPr>
        <w:t xml:space="preserve"> y, </w:t>
      </w:r>
    </w:p>
    <w:p w14:paraId="033A9182" w14:textId="77777777" w:rsidR="00212A11" w:rsidRPr="004200E0" w:rsidRDefault="00212A11" w:rsidP="00024C3C">
      <w:pPr>
        <w:numPr>
          <w:ilvl w:val="3"/>
          <w:numId w:val="118"/>
        </w:numPr>
        <w:spacing w:after="200" w:line="276" w:lineRule="auto"/>
        <w:ind w:left="1440"/>
        <w:contextualSpacing/>
        <w:rPr>
          <w:rFonts w:cs="Tahoma"/>
          <w:lang w:val="es-ES_tradnl"/>
        </w:rPr>
      </w:pPr>
      <w:r w:rsidRPr="004200E0">
        <w:rPr>
          <w:rFonts w:cs="Tahoma"/>
          <w:lang w:val="es-ES_tradnl"/>
        </w:rPr>
        <w:t>Para las licencias adquiridas después del 1 de abril de 2015, los Clientes podrán renovar SA para</w:t>
      </w:r>
      <w:r w:rsidR="00FC4234">
        <w:rPr>
          <w:rFonts w:cs="Tahoma"/>
          <w:lang w:val="es-ES_tradnl"/>
        </w:rPr>
        <w:t> </w:t>
      </w:r>
      <w:r w:rsidRPr="004200E0">
        <w:rPr>
          <w:rFonts w:cs="Tahoma"/>
          <w:lang w:val="es-ES_tradnl"/>
        </w:rPr>
        <w:t>cuatro licencias por núcleo de SQL Server Standard sin adquirir las licencias por núcleo subyacentes para cada licencia por procesador de</w:t>
      </w:r>
      <w:r w:rsidR="00900874" w:rsidRPr="004200E0">
        <w:rPr>
          <w:rFonts w:cs="Tahoma"/>
          <w:lang w:val="es-ES_tradnl"/>
        </w:rPr>
        <w:t xml:space="preserve"> </w:t>
      </w:r>
      <w:r w:rsidRPr="004200E0">
        <w:rPr>
          <w:rFonts w:cs="Tahoma"/>
          <w:lang w:val="es-ES_tradnl"/>
        </w:rPr>
        <w:t>SQL Server 2008 R2 Web. Para el uso continuado de SQL Server 2012 en procesadores que necesitan más de cuatro licencias por núcleo</w:t>
      </w:r>
      <w:r w:rsidR="00FC4234">
        <w:rPr>
          <w:rFonts w:cs="Tahoma"/>
          <w:lang w:val="es-ES_tradnl"/>
        </w:rPr>
        <w:t> </w:t>
      </w:r>
      <w:r w:rsidRPr="004200E0">
        <w:rPr>
          <w:rFonts w:cs="Tahoma"/>
          <w:lang w:val="es-ES_tradnl"/>
        </w:rPr>
        <w:t>por procesador, el cliente debe adquirir las licencias por núcleo adicionales.</w:t>
      </w:r>
    </w:p>
    <w:p w14:paraId="033A9183" w14:textId="77777777" w:rsidR="00212A11" w:rsidRPr="004200E0" w:rsidRDefault="00212A11" w:rsidP="00024C3C">
      <w:pPr>
        <w:numPr>
          <w:ilvl w:val="0"/>
          <w:numId w:val="67"/>
        </w:numPr>
        <w:spacing w:after="200" w:line="276" w:lineRule="auto"/>
        <w:ind w:left="1440"/>
        <w:contextualSpacing/>
        <w:rPr>
          <w:rFonts w:cs="Tahoma"/>
          <w:lang w:val="es-ES_tradnl"/>
        </w:rPr>
      </w:pPr>
      <w:r w:rsidRPr="004200E0">
        <w:rPr>
          <w:rFonts w:eastAsia="Times New Roman" w:cs="Tahoma"/>
          <w:szCs w:val="18"/>
          <w:lang w:val="es-ES_tradnl"/>
        </w:rPr>
        <w:t>Las licencias por procesador de los clientes dejan de ser válidas en el momento de adquirir Software Assurance para las licencias por núcleo conforme a esta oferta.</w:t>
      </w:r>
      <w:r w:rsidRPr="004200E0">
        <w:rPr>
          <w:rFonts w:cs="Tahoma"/>
          <w:lang w:val="es-ES_tradnl"/>
        </w:rPr>
        <w:t xml:space="preserve"> La opción de adquirir Software Assurance para las licencias por núcleo de SQL Server no es aplicable a la renovación de</w:t>
      </w:r>
      <w:r w:rsidR="00FC4234">
        <w:rPr>
          <w:rFonts w:cs="Tahoma"/>
          <w:lang w:val="es-ES_tradnl"/>
        </w:rPr>
        <w:t> </w:t>
      </w:r>
      <w:r w:rsidRPr="004200E0">
        <w:rPr>
          <w:rFonts w:cs="Tahoma"/>
          <w:lang w:val="es-ES_tradnl"/>
        </w:rPr>
        <w:t>cobertura en virtud de los programas de suscripción.</w:t>
      </w:r>
    </w:p>
    <w:p w14:paraId="033A9184" w14:textId="77777777" w:rsidR="00212A11" w:rsidRPr="004200E0" w:rsidRDefault="00212A11" w:rsidP="00024C3C">
      <w:pPr>
        <w:numPr>
          <w:ilvl w:val="0"/>
          <w:numId w:val="67"/>
        </w:numPr>
        <w:spacing w:after="200" w:line="276" w:lineRule="auto"/>
        <w:ind w:left="1440"/>
        <w:contextualSpacing/>
        <w:rPr>
          <w:rFonts w:cs="Tahoma"/>
          <w:lang w:val="es-ES_tradnl"/>
        </w:rPr>
      </w:pPr>
      <w:r w:rsidRPr="004200E0">
        <w:rPr>
          <w:rFonts w:cs="Tahoma"/>
          <w:b/>
          <w:lang w:val="es-ES_tradnl"/>
        </w:rPr>
        <w:t>Para los clientes con cobertura de Software Assurance con expiración antes del 1 de</w:t>
      </w:r>
      <w:r w:rsidR="00FC4234">
        <w:rPr>
          <w:rFonts w:cs="Tahoma"/>
          <w:b/>
          <w:lang w:val="es-ES_tradnl"/>
        </w:rPr>
        <w:t> </w:t>
      </w:r>
      <w:r w:rsidRPr="004200E0">
        <w:rPr>
          <w:rFonts w:cs="Tahoma"/>
          <w:b/>
          <w:lang w:val="es-ES_tradnl"/>
        </w:rPr>
        <w:t>abril de 2015 que optan por no renovar:</w:t>
      </w:r>
      <w:r w:rsidR="00900874" w:rsidRPr="004200E0">
        <w:rPr>
          <w:rFonts w:eastAsia="Times New Roman" w:cs="Tahoma"/>
          <w:szCs w:val="18"/>
          <w:lang w:val="es-ES_tradnl"/>
        </w:rPr>
        <w:t xml:space="preserve"> </w:t>
      </w:r>
      <w:r w:rsidRPr="004200E0">
        <w:rPr>
          <w:rFonts w:cs="Tahoma"/>
          <w:lang w:val="es-ES_tradnl"/>
        </w:rPr>
        <w:t>Los clientes de Enterprise Subscription y Open Value Subscription con cobertura que expira antes del 1 de abril de 2015 que opten por la compra completa de licencias por procesador y cualquier otro cliente que adquiera licencias perpetuas en</w:t>
      </w:r>
      <w:r w:rsidR="009418BF">
        <w:rPr>
          <w:rFonts w:cs="Tahoma"/>
          <w:lang w:val="es-ES_tradnl"/>
        </w:rPr>
        <w:t> </w:t>
      </w:r>
      <w:r w:rsidRPr="004200E0">
        <w:rPr>
          <w:rFonts w:cs="Tahoma"/>
          <w:lang w:val="es-ES_tradnl"/>
        </w:rPr>
        <w:t>virtud de su contrato y opten por no renovar Software Assurance pueden ejecutar SQL Server</w:t>
      </w:r>
      <w:r w:rsidR="009418BF">
        <w:rPr>
          <w:rFonts w:cs="Tahoma"/>
          <w:lang w:val="es-ES_tradnl"/>
        </w:rPr>
        <w:t> </w:t>
      </w:r>
      <w:r w:rsidRPr="004200E0">
        <w:rPr>
          <w:rFonts w:cs="Tahoma"/>
          <w:lang w:val="es-ES_tradnl"/>
        </w:rPr>
        <w:t>2008</w:t>
      </w:r>
      <w:r w:rsidR="00FC4234">
        <w:rPr>
          <w:rFonts w:cs="Tahoma"/>
          <w:lang w:val="es-ES_tradnl"/>
        </w:rPr>
        <w:t> </w:t>
      </w:r>
      <w:r w:rsidRPr="004200E0">
        <w:rPr>
          <w:rFonts w:cs="Tahoma"/>
          <w:lang w:val="es-ES_tradnl"/>
        </w:rPr>
        <w:t>R2 o SQL Server 2012 en virtud de las siguientes licencias:</w:t>
      </w:r>
    </w:p>
    <w:p w14:paraId="033A9185" w14:textId="77777777" w:rsidR="00212A11" w:rsidRPr="004200E0" w:rsidRDefault="00212A11" w:rsidP="00024C3C">
      <w:pPr>
        <w:numPr>
          <w:ilvl w:val="0"/>
          <w:numId w:val="119"/>
        </w:numPr>
        <w:tabs>
          <w:tab w:val="left" w:pos="1800"/>
        </w:tabs>
        <w:spacing w:after="200" w:line="276" w:lineRule="auto"/>
        <w:ind w:left="1800"/>
        <w:contextualSpacing/>
        <w:rPr>
          <w:rFonts w:cs="Tahoma"/>
          <w:lang w:val="es-ES_tradnl"/>
        </w:rPr>
      </w:pPr>
      <w:r w:rsidRPr="004200E0">
        <w:rPr>
          <w:rFonts w:cs="Tahoma"/>
          <w:b/>
          <w:lang w:val="es-ES_tradnl"/>
        </w:rPr>
        <w:t>SQL Server 2008 R2 Web:</w:t>
      </w:r>
      <w:r w:rsidRPr="004200E0">
        <w:rPr>
          <w:rFonts w:eastAsia="Times New Roman" w:cs="Tahoma"/>
          <w:szCs w:val="18"/>
          <w:lang w:val="es-ES_tradnl"/>
        </w:rPr>
        <w:t xml:space="preserve"> el uso permanente de esta versión del software está sujeto a</w:t>
      </w:r>
      <w:r w:rsidR="00FC4234">
        <w:rPr>
          <w:rFonts w:eastAsia="Times New Roman" w:cs="Tahoma"/>
          <w:szCs w:val="18"/>
          <w:lang w:val="es-ES_tradnl"/>
        </w:rPr>
        <w:t> </w:t>
      </w:r>
      <w:r w:rsidRPr="004200E0">
        <w:rPr>
          <w:rFonts w:eastAsia="Times New Roman" w:cs="Tahoma"/>
          <w:szCs w:val="18"/>
          <w:lang w:val="es-ES_tradnl"/>
        </w:rPr>
        <w:t>derechos de uso de los productos de licencia por procesador de SQL Server 2008 R2 Web. los clientes dejan de tener derechos de uso en virtud de Movilidad de Licencias dentro de</w:t>
      </w:r>
      <w:r w:rsidR="00FC4234">
        <w:rPr>
          <w:rFonts w:eastAsia="Times New Roman" w:cs="Tahoma"/>
          <w:szCs w:val="18"/>
          <w:lang w:val="es-ES_tradnl"/>
        </w:rPr>
        <w:t> </w:t>
      </w:r>
      <w:r w:rsidRPr="004200E0">
        <w:rPr>
          <w:rFonts w:eastAsia="Times New Roman" w:cs="Tahoma"/>
          <w:szCs w:val="18"/>
          <w:lang w:val="es-ES_tradnl"/>
        </w:rPr>
        <w:t xml:space="preserve">Granjas de Servidores o Movilidad de Licencias a través de Software Assurance. </w:t>
      </w:r>
    </w:p>
    <w:p w14:paraId="033A9186" w14:textId="77777777" w:rsidR="00212A11" w:rsidRPr="004200E0" w:rsidRDefault="00212A11" w:rsidP="00024C3C">
      <w:pPr>
        <w:numPr>
          <w:ilvl w:val="0"/>
          <w:numId w:val="119"/>
        </w:numPr>
        <w:tabs>
          <w:tab w:val="left" w:pos="1800"/>
        </w:tabs>
        <w:spacing w:after="200" w:line="276" w:lineRule="auto"/>
        <w:ind w:left="1800"/>
        <w:contextualSpacing/>
        <w:rPr>
          <w:rFonts w:cs="Tahoma"/>
          <w:lang w:val="es-ES_tradnl"/>
        </w:rPr>
      </w:pPr>
      <w:r w:rsidRPr="004200E0">
        <w:rPr>
          <w:rFonts w:eastAsia="Times New Roman" w:cs="Tahoma"/>
          <w:b/>
          <w:szCs w:val="18"/>
          <w:lang w:val="es-ES_tradnl"/>
        </w:rPr>
        <w:t xml:space="preserve">SQL Server 2012 Standard Core: </w:t>
      </w:r>
      <w:r w:rsidRPr="004200E0">
        <w:rPr>
          <w:rFonts w:eastAsia="Times New Roman" w:cs="Tahoma"/>
          <w:szCs w:val="18"/>
          <w:lang w:val="es-ES_tradnl"/>
        </w:rPr>
        <w:t xml:space="preserve">el uso de esta versión del software está sujeto a derechos de uso de los productos de licencias por procesador de SQL Server 2008 R2 Standard, sin embargo: </w:t>
      </w:r>
    </w:p>
    <w:p w14:paraId="033A9187" w14:textId="77777777" w:rsidR="00212A11" w:rsidRPr="004200E0" w:rsidRDefault="00212A11" w:rsidP="00024C3C">
      <w:pPr>
        <w:numPr>
          <w:ilvl w:val="1"/>
          <w:numId w:val="69"/>
        </w:numPr>
        <w:tabs>
          <w:tab w:val="left" w:pos="2160"/>
        </w:tabs>
        <w:spacing w:after="200" w:line="276" w:lineRule="auto"/>
        <w:ind w:left="2160"/>
        <w:contextualSpacing/>
        <w:rPr>
          <w:rFonts w:cs="Tahoma"/>
          <w:lang w:val="es-ES_tradnl"/>
        </w:rPr>
      </w:pPr>
      <w:r w:rsidRPr="004200E0">
        <w:rPr>
          <w:rFonts w:cs="Tahoma"/>
          <w:lang w:val="es-ES_tradnl"/>
        </w:rPr>
        <w:t>los clientes dejan de tener derechos de uso en virtud de Movilidad de Licencias dentro de</w:t>
      </w:r>
      <w:r w:rsidR="00FC4234">
        <w:rPr>
          <w:rFonts w:cs="Tahoma"/>
          <w:lang w:val="es-ES_tradnl"/>
        </w:rPr>
        <w:t> </w:t>
      </w:r>
      <w:r w:rsidRPr="004200E0">
        <w:rPr>
          <w:rFonts w:cs="Tahoma"/>
          <w:lang w:val="es-ES_tradnl"/>
        </w:rPr>
        <w:t xml:space="preserve">Granjas de Servidores o Movilidad de Licencias a través de Software Assurance y </w:t>
      </w:r>
    </w:p>
    <w:p w14:paraId="033A9188" w14:textId="77777777" w:rsidR="00212A11" w:rsidRPr="00E309DE" w:rsidRDefault="00212A11" w:rsidP="00024C3C">
      <w:pPr>
        <w:numPr>
          <w:ilvl w:val="1"/>
          <w:numId w:val="69"/>
        </w:numPr>
        <w:tabs>
          <w:tab w:val="left" w:pos="2160"/>
        </w:tabs>
        <w:spacing w:after="200" w:line="276" w:lineRule="auto"/>
        <w:ind w:left="2160"/>
        <w:contextualSpacing/>
        <w:rPr>
          <w:rFonts w:cs="Tahoma"/>
          <w:lang w:val="es-ES_tradnl"/>
        </w:rPr>
      </w:pPr>
      <w:r w:rsidRPr="004200E0">
        <w:rPr>
          <w:rFonts w:eastAsia="Times New Roman" w:cs="Tahoma"/>
          <w:szCs w:val="18"/>
          <w:lang w:val="es-ES_tradnl"/>
        </w:rPr>
        <w:t xml:space="preserve">cualquier reasignación de licencias está sujeta a las limitaciones en (i) y (ii) a continuación en relación con su </w:t>
      </w:r>
      <w:r w:rsidR="004200E0" w:rsidRPr="004200E0">
        <w:rPr>
          <w:rFonts w:eastAsia="Times New Roman" w:cs="Tahoma"/>
          <w:szCs w:val="18"/>
          <w:lang w:val="es-ES_tradnl"/>
        </w:rPr>
        <w:t>“</w:t>
      </w:r>
      <w:r w:rsidRPr="004200E0">
        <w:rPr>
          <w:rFonts w:eastAsia="Times New Roman" w:cs="Tahoma"/>
          <w:szCs w:val="18"/>
          <w:lang w:val="es-ES_tradnl"/>
        </w:rPr>
        <w:t>equivalencia de licencias por núcleo</w:t>
      </w:r>
      <w:r w:rsidR="004200E0" w:rsidRPr="004200E0">
        <w:rPr>
          <w:rFonts w:eastAsia="Times New Roman" w:cs="Tahoma"/>
          <w:szCs w:val="18"/>
          <w:lang w:val="es-ES_tradnl"/>
        </w:rPr>
        <w:t>”</w:t>
      </w:r>
      <w:r w:rsidRPr="004200E0">
        <w:rPr>
          <w:rFonts w:eastAsia="Times New Roman" w:cs="Tahoma"/>
          <w:szCs w:val="18"/>
          <w:lang w:val="es-ES_tradnl"/>
        </w:rPr>
        <w:t xml:space="preserve">. La equivalencia de licencias por núcleo se determina de la siguiente manera. </w:t>
      </w:r>
    </w:p>
    <w:p w14:paraId="033A9189" w14:textId="77777777" w:rsidR="00212A11" w:rsidRPr="004200E0" w:rsidRDefault="00212A11" w:rsidP="00024C3C">
      <w:pPr>
        <w:numPr>
          <w:ilvl w:val="2"/>
          <w:numId w:val="69"/>
        </w:numPr>
        <w:tabs>
          <w:tab w:val="left" w:pos="2520"/>
        </w:tabs>
        <w:spacing w:after="200" w:line="276" w:lineRule="auto"/>
        <w:ind w:left="2520"/>
        <w:contextualSpacing/>
        <w:rPr>
          <w:rFonts w:cs="Tahoma"/>
          <w:lang w:val="es-ES_tradnl"/>
        </w:rPr>
      </w:pPr>
      <w:r w:rsidRPr="004200E0">
        <w:rPr>
          <w:rFonts w:eastAsia="Times New Roman" w:cs="Tahoma"/>
          <w:szCs w:val="18"/>
          <w:lang w:val="es-ES_tradnl"/>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033A918A" w14:textId="77777777" w:rsidR="00212A11" w:rsidRPr="004200E0" w:rsidRDefault="00212A11" w:rsidP="00024C3C">
      <w:pPr>
        <w:numPr>
          <w:ilvl w:val="4"/>
          <w:numId w:val="67"/>
        </w:numPr>
        <w:tabs>
          <w:tab w:val="left" w:pos="2880"/>
        </w:tabs>
        <w:spacing w:after="200" w:line="276" w:lineRule="auto"/>
        <w:ind w:left="2880"/>
        <w:contextualSpacing/>
        <w:rPr>
          <w:rFonts w:cs="Tahoma"/>
          <w:lang w:val="es-ES_tradnl"/>
        </w:rPr>
      </w:pPr>
      <w:r w:rsidRPr="004200E0">
        <w:rPr>
          <w:rFonts w:cs="Tahoma"/>
          <w:lang w:val="es-ES_tradnl"/>
        </w:rPr>
        <w:t xml:space="preserve">cuatro núcleos por licencia de procesador O BIEN </w:t>
      </w:r>
    </w:p>
    <w:p w14:paraId="033A918B" w14:textId="77777777" w:rsidR="00212A11" w:rsidRPr="004200E0" w:rsidRDefault="00212A11" w:rsidP="00024C3C">
      <w:pPr>
        <w:numPr>
          <w:ilvl w:val="4"/>
          <w:numId w:val="67"/>
        </w:numPr>
        <w:tabs>
          <w:tab w:val="left" w:pos="2880"/>
        </w:tabs>
        <w:spacing w:after="200" w:line="276" w:lineRule="auto"/>
        <w:ind w:left="2880"/>
        <w:contextualSpacing/>
        <w:rPr>
          <w:rFonts w:cs="Tahoma"/>
          <w:lang w:val="es-ES_tradnl"/>
        </w:rPr>
      </w:pPr>
      <w:r w:rsidRPr="004200E0">
        <w:rPr>
          <w:rFonts w:eastAsia="Times New Roman" w:cs="Tahoma"/>
          <w:szCs w:val="18"/>
          <w:lang w:val="es-ES_tradnl"/>
        </w:rPr>
        <w:t>un número de núcleos por licencia por procesador basado en el número real de</w:t>
      </w:r>
      <w:r w:rsidR="00FC4234">
        <w:rPr>
          <w:rFonts w:eastAsia="Times New Roman" w:cs="Tahoma"/>
          <w:szCs w:val="18"/>
          <w:lang w:val="es-ES_tradnl"/>
        </w:rPr>
        <w:t> </w:t>
      </w:r>
      <w:r w:rsidRPr="004200E0">
        <w:rPr>
          <w:rFonts w:eastAsia="Times New Roman" w:cs="Tahoma"/>
          <w:szCs w:val="18"/>
          <w:lang w:val="es-ES_tradnl"/>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w:t>
      </w:r>
      <w:r w:rsidR="00FC4234">
        <w:rPr>
          <w:rFonts w:eastAsia="Times New Roman" w:cs="Tahoma"/>
          <w:szCs w:val="18"/>
          <w:lang w:val="es-ES_tradnl"/>
        </w:rPr>
        <w:t> </w:t>
      </w:r>
      <w:r w:rsidRPr="004200E0">
        <w:rPr>
          <w:rFonts w:eastAsia="Times New Roman" w:cs="Tahoma"/>
          <w:szCs w:val="18"/>
          <w:lang w:val="es-ES_tradnl"/>
        </w:rPr>
        <w:t>servidor licenciado) y el hardware físico que es compatible con ese software inmediatamente anterior a la expiración de Software Assurance mediante el</w:t>
      </w:r>
      <w:r w:rsidR="00FC4234">
        <w:rPr>
          <w:rFonts w:eastAsia="Times New Roman" w:cs="Tahoma"/>
          <w:szCs w:val="18"/>
          <w:lang w:val="es-ES_tradnl"/>
        </w:rPr>
        <w:t> </w:t>
      </w:r>
      <w:r w:rsidRPr="004200E0">
        <w:rPr>
          <w:rFonts w:eastAsia="Times New Roman" w:cs="Tahoma"/>
          <w:szCs w:val="18"/>
          <w:lang w:val="es-ES_tradnl"/>
        </w:rPr>
        <w:t>uso</w:t>
      </w:r>
      <w:r w:rsidR="00FC4234">
        <w:rPr>
          <w:rFonts w:eastAsia="Times New Roman" w:cs="Tahoma"/>
          <w:szCs w:val="18"/>
          <w:lang w:val="es-ES_tradnl"/>
        </w:rPr>
        <w:t> </w:t>
      </w:r>
      <w:r w:rsidRPr="004200E0">
        <w:rPr>
          <w:rFonts w:eastAsia="Times New Roman" w:cs="Tahoma"/>
          <w:szCs w:val="18"/>
          <w:lang w:val="es-ES_tradnl"/>
        </w:rPr>
        <w:t xml:space="preserve">de la herramienta Microsoft MAP o cualquier software equivalente). </w:t>
      </w:r>
    </w:p>
    <w:p w14:paraId="033A918C" w14:textId="77777777" w:rsidR="00212A11" w:rsidRDefault="00212A11" w:rsidP="00024C3C">
      <w:pPr>
        <w:numPr>
          <w:ilvl w:val="2"/>
          <w:numId w:val="69"/>
        </w:numPr>
        <w:tabs>
          <w:tab w:val="left" w:pos="2520"/>
        </w:tabs>
        <w:spacing w:after="200" w:line="276" w:lineRule="auto"/>
        <w:ind w:left="2520"/>
        <w:contextualSpacing/>
        <w:rPr>
          <w:rFonts w:cs="Tahoma"/>
          <w:lang w:val="es-ES_tradnl"/>
        </w:rPr>
      </w:pPr>
      <w:r w:rsidRPr="004200E0">
        <w:rPr>
          <w:rFonts w:cs="Tahoma"/>
          <w:lang w:val="es-ES_tradnl"/>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033A918D" w14:textId="77777777" w:rsidR="00212A11" w:rsidRPr="004200E0" w:rsidRDefault="00212A11" w:rsidP="00024C3C">
      <w:pPr>
        <w:numPr>
          <w:ilvl w:val="0"/>
          <w:numId w:val="119"/>
        </w:numPr>
        <w:tabs>
          <w:tab w:val="left" w:pos="2160"/>
        </w:tabs>
        <w:spacing w:after="200" w:line="276" w:lineRule="auto"/>
        <w:ind w:left="2160"/>
        <w:contextualSpacing/>
        <w:rPr>
          <w:rFonts w:cs="Tahoma"/>
          <w:lang w:val="es-ES_tradnl"/>
        </w:rPr>
      </w:pPr>
      <w:r w:rsidRPr="004200E0">
        <w:rPr>
          <w:rFonts w:cs="Tahoma"/>
          <w:lang w:val="es-ES_tradnl"/>
        </w:rPr>
        <w:t>Los Clientes pueden reasignar licencias a otro servidor. Sin embargo, si el Cliente reasigna</w:t>
      </w:r>
      <w:r w:rsidR="00FC4234">
        <w:rPr>
          <w:rFonts w:cs="Tahoma"/>
          <w:lang w:val="es-ES_tradnl"/>
        </w:rPr>
        <w:t> </w:t>
      </w:r>
      <w:r w:rsidRPr="004200E0">
        <w:rPr>
          <w:rFonts w:cs="Tahoma"/>
          <w:lang w:val="es-ES_tradnl"/>
        </w:rPr>
        <w:t>una licencia a otro servidor, el Cliente tendrá que seguir los derechos de uso de</w:t>
      </w:r>
      <w:r w:rsidR="00FC4234">
        <w:rPr>
          <w:rFonts w:cs="Tahoma"/>
          <w:lang w:val="es-ES_tradnl"/>
        </w:rPr>
        <w:t> </w:t>
      </w:r>
      <w:r w:rsidRPr="004200E0">
        <w:rPr>
          <w:rFonts w:cs="Tahoma"/>
          <w:lang w:val="es-ES_tradnl"/>
        </w:rPr>
        <w:t>SQL Server 2012. Al ceder licencias por núcleo a servidores en virtud de los derechos de uso de SQL 2012, el cliente puede combinar la equivalencia de núcleos de sus licencias</w:t>
      </w:r>
      <w:r w:rsidR="00FC4234">
        <w:rPr>
          <w:rFonts w:cs="Tahoma"/>
          <w:lang w:val="es-ES_tradnl"/>
        </w:rPr>
        <w:t> </w:t>
      </w:r>
      <w:r w:rsidRPr="004200E0">
        <w:rPr>
          <w:rFonts w:cs="Tahoma"/>
          <w:lang w:val="es-ES_tradnl"/>
        </w:rPr>
        <w:t>existentes con licencias por núcleo adicionales de SQL Server 2012.</w:t>
      </w:r>
    </w:p>
    <w:p w14:paraId="033A918E" w14:textId="77777777" w:rsidR="00212A11" w:rsidRPr="004200E0" w:rsidRDefault="00212A11" w:rsidP="00024C3C">
      <w:pPr>
        <w:numPr>
          <w:ilvl w:val="0"/>
          <w:numId w:val="119"/>
        </w:numPr>
        <w:tabs>
          <w:tab w:val="left" w:pos="2160"/>
        </w:tabs>
        <w:spacing w:after="200" w:line="276" w:lineRule="auto"/>
        <w:ind w:left="2160"/>
        <w:contextualSpacing/>
        <w:rPr>
          <w:rFonts w:cs="Tahoma"/>
          <w:lang w:val="es-ES_tradnl"/>
        </w:rPr>
      </w:pPr>
      <w:r w:rsidRPr="004200E0">
        <w:rPr>
          <w:rFonts w:cs="Tahoma"/>
          <w:lang w:val="es-ES_tradnl"/>
        </w:rPr>
        <w:t>La equivalencia de licencias por núcleo considerada de los clientes no implica que pueden asignar una licencia por procesador a núcleos entre dos o más procesadores.</w:t>
      </w:r>
    </w:p>
    <w:p w14:paraId="033A918F" w14:textId="77777777" w:rsidR="00212A11" w:rsidRPr="004200E0" w:rsidRDefault="00212A11" w:rsidP="00024C3C">
      <w:pPr>
        <w:numPr>
          <w:ilvl w:val="0"/>
          <w:numId w:val="67"/>
        </w:numPr>
        <w:tabs>
          <w:tab w:val="left" w:pos="720"/>
        </w:tabs>
        <w:spacing w:after="200"/>
        <w:contextualSpacing/>
        <w:rPr>
          <w:rFonts w:cs="Tahoma"/>
          <w:lang w:val="es-ES_tradnl"/>
        </w:rPr>
      </w:pPr>
      <w:r w:rsidRPr="004200E0">
        <w:rPr>
          <w:rFonts w:cs="Tahoma"/>
          <w:b/>
          <w:lang w:val="es-ES_tradnl"/>
        </w:rPr>
        <w:t>Para los clientes con cobertura de Software Assurance con expiración a partir del 1 de abril de</w:t>
      </w:r>
      <w:r w:rsidR="00FC4234">
        <w:rPr>
          <w:rFonts w:cs="Tahoma"/>
          <w:b/>
          <w:lang w:val="es-ES_tradnl"/>
        </w:rPr>
        <w:t> </w:t>
      </w:r>
      <w:r w:rsidRPr="004200E0">
        <w:rPr>
          <w:rFonts w:cs="Tahoma"/>
          <w:b/>
          <w:lang w:val="es-ES_tradnl"/>
        </w:rPr>
        <w:t>2015 que optan por no renovar:</w:t>
      </w:r>
      <w:r w:rsidR="00900874" w:rsidRPr="004200E0">
        <w:rPr>
          <w:rFonts w:eastAsia="Times New Roman" w:cs="Tahoma"/>
          <w:szCs w:val="18"/>
          <w:lang w:val="es-ES_tradnl"/>
        </w:rPr>
        <w:t xml:space="preserve"> </w:t>
      </w:r>
      <w:r w:rsidRPr="004200E0">
        <w:rPr>
          <w:rFonts w:cs="Tahoma"/>
          <w:color w:val="000000"/>
          <w:lang w:val="es-ES_tradnl"/>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4200E0">
        <w:rPr>
          <w:rFonts w:eastAsia="Times New Roman" w:cs="Tahoma"/>
          <w:color w:val="000000"/>
          <w:szCs w:val="18"/>
          <w:lang w:val="es-ES_tradnl"/>
        </w:rPr>
        <w:t xml:space="preserve"> </w:t>
      </w:r>
    </w:p>
    <w:p w14:paraId="033A9190" w14:textId="77777777" w:rsidR="00212A11" w:rsidRPr="004200E0" w:rsidRDefault="00212A11" w:rsidP="00024C3C">
      <w:pPr>
        <w:numPr>
          <w:ilvl w:val="2"/>
          <w:numId w:val="67"/>
        </w:numPr>
        <w:spacing w:after="200"/>
        <w:ind w:left="1440"/>
        <w:contextualSpacing/>
        <w:rPr>
          <w:rFonts w:cs="Tahoma"/>
          <w:lang w:val="es-ES_tradnl"/>
        </w:rPr>
      </w:pPr>
      <w:r w:rsidRPr="004200E0">
        <w:rPr>
          <w:rFonts w:cs="Tahoma"/>
          <w:lang w:val="es-ES_tradnl"/>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w:t>
      </w:r>
      <w:r w:rsidR="004200E0" w:rsidRPr="004200E0">
        <w:rPr>
          <w:rFonts w:cs="Tahoma"/>
          <w:lang w:val="es-ES_tradnl"/>
        </w:rPr>
        <w:t>“</w:t>
      </w:r>
      <w:r w:rsidRPr="004200E0">
        <w:rPr>
          <w:rFonts w:cs="Tahoma"/>
          <w:lang w:val="es-ES_tradnl"/>
        </w:rPr>
        <w:t>Para los clientes con cobertura de Software Assurance con expiración antes del 1 de abril de 2015 que optan por no renovar</w:t>
      </w:r>
      <w:r w:rsidR="004200E0" w:rsidRPr="004200E0">
        <w:rPr>
          <w:rFonts w:cs="Tahoma"/>
          <w:lang w:val="es-ES_tradnl"/>
        </w:rPr>
        <w:t>”</w:t>
      </w:r>
      <w:r w:rsidRPr="004200E0">
        <w:rPr>
          <w:rFonts w:cs="Tahoma"/>
          <w:lang w:val="es-ES_tradnl"/>
        </w:rPr>
        <w:t xml:space="preserve"> y, </w:t>
      </w:r>
    </w:p>
    <w:p w14:paraId="033A9191" w14:textId="77777777" w:rsidR="00212A11" w:rsidRPr="004200E0" w:rsidRDefault="00212A11" w:rsidP="00024C3C">
      <w:pPr>
        <w:numPr>
          <w:ilvl w:val="2"/>
          <w:numId w:val="67"/>
        </w:numPr>
        <w:spacing w:after="200"/>
        <w:ind w:left="1440"/>
        <w:contextualSpacing/>
        <w:rPr>
          <w:rFonts w:cs="Tahoma"/>
          <w:lang w:val="es-ES_tradnl"/>
        </w:rPr>
      </w:pPr>
      <w:r w:rsidRPr="004200E0">
        <w:rPr>
          <w:rFonts w:cs="Tahoma"/>
          <w:lang w:val="es-ES_tradnl"/>
        </w:rPr>
        <w:t>Para las licencias adquiridas después del 1 de abril de 2015, la licencia por procesador de los clientes contará con una equivalencia de núcleo de cuatro licencias por núcleo de SQL Server 2012</w:t>
      </w:r>
      <w:r w:rsidR="00FC4234">
        <w:rPr>
          <w:rFonts w:cs="Tahoma"/>
          <w:lang w:val="es-ES_tradnl"/>
        </w:rPr>
        <w:t> </w:t>
      </w:r>
      <w:r w:rsidRPr="004200E0">
        <w:rPr>
          <w:rFonts w:cs="Tahoma"/>
          <w:lang w:val="es-ES_tradnl"/>
        </w:rPr>
        <w:t>Standard. Para el uso continuado de SQL Server 2012 en procesadores que necesitan más de</w:t>
      </w:r>
      <w:r w:rsidR="00FC4234">
        <w:rPr>
          <w:rFonts w:cs="Tahoma"/>
          <w:lang w:val="es-ES_tradnl"/>
        </w:rPr>
        <w:t> </w:t>
      </w:r>
      <w:r w:rsidRPr="004200E0">
        <w:rPr>
          <w:rFonts w:cs="Tahoma"/>
          <w:lang w:val="es-ES_tradnl"/>
        </w:rPr>
        <w:t>cuatro licencias por núcleo por procesador, el cliente debe adquirir las licencias por núcleo adicionales.</w:t>
      </w:r>
    </w:p>
    <w:p w14:paraId="033A9192" w14:textId="77777777" w:rsidR="00212A11" w:rsidRPr="004200E0" w:rsidRDefault="00212A11" w:rsidP="00024C3C">
      <w:pPr>
        <w:numPr>
          <w:ilvl w:val="0"/>
          <w:numId w:val="67"/>
        </w:numPr>
        <w:tabs>
          <w:tab w:val="left" w:pos="720"/>
        </w:tabs>
        <w:spacing w:after="200"/>
        <w:contextualSpacing/>
        <w:rPr>
          <w:rFonts w:cs="Tahoma"/>
          <w:lang w:val="es-ES_tradnl"/>
        </w:rPr>
      </w:pPr>
      <w:r w:rsidRPr="004200E0">
        <w:rPr>
          <w:rFonts w:cs="Tahoma"/>
          <w:b/>
          <w:lang w:val="es-ES_tradnl"/>
        </w:rPr>
        <w:t>Para clientes ubicados en la República Popular China y que adquieran licencias de procesador y</w:t>
      </w:r>
      <w:r w:rsidR="00FC4234">
        <w:rPr>
          <w:rFonts w:cs="Tahoma"/>
          <w:b/>
          <w:lang w:val="es-ES_tradnl"/>
        </w:rPr>
        <w:t> </w:t>
      </w:r>
      <w:r w:rsidRPr="004200E0">
        <w:rPr>
          <w:rFonts w:cs="Tahoma"/>
          <w:b/>
          <w:lang w:val="es-ES_tradnl"/>
        </w:rPr>
        <w:t>de Software Assurance para SQL Server 2008 R2</w:t>
      </w:r>
      <w:r w:rsidRPr="009418BF">
        <w:rPr>
          <w:rFonts w:cs="Tahoma"/>
          <w:b/>
          <w:lang w:val="es-ES_tradnl"/>
        </w:rPr>
        <w:t>:</w:t>
      </w:r>
      <w:r w:rsidRPr="004200E0">
        <w:rPr>
          <w:rFonts w:cs="Tahoma"/>
          <w:lang w:val="es-ES_tradnl" w:eastAsia="x-none"/>
        </w:rPr>
        <w:t xml:space="preserve"> </w:t>
      </w:r>
      <w:r w:rsidRPr="004200E0">
        <w:rPr>
          <w:rFonts w:cs="Tahoma"/>
          <w:lang w:val="es-ES_tradnl"/>
        </w:rPr>
        <w:t>Las referencias que se hacen en esta lista de producto al 1 de abril de 2012 y al 1 de abril de 2015 no se aplican. Las fechas aplicables a estos clientes serán el 1 de julio de 2012 y el 1 de julio de 2015 respectivamente.</w:t>
      </w:r>
    </w:p>
    <w:p w14:paraId="033A9193" w14:textId="77777777" w:rsidR="00212A11" w:rsidRPr="004200E0" w:rsidRDefault="00212A11" w:rsidP="00BD4B91">
      <w:pPr>
        <w:ind w:left="900"/>
        <w:rPr>
          <w:rFonts w:cs="Tahoma"/>
          <w:lang w:val="es-ES_tradnl"/>
        </w:rPr>
      </w:pPr>
    </w:p>
    <w:p w14:paraId="033A9194" w14:textId="77777777" w:rsidR="00212A11" w:rsidRPr="004200E0" w:rsidRDefault="00212A11" w:rsidP="0078650F">
      <w:pPr>
        <w:pStyle w:val="Heading3"/>
        <w:rPr>
          <w:rFonts w:ascii="Tahoma" w:hAnsi="Tahoma" w:cs="Tahoma"/>
          <w:lang w:val="es-ES_tradnl"/>
        </w:rPr>
      </w:pPr>
      <w:bookmarkStart w:id="1474" w:name="_85_84_SQL"/>
      <w:bookmarkStart w:id="1475" w:name="Srv_85SQL2008R2Workgroup5ClientAddon"/>
      <w:bookmarkStart w:id="1476" w:name="_Toc336338343"/>
      <w:bookmarkStart w:id="1477" w:name="_75_SQL_Server®"/>
      <w:bookmarkStart w:id="1478" w:name="_Toc340770318"/>
      <w:bookmarkEnd w:id="1474"/>
      <w:bookmarkEnd w:id="1475"/>
      <w:bookmarkEnd w:id="1476"/>
      <w:bookmarkEnd w:id="1477"/>
      <w:r w:rsidRPr="004200E0">
        <w:rPr>
          <w:rFonts w:ascii="Tahoma" w:hAnsi="Tahoma" w:cs="Tahoma"/>
          <w:color w:val="F66400"/>
          <w:sz w:val="22"/>
          <w:vertAlign w:val="superscript"/>
          <w:lang w:val="es-ES_tradnl"/>
        </w:rPr>
        <w:t>75</w:t>
      </w:r>
      <w:r w:rsidRPr="004200E0">
        <w:rPr>
          <w:rFonts w:ascii="Tahoma" w:hAnsi="Tahoma" w:cs="Tahoma"/>
          <w:color w:val="F66400"/>
          <w:sz w:val="22"/>
          <w:lang w:val="es-ES_tradnl"/>
        </w:rPr>
        <w:t xml:space="preserve"> SQL Server</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2008 R2 Workgroup (Complemento de 5 Clientes)</w:t>
      </w:r>
      <w:bookmarkEnd w:id="1478"/>
    </w:p>
    <w:p w14:paraId="033A9195" w14:textId="77777777" w:rsidR="00212A11" w:rsidRPr="00D365FD" w:rsidRDefault="00212A11" w:rsidP="00BD4B91">
      <w:pPr>
        <w:pStyle w:val="EndnoteText"/>
        <w:ind w:left="0"/>
        <w:rPr>
          <w:rFonts w:ascii="Tahoma" w:hAnsi="Tahoma" w:cs="Tahoma"/>
          <w:sz w:val="18"/>
          <w:szCs w:val="18"/>
          <w:lang w:val="es-ES_tradnl"/>
        </w:rPr>
      </w:pPr>
    </w:p>
    <w:p w14:paraId="033A9196" w14:textId="77777777" w:rsidR="00212A11" w:rsidRPr="004200E0" w:rsidRDefault="00212A11" w:rsidP="00AC0ED2">
      <w:pPr>
        <w:spacing w:after="200"/>
        <w:ind w:left="720"/>
        <w:rPr>
          <w:rFonts w:cs="Tahoma"/>
          <w:lang w:val="es-ES_tradnl"/>
        </w:rPr>
      </w:pPr>
      <w:r w:rsidRPr="004200E0">
        <w:rPr>
          <w:rFonts w:cs="Tahoma"/>
          <w:b/>
          <w:lang w:val="es-ES_tradnl"/>
        </w:rPr>
        <w:t>Concesiones de licencia asociadas con el fin de ciclo de vida de SQL Server Workgroup edition</w:t>
      </w:r>
      <w:r w:rsidRPr="00FC4234">
        <w:rPr>
          <w:rFonts w:cs="Tahoma"/>
          <w:b/>
          <w:lang w:val="es-ES_tradnl"/>
        </w:rPr>
        <w:t>:</w:t>
      </w:r>
      <w:r w:rsidRPr="004200E0">
        <w:rPr>
          <w:rFonts w:eastAsia="Times New Roman" w:cs="Tahoma"/>
          <w:szCs w:val="18"/>
          <w:lang w:val="es-ES_tradnl"/>
        </w:rPr>
        <w:t xml:space="preserve"> SQL Server 2008 R2 Workgroup será la última versión de SQL Server Workgroup edition.</w:t>
      </w:r>
      <w:r w:rsidR="00900874" w:rsidRPr="004200E0">
        <w:rPr>
          <w:rFonts w:eastAsia="Times New Roman" w:cs="Tahoma"/>
          <w:szCs w:val="18"/>
          <w:lang w:val="es-ES_tradnl"/>
        </w:rPr>
        <w:t xml:space="preserve"> </w:t>
      </w:r>
      <w:r w:rsidRPr="004200E0">
        <w:rPr>
          <w:rFonts w:eastAsia="Times New Roman" w:cs="Tahoma"/>
          <w:szCs w:val="18"/>
          <w:lang w:val="es-ES_tradnl"/>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Workgroup el 1 de abril de 2012 pueden actualizar a y utilizar CALs</w:t>
      </w:r>
      <w:r w:rsidR="00FC4234">
        <w:rPr>
          <w:rFonts w:eastAsia="Times New Roman" w:cs="Tahoma"/>
          <w:szCs w:val="18"/>
          <w:lang w:val="es-ES_tradnl"/>
        </w:rPr>
        <w:t> </w:t>
      </w:r>
      <w:r w:rsidRPr="004200E0">
        <w:rPr>
          <w:rFonts w:eastAsia="Times New Roman" w:cs="Tahoma"/>
          <w:szCs w:val="18"/>
          <w:lang w:val="es-ES_tradnl"/>
        </w:rPr>
        <w:t>de SQL Server 2012 (o cualquier versión posterior de esa CAL disponible durante su cobertura) en</w:t>
      </w:r>
      <w:r w:rsidR="00FC4234">
        <w:rPr>
          <w:rFonts w:eastAsia="Times New Roman" w:cs="Tahoma"/>
          <w:szCs w:val="18"/>
          <w:lang w:val="es-ES_tradnl"/>
        </w:rPr>
        <w:t> </w:t>
      </w:r>
      <w:r w:rsidRPr="004200E0">
        <w:rPr>
          <w:rFonts w:eastAsia="Times New Roman" w:cs="Tahoma"/>
          <w:szCs w:val="18"/>
          <w:lang w:val="es-ES_tradnl"/>
        </w:rPr>
        <w:t>lugar de</w:t>
      </w:r>
      <w:r w:rsidR="00FC4234">
        <w:rPr>
          <w:rFonts w:eastAsia="Times New Roman" w:cs="Tahoma"/>
          <w:szCs w:val="18"/>
          <w:lang w:val="es-ES_tradnl"/>
        </w:rPr>
        <w:t> </w:t>
      </w:r>
      <w:r w:rsidRPr="004200E0">
        <w:rPr>
          <w:rFonts w:eastAsia="Times New Roman" w:cs="Tahoma"/>
          <w:szCs w:val="18"/>
          <w:lang w:val="es-ES_tradnl"/>
        </w:rPr>
        <w:t>su CAL de SQL Server Workgroup y adquirir Software Assurance para CAL de SQL Server en</w:t>
      </w:r>
      <w:r w:rsidR="00FC4234">
        <w:rPr>
          <w:rFonts w:eastAsia="Times New Roman" w:cs="Tahoma"/>
          <w:szCs w:val="18"/>
          <w:lang w:val="es-ES_tradnl"/>
        </w:rPr>
        <w:t> </w:t>
      </w:r>
      <w:r w:rsidRPr="004200E0">
        <w:rPr>
          <w:rFonts w:eastAsia="Times New Roman" w:cs="Tahoma"/>
          <w:szCs w:val="18"/>
          <w:lang w:val="es-ES_tradnl"/>
        </w:rPr>
        <w:t>su</w:t>
      </w:r>
      <w:r w:rsidR="00FC4234">
        <w:rPr>
          <w:rFonts w:eastAsia="Times New Roman" w:cs="Tahoma"/>
          <w:szCs w:val="18"/>
          <w:lang w:val="es-ES_tradnl"/>
        </w:rPr>
        <w:t> </w:t>
      </w:r>
      <w:r w:rsidRPr="004200E0">
        <w:rPr>
          <w:rFonts w:eastAsia="Times New Roman" w:cs="Tahoma"/>
          <w:szCs w:val="18"/>
          <w:lang w:val="es-ES_tradnl"/>
        </w:rPr>
        <w:t>siguiente renovación.</w:t>
      </w:r>
      <w:r w:rsidR="00900874" w:rsidRPr="004200E0">
        <w:rPr>
          <w:rFonts w:cs="Tahoma"/>
          <w:lang w:val="es-ES_tradnl"/>
        </w:rPr>
        <w:t xml:space="preserve"> </w:t>
      </w:r>
      <w:r w:rsidRPr="004200E0">
        <w:rPr>
          <w:rFonts w:cs="Tahoma"/>
          <w:lang w:val="es-ES_tradnl"/>
        </w:rPr>
        <w:t>Las licencias de SQL Server Workgroup de los clientes dejan de ser válidas cuando adquieren Software Assurance de SQL Server Standard en virtud de esta oferta.</w:t>
      </w:r>
    </w:p>
    <w:p w14:paraId="033A9197" w14:textId="77777777" w:rsidR="00212A11" w:rsidRPr="004200E0" w:rsidRDefault="00212A11" w:rsidP="00AC0ED2">
      <w:pPr>
        <w:spacing w:after="200"/>
        <w:ind w:left="720"/>
        <w:rPr>
          <w:rFonts w:cs="Tahoma"/>
          <w:lang w:val="es-ES_tradnl"/>
        </w:rPr>
      </w:pPr>
      <w:r w:rsidRPr="004200E0">
        <w:rPr>
          <w:rFonts w:cs="Tahoma"/>
          <w:b/>
          <w:lang w:val="es-ES_tradnl"/>
        </w:rPr>
        <w:t>Para clientes ubicados en la República Popular China y que adquieran licencias y Software Assurance para SQL Server 2008 R2</w:t>
      </w:r>
      <w:r w:rsidRPr="00901E75">
        <w:rPr>
          <w:rFonts w:cs="Tahoma"/>
          <w:b/>
          <w:lang w:val="es-ES_tradnl"/>
        </w:rPr>
        <w:t>:</w:t>
      </w:r>
      <w:r w:rsidRPr="004200E0">
        <w:rPr>
          <w:rFonts w:cs="Tahoma"/>
          <w:lang w:val="es-ES_tradnl" w:eastAsia="x-none"/>
        </w:rPr>
        <w:t xml:space="preserve"> </w:t>
      </w:r>
      <w:r w:rsidRPr="004200E0">
        <w:rPr>
          <w:rFonts w:cs="Tahoma"/>
          <w:lang w:val="es-ES_tradnl"/>
        </w:rPr>
        <w:t>Las referencias que se hacen en esta lista de producto al</w:t>
      </w:r>
      <w:r w:rsidR="00FC4234">
        <w:rPr>
          <w:rFonts w:cs="Tahoma"/>
          <w:lang w:val="es-ES_tradnl"/>
        </w:rPr>
        <w:t> </w:t>
      </w:r>
      <w:r w:rsidRPr="004200E0">
        <w:rPr>
          <w:rFonts w:cs="Tahoma"/>
          <w:lang w:val="es-ES_tradnl"/>
        </w:rPr>
        <w:t>1</w:t>
      </w:r>
      <w:r w:rsidR="00FC4234">
        <w:rPr>
          <w:rFonts w:cs="Tahoma"/>
          <w:lang w:val="es-ES_tradnl"/>
        </w:rPr>
        <w:t> </w:t>
      </w:r>
      <w:r w:rsidRPr="004200E0">
        <w:rPr>
          <w:rFonts w:cs="Tahoma"/>
          <w:lang w:val="es-ES_tradnl"/>
        </w:rPr>
        <w:t>de</w:t>
      </w:r>
      <w:r w:rsidR="00FC4234">
        <w:rPr>
          <w:rFonts w:cs="Tahoma"/>
          <w:lang w:val="es-ES_tradnl"/>
        </w:rPr>
        <w:t> </w:t>
      </w:r>
      <w:r w:rsidRPr="004200E0">
        <w:rPr>
          <w:rFonts w:cs="Tahoma"/>
          <w:lang w:val="es-ES_tradnl"/>
        </w:rPr>
        <w:t>abril de 2012 no se aplican. La fecha aplicable a estos clientes será el 1 de julio de 2012.</w:t>
      </w:r>
    </w:p>
    <w:p w14:paraId="033A9198" w14:textId="77777777" w:rsidR="003435E9" w:rsidRDefault="003435E9" w:rsidP="00EC68D2">
      <w:pPr>
        <w:ind w:left="720"/>
        <w:rPr>
          <w:rFonts w:cs="Tahoma"/>
          <w:lang w:val="es-ES_tradnl"/>
        </w:rPr>
      </w:pPr>
    </w:p>
    <w:p w14:paraId="033A9199" w14:textId="77777777" w:rsidR="003435E9" w:rsidRPr="004200E0" w:rsidRDefault="003435E9" w:rsidP="00EC68D2">
      <w:pPr>
        <w:ind w:left="720"/>
        <w:rPr>
          <w:rFonts w:cs="Tahoma"/>
          <w:lang w:val="es-ES_tradnl"/>
        </w:rPr>
      </w:pPr>
    </w:p>
    <w:p w14:paraId="033A919A" w14:textId="77777777" w:rsidR="00212A11" w:rsidRPr="00E6306A" w:rsidRDefault="00212A11" w:rsidP="0078650F">
      <w:pPr>
        <w:pStyle w:val="Heading3"/>
        <w:ind w:left="720" w:hanging="720"/>
        <w:rPr>
          <w:rFonts w:ascii="Tahoma" w:hAnsi="Tahoma" w:cs="Tahoma"/>
          <w:lang w:val="pt-BR"/>
        </w:rPr>
      </w:pPr>
      <w:bookmarkStart w:id="1479" w:name="_Toc336338344"/>
      <w:bookmarkStart w:id="1480" w:name="Srv_72SQLSvr08R2WorkgroupProc"/>
      <w:bookmarkStart w:id="1481" w:name="_76_SQL_Server®"/>
      <w:bookmarkStart w:id="1482" w:name="_Toc340770319"/>
      <w:bookmarkEnd w:id="1479"/>
      <w:bookmarkEnd w:id="1480"/>
      <w:bookmarkEnd w:id="1481"/>
      <w:r w:rsidRPr="00E6306A">
        <w:rPr>
          <w:rFonts w:ascii="Tahoma" w:hAnsi="Tahoma" w:cs="Tahoma"/>
          <w:color w:val="F66400"/>
          <w:sz w:val="22"/>
          <w:vertAlign w:val="superscript"/>
          <w:lang w:val="pt-BR"/>
        </w:rPr>
        <w:t>76</w:t>
      </w:r>
      <w:r w:rsidRPr="00E6306A">
        <w:rPr>
          <w:rFonts w:ascii="Tahoma" w:hAnsi="Tahoma" w:cs="Tahoma"/>
          <w:color w:val="F66400"/>
          <w:sz w:val="22"/>
          <w:lang w:val="pt-BR"/>
        </w:rPr>
        <w:t xml:space="preserve"> SQL Server</w:t>
      </w:r>
      <w:r w:rsidR="007F2EAA" w:rsidRPr="00E6306A">
        <w:rPr>
          <w:rFonts w:ascii="Tahoma" w:hAnsi="Tahoma" w:cs="Tahoma"/>
          <w:color w:val="F66400"/>
          <w:sz w:val="22"/>
          <w:vertAlign w:val="superscript"/>
          <w:lang w:val="pt-BR"/>
        </w:rPr>
        <w:t>®</w:t>
      </w:r>
      <w:r w:rsidRPr="00E6306A">
        <w:rPr>
          <w:rFonts w:ascii="Tahoma" w:hAnsi="Tahoma" w:cs="Tahoma"/>
          <w:color w:val="F66400"/>
          <w:sz w:val="22"/>
          <w:lang w:val="pt-BR"/>
        </w:rPr>
        <w:t xml:space="preserve"> 2008 R2 Workgroup por Procesador</w:t>
      </w:r>
      <w:bookmarkEnd w:id="1482"/>
    </w:p>
    <w:p w14:paraId="033A919B" w14:textId="77777777" w:rsidR="00212A11" w:rsidRPr="00E6306A" w:rsidRDefault="00212A11" w:rsidP="00A81E83">
      <w:pPr>
        <w:ind w:left="720"/>
        <w:rPr>
          <w:rFonts w:cs="Tahoma"/>
          <w:lang w:val="pt-BR"/>
        </w:rPr>
      </w:pPr>
    </w:p>
    <w:p w14:paraId="033A919C" w14:textId="77777777" w:rsidR="00212A11" w:rsidRPr="004200E0" w:rsidRDefault="00212A11" w:rsidP="00024C3C">
      <w:pPr>
        <w:numPr>
          <w:ilvl w:val="0"/>
          <w:numId w:val="73"/>
        </w:numPr>
        <w:spacing w:after="200"/>
        <w:ind w:left="720"/>
        <w:rPr>
          <w:rFonts w:cs="Tahoma"/>
          <w:lang w:val="es-ES_tradnl"/>
        </w:rPr>
      </w:pPr>
      <w:r w:rsidRPr="004200E0">
        <w:rPr>
          <w:rFonts w:cs="Tahoma"/>
          <w:b/>
          <w:color w:val="000000"/>
          <w:lang w:val="es-ES_tradnl"/>
        </w:rPr>
        <w:t>Concesiones de licencia asociadas con el cambio en el modelo de licencia</w:t>
      </w:r>
      <w:r w:rsidRPr="00FC4234">
        <w:rPr>
          <w:rFonts w:cs="Tahoma"/>
          <w:b/>
          <w:color w:val="000000"/>
          <w:lang w:val="es-ES_tradnl"/>
        </w:rPr>
        <w:t>:</w:t>
      </w:r>
      <w:r w:rsidRPr="004200E0">
        <w:rPr>
          <w:rFonts w:eastAsia="Times New Roman" w:cs="Tahoma"/>
          <w:color w:val="000000"/>
          <w:szCs w:val="18"/>
          <w:lang w:val="es-ES_tradnl"/>
        </w:rPr>
        <w:t xml:space="preserve"> SQL Server 2008 R2</w:t>
      </w:r>
      <w:r w:rsidR="00FC4234">
        <w:rPr>
          <w:rFonts w:eastAsia="Times New Roman" w:cs="Tahoma"/>
          <w:color w:val="000000"/>
          <w:szCs w:val="18"/>
          <w:lang w:val="es-ES_tradnl"/>
        </w:rPr>
        <w:t> </w:t>
      </w:r>
      <w:r w:rsidRPr="004200E0">
        <w:rPr>
          <w:rFonts w:eastAsia="Times New Roman" w:cs="Tahoma"/>
          <w:color w:val="000000"/>
          <w:szCs w:val="18"/>
          <w:lang w:val="es-ES_tradnl"/>
        </w:rPr>
        <w:t>será la última versión de SQL Server se concede en virtud del modelo de licencias Por Procesador y la</w:t>
      </w:r>
      <w:r w:rsidR="00FC4234">
        <w:rPr>
          <w:rFonts w:eastAsia="Times New Roman" w:cs="Tahoma"/>
          <w:color w:val="000000"/>
          <w:szCs w:val="18"/>
          <w:lang w:val="es-ES_tradnl"/>
        </w:rPr>
        <w:t> </w:t>
      </w:r>
      <w:r w:rsidRPr="004200E0">
        <w:rPr>
          <w:rFonts w:eastAsia="Times New Roman" w:cs="Tahoma"/>
          <w:color w:val="000000"/>
          <w:szCs w:val="18"/>
          <w:lang w:val="es-ES_tradnl"/>
        </w:rPr>
        <w:t>última versión de SQL Server Workgroup edition.</w:t>
      </w:r>
      <w:r w:rsidR="00900874" w:rsidRPr="004200E0">
        <w:rPr>
          <w:rFonts w:eastAsia="Times New Roman" w:cs="Tahoma"/>
          <w:color w:val="000000"/>
          <w:szCs w:val="18"/>
          <w:lang w:val="es-ES_tradnl"/>
        </w:rPr>
        <w:t xml:space="preserve"> </w:t>
      </w:r>
      <w:r w:rsidRPr="004200E0">
        <w:rPr>
          <w:rFonts w:eastAsia="Times New Roman" w:cs="Tahoma"/>
          <w:color w:val="000000"/>
          <w:szCs w:val="18"/>
          <w:lang w:val="es-ES_tradnl"/>
        </w:rPr>
        <w:t>Como excepción, a los clientes de licencias por volumen con cobertura de Software Assurance activa para licencias de procesador de SQL Server 2008 R2 Workgroup el</w:t>
      </w:r>
      <w:r w:rsidR="00FC4234">
        <w:rPr>
          <w:rFonts w:eastAsia="Times New Roman" w:cs="Tahoma"/>
          <w:color w:val="000000"/>
          <w:szCs w:val="18"/>
          <w:lang w:val="es-ES_tradnl"/>
        </w:rPr>
        <w:t> </w:t>
      </w:r>
      <w:r w:rsidRPr="004200E0">
        <w:rPr>
          <w:rFonts w:eastAsia="Times New Roman" w:cs="Tahoma"/>
          <w:color w:val="000000"/>
          <w:szCs w:val="18"/>
          <w:lang w:val="es-ES_tradnl"/>
        </w:rPr>
        <w:t>1° de abril de 2012 (</w:t>
      </w:r>
      <w:r w:rsidR="004200E0" w:rsidRPr="004200E0">
        <w:rPr>
          <w:rFonts w:eastAsia="Times New Roman" w:cs="Tahoma"/>
          <w:color w:val="000000"/>
          <w:szCs w:val="18"/>
          <w:lang w:val="es-ES_tradnl"/>
        </w:rPr>
        <w:t>“</w:t>
      </w:r>
      <w:r w:rsidRPr="004200E0">
        <w:rPr>
          <w:rFonts w:eastAsia="Times New Roman" w:cs="Tahoma"/>
          <w:color w:val="000000"/>
          <w:szCs w:val="18"/>
          <w:lang w:val="es-ES_tradnl"/>
        </w:rPr>
        <w:t>licencias que califican</w:t>
      </w:r>
      <w:r w:rsidR="004200E0" w:rsidRPr="004200E0">
        <w:rPr>
          <w:rFonts w:eastAsia="Times New Roman" w:cs="Tahoma"/>
          <w:color w:val="000000"/>
          <w:szCs w:val="18"/>
          <w:lang w:val="es-ES_tradnl"/>
        </w:rPr>
        <w:t>”</w:t>
      </w:r>
      <w:r w:rsidRPr="004200E0">
        <w:rPr>
          <w:rFonts w:eastAsia="Times New Roman" w:cs="Tahoma"/>
          <w:color w:val="000000"/>
          <w:szCs w:val="18"/>
          <w:lang w:val="es-ES_tradnl"/>
        </w:rPr>
        <w:t>) se les ofrecen las siguientes opciones.</w:t>
      </w:r>
      <w:r w:rsidRPr="004200E0">
        <w:rPr>
          <w:rFonts w:cs="Tahoma"/>
          <w:lang w:val="es-ES_tradnl"/>
        </w:rPr>
        <w:t xml:space="preserve"> </w:t>
      </w:r>
      <w:r w:rsidRPr="004200E0">
        <w:rPr>
          <w:rFonts w:cs="Tahoma"/>
          <w:color w:val="000000"/>
          <w:lang w:val="es-ES_tradnl"/>
        </w:rPr>
        <w:t>Las licencias de procesador de SQL Server 2008 R2 workgroup adquiridas posteriormente en virtud del mismo periodo de</w:t>
      </w:r>
      <w:r w:rsidR="00FC4234">
        <w:rPr>
          <w:rFonts w:cs="Tahoma"/>
          <w:color w:val="000000"/>
          <w:lang w:val="es-ES_tradnl"/>
        </w:rPr>
        <w:t> </w:t>
      </w:r>
      <w:r w:rsidRPr="004200E0">
        <w:rPr>
          <w:rFonts w:cs="Tahoma"/>
          <w:color w:val="000000"/>
          <w:lang w:val="es-ES_tradnl"/>
        </w:rPr>
        <w:t xml:space="preserve">inscripción, pero antes del 1 de abril de 2015 como parte de un proceso </w:t>
      </w:r>
      <w:r w:rsidR="004200E0" w:rsidRPr="004200E0">
        <w:rPr>
          <w:rFonts w:cs="Tahoma"/>
          <w:color w:val="000000"/>
          <w:lang w:val="es-ES_tradnl"/>
        </w:rPr>
        <w:t>“</w:t>
      </w:r>
      <w:r w:rsidRPr="004200E0">
        <w:rPr>
          <w:rFonts w:cs="Tahoma"/>
          <w:color w:val="000000"/>
          <w:lang w:val="es-ES_tradnl"/>
        </w:rPr>
        <w:t>true up</w:t>
      </w:r>
      <w:r w:rsidR="004200E0" w:rsidRPr="004200E0">
        <w:rPr>
          <w:rFonts w:cs="Tahoma"/>
          <w:color w:val="000000"/>
          <w:lang w:val="es-ES_tradnl"/>
        </w:rPr>
        <w:t>”</w:t>
      </w:r>
      <w:r w:rsidRPr="004200E0">
        <w:rPr>
          <w:rFonts w:cs="Tahoma"/>
          <w:color w:val="000000"/>
          <w:lang w:val="es-ES_tradnl"/>
        </w:rPr>
        <w:t xml:space="preserve"> programado del cliente</w:t>
      </w:r>
      <w:r w:rsidR="00FC4234">
        <w:rPr>
          <w:rFonts w:cs="Tahoma"/>
          <w:color w:val="000000"/>
          <w:lang w:val="es-ES_tradnl"/>
        </w:rPr>
        <w:t> </w:t>
      </w:r>
      <w:r w:rsidRPr="004200E0">
        <w:rPr>
          <w:rFonts w:cs="Tahoma"/>
          <w:color w:val="000000"/>
          <w:lang w:val="es-ES_tradnl"/>
        </w:rPr>
        <w:t>de</w:t>
      </w:r>
      <w:r w:rsidR="00FC4234">
        <w:rPr>
          <w:rFonts w:cs="Tahoma"/>
          <w:color w:val="000000"/>
          <w:lang w:val="es-ES_tradnl"/>
        </w:rPr>
        <w:t> </w:t>
      </w:r>
      <w:r w:rsidRPr="004200E0">
        <w:rPr>
          <w:rFonts w:cs="Tahoma"/>
          <w:color w:val="000000"/>
          <w:lang w:val="es-ES_tradnl"/>
        </w:rPr>
        <w:t xml:space="preserve">Enterprise, Enterprise Subscription, Open Value Subscription, o EES también son </w:t>
      </w:r>
      <w:r w:rsidR="004200E0" w:rsidRPr="004200E0">
        <w:rPr>
          <w:rFonts w:cs="Tahoma"/>
          <w:color w:val="000000"/>
          <w:lang w:val="es-ES_tradnl"/>
        </w:rPr>
        <w:t>“</w:t>
      </w:r>
      <w:r w:rsidRPr="004200E0">
        <w:rPr>
          <w:rFonts w:cs="Tahoma"/>
          <w:color w:val="000000"/>
          <w:lang w:val="es-ES_tradnl"/>
        </w:rPr>
        <w:t>licencias cualificadas</w:t>
      </w:r>
      <w:r w:rsidR="004200E0" w:rsidRPr="004200E0">
        <w:rPr>
          <w:rFonts w:cs="Tahoma"/>
          <w:color w:val="000000"/>
          <w:lang w:val="es-ES_tradnl"/>
        </w:rPr>
        <w:t>”</w:t>
      </w:r>
      <w:r w:rsidRPr="004200E0">
        <w:rPr>
          <w:rFonts w:cs="Tahoma"/>
          <w:color w:val="000000"/>
          <w:lang w:val="es-ES_tradnl"/>
        </w:rPr>
        <w:t xml:space="preserve"> para efectos de estas opciones.</w:t>
      </w:r>
      <w:r w:rsidR="00900874" w:rsidRPr="004200E0">
        <w:rPr>
          <w:rFonts w:cs="Tahoma"/>
          <w:lang w:val="es-ES_tradnl"/>
        </w:rPr>
        <w:t xml:space="preserve"> </w:t>
      </w:r>
      <w:r w:rsidRPr="004200E0">
        <w:rPr>
          <w:rFonts w:cs="Tahoma"/>
          <w:color w:val="000000"/>
          <w:lang w:val="es-ES_tradnl"/>
        </w:rPr>
        <w:t>Las licencias adquiridas después del 1 de abril de 2015 o</w:t>
      </w:r>
      <w:r w:rsidR="00FC4234">
        <w:rPr>
          <w:rFonts w:cs="Tahoma"/>
          <w:color w:val="000000"/>
          <w:lang w:val="es-ES_tradnl"/>
        </w:rPr>
        <w:t> </w:t>
      </w:r>
      <w:r w:rsidRPr="004200E0">
        <w:rPr>
          <w:rFonts w:cs="Tahoma"/>
          <w:color w:val="000000"/>
          <w:lang w:val="es-ES_tradnl"/>
        </w:rPr>
        <w:t>en</w:t>
      </w:r>
      <w:r w:rsidR="00FC4234">
        <w:rPr>
          <w:rFonts w:cs="Tahoma"/>
          <w:color w:val="000000"/>
          <w:lang w:val="es-ES_tradnl"/>
        </w:rPr>
        <w:t> </w:t>
      </w:r>
      <w:r w:rsidRPr="004200E0">
        <w:rPr>
          <w:rFonts w:cs="Tahoma"/>
          <w:color w:val="000000"/>
          <w:lang w:val="es-ES_tradnl"/>
        </w:rPr>
        <w:t>virtud de un</w:t>
      </w:r>
      <w:r w:rsidR="00FC4234">
        <w:rPr>
          <w:rFonts w:cs="Tahoma"/>
          <w:color w:val="000000"/>
          <w:lang w:val="es-ES_tradnl"/>
        </w:rPr>
        <w:t> </w:t>
      </w:r>
      <w:r w:rsidRPr="004200E0">
        <w:rPr>
          <w:rFonts w:cs="Tahoma"/>
          <w:color w:val="000000"/>
          <w:lang w:val="es-ES_tradnl"/>
        </w:rPr>
        <w:t>periodo de inscripción posterior, un contrato independiente o cualquier inscripción con</w:t>
      </w:r>
      <w:r w:rsidR="00FC4234">
        <w:rPr>
          <w:rFonts w:cs="Tahoma"/>
          <w:color w:val="000000"/>
          <w:lang w:val="es-ES_tradnl"/>
        </w:rPr>
        <w:t> </w:t>
      </w:r>
      <w:r w:rsidRPr="004200E0">
        <w:rPr>
          <w:rFonts w:cs="Tahoma"/>
          <w:color w:val="000000"/>
          <w:lang w:val="es-ES_tradnl"/>
        </w:rPr>
        <w:t>una</w:t>
      </w:r>
      <w:r w:rsidR="00FC4234">
        <w:rPr>
          <w:rFonts w:cs="Tahoma"/>
          <w:color w:val="000000"/>
          <w:lang w:val="es-ES_tradnl"/>
        </w:rPr>
        <w:t> </w:t>
      </w:r>
      <w:r w:rsidRPr="004200E0">
        <w:rPr>
          <w:rFonts w:cs="Tahoma"/>
          <w:color w:val="000000"/>
          <w:lang w:val="es-ES_tradnl"/>
        </w:rPr>
        <w:t>fecha de entrada</w:t>
      </w:r>
      <w:r w:rsidR="00FC4234">
        <w:rPr>
          <w:rFonts w:cs="Tahoma"/>
          <w:color w:val="000000"/>
          <w:lang w:val="es-ES_tradnl"/>
        </w:rPr>
        <w:t> </w:t>
      </w:r>
      <w:r w:rsidRPr="004200E0">
        <w:rPr>
          <w:rFonts w:cs="Tahoma"/>
          <w:color w:val="000000"/>
          <w:lang w:val="es-ES_tradnl"/>
        </w:rPr>
        <w:t>en vigor después del 1 de abril de 2012 no son licencias cualificadas.</w:t>
      </w:r>
    </w:p>
    <w:p w14:paraId="033A919D" w14:textId="77777777" w:rsidR="00212A11" w:rsidRPr="004200E0" w:rsidRDefault="00212A11" w:rsidP="00024C3C">
      <w:pPr>
        <w:numPr>
          <w:ilvl w:val="2"/>
          <w:numId w:val="120"/>
        </w:numPr>
        <w:tabs>
          <w:tab w:val="clear" w:pos="2160"/>
          <w:tab w:val="left" w:pos="720"/>
        </w:tabs>
        <w:spacing w:after="200"/>
        <w:ind w:left="720"/>
        <w:rPr>
          <w:rFonts w:cs="Tahoma"/>
          <w:lang w:val="es-ES_tradnl"/>
        </w:rPr>
      </w:pPr>
      <w:r w:rsidRPr="004200E0">
        <w:rPr>
          <w:rFonts w:eastAsia="Times New Roman" w:cs="Tahoma"/>
          <w:b/>
          <w:szCs w:val="18"/>
          <w:lang w:val="es-ES_tradnl"/>
        </w:rPr>
        <w:t xml:space="preserve">Periodo actual: </w:t>
      </w:r>
      <w:r w:rsidRPr="004200E0">
        <w:rPr>
          <w:rFonts w:eastAsia="Times New Roman" w:cs="Tahoma"/>
          <w:szCs w:val="18"/>
          <w:lang w:val="es-ES_tradnl"/>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w:t>
      </w:r>
      <w:r w:rsidR="00FC4234">
        <w:rPr>
          <w:rFonts w:eastAsia="Times New Roman" w:cs="Tahoma"/>
          <w:szCs w:val="18"/>
          <w:lang w:val="es-ES_tradnl"/>
        </w:rPr>
        <w:t> </w:t>
      </w:r>
      <w:r w:rsidRPr="004200E0">
        <w:rPr>
          <w:rFonts w:eastAsia="Times New Roman" w:cs="Tahoma"/>
          <w:szCs w:val="18"/>
          <w:lang w:val="es-ES_tradnl"/>
        </w:rPr>
        <w:t>Licencias dentro de Granjas de Servidores.</w:t>
      </w:r>
      <w:r w:rsidRPr="004200E0">
        <w:rPr>
          <w:rFonts w:cs="Tahoma"/>
          <w:lang w:val="es-ES_tradnl"/>
        </w:rPr>
        <w:t xml:space="preserve"> Los Clientes deben consultar los Derechos de Uso de los Productos para SQL Server 2012 Standard Core para conocer los términos de licencia de Movilidad de</w:t>
      </w:r>
      <w:r w:rsidR="00FC4234">
        <w:rPr>
          <w:rFonts w:cs="Tahoma"/>
          <w:lang w:val="es-ES_tradnl"/>
        </w:rPr>
        <w:t> </w:t>
      </w:r>
      <w:r w:rsidRPr="004200E0">
        <w:rPr>
          <w:rFonts w:cs="Tahoma"/>
          <w:lang w:val="es-ES_tradnl"/>
        </w:rPr>
        <w:t>Licencias.</w:t>
      </w:r>
    </w:p>
    <w:p w14:paraId="033A919E" w14:textId="77777777" w:rsidR="00212A11" w:rsidRPr="004200E0" w:rsidRDefault="00212A11" w:rsidP="00024C3C">
      <w:pPr>
        <w:numPr>
          <w:ilvl w:val="0"/>
          <w:numId w:val="67"/>
        </w:numPr>
        <w:tabs>
          <w:tab w:val="left" w:pos="720"/>
        </w:tabs>
        <w:spacing w:after="200"/>
        <w:contextualSpacing/>
        <w:rPr>
          <w:rFonts w:cs="Tahoma"/>
          <w:lang w:val="es-ES_tradnl"/>
        </w:rPr>
      </w:pPr>
      <w:r w:rsidRPr="004200E0">
        <w:rPr>
          <w:rFonts w:eastAsia="Times New Roman" w:cs="Tahoma"/>
          <w:b/>
          <w:szCs w:val="18"/>
          <w:lang w:val="es-ES_tradnl"/>
        </w:rPr>
        <w:t xml:space="preserve">Primer periodo de renovación (1 de abril de 2015): </w:t>
      </w:r>
      <w:r w:rsidRPr="004200E0">
        <w:rPr>
          <w:rFonts w:cs="Tahoma"/>
          <w:lang w:val="es-ES_tradnl"/>
        </w:rPr>
        <w:t>En el momento de la primera renovación de</w:t>
      </w:r>
      <w:r w:rsidR="00FC4234">
        <w:rPr>
          <w:rFonts w:cs="Tahoma"/>
          <w:lang w:val="es-ES_tradnl"/>
        </w:rPr>
        <w:t> </w:t>
      </w:r>
      <w:r w:rsidRPr="004200E0">
        <w:rPr>
          <w:rFonts w:cs="Tahoma"/>
          <w:lang w:val="es-ES_tradnl"/>
        </w:rPr>
        <w:t>Software Assurance el 1 de abril 2012, o después de esa fecha, (pero antes del 1 de abril de 2015), para</w:t>
      </w:r>
      <w:r w:rsidR="00FC4234">
        <w:rPr>
          <w:rFonts w:cs="Tahoma"/>
          <w:lang w:val="es-ES_tradnl"/>
        </w:rPr>
        <w:t> </w:t>
      </w:r>
      <w:r w:rsidRPr="004200E0">
        <w:rPr>
          <w:rFonts w:cs="Tahoma"/>
          <w:lang w:val="es-ES_tradnl"/>
        </w:rPr>
        <w:t>cada servidor que un cliente ha licenciado correctamente en virtud de derechos de uso de los productos de licencia por procesador de SQL Server 2008 R2 Standard, el cliente puede adquirir Software</w:t>
      </w:r>
      <w:r w:rsidR="00FC4234">
        <w:rPr>
          <w:rFonts w:cs="Tahoma"/>
          <w:lang w:val="es-ES_tradnl"/>
        </w:rPr>
        <w:t> </w:t>
      </w:r>
      <w:r w:rsidRPr="004200E0">
        <w:rPr>
          <w:rFonts w:cs="Tahoma"/>
          <w:lang w:val="es-ES_tradnl"/>
        </w:rPr>
        <w:t>Assurance para licencias por núcleo de SQL Server Standard sin adquirir las licencias por núcleo</w:t>
      </w:r>
      <w:r w:rsidR="00FC4234">
        <w:rPr>
          <w:rFonts w:cs="Tahoma"/>
          <w:lang w:val="es-ES_tradnl"/>
        </w:rPr>
        <w:t> </w:t>
      </w:r>
      <w:r w:rsidRPr="004200E0">
        <w:rPr>
          <w:rFonts w:cs="Tahoma"/>
          <w:lang w:val="es-ES_tradnl"/>
        </w:rPr>
        <w:t>subyacentes</w:t>
      </w:r>
      <w:r w:rsidR="00FC4234">
        <w:rPr>
          <w:rFonts w:cs="Tahoma"/>
          <w:lang w:val="es-ES_tradnl"/>
        </w:rPr>
        <w:t> </w:t>
      </w:r>
      <w:r w:rsidRPr="004200E0">
        <w:rPr>
          <w:rFonts w:cs="Tahoma"/>
          <w:lang w:val="es-ES_tradnl"/>
        </w:rPr>
        <w:t>para una cantidad de licencias por núcleo igual a la suma de (a) y (b):</w:t>
      </w:r>
    </w:p>
    <w:p w14:paraId="033A919F" w14:textId="77777777" w:rsidR="00212A11" w:rsidRPr="004200E0" w:rsidRDefault="00212A11" w:rsidP="00024C3C">
      <w:pPr>
        <w:numPr>
          <w:ilvl w:val="1"/>
          <w:numId w:val="67"/>
        </w:numPr>
        <w:tabs>
          <w:tab w:val="left" w:pos="1440"/>
        </w:tabs>
        <w:spacing w:after="200"/>
        <w:contextualSpacing/>
        <w:rPr>
          <w:rFonts w:cs="Tahoma"/>
          <w:lang w:val="es-ES_tradnl"/>
        </w:rPr>
      </w:pPr>
      <w:r w:rsidRPr="004200E0">
        <w:rPr>
          <w:rFonts w:cs="Tahoma"/>
          <w:lang w:val="es-ES_tradnl"/>
        </w:rPr>
        <w:t>un número igual que el menor del número de licencias cualificadas asignado al servidor o al</w:t>
      </w:r>
      <w:r w:rsidR="00FC4234">
        <w:rPr>
          <w:rFonts w:cs="Tahoma"/>
          <w:lang w:val="es-ES_tradnl"/>
        </w:rPr>
        <w:t> </w:t>
      </w:r>
      <w:r w:rsidRPr="004200E0">
        <w:rPr>
          <w:rFonts w:cs="Tahoma"/>
          <w:lang w:val="es-ES_tradnl"/>
        </w:rPr>
        <w:t>número total de procesadores físicos en el servidor multiplicado por el mayor de:</w:t>
      </w:r>
      <w:r w:rsidRPr="004200E0">
        <w:rPr>
          <w:rFonts w:eastAsia="Times New Roman" w:cs="Tahoma"/>
          <w:szCs w:val="18"/>
          <w:lang w:val="es-ES_tradnl"/>
        </w:rPr>
        <w:t xml:space="preserve"> </w:t>
      </w:r>
    </w:p>
    <w:p w14:paraId="033A91A0" w14:textId="77777777" w:rsidR="00212A11" w:rsidRPr="004200E0" w:rsidRDefault="00212A11" w:rsidP="00024C3C">
      <w:pPr>
        <w:numPr>
          <w:ilvl w:val="0"/>
          <w:numId w:val="121"/>
        </w:numPr>
        <w:tabs>
          <w:tab w:val="left" w:pos="1800"/>
        </w:tabs>
        <w:spacing w:after="200"/>
        <w:ind w:left="1800"/>
        <w:contextualSpacing/>
        <w:rPr>
          <w:rFonts w:cs="Tahoma"/>
          <w:lang w:val="es-ES_tradnl"/>
        </w:rPr>
      </w:pPr>
      <w:r w:rsidRPr="004200E0">
        <w:rPr>
          <w:rFonts w:cs="Tahoma"/>
          <w:lang w:val="es-ES_tradnl"/>
        </w:rPr>
        <w:t>Cuatro, O BIEN</w:t>
      </w:r>
    </w:p>
    <w:p w14:paraId="033A91A1" w14:textId="77777777" w:rsidR="00212A11" w:rsidRPr="004200E0" w:rsidRDefault="00212A11" w:rsidP="00024C3C">
      <w:pPr>
        <w:numPr>
          <w:ilvl w:val="0"/>
          <w:numId w:val="121"/>
        </w:numPr>
        <w:tabs>
          <w:tab w:val="left" w:pos="1800"/>
        </w:tabs>
        <w:spacing w:after="200"/>
        <w:ind w:left="1800"/>
        <w:contextualSpacing/>
        <w:rPr>
          <w:rFonts w:cs="Tahoma"/>
          <w:lang w:val="es-ES_tradnl"/>
        </w:rPr>
      </w:pPr>
      <w:r w:rsidRPr="004200E0">
        <w:rPr>
          <w:rFonts w:eastAsia="Times New Roman" w:cs="Tahoma"/>
          <w:szCs w:val="18"/>
          <w:lang w:val="es-ES_tradnl"/>
        </w:rPr>
        <w:t>el número real de núcleos por procesador físico multiplicado por el factor de núcleos correspondiente.</w:t>
      </w:r>
      <w:r w:rsidR="00900874" w:rsidRPr="004200E0">
        <w:rPr>
          <w:rFonts w:eastAsia="Times New Roman" w:cs="Tahoma"/>
          <w:szCs w:val="18"/>
          <w:lang w:val="es-ES_tradnl"/>
        </w:rPr>
        <w:t xml:space="preserve"> </w:t>
      </w:r>
      <w:r w:rsidRPr="004200E0">
        <w:rPr>
          <w:rFonts w:eastAsia="Times New Roman" w:cs="Tahoma"/>
          <w:szCs w:val="18"/>
          <w:lang w:val="es-ES_tradnl"/>
        </w:rPr>
        <w:t>(En casos en que el número real de núcleos por procesador físico supere los</w:t>
      </w:r>
      <w:r w:rsidR="00FC4234">
        <w:rPr>
          <w:rFonts w:eastAsia="Times New Roman" w:cs="Tahoma"/>
          <w:szCs w:val="18"/>
          <w:lang w:val="es-ES_tradnl"/>
        </w:rPr>
        <w:t> </w:t>
      </w:r>
      <w:r w:rsidRPr="004200E0">
        <w:rPr>
          <w:rFonts w:eastAsia="Times New Roman" w:cs="Tahoma"/>
          <w:szCs w:val="18"/>
          <w:lang w:val="es-ES_tradnl"/>
        </w:rPr>
        <w:t>cuatro, los clientes deben mantener un registro de la configuración de software SQL Server</w:t>
      </w:r>
      <w:r w:rsidR="00FC4234">
        <w:rPr>
          <w:rFonts w:eastAsia="Times New Roman" w:cs="Tahoma"/>
          <w:szCs w:val="18"/>
          <w:lang w:val="es-ES_tradnl"/>
        </w:rPr>
        <w:t> </w:t>
      </w:r>
      <w:r w:rsidRPr="004200E0">
        <w:rPr>
          <w:rFonts w:eastAsia="Times New Roman" w:cs="Tahoma"/>
          <w:szCs w:val="18"/>
          <w:lang w:val="es-ES_tradnl"/>
        </w:rPr>
        <w:t>que se ejecuta en el servidor (las instancias licenciadas que se ejecutan en entornos de</w:t>
      </w:r>
      <w:r w:rsidR="00FC4234">
        <w:rPr>
          <w:rFonts w:eastAsia="Times New Roman" w:cs="Tahoma"/>
          <w:szCs w:val="18"/>
          <w:lang w:val="es-ES_tradnl"/>
        </w:rPr>
        <w:t> </w:t>
      </w:r>
      <w:r w:rsidRPr="004200E0">
        <w:rPr>
          <w:rFonts w:eastAsia="Times New Roman" w:cs="Tahoma"/>
          <w:szCs w:val="18"/>
          <w:lang w:val="es-ES_tradnl"/>
        </w:rPr>
        <w:t>sistema operativo en el servidor licenciado) y el hardware físico que es compatible con ese</w:t>
      </w:r>
      <w:r w:rsidR="00FC4234">
        <w:rPr>
          <w:rFonts w:eastAsia="Times New Roman" w:cs="Tahoma"/>
          <w:szCs w:val="18"/>
          <w:lang w:val="es-ES_tradnl"/>
        </w:rPr>
        <w:t> </w:t>
      </w:r>
      <w:r w:rsidRPr="004200E0">
        <w:rPr>
          <w:rFonts w:eastAsia="Times New Roman" w:cs="Tahoma"/>
          <w:szCs w:val="18"/>
          <w:lang w:val="es-ES_tradnl"/>
        </w:rPr>
        <w:t>software inmediatamente anterior a la renovación de Software Assurance mediante el</w:t>
      </w:r>
      <w:r w:rsidR="00FC4234">
        <w:rPr>
          <w:rFonts w:eastAsia="Times New Roman" w:cs="Tahoma"/>
          <w:szCs w:val="18"/>
          <w:lang w:val="es-ES_tradnl"/>
        </w:rPr>
        <w:t> </w:t>
      </w:r>
      <w:r w:rsidRPr="004200E0">
        <w:rPr>
          <w:rFonts w:eastAsia="Times New Roman" w:cs="Tahoma"/>
          <w:szCs w:val="18"/>
          <w:lang w:val="es-ES_tradnl"/>
        </w:rPr>
        <w:t>uso</w:t>
      </w:r>
      <w:r w:rsidR="00FC4234">
        <w:rPr>
          <w:rFonts w:eastAsia="Times New Roman" w:cs="Tahoma"/>
          <w:szCs w:val="18"/>
          <w:lang w:val="es-ES_tradnl"/>
        </w:rPr>
        <w:t> </w:t>
      </w:r>
      <w:r w:rsidRPr="004200E0">
        <w:rPr>
          <w:rFonts w:eastAsia="Times New Roman" w:cs="Tahoma"/>
          <w:szCs w:val="18"/>
          <w:lang w:val="es-ES_tradnl"/>
        </w:rPr>
        <w:t>de</w:t>
      </w:r>
      <w:r w:rsidR="00FC4234">
        <w:rPr>
          <w:rFonts w:eastAsia="Times New Roman" w:cs="Tahoma"/>
          <w:szCs w:val="18"/>
          <w:lang w:val="es-ES_tradnl"/>
        </w:rPr>
        <w:t> </w:t>
      </w:r>
      <w:r w:rsidRPr="004200E0">
        <w:rPr>
          <w:rFonts w:eastAsia="Times New Roman" w:cs="Tahoma"/>
          <w:szCs w:val="18"/>
          <w:lang w:val="es-ES_tradnl"/>
        </w:rPr>
        <w:t xml:space="preserve">la herramienta Microsoft MAP o cualquier software equivalente). </w:t>
      </w:r>
    </w:p>
    <w:p w14:paraId="033A91A2" w14:textId="77777777" w:rsidR="00212A11" w:rsidRPr="004200E0" w:rsidRDefault="00212A11" w:rsidP="00024C3C">
      <w:pPr>
        <w:numPr>
          <w:ilvl w:val="1"/>
          <w:numId w:val="67"/>
        </w:numPr>
        <w:tabs>
          <w:tab w:val="left" w:pos="1440"/>
        </w:tabs>
        <w:spacing w:after="200"/>
        <w:contextualSpacing/>
        <w:rPr>
          <w:rFonts w:cs="Tahoma"/>
          <w:lang w:val="es-ES_tradnl"/>
        </w:rPr>
      </w:pPr>
      <w:r w:rsidRPr="004200E0">
        <w:rPr>
          <w:rFonts w:cs="Tahoma"/>
          <w:lang w:val="es-ES_tradnl"/>
        </w:rPr>
        <w:t>un número igual que el número de licencias cualificadas asignado al servidor por sobre el número real de procesadores físicos en el servidor multiplicado por cuatro.</w:t>
      </w:r>
    </w:p>
    <w:p w14:paraId="033A91A3" w14:textId="77777777" w:rsidR="00212A11" w:rsidRPr="004200E0" w:rsidRDefault="00212A11" w:rsidP="00024C3C">
      <w:pPr>
        <w:numPr>
          <w:ilvl w:val="0"/>
          <w:numId w:val="67"/>
        </w:numPr>
        <w:spacing w:after="200"/>
        <w:contextualSpacing/>
        <w:rPr>
          <w:rFonts w:cs="Tahoma"/>
          <w:lang w:val="es-ES_tradnl"/>
        </w:rPr>
      </w:pPr>
      <w:r w:rsidRPr="004200E0">
        <w:rPr>
          <w:rFonts w:cs="Tahoma"/>
          <w:b/>
          <w:lang w:val="es-ES_tradnl"/>
        </w:rPr>
        <w:t>Primer periodo de renovación (a partir del 1 de abril de 2015):</w:t>
      </w:r>
      <w:r w:rsidRPr="004200E0">
        <w:rPr>
          <w:rFonts w:eastAsia="Times New Roman" w:cs="Tahoma"/>
          <w:b/>
          <w:color w:val="000000"/>
          <w:szCs w:val="18"/>
          <w:lang w:val="es-ES_tradnl"/>
        </w:rPr>
        <w:t xml:space="preserve"> </w:t>
      </w:r>
      <w:r w:rsidRPr="004200E0">
        <w:rPr>
          <w:rFonts w:cs="Tahoma"/>
          <w:lang w:val="es-ES_tradnl"/>
        </w:rPr>
        <w:t>A los clientes que primero renueven la cobertura a partir del 1 de abril de 2015 podrán adquirir Software Assurance para cada servidor correctamente licenciado en virtud de los derechos de uso de los productos de licencia por procesador de</w:t>
      </w:r>
      <w:r w:rsidR="00FC4234">
        <w:rPr>
          <w:rFonts w:cs="Tahoma"/>
          <w:lang w:val="es-ES_tradnl"/>
        </w:rPr>
        <w:t> </w:t>
      </w:r>
      <w:r w:rsidRPr="004200E0">
        <w:rPr>
          <w:rFonts w:cs="Tahoma"/>
          <w:lang w:val="es-ES_tradnl"/>
        </w:rPr>
        <w:t>SQL Server 2008 R2, de la siguiente manera:</w:t>
      </w:r>
    </w:p>
    <w:p w14:paraId="033A91A4" w14:textId="77777777" w:rsidR="00212A11" w:rsidRPr="004200E0" w:rsidRDefault="00212A11" w:rsidP="00024C3C">
      <w:pPr>
        <w:numPr>
          <w:ilvl w:val="3"/>
          <w:numId w:val="122"/>
        </w:numPr>
        <w:spacing w:after="200"/>
        <w:ind w:left="1080" w:hanging="360"/>
        <w:contextualSpacing/>
        <w:rPr>
          <w:rFonts w:cs="Tahoma"/>
          <w:lang w:val="es-ES_tradnl"/>
        </w:rPr>
      </w:pPr>
      <w:r w:rsidRPr="004200E0">
        <w:rPr>
          <w:rFonts w:cs="Tahoma"/>
          <w:lang w:val="es-ES_tradnl"/>
        </w:rPr>
        <w:t xml:space="preserve">Tal como se mencionó en el primer párrafo de la nota sobre productos, las licencias adquiridas antes del 1 de abril de 2015 son licencias cualificadas y los clientes pueden renovar SA de conformidad con los términos en la sección anterior </w:t>
      </w:r>
      <w:r w:rsidR="004200E0" w:rsidRPr="004200E0">
        <w:rPr>
          <w:rFonts w:cs="Tahoma"/>
          <w:lang w:val="es-ES_tradnl"/>
        </w:rPr>
        <w:t>“</w:t>
      </w:r>
      <w:r w:rsidRPr="004200E0">
        <w:rPr>
          <w:rFonts w:cs="Tahoma"/>
          <w:lang w:val="es-ES_tradnl"/>
        </w:rPr>
        <w:t>Primer periodo de renovación (antes del 1 de abril de 2015)</w:t>
      </w:r>
      <w:r w:rsidR="004200E0" w:rsidRPr="004200E0">
        <w:rPr>
          <w:rFonts w:cs="Tahoma"/>
          <w:lang w:val="es-ES_tradnl"/>
        </w:rPr>
        <w:t>”</w:t>
      </w:r>
      <w:r w:rsidRPr="004200E0">
        <w:rPr>
          <w:rFonts w:cs="Tahoma"/>
          <w:lang w:val="es-ES_tradnl"/>
        </w:rPr>
        <w:t xml:space="preserve"> y, </w:t>
      </w:r>
    </w:p>
    <w:p w14:paraId="033A91A5" w14:textId="77777777" w:rsidR="00212A11" w:rsidRPr="004200E0" w:rsidRDefault="00212A11" w:rsidP="00024C3C">
      <w:pPr>
        <w:numPr>
          <w:ilvl w:val="3"/>
          <w:numId w:val="122"/>
        </w:numPr>
        <w:spacing w:after="200"/>
        <w:ind w:left="1080" w:hanging="360"/>
        <w:contextualSpacing/>
        <w:rPr>
          <w:rFonts w:cs="Tahoma"/>
          <w:lang w:val="es-ES_tradnl"/>
        </w:rPr>
      </w:pPr>
      <w:r w:rsidRPr="004200E0">
        <w:rPr>
          <w:rFonts w:cs="Tahoma"/>
          <w:lang w:val="es-ES_tradnl"/>
        </w:rPr>
        <w:t>Para las licencias adquiridas después del 1 de abril de 2015, los Clientes podrán renovar SA para 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14:paraId="033A91A6" w14:textId="77777777" w:rsidR="00212A11" w:rsidRPr="004200E0" w:rsidRDefault="00212A11" w:rsidP="00024C3C">
      <w:pPr>
        <w:numPr>
          <w:ilvl w:val="0"/>
          <w:numId w:val="67"/>
        </w:numPr>
        <w:tabs>
          <w:tab w:val="left" w:pos="720"/>
        </w:tabs>
        <w:spacing w:after="200"/>
        <w:contextualSpacing/>
        <w:rPr>
          <w:rFonts w:cs="Tahoma"/>
          <w:lang w:val="es-ES_tradnl"/>
        </w:rPr>
      </w:pPr>
      <w:r w:rsidRPr="004200E0">
        <w:rPr>
          <w:rFonts w:eastAsia="Times New Roman" w:cs="Tahoma"/>
          <w:szCs w:val="18"/>
          <w:lang w:val="es-ES_tradnl"/>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900874" w:rsidRPr="004200E0">
        <w:rPr>
          <w:rFonts w:eastAsia="Times New Roman" w:cs="Tahoma"/>
          <w:szCs w:val="18"/>
          <w:lang w:val="es-ES_tradnl"/>
        </w:rPr>
        <w:t xml:space="preserve"> </w:t>
      </w:r>
    </w:p>
    <w:p w14:paraId="033A91A7" w14:textId="77777777" w:rsidR="00212A11" w:rsidRPr="004200E0" w:rsidRDefault="00212A11" w:rsidP="00024C3C">
      <w:pPr>
        <w:numPr>
          <w:ilvl w:val="0"/>
          <w:numId w:val="67"/>
        </w:numPr>
        <w:tabs>
          <w:tab w:val="left" w:pos="720"/>
          <w:tab w:val="left" w:pos="1800"/>
        </w:tabs>
        <w:spacing w:after="200"/>
        <w:contextualSpacing/>
        <w:rPr>
          <w:rFonts w:cs="Tahoma"/>
          <w:lang w:val="es-ES_tradnl"/>
        </w:rPr>
      </w:pPr>
      <w:r w:rsidRPr="004200E0">
        <w:rPr>
          <w:rFonts w:cs="Tahoma"/>
          <w:b/>
          <w:lang w:val="es-ES_tradnl"/>
        </w:rPr>
        <w:t>Para los clientes con cobertura de Software Assurance con expiración antes del 1 de abril de 2015 que optan por no renovar:</w:t>
      </w:r>
      <w:r w:rsidR="00900874" w:rsidRPr="004200E0">
        <w:rPr>
          <w:rFonts w:eastAsia="Times New Roman" w:cs="Tahoma"/>
          <w:szCs w:val="18"/>
          <w:lang w:val="es-ES_tradnl"/>
        </w:rPr>
        <w:t xml:space="preserve"> </w:t>
      </w:r>
      <w:r w:rsidRPr="004200E0">
        <w:rPr>
          <w:rFonts w:cs="Tahoma"/>
          <w:lang w:val="es-ES_tradnl"/>
        </w:rPr>
        <w:t>Los clientes de Enterprise Subscription y Open Value Subscription con cobertura que expira antes del 1 de abril de 2015 que opten por la compra completa de licencias por procesador y cualquier otro cliente que adquiera licencias perpetuas en virtud de su contrato y opten por no</w:t>
      </w:r>
      <w:r w:rsidR="00FC4234">
        <w:rPr>
          <w:rFonts w:cs="Tahoma"/>
          <w:lang w:val="es-ES_tradnl"/>
        </w:rPr>
        <w:t> </w:t>
      </w:r>
      <w:r w:rsidRPr="004200E0">
        <w:rPr>
          <w:rFonts w:cs="Tahoma"/>
          <w:lang w:val="es-ES_tradnl"/>
        </w:rPr>
        <w:t>renovar Software Assurance pueden ejecutar SQL Server 2008 R2 o SQL Server 2012 en virtud de las siguientes licencias:</w:t>
      </w:r>
    </w:p>
    <w:p w14:paraId="033A91A8" w14:textId="77777777" w:rsidR="00212A11" w:rsidRPr="004200E0" w:rsidRDefault="00212A11" w:rsidP="00024C3C">
      <w:pPr>
        <w:numPr>
          <w:ilvl w:val="0"/>
          <w:numId w:val="76"/>
        </w:numPr>
        <w:tabs>
          <w:tab w:val="left" w:pos="1440"/>
        </w:tabs>
        <w:spacing w:after="200"/>
        <w:ind w:left="1440"/>
        <w:contextualSpacing/>
        <w:rPr>
          <w:rFonts w:cs="Tahoma"/>
          <w:lang w:val="es-ES_tradnl"/>
        </w:rPr>
      </w:pPr>
      <w:r w:rsidRPr="004200E0">
        <w:rPr>
          <w:rFonts w:cs="Tahoma"/>
          <w:b/>
          <w:lang w:val="es-ES_tradnl"/>
        </w:rPr>
        <w:t>SQL Server 2008 R2 Workgroup:</w:t>
      </w:r>
      <w:r w:rsidRPr="004200E0">
        <w:rPr>
          <w:rFonts w:eastAsia="Times New Roman" w:cs="Tahoma"/>
          <w:szCs w:val="18"/>
          <w:lang w:val="es-ES_tradnl"/>
        </w:rPr>
        <w:t xml:space="preserve"> el uso permanente de esta versión del software está sujeto a</w:t>
      </w:r>
      <w:r w:rsidR="00FC4234">
        <w:rPr>
          <w:rFonts w:eastAsia="Times New Roman" w:cs="Tahoma"/>
          <w:szCs w:val="18"/>
          <w:lang w:val="es-ES_tradnl"/>
        </w:rPr>
        <w:t> </w:t>
      </w:r>
      <w:r w:rsidRPr="004200E0">
        <w:rPr>
          <w:rFonts w:eastAsia="Times New Roman" w:cs="Tahoma"/>
          <w:szCs w:val="18"/>
          <w:lang w:val="es-ES_tradnl"/>
        </w:rPr>
        <w:t xml:space="preserve">derechos de uso de los productos de licencia por procesador de SQL Server 2008 R2 Workgroup. los clientes dejan de tener derechos de uso en virtud de Movilidad de Licencias dentro de Granjas de Servidores o Movilidad de Licencias a través de Software Assurance. </w:t>
      </w:r>
    </w:p>
    <w:p w14:paraId="033A91A9" w14:textId="77777777" w:rsidR="00212A11" w:rsidRPr="004200E0" w:rsidRDefault="00212A11" w:rsidP="00024C3C">
      <w:pPr>
        <w:numPr>
          <w:ilvl w:val="0"/>
          <w:numId w:val="76"/>
        </w:numPr>
        <w:tabs>
          <w:tab w:val="left" w:pos="1440"/>
        </w:tabs>
        <w:spacing w:after="200"/>
        <w:ind w:left="1440"/>
        <w:contextualSpacing/>
        <w:rPr>
          <w:rFonts w:cs="Tahoma"/>
          <w:lang w:val="es-ES_tradnl"/>
        </w:rPr>
      </w:pPr>
      <w:r w:rsidRPr="004200E0">
        <w:rPr>
          <w:rFonts w:eastAsia="Times New Roman" w:cs="Tahoma"/>
          <w:b/>
          <w:szCs w:val="18"/>
          <w:lang w:val="es-ES_tradnl"/>
        </w:rPr>
        <w:t xml:space="preserve">SQL Server 2012 Standard Core: </w:t>
      </w:r>
      <w:r w:rsidRPr="004200E0">
        <w:rPr>
          <w:rFonts w:eastAsia="Times New Roman" w:cs="Tahoma"/>
          <w:szCs w:val="18"/>
          <w:lang w:val="es-ES_tradnl"/>
        </w:rPr>
        <w:t xml:space="preserve">el uso de esta versión del software está sujeto a derechos de uso de los productos de licencias por procesador de SQL Server 2008 R2 Standard, sin embargo: </w:t>
      </w:r>
    </w:p>
    <w:p w14:paraId="033A91AA" w14:textId="77777777" w:rsidR="00212A11" w:rsidRPr="004200E0" w:rsidRDefault="00212A11" w:rsidP="00024C3C">
      <w:pPr>
        <w:numPr>
          <w:ilvl w:val="1"/>
          <w:numId w:val="76"/>
        </w:numPr>
        <w:tabs>
          <w:tab w:val="left" w:pos="1800"/>
        </w:tabs>
        <w:spacing w:after="200"/>
        <w:ind w:left="1800"/>
        <w:contextualSpacing/>
        <w:rPr>
          <w:rFonts w:cs="Tahoma"/>
          <w:lang w:val="es-ES_tradnl"/>
        </w:rPr>
      </w:pPr>
      <w:r w:rsidRPr="004200E0">
        <w:rPr>
          <w:rFonts w:cs="Tahoma"/>
          <w:lang w:val="es-ES_tradnl"/>
        </w:rPr>
        <w:t>los clientes dejan de tener derechos de uso en virtud de Movilidad de Licencias dentro de</w:t>
      </w:r>
      <w:r w:rsidR="00FC4234">
        <w:rPr>
          <w:rFonts w:cs="Tahoma"/>
          <w:lang w:val="es-ES_tradnl"/>
        </w:rPr>
        <w:t> </w:t>
      </w:r>
      <w:r w:rsidRPr="004200E0">
        <w:rPr>
          <w:rFonts w:cs="Tahoma"/>
          <w:lang w:val="es-ES_tradnl"/>
        </w:rPr>
        <w:t xml:space="preserve">Granjas de Servidores o Movilidad de Licencias a través de Software Assurance y </w:t>
      </w:r>
    </w:p>
    <w:p w14:paraId="033A91AB" w14:textId="77777777" w:rsidR="00212A11" w:rsidRPr="004200E0" w:rsidRDefault="00212A11" w:rsidP="00024C3C">
      <w:pPr>
        <w:numPr>
          <w:ilvl w:val="1"/>
          <w:numId w:val="76"/>
        </w:numPr>
        <w:tabs>
          <w:tab w:val="left" w:pos="1800"/>
        </w:tabs>
        <w:spacing w:after="200"/>
        <w:ind w:left="1800"/>
        <w:contextualSpacing/>
        <w:rPr>
          <w:rFonts w:cs="Tahoma"/>
          <w:lang w:val="es-ES_tradnl"/>
        </w:rPr>
      </w:pPr>
      <w:r w:rsidRPr="004200E0">
        <w:rPr>
          <w:rFonts w:eastAsia="Times New Roman" w:cs="Tahoma"/>
          <w:szCs w:val="18"/>
          <w:lang w:val="es-ES_tradnl"/>
        </w:rPr>
        <w:t>cualquier reasignación de licencias está sujeta a las limitaciones en (i) y (ii) a continuación en</w:t>
      </w:r>
      <w:r w:rsidR="00FC4234">
        <w:rPr>
          <w:rFonts w:eastAsia="Times New Roman" w:cs="Tahoma"/>
          <w:szCs w:val="18"/>
          <w:lang w:val="es-ES_tradnl"/>
        </w:rPr>
        <w:t> </w:t>
      </w:r>
      <w:r w:rsidRPr="004200E0">
        <w:rPr>
          <w:rFonts w:eastAsia="Times New Roman" w:cs="Tahoma"/>
          <w:szCs w:val="18"/>
          <w:lang w:val="es-ES_tradnl"/>
        </w:rPr>
        <w:t xml:space="preserve">relación con su </w:t>
      </w:r>
      <w:r w:rsidR="004200E0" w:rsidRPr="004200E0">
        <w:rPr>
          <w:rFonts w:eastAsia="Times New Roman" w:cs="Tahoma"/>
          <w:szCs w:val="18"/>
          <w:lang w:val="es-ES_tradnl"/>
        </w:rPr>
        <w:t>“</w:t>
      </w:r>
      <w:r w:rsidRPr="004200E0">
        <w:rPr>
          <w:rFonts w:eastAsia="Times New Roman" w:cs="Tahoma"/>
          <w:szCs w:val="18"/>
          <w:lang w:val="es-ES_tradnl"/>
        </w:rPr>
        <w:t>equivalencia de licencias por núcleo</w:t>
      </w:r>
      <w:r w:rsidR="004200E0" w:rsidRPr="004200E0">
        <w:rPr>
          <w:rFonts w:eastAsia="Times New Roman" w:cs="Tahoma"/>
          <w:szCs w:val="18"/>
          <w:lang w:val="es-ES_tradnl"/>
        </w:rPr>
        <w:t>”</w:t>
      </w:r>
      <w:r w:rsidRPr="004200E0">
        <w:rPr>
          <w:rFonts w:eastAsia="Times New Roman" w:cs="Tahoma"/>
          <w:szCs w:val="18"/>
          <w:lang w:val="es-ES_tradnl"/>
        </w:rPr>
        <w:t xml:space="preserve">. La equivalencia de licencias por núcleo se determina de la siguiente manera. </w:t>
      </w:r>
    </w:p>
    <w:p w14:paraId="033A91AC" w14:textId="77777777" w:rsidR="00212A11" w:rsidRPr="004200E0" w:rsidRDefault="00212A11" w:rsidP="00024C3C">
      <w:pPr>
        <w:numPr>
          <w:ilvl w:val="2"/>
          <w:numId w:val="76"/>
        </w:numPr>
        <w:tabs>
          <w:tab w:val="left" w:pos="2160"/>
        </w:tabs>
        <w:spacing w:after="200"/>
        <w:contextualSpacing/>
        <w:rPr>
          <w:rFonts w:cs="Tahoma"/>
          <w:lang w:val="es-ES_tradnl"/>
        </w:rPr>
      </w:pPr>
      <w:r w:rsidRPr="004200E0">
        <w:rPr>
          <w:rFonts w:eastAsia="Times New Roman" w:cs="Tahoma"/>
          <w:szCs w:val="18"/>
          <w:lang w:val="es-ES_tradnl"/>
        </w:rPr>
        <w:t>Para un número de licencias igual que el menor (x) del número total de licencias por procesador asignado a un servidor licenciado inmediatamente anterior a la expiración de</w:t>
      </w:r>
      <w:r w:rsidR="00FC4234">
        <w:rPr>
          <w:rFonts w:eastAsia="Times New Roman" w:cs="Tahoma"/>
          <w:szCs w:val="18"/>
          <w:lang w:val="es-ES_tradnl"/>
        </w:rPr>
        <w:t> </w:t>
      </w:r>
      <w:r w:rsidRPr="004200E0">
        <w:rPr>
          <w:rFonts w:eastAsia="Times New Roman" w:cs="Tahoma"/>
          <w:szCs w:val="18"/>
          <w:lang w:val="es-ES_tradnl"/>
        </w:rPr>
        <w:t>Software Assurance o (y) del número total de procesadores físicos en ese servidor, la</w:t>
      </w:r>
      <w:r w:rsidR="00FC4234">
        <w:rPr>
          <w:rFonts w:eastAsia="Times New Roman" w:cs="Tahoma"/>
          <w:szCs w:val="18"/>
          <w:lang w:val="es-ES_tradnl"/>
        </w:rPr>
        <w:t> </w:t>
      </w:r>
      <w:r w:rsidRPr="004200E0">
        <w:rPr>
          <w:rFonts w:eastAsia="Times New Roman" w:cs="Tahoma"/>
          <w:szCs w:val="18"/>
          <w:lang w:val="es-ES_tradnl"/>
        </w:rPr>
        <w:t xml:space="preserve">equivalencia de licencias por núcleo es la mayor de: </w:t>
      </w:r>
    </w:p>
    <w:p w14:paraId="033A91AD" w14:textId="77777777" w:rsidR="00212A11" w:rsidRPr="004200E0" w:rsidRDefault="00212A11" w:rsidP="00024C3C">
      <w:pPr>
        <w:numPr>
          <w:ilvl w:val="4"/>
          <w:numId w:val="67"/>
        </w:numPr>
        <w:tabs>
          <w:tab w:val="left" w:pos="2520"/>
        </w:tabs>
        <w:spacing w:after="200"/>
        <w:ind w:left="2520"/>
        <w:contextualSpacing/>
        <w:rPr>
          <w:rFonts w:cs="Tahoma"/>
          <w:lang w:val="es-ES_tradnl"/>
        </w:rPr>
      </w:pPr>
      <w:r w:rsidRPr="004200E0">
        <w:rPr>
          <w:rFonts w:cs="Tahoma"/>
          <w:lang w:val="es-ES_tradnl"/>
        </w:rPr>
        <w:t xml:space="preserve">cuatro núcleos por licencia de procesador O BIEN </w:t>
      </w:r>
    </w:p>
    <w:p w14:paraId="033A91AE" w14:textId="77777777" w:rsidR="00212A11" w:rsidRPr="004200E0" w:rsidRDefault="00212A11" w:rsidP="00024C3C">
      <w:pPr>
        <w:numPr>
          <w:ilvl w:val="4"/>
          <w:numId w:val="67"/>
        </w:numPr>
        <w:tabs>
          <w:tab w:val="left" w:pos="2520"/>
        </w:tabs>
        <w:spacing w:after="200"/>
        <w:ind w:left="2520"/>
        <w:contextualSpacing/>
        <w:rPr>
          <w:rFonts w:cs="Tahoma"/>
          <w:lang w:val="es-ES_tradnl"/>
        </w:rPr>
      </w:pPr>
      <w:r w:rsidRPr="004200E0">
        <w:rPr>
          <w:rFonts w:eastAsia="Times New Roman" w:cs="Tahoma"/>
          <w:szCs w:val="18"/>
          <w:lang w:val="es-ES_tradnl"/>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033A91AF" w14:textId="77777777" w:rsidR="00212A11" w:rsidRPr="004200E0" w:rsidRDefault="00212A11" w:rsidP="00024C3C">
      <w:pPr>
        <w:numPr>
          <w:ilvl w:val="1"/>
          <w:numId w:val="76"/>
        </w:numPr>
        <w:tabs>
          <w:tab w:val="left" w:pos="1800"/>
        </w:tabs>
        <w:spacing w:after="200"/>
        <w:ind w:left="1800"/>
        <w:contextualSpacing/>
        <w:rPr>
          <w:rFonts w:cs="Tahoma"/>
          <w:lang w:val="es-ES_tradnl"/>
        </w:rPr>
      </w:pPr>
      <w:r w:rsidRPr="004200E0">
        <w:rPr>
          <w:rFonts w:cs="Tahoma"/>
          <w:lang w:val="es-ES_tradnl"/>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033A91B0" w14:textId="77777777" w:rsidR="00212A11" w:rsidRPr="004200E0" w:rsidRDefault="00212A11" w:rsidP="00024C3C">
      <w:pPr>
        <w:numPr>
          <w:ilvl w:val="1"/>
          <w:numId w:val="76"/>
        </w:numPr>
        <w:tabs>
          <w:tab w:val="left" w:pos="1800"/>
        </w:tabs>
        <w:spacing w:after="200"/>
        <w:ind w:left="1800"/>
        <w:contextualSpacing/>
        <w:rPr>
          <w:rFonts w:cs="Tahoma"/>
          <w:lang w:val="es-ES_tradnl"/>
        </w:rPr>
      </w:pPr>
      <w:r w:rsidRPr="004200E0">
        <w:rPr>
          <w:rFonts w:cs="Tahoma"/>
          <w:lang w:val="es-ES_tradnl"/>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w:t>
      </w:r>
      <w:r w:rsidR="00E844C0">
        <w:rPr>
          <w:rFonts w:cs="Tahoma"/>
          <w:lang w:val="es-ES_tradnl"/>
        </w:rPr>
        <w:t> </w:t>
      </w:r>
      <w:r w:rsidRPr="004200E0">
        <w:rPr>
          <w:rFonts w:cs="Tahoma"/>
          <w:lang w:val="es-ES_tradnl"/>
        </w:rPr>
        <w:t>cliente puede combinar la equivalencia de núcleos de sus licencias existentes con licencias</w:t>
      </w:r>
      <w:r w:rsidR="00E844C0">
        <w:rPr>
          <w:rFonts w:cs="Tahoma"/>
          <w:lang w:val="es-ES_tradnl"/>
        </w:rPr>
        <w:t> </w:t>
      </w:r>
      <w:r w:rsidRPr="004200E0">
        <w:rPr>
          <w:rFonts w:cs="Tahoma"/>
          <w:lang w:val="es-ES_tradnl"/>
        </w:rPr>
        <w:t>por núcleo adicionales de SQL Server 2012.</w:t>
      </w:r>
    </w:p>
    <w:p w14:paraId="033A91B1" w14:textId="77777777" w:rsidR="00212A11" w:rsidRPr="004200E0" w:rsidRDefault="00212A11" w:rsidP="00024C3C">
      <w:pPr>
        <w:numPr>
          <w:ilvl w:val="1"/>
          <w:numId w:val="76"/>
        </w:numPr>
        <w:tabs>
          <w:tab w:val="left" w:pos="1800"/>
        </w:tabs>
        <w:spacing w:after="200"/>
        <w:ind w:left="1800"/>
        <w:contextualSpacing/>
        <w:rPr>
          <w:rFonts w:cs="Tahoma"/>
          <w:lang w:val="es-ES_tradnl"/>
        </w:rPr>
      </w:pPr>
      <w:r w:rsidRPr="004200E0">
        <w:rPr>
          <w:rFonts w:cs="Tahoma"/>
          <w:lang w:val="es-ES_tradnl"/>
        </w:rPr>
        <w:t>La equivalencia de licencias por núcleo considerada de los clientes no implica que pueden asignar una licencia por procesador a núcleos entre dos o más procesadores.</w:t>
      </w:r>
    </w:p>
    <w:p w14:paraId="033A91B2" w14:textId="77777777" w:rsidR="00212A11" w:rsidRPr="004200E0" w:rsidRDefault="00212A11" w:rsidP="00024C3C">
      <w:pPr>
        <w:numPr>
          <w:ilvl w:val="0"/>
          <w:numId w:val="67"/>
        </w:numPr>
        <w:tabs>
          <w:tab w:val="left" w:pos="720"/>
        </w:tabs>
        <w:spacing w:after="200"/>
        <w:contextualSpacing/>
        <w:rPr>
          <w:rFonts w:cs="Tahoma"/>
          <w:lang w:val="es-ES_tradnl"/>
        </w:rPr>
      </w:pPr>
      <w:r w:rsidRPr="004200E0">
        <w:rPr>
          <w:rFonts w:cs="Tahoma"/>
          <w:b/>
          <w:color w:val="000000"/>
          <w:lang w:val="es-ES_tradnl"/>
        </w:rPr>
        <w:t>Para los clientes con cobertura de Software Assurance con expiración a partir del 1 de abril de</w:t>
      </w:r>
      <w:r w:rsidR="00E844C0">
        <w:rPr>
          <w:rFonts w:cs="Tahoma"/>
          <w:b/>
          <w:color w:val="000000"/>
          <w:lang w:val="es-ES_tradnl"/>
        </w:rPr>
        <w:t> </w:t>
      </w:r>
      <w:r w:rsidRPr="004200E0">
        <w:rPr>
          <w:rFonts w:cs="Tahoma"/>
          <w:b/>
          <w:color w:val="000000"/>
          <w:lang w:val="es-ES_tradnl"/>
        </w:rPr>
        <w:t>2015 que optan por no renovar:</w:t>
      </w:r>
      <w:r w:rsidR="00900874" w:rsidRPr="004200E0">
        <w:rPr>
          <w:rFonts w:eastAsia="Times New Roman" w:cs="Tahoma"/>
          <w:color w:val="000000"/>
          <w:szCs w:val="18"/>
          <w:lang w:val="es-ES_tradnl"/>
        </w:rPr>
        <w:t xml:space="preserve"> </w:t>
      </w:r>
      <w:r w:rsidRPr="004200E0">
        <w:rPr>
          <w:rFonts w:cs="Tahoma"/>
          <w:color w:val="000000"/>
          <w:lang w:val="es-ES_tradnl"/>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4200E0">
        <w:rPr>
          <w:rFonts w:eastAsia="Times New Roman" w:cs="Tahoma"/>
          <w:color w:val="000000"/>
          <w:szCs w:val="18"/>
          <w:lang w:val="es-ES_tradnl"/>
        </w:rPr>
        <w:t xml:space="preserve"> </w:t>
      </w:r>
    </w:p>
    <w:p w14:paraId="033A91B3" w14:textId="77777777" w:rsidR="00212A11" w:rsidRDefault="00212A11" w:rsidP="00024C3C">
      <w:pPr>
        <w:numPr>
          <w:ilvl w:val="2"/>
          <w:numId w:val="67"/>
        </w:numPr>
        <w:spacing w:after="200"/>
        <w:ind w:left="1800"/>
        <w:contextualSpacing/>
        <w:rPr>
          <w:rFonts w:cs="Tahoma"/>
          <w:lang w:val="es-ES_tradnl"/>
        </w:rPr>
      </w:pPr>
      <w:r w:rsidRPr="004200E0">
        <w:rPr>
          <w:rFonts w:cs="Tahoma"/>
          <w:lang w:val="es-ES_tradnl"/>
        </w:rPr>
        <w:t>Tal como se mencionó en el primer párrafo de la nota sobre productos, las licencias adquiridas</w:t>
      </w:r>
      <w:r w:rsidR="00E844C0">
        <w:rPr>
          <w:rFonts w:cs="Tahoma"/>
          <w:lang w:val="es-ES_tradnl"/>
        </w:rPr>
        <w:t> </w:t>
      </w:r>
      <w:r w:rsidRPr="004200E0">
        <w:rPr>
          <w:rFonts w:cs="Tahoma"/>
          <w:lang w:val="es-ES_tradnl"/>
        </w:rPr>
        <w:t xml:space="preserve">antes del 1 de abril de 2015 son licencias cualificadas y los clientes pueden continuar utilizando SQL Server de conformidad con los términos en la sección anterior </w:t>
      </w:r>
      <w:r w:rsidR="004200E0" w:rsidRPr="004200E0">
        <w:rPr>
          <w:rFonts w:cs="Tahoma"/>
          <w:lang w:val="es-ES_tradnl"/>
        </w:rPr>
        <w:t>“</w:t>
      </w:r>
      <w:r w:rsidRPr="004200E0">
        <w:rPr>
          <w:rFonts w:cs="Tahoma"/>
          <w:lang w:val="es-ES_tradnl"/>
        </w:rPr>
        <w:t>Para los clientes con cobertura de Software Assurance con expiración antes del 1 de abril de 2015 que optan por no renovar</w:t>
      </w:r>
      <w:r w:rsidR="004200E0" w:rsidRPr="004200E0">
        <w:rPr>
          <w:rFonts w:cs="Tahoma"/>
          <w:lang w:val="es-ES_tradnl"/>
        </w:rPr>
        <w:t>”</w:t>
      </w:r>
      <w:r w:rsidRPr="004200E0">
        <w:rPr>
          <w:rFonts w:cs="Tahoma"/>
          <w:lang w:val="es-ES_tradnl"/>
        </w:rPr>
        <w:t xml:space="preserve"> y, </w:t>
      </w:r>
    </w:p>
    <w:p w14:paraId="033A91B4" w14:textId="77777777" w:rsidR="0008651D" w:rsidRDefault="0008651D" w:rsidP="0008651D">
      <w:pPr>
        <w:spacing w:after="200"/>
        <w:contextualSpacing/>
        <w:rPr>
          <w:rFonts w:cs="Tahoma"/>
          <w:lang w:val="es-ES_tradnl"/>
        </w:rPr>
      </w:pPr>
    </w:p>
    <w:p w14:paraId="033A91B5" w14:textId="77777777" w:rsidR="0008651D" w:rsidRPr="004200E0" w:rsidRDefault="0008651D" w:rsidP="0008651D">
      <w:pPr>
        <w:spacing w:after="200"/>
        <w:contextualSpacing/>
        <w:rPr>
          <w:rFonts w:cs="Tahoma"/>
          <w:lang w:val="es-ES_tradnl"/>
        </w:rPr>
      </w:pPr>
    </w:p>
    <w:p w14:paraId="033A91B6" w14:textId="77777777" w:rsidR="00212A11" w:rsidRPr="003435E9" w:rsidRDefault="00212A11" w:rsidP="00024C3C">
      <w:pPr>
        <w:numPr>
          <w:ilvl w:val="2"/>
          <w:numId w:val="67"/>
        </w:numPr>
        <w:spacing w:after="200"/>
        <w:ind w:left="1800"/>
        <w:contextualSpacing/>
        <w:rPr>
          <w:rFonts w:cs="Tahoma"/>
          <w:lang w:val="es-ES_tradnl"/>
        </w:rPr>
      </w:pPr>
      <w:r w:rsidRPr="004200E0">
        <w:rPr>
          <w:rFonts w:cs="Tahoma"/>
          <w:color w:val="000000"/>
          <w:lang w:val="es-ES_tradnl"/>
        </w:rPr>
        <w:t>Para las licencias adquiridas después del 1 de abril de 2015, la licencia por procesador de los clientes contará con una equivalencia de núcleo de cuatro licencias por núcleo de SQL Server 2012 Standard.</w:t>
      </w:r>
      <w:r w:rsidRPr="004200E0">
        <w:rPr>
          <w:rFonts w:cs="Tahoma"/>
          <w:lang w:val="es-ES_tradnl"/>
        </w:rPr>
        <w:t xml:space="preserve"> </w:t>
      </w:r>
      <w:r w:rsidRPr="004200E0">
        <w:rPr>
          <w:rFonts w:cs="Tahoma"/>
          <w:color w:val="000000"/>
          <w:lang w:val="es-ES_tradnl"/>
        </w:rPr>
        <w:t>Para el uso continuado de SQL Server 2012 en procesadores que necesitan más de cuatro licencias por núcleo por procesador, el cliente debe adquirir las licencias por núcleo adicionales.</w:t>
      </w:r>
    </w:p>
    <w:p w14:paraId="033A91B7" w14:textId="77777777" w:rsidR="003435E9" w:rsidRDefault="003435E9" w:rsidP="003435E9">
      <w:pPr>
        <w:spacing w:after="200"/>
        <w:contextualSpacing/>
        <w:rPr>
          <w:rFonts w:cs="Tahoma"/>
          <w:color w:val="000000"/>
          <w:lang w:val="es-ES_tradnl"/>
        </w:rPr>
      </w:pPr>
    </w:p>
    <w:p w14:paraId="033A91B8" w14:textId="77777777" w:rsidR="00212A11" w:rsidRPr="00901E75" w:rsidRDefault="00212A11" w:rsidP="00024C3C">
      <w:pPr>
        <w:pStyle w:val="ListParagraph"/>
        <w:numPr>
          <w:ilvl w:val="0"/>
          <w:numId w:val="75"/>
        </w:numPr>
        <w:tabs>
          <w:tab w:val="left" w:pos="720"/>
        </w:tabs>
        <w:contextualSpacing w:val="0"/>
        <w:rPr>
          <w:rFonts w:ascii="Tahoma" w:hAnsi="Tahoma" w:cs="Tahoma"/>
          <w:sz w:val="18"/>
          <w:szCs w:val="18"/>
          <w:lang w:val="es-ES_tradnl"/>
        </w:rPr>
      </w:pPr>
      <w:r w:rsidRPr="004200E0">
        <w:rPr>
          <w:rFonts w:ascii="Tahoma" w:hAnsi="Tahoma" w:cs="Tahoma"/>
          <w:b/>
          <w:color w:val="000000"/>
          <w:sz w:val="18"/>
          <w:lang w:val="es-ES_tradnl"/>
        </w:rPr>
        <w:t>Para clientes ubicados en la República Popular China y que adquieran licencias de procesador y</w:t>
      </w:r>
      <w:r w:rsidR="00E844C0">
        <w:rPr>
          <w:rFonts w:ascii="Tahoma" w:hAnsi="Tahoma" w:cs="Tahoma"/>
          <w:b/>
          <w:color w:val="000000"/>
          <w:sz w:val="18"/>
          <w:lang w:val="es-ES_tradnl"/>
        </w:rPr>
        <w:t> </w:t>
      </w:r>
      <w:r w:rsidRPr="004200E0">
        <w:rPr>
          <w:rFonts w:ascii="Tahoma" w:hAnsi="Tahoma" w:cs="Tahoma"/>
          <w:b/>
          <w:color w:val="000000"/>
          <w:sz w:val="18"/>
          <w:lang w:val="es-ES_tradnl"/>
        </w:rPr>
        <w:t>de Software Assurance para SQL Server 2008 R2</w:t>
      </w:r>
      <w:r w:rsidRPr="00E844C0">
        <w:rPr>
          <w:rFonts w:ascii="Tahoma" w:hAnsi="Tahoma" w:cs="Tahoma"/>
          <w:b/>
          <w:color w:val="000000"/>
          <w:sz w:val="18"/>
          <w:lang w:val="es-ES_tradnl"/>
        </w:rPr>
        <w:t>:</w:t>
      </w:r>
      <w:r w:rsidRPr="004200E0">
        <w:rPr>
          <w:rFonts w:ascii="Tahoma" w:hAnsi="Tahoma" w:cs="Tahoma"/>
          <w:color w:val="000000"/>
          <w:sz w:val="18"/>
          <w:szCs w:val="18"/>
          <w:lang w:val="es-ES_tradnl"/>
        </w:rPr>
        <w:t xml:space="preserve"> </w:t>
      </w:r>
      <w:r w:rsidRPr="004200E0">
        <w:rPr>
          <w:rFonts w:ascii="Tahoma" w:hAnsi="Tahoma" w:cs="Tahoma"/>
          <w:color w:val="000000"/>
          <w:sz w:val="18"/>
          <w:lang w:val="es-ES_tradnl"/>
        </w:rPr>
        <w:t>Las referencias que se hacen en esta lista de producto al 1 de abril de 2012 y al 1 de abril de 2015 no se aplican.</w:t>
      </w:r>
      <w:r w:rsidRPr="004200E0">
        <w:rPr>
          <w:rFonts w:ascii="Tahoma" w:hAnsi="Tahoma" w:cs="Tahoma"/>
          <w:lang w:val="es-ES_tradnl"/>
        </w:rPr>
        <w:t xml:space="preserve"> </w:t>
      </w:r>
      <w:r w:rsidRPr="004200E0">
        <w:rPr>
          <w:rFonts w:ascii="Tahoma" w:hAnsi="Tahoma" w:cs="Tahoma"/>
          <w:color w:val="000000"/>
          <w:sz w:val="18"/>
          <w:lang w:val="es-ES_tradnl"/>
        </w:rPr>
        <w:t>Las fechas aplicables a estos clientes serán el 1 de julio de 2012 y el 1 de julio de 2015 respectivamente.</w:t>
      </w:r>
    </w:p>
    <w:p w14:paraId="033A91B9" w14:textId="77777777" w:rsidR="00212A11" w:rsidRPr="004200E0" w:rsidRDefault="00212A11" w:rsidP="00BE30E6">
      <w:pPr>
        <w:tabs>
          <w:tab w:val="left" w:pos="1080"/>
          <w:tab w:val="left" w:pos="1800"/>
        </w:tabs>
        <w:rPr>
          <w:rFonts w:cs="Tahoma"/>
          <w:lang w:val="es-ES_tradnl"/>
        </w:rPr>
      </w:pPr>
    </w:p>
    <w:p w14:paraId="033A91BA" w14:textId="77777777" w:rsidR="00212A11" w:rsidRPr="004200E0" w:rsidRDefault="00212A11" w:rsidP="00BE30E6">
      <w:pPr>
        <w:tabs>
          <w:tab w:val="left" w:pos="1080"/>
          <w:tab w:val="left" w:pos="1800"/>
        </w:tabs>
        <w:rPr>
          <w:rFonts w:cs="Tahoma"/>
          <w:lang w:val="es-ES_tradnl"/>
        </w:rPr>
      </w:pPr>
    </w:p>
    <w:p w14:paraId="033A91BB" w14:textId="77777777" w:rsidR="00212A11" w:rsidRPr="004200E0" w:rsidRDefault="00212A11" w:rsidP="0078650F">
      <w:pPr>
        <w:pStyle w:val="Heading3"/>
        <w:rPr>
          <w:rFonts w:ascii="Tahoma" w:hAnsi="Tahoma" w:cs="Tahoma"/>
          <w:lang w:val="es-ES_tradnl"/>
        </w:rPr>
      </w:pPr>
      <w:bookmarkStart w:id="1483" w:name="Srv_87SQLServer2012Developer"/>
      <w:bookmarkStart w:id="1484" w:name="_Toc336338345"/>
      <w:bookmarkStart w:id="1485" w:name="_77_SQL_Server®"/>
      <w:bookmarkStart w:id="1486" w:name="_Toc340770320"/>
      <w:bookmarkEnd w:id="1483"/>
      <w:bookmarkEnd w:id="1484"/>
      <w:bookmarkEnd w:id="1485"/>
      <w:r w:rsidRPr="004200E0">
        <w:rPr>
          <w:rFonts w:ascii="Tahoma" w:hAnsi="Tahoma" w:cs="Tahoma"/>
          <w:color w:val="F66400"/>
          <w:sz w:val="22"/>
          <w:vertAlign w:val="superscript"/>
          <w:lang w:val="es-ES_tradnl"/>
        </w:rPr>
        <w:t>77</w:t>
      </w:r>
      <w:r w:rsidRPr="004200E0">
        <w:rPr>
          <w:rFonts w:ascii="Tahoma" w:hAnsi="Tahoma" w:cs="Tahoma"/>
          <w:color w:val="F66400"/>
          <w:sz w:val="22"/>
          <w:lang w:val="es-ES_tradnl"/>
        </w:rPr>
        <w:t xml:space="preserve"> SQL Server</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2012 Developer</w:t>
      </w:r>
      <w:bookmarkEnd w:id="1486"/>
    </w:p>
    <w:p w14:paraId="033A91BC" w14:textId="77777777" w:rsidR="00212A11" w:rsidRPr="004200E0" w:rsidRDefault="00212A11" w:rsidP="00EF5637">
      <w:pPr>
        <w:rPr>
          <w:rFonts w:cs="Tahoma"/>
          <w:lang w:val="es-ES_tradnl"/>
        </w:rPr>
      </w:pPr>
    </w:p>
    <w:p w14:paraId="033A91BD" w14:textId="77777777" w:rsidR="00212A11" w:rsidRPr="004200E0" w:rsidRDefault="00212A11" w:rsidP="00EF5637">
      <w:pPr>
        <w:ind w:left="720"/>
        <w:rPr>
          <w:rFonts w:cs="Tahoma"/>
          <w:lang w:val="es-ES_tradnl"/>
        </w:rPr>
      </w:pPr>
      <w:r w:rsidRPr="004200E0">
        <w:rPr>
          <w:rFonts w:cs="Tahoma"/>
          <w:color w:val="000000"/>
          <w:u w:val="single"/>
          <w:lang w:val="es-ES_tradnl"/>
        </w:rPr>
        <w:t>Aviso importante</w:t>
      </w:r>
      <w:r w:rsidRPr="005B6226">
        <w:rPr>
          <w:rFonts w:cs="Tahoma"/>
          <w:color w:val="000000"/>
          <w:lang w:val="es-ES_tradnl"/>
        </w:rPr>
        <w:t>:</w:t>
      </w:r>
      <w:r w:rsidRPr="004200E0">
        <w:rPr>
          <w:rFonts w:cs="Tahoma"/>
          <w:color w:val="000000"/>
          <w:szCs w:val="18"/>
          <w:lang w:val="es-ES_tradnl"/>
        </w:rPr>
        <w:t xml:space="preserve"> Actualizaciones automáticas a SQL Server 2008, SQL Server 2005 y SQL Server 2000.</w:t>
      </w:r>
      <w:r w:rsidR="00E844C0">
        <w:rPr>
          <w:rFonts w:cs="Tahoma"/>
          <w:color w:val="000000"/>
          <w:szCs w:val="18"/>
          <w:lang w:val="es-ES_tradnl"/>
        </w:rPr>
        <w:t> </w:t>
      </w:r>
      <w:r w:rsidRPr="004200E0">
        <w:rPr>
          <w:rFonts w:cs="Tahoma"/>
          <w:color w:val="000000"/>
          <w:szCs w:val="18"/>
          <w:lang w:val="es-ES_tradnl"/>
        </w:rPr>
        <w:t>Si</w:t>
      </w:r>
      <w:r w:rsidR="00E844C0">
        <w:rPr>
          <w:rFonts w:cs="Tahoma"/>
          <w:color w:val="000000"/>
          <w:szCs w:val="18"/>
          <w:lang w:val="es-ES_tradnl"/>
        </w:rPr>
        <w:t> </w:t>
      </w:r>
      <w:r w:rsidRPr="004200E0">
        <w:rPr>
          <w:rFonts w:cs="Tahoma"/>
          <w:color w:val="000000"/>
          <w:szCs w:val="18"/>
          <w:lang w:val="es-ES_tradnl"/>
        </w:rPr>
        <w:t>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w:t>
      </w:r>
      <w:r w:rsidR="00E844C0">
        <w:rPr>
          <w:rFonts w:cs="Tahoma"/>
          <w:color w:val="000000"/>
          <w:szCs w:val="18"/>
          <w:lang w:val="es-ES_tradnl"/>
        </w:rPr>
        <w:t> </w:t>
      </w:r>
      <w:r w:rsidRPr="004200E0">
        <w:rPr>
          <w:rFonts w:cs="Tahoma"/>
          <w:color w:val="000000"/>
          <w:szCs w:val="18"/>
          <w:lang w:val="es-ES_tradnl"/>
        </w:rPr>
        <w:t>este</w:t>
      </w:r>
      <w:r w:rsidR="00E844C0">
        <w:rPr>
          <w:rFonts w:cs="Tahoma"/>
          <w:color w:val="000000"/>
          <w:szCs w:val="18"/>
          <w:lang w:val="es-ES_tradnl"/>
        </w:rPr>
        <w:t> </w:t>
      </w:r>
      <w:r w:rsidRPr="004200E0">
        <w:rPr>
          <w:rFonts w:cs="Tahoma"/>
          <w:color w:val="000000"/>
          <w:szCs w:val="18"/>
          <w:lang w:val="es-ES_tradnl"/>
        </w:rPr>
        <w:t>software.</w:t>
      </w:r>
      <w:r w:rsidR="00900874" w:rsidRPr="004200E0">
        <w:rPr>
          <w:rFonts w:cs="Tahoma"/>
          <w:color w:val="000000"/>
          <w:szCs w:val="18"/>
          <w:lang w:val="es-ES_tradnl"/>
        </w:rPr>
        <w:t xml:space="preserve"> </w:t>
      </w:r>
      <w:r w:rsidRPr="004200E0">
        <w:rPr>
          <w:rFonts w:cs="Tahoma"/>
          <w:color w:val="000000"/>
          <w:szCs w:val="18"/>
          <w:lang w:val="es-ES_tradnl"/>
        </w:rPr>
        <w:t>Esta característica no se puede desactivar.</w:t>
      </w:r>
      <w:r w:rsidR="00900874" w:rsidRPr="004200E0">
        <w:rPr>
          <w:rFonts w:cs="Tahoma"/>
          <w:color w:val="000000"/>
          <w:szCs w:val="18"/>
          <w:lang w:val="es-ES_tradnl"/>
        </w:rPr>
        <w:t xml:space="preserve"> </w:t>
      </w:r>
      <w:r w:rsidRPr="004200E0">
        <w:rPr>
          <w:rFonts w:cs="Tahoma"/>
          <w:color w:val="000000"/>
          <w:szCs w:val="18"/>
          <w:lang w:val="es-ES_tradnl"/>
        </w:rPr>
        <w:t>Los archivos actualizados no se pueden eliminar y</w:t>
      </w:r>
      <w:r w:rsidR="00E844C0">
        <w:rPr>
          <w:rFonts w:cs="Tahoma"/>
          <w:color w:val="000000"/>
          <w:szCs w:val="18"/>
          <w:lang w:val="es-ES_tradnl"/>
        </w:rPr>
        <w:t> </w:t>
      </w:r>
      <w:r w:rsidRPr="004200E0">
        <w:rPr>
          <w:rFonts w:cs="Tahoma"/>
          <w:color w:val="000000"/>
          <w:szCs w:val="18"/>
          <w:lang w:val="es-ES_tradnl"/>
        </w:rPr>
        <w:t>es</w:t>
      </w:r>
      <w:r w:rsidR="00E844C0">
        <w:rPr>
          <w:rFonts w:cs="Tahoma"/>
          <w:color w:val="000000"/>
          <w:szCs w:val="18"/>
          <w:lang w:val="es-ES_tradnl"/>
        </w:rPr>
        <w:t> </w:t>
      </w:r>
      <w:r w:rsidRPr="004200E0">
        <w:rPr>
          <w:rFonts w:cs="Tahoma"/>
          <w:color w:val="000000"/>
          <w:szCs w:val="18"/>
          <w:lang w:val="es-ES_tradnl"/>
        </w:rPr>
        <w:t>posible que los archivos originales no se puedan recuperar.</w:t>
      </w:r>
      <w:r w:rsidR="00900874" w:rsidRPr="004200E0">
        <w:rPr>
          <w:rFonts w:cs="Tahoma"/>
          <w:color w:val="000000"/>
          <w:szCs w:val="18"/>
          <w:lang w:val="es-ES_tradnl"/>
        </w:rPr>
        <w:t xml:space="preserve"> </w:t>
      </w:r>
      <w:r w:rsidRPr="004200E0">
        <w:rPr>
          <w:rFonts w:cs="Tahoma"/>
          <w:color w:val="000000"/>
          <w:szCs w:val="18"/>
          <w:lang w:val="es-ES_tradnl"/>
        </w:rPr>
        <w:t>Al instalar este software en un servidor o</w:t>
      </w:r>
      <w:r w:rsidR="00E844C0">
        <w:rPr>
          <w:rFonts w:cs="Tahoma"/>
          <w:color w:val="000000"/>
          <w:szCs w:val="18"/>
          <w:lang w:val="es-ES_tradnl"/>
        </w:rPr>
        <w:t> </w:t>
      </w:r>
      <w:r w:rsidRPr="004200E0">
        <w:rPr>
          <w:rFonts w:cs="Tahoma"/>
          <w:color w:val="000000"/>
          <w:szCs w:val="18"/>
          <w:lang w:val="es-ES_tradnl"/>
        </w:rPr>
        <w:t>dispositivo que ejecuta cualquier edición de SQL Server 2008, SQL Server 2005 o SQL Server 2000, usted acepta estas actualizaciones en todas las ediciones y copias de SQL Server (incluidos los componentes de</w:t>
      </w:r>
      <w:r w:rsidR="00E844C0">
        <w:rPr>
          <w:rFonts w:cs="Tahoma"/>
          <w:color w:val="000000"/>
          <w:szCs w:val="18"/>
          <w:lang w:val="es-ES_tradnl"/>
        </w:rPr>
        <w:t> </w:t>
      </w:r>
      <w:r w:rsidRPr="004200E0">
        <w:rPr>
          <w:rFonts w:cs="Tahoma"/>
          <w:color w:val="000000"/>
          <w:szCs w:val="18"/>
          <w:lang w:val="es-ES_tradnl"/>
        </w:rPr>
        <w:t>cualquiera de ellas) que se ejecutan en ese servidor o dispositivo.</w:t>
      </w:r>
      <w:r w:rsidR="00900874" w:rsidRPr="004200E0">
        <w:rPr>
          <w:rFonts w:cs="Tahoma"/>
          <w:color w:val="000000"/>
          <w:szCs w:val="18"/>
          <w:lang w:val="es-ES_tradnl"/>
        </w:rPr>
        <w:t xml:space="preserve"> </w:t>
      </w:r>
    </w:p>
    <w:p w14:paraId="033A91BE" w14:textId="77777777" w:rsidR="00212A11" w:rsidRPr="004200E0" w:rsidRDefault="00212A11" w:rsidP="00EF5637">
      <w:pPr>
        <w:ind w:left="720"/>
        <w:rPr>
          <w:rFonts w:cs="Tahoma"/>
          <w:lang w:val="es-ES_tradnl"/>
        </w:rPr>
      </w:pPr>
    </w:p>
    <w:p w14:paraId="033A91BF" w14:textId="77777777" w:rsidR="00212A11" w:rsidRPr="004200E0" w:rsidRDefault="00212A11" w:rsidP="00EF5637">
      <w:pPr>
        <w:ind w:left="720"/>
        <w:rPr>
          <w:rFonts w:cs="Tahoma"/>
          <w:lang w:val="es-ES_tradnl"/>
        </w:rPr>
      </w:pPr>
    </w:p>
    <w:p w14:paraId="033A91C0" w14:textId="77777777" w:rsidR="00212A11" w:rsidRPr="004200E0" w:rsidRDefault="00212A11" w:rsidP="0078650F">
      <w:pPr>
        <w:pStyle w:val="Heading3"/>
        <w:rPr>
          <w:rFonts w:ascii="Tahoma" w:hAnsi="Tahoma" w:cs="Tahoma"/>
          <w:lang w:val="es-ES_tradnl"/>
        </w:rPr>
      </w:pPr>
      <w:bookmarkStart w:id="1487" w:name="_Toc336338346"/>
      <w:bookmarkStart w:id="1488" w:name="Srv_88SQLServer2012Enterprise"/>
      <w:bookmarkStart w:id="1489" w:name="_78_SQL_Server®"/>
      <w:bookmarkStart w:id="1490" w:name="_Toc340770321"/>
      <w:bookmarkEnd w:id="1487"/>
      <w:bookmarkEnd w:id="1488"/>
      <w:bookmarkEnd w:id="1489"/>
      <w:r w:rsidRPr="004200E0">
        <w:rPr>
          <w:rFonts w:ascii="Tahoma" w:hAnsi="Tahoma" w:cs="Tahoma"/>
          <w:color w:val="F66400"/>
          <w:sz w:val="22"/>
          <w:vertAlign w:val="superscript"/>
          <w:lang w:val="es-ES_tradnl"/>
        </w:rPr>
        <w:t>78</w:t>
      </w:r>
      <w:r w:rsidRPr="004200E0">
        <w:rPr>
          <w:rFonts w:ascii="Tahoma" w:hAnsi="Tahoma" w:cs="Tahoma"/>
          <w:color w:val="F66400"/>
          <w:sz w:val="22"/>
          <w:lang w:val="es-ES_tradnl"/>
        </w:rPr>
        <w:t xml:space="preserve"> SQL Server</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2012 Enterprise</w:t>
      </w:r>
      <w:bookmarkEnd w:id="1490"/>
    </w:p>
    <w:p w14:paraId="033A91C1" w14:textId="77777777" w:rsidR="00212A11" w:rsidRPr="004200E0" w:rsidRDefault="00212A11" w:rsidP="00EF5637">
      <w:pPr>
        <w:rPr>
          <w:rFonts w:cs="Tahoma"/>
          <w:lang w:val="es-ES_tradnl"/>
        </w:rPr>
      </w:pPr>
    </w:p>
    <w:p w14:paraId="033A91C2" w14:textId="77777777" w:rsidR="00212A11" w:rsidRPr="004200E0" w:rsidRDefault="00212A11" w:rsidP="00EF5637">
      <w:pPr>
        <w:spacing w:after="200"/>
        <w:ind w:left="720"/>
        <w:rPr>
          <w:rFonts w:cs="Tahoma"/>
          <w:lang w:val="es-ES_tradnl"/>
        </w:rPr>
      </w:pPr>
      <w:r w:rsidRPr="004200E0">
        <w:rPr>
          <w:rFonts w:cs="Tahoma"/>
          <w:color w:val="000000"/>
          <w:lang w:val="es-ES_tradnl"/>
        </w:rPr>
        <w:t>SQL Server 2012 Enterprise es la siguiente versión de SQL Server Enterprise y CAL de SQL Server 2012</w:t>
      </w:r>
      <w:r w:rsidR="00E844C0">
        <w:rPr>
          <w:rFonts w:cs="Tahoma"/>
          <w:color w:val="000000"/>
          <w:lang w:val="es-ES_tradnl"/>
        </w:rPr>
        <w:t> </w:t>
      </w:r>
      <w:r w:rsidRPr="004200E0">
        <w:rPr>
          <w:rFonts w:cs="Tahoma"/>
          <w:color w:val="000000"/>
          <w:lang w:val="es-ES_tradnl"/>
        </w:rPr>
        <w:t>es</w:t>
      </w:r>
      <w:r w:rsidR="00E844C0">
        <w:rPr>
          <w:rFonts w:cs="Tahoma"/>
          <w:color w:val="000000"/>
          <w:lang w:val="es-ES_tradnl"/>
        </w:rPr>
        <w:t> </w:t>
      </w:r>
      <w:r w:rsidRPr="004200E0">
        <w:rPr>
          <w:rFonts w:cs="Tahoma"/>
          <w:color w:val="000000"/>
          <w:lang w:val="es-ES_tradnl"/>
        </w:rPr>
        <w:t>la</w:t>
      </w:r>
      <w:r w:rsidR="00E844C0">
        <w:rPr>
          <w:rFonts w:cs="Tahoma"/>
          <w:color w:val="000000"/>
          <w:lang w:val="es-ES_tradnl"/>
        </w:rPr>
        <w:t> </w:t>
      </w:r>
      <w:r w:rsidRPr="004200E0">
        <w:rPr>
          <w:rFonts w:cs="Tahoma"/>
          <w:color w:val="000000"/>
          <w:lang w:val="es-ES_tradnl"/>
        </w:rPr>
        <w:t>siguiente versión de CAL de SQL Server.</w:t>
      </w:r>
    </w:p>
    <w:p w14:paraId="033A91C3" w14:textId="77777777" w:rsidR="00212A11" w:rsidRPr="004200E0" w:rsidRDefault="00212A11" w:rsidP="00EF5637">
      <w:pPr>
        <w:spacing w:after="200"/>
        <w:ind w:left="720"/>
        <w:rPr>
          <w:rFonts w:cs="Tahoma"/>
          <w:lang w:val="es-ES_tradnl"/>
        </w:rPr>
      </w:pPr>
      <w:r w:rsidRPr="004200E0">
        <w:rPr>
          <w:rFonts w:cs="Tahoma"/>
          <w:b/>
          <w:color w:val="000000"/>
          <w:lang w:val="es-ES_tradnl"/>
        </w:rPr>
        <w:t>Clientes de SQL Server Enterprise Server/CAL: opción especial de renovación de Software Assurance.</w:t>
      </w:r>
      <w:r w:rsidR="00900874" w:rsidRPr="004200E0">
        <w:rPr>
          <w:rFonts w:cs="Tahoma"/>
          <w:lang w:val="es-ES_tradnl"/>
        </w:rPr>
        <w:t xml:space="preserve"> </w:t>
      </w:r>
      <w:r w:rsidRPr="004200E0">
        <w:rPr>
          <w:rFonts w:cs="Tahoma"/>
          <w:color w:val="000000"/>
          <w:lang w:val="es-ES_tradnl"/>
        </w:rPr>
        <w:t>Los Clientes con cobertura de Software Assurance activa para licencias CAL/de Servidor de</w:t>
      </w:r>
      <w:r w:rsidR="003E6DCB">
        <w:rPr>
          <w:rFonts w:cs="Tahoma"/>
          <w:color w:val="000000"/>
          <w:lang w:val="es-ES_tradnl"/>
        </w:rPr>
        <w:t> </w:t>
      </w:r>
      <w:r w:rsidRPr="004200E0">
        <w:rPr>
          <w:rFonts w:cs="Tahoma"/>
          <w:color w:val="000000"/>
          <w:lang w:val="es-ES_tradnl"/>
        </w:rPr>
        <w:t>SQL</w:t>
      </w:r>
      <w:r w:rsidR="00E844C0">
        <w:rPr>
          <w:rFonts w:cs="Tahoma"/>
          <w:color w:val="000000"/>
          <w:lang w:val="es-ES_tradnl"/>
        </w:rPr>
        <w:t> </w:t>
      </w:r>
      <w:r w:rsidRPr="004200E0">
        <w:rPr>
          <w:rFonts w:cs="Tahoma"/>
          <w:color w:val="000000"/>
          <w:lang w:val="es-ES_tradnl"/>
        </w:rPr>
        <w:t>Server Enterprise el 1 de abril de 2012, como una alternativa a renovar su cobertura para Enterprise, pueden adquirir Software Assurance para un número igual de licencias para SQL Server 2012 Business Intelligence sin adquirir las licencias subyacentes.</w:t>
      </w:r>
      <w:r w:rsidR="00900874" w:rsidRPr="004200E0">
        <w:rPr>
          <w:rFonts w:cs="Tahoma"/>
          <w:lang w:val="es-ES_tradnl"/>
        </w:rPr>
        <w:t xml:space="preserve"> </w:t>
      </w:r>
      <w:r w:rsidRPr="004200E0">
        <w:rPr>
          <w:rFonts w:cs="Tahoma"/>
          <w:color w:val="000000"/>
          <w:lang w:val="es-ES_tradnl"/>
        </w:rPr>
        <w:t>En el momento de adquirir Software Assurance para SQL</w:t>
      </w:r>
      <w:r w:rsidR="00E844C0">
        <w:rPr>
          <w:rFonts w:cs="Tahoma"/>
          <w:color w:val="000000"/>
          <w:lang w:val="es-ES_tradnl"/>
        </w:rPr>
        <w:t> </w:t>
      </w:r>
      <w:r w:rsidRPr="004200E0">
        <w:rPr>
          <w:rFonts w:cs="Tahoma"/>
          <w:color w:val="000000"/>
          <w:lang w:val="es-ES_tradnl"/>
        </w:rPr>
        <w:t>Server 2012 Business Intelligence en virtud de esta oferta, los clientes ya no pueden utilizar SQL Server</w:t>
      </w:r>
      <w:r w:rsidR="00E844C0">
        <w:rPr>
          <w:rFonts w:cs="Tahoma"/>
          <w:color w:val="000000"/>
          <w:lang w:val="es-ES_tradnl"/>
        </w:rPr>
        <w:t> </w:t>
      </w:r>
      <w:r w:rsidRPr="004200E0">
        <w:rPr>
          <w:rFonts w:cs="Tahoma"/>
          <w:color w:val="000000"/>
          <w:lang w:val="es-ES_tradnl"/>
        </w:rPr>
        <w:t>Enterprise en virtud de sus licencias cualificadas.</w:t>
      </w:r>
      <w:r w:rsidR="00900874" w:rsidRPr="004200E0">
        <w:rPr>
          <w:rFonts w:cs="Tahoma"/>
          <w:lang w:val="es-ES_tradnl"/>
        </w:rPr>
        <w:t xml:space="preserve"> </w:t>
      </w:r>
      <w:r w:rsidRPr="004200E0">
        <w:rPr>
          <w:rFonts w:cs="Tahoma"/>
          <w:color w:val="000000"/>
          <w:lang w:val="es-ES_tradnl"/>
        </w:rPr>
        <w:t>Los clientes que adquieren Software Assurance para</w:t>
      </w:r>
      <w:r w:rsidR="00E844C0">
        <w:rPr>
          <w:rFonts w:cs="Tahoma"/>
          <w:color w:val="000000"/>
          <w:lang w:val="es-ES_tradnl"/>
        </w:rPr>
        <w:t> </w:t>
      </w:r>
      <w:r w:rsidRPr="004200E0">
        <w:rPr>
          <w:rFonts w:cs="Tahoma"/>
          <w:color w:val="000000"/>
          <w:lang w:val="es-ES_tradnl"/>
        </w:rPr>
        <w:t>SQL Server Business Intelligence en virtud de esta oferta tampoco tendrán la opción de revertir a</w:t>
      </w:r>
      <w:r w:rsidR="00E844C0">
        <w:rPr>
          <w:rFonts w:cs="Tahoma"/>
          <w:color w:val="000000"/>
          <w:lang w:val="es-ES_tradnl"/>
        </w:rPr>
        <w:t> </w:t>
      </w:r>
      <w:r w:rsidRPr="004200E0">
        <w:rPr>
          <w:rFonts w:cs="Tahoma"/>
          <w:color w:val="000000"/>
          <w:lang w:val="es-ES_tradnl"/>
        </w:rPr>
        <w:t>la</w:t>
      </w:r>
      <w:r w:rsidR="00E844C0">
        <w:rPr>
          <w:rFonts w:cs="Tahoma"/>
          <w:color w:val="000000"/>
          <w:lang w:val="es-ES_tradnl"/>
        </w:rPr>
        <w:t> </w:t>
      </w:r>
      <w:r w:rsidRPr="004200E0">
        <w:rPr>
          <w:rFonts w:cs="Tahoma"/>
          <w:color w:val="000000"/>
          <w:lang w:val="es-ES_tradnl"/>
        </w:rPr>
        <w:t>cobertura de SQL Server Enterprise para sus licencias cualificadas de SQL Server Enterprise.</w:t>
      </w:r>
    </w:p>
    <w:p w14:paraId="033A91C4" w14:textId="77777777" w:rsidR="00212A11" w:rsidRPr="004200E0" w:rsidRDefault="00212A11" w:rsidP="00EF5637">
      <w:pPr>
        <w:spacing w:after="200"/>
        <w:ind w:left="720"/>
        <w:rPr>
          <w:rFonts w:cs="Tahoma"/>
          <w:lang w:val="es-ES_tradnl"/>
        </w:rPr>
      </w:pPr>
      <w:r w:rsidRPr="004200E0">
        <w:rPr>
          <w:rFonts w:cs="Tahoma"/>
          <w:b/>
          <w:color w:val="000000"/>
          <w:lang w:val="es-ES_tradnl"/>
        </w:rPr>
        <w:t>Opciones de suministro de SQL Server 2012.</w:t>
      </w:r>
      <w:r w:rsidR="00900874" w:rsidRPr="004200E0">
        <w:rPr>
          <w:rFonts w:cs="Tahoma"/>
          <w:lang w:val="es-ES_tradnl"/>
        </w:rPr>
        <w:t xml:space="preserve"> </w:t>
      </w:r>
      <w:r w:rsidRPr="004200E0">
        <w:rPr>
          <w:rFonts w:cs="Tahoma"/>
          <w:color w:val="000000"/>
          <w:lang w:val="es-ES_tradnl"/>
        </w:rPr>
        <w:t>Los clientes pueden utilizar solo el software correspondiente al modelo de licencia en virtud del cual se adquieren sus licencias de SQL Server.</w:t>
      </w:r>
      <w:r w:rsidR="00900874" w:rsidRPr="004200E0">
        <w:rPr>
          <w:rFonts w:cs="Tahoma"/>
          <w:lang w:val="es-ES_tradnl"/>
        </w:rPr>
        <w:t xml:space="preserve"> </w:t>
      </w:r>
    </w:p>
    <w:p w14:paraId="033A91C5" w14:textId="77777777" w:rsidR="00212A11" w:rsidRPr="004200E0" w:rsidRDefault="00212A11" w:rsidP="00EF5637">
      <w:pPr>
        <w:spacing w:after="200"/>
        <w:ind w:left="720"/>
        <w:rPr>
          <w:rFonts w:cs="Tahoma"/>
          <w:lang w:val="es-ES_tradnl"/>
        </w:rPr>
      </w:pPr>
      <w:r w:rsidRPr="004200E0">
        <w:rPr>
          <w:rFonts w:cs="Tahoma"/>
          <w:b/>
          <w:color w:val="000000"/>
          <w:lang w:val="es-ES_tradnl"/>
        </w:rPr>
        <w:t>Opción de compra completa de SQL en virtud de EAP.</w:t>
      </w:r>
      <w:r w:rsidRPr="004200E0">
        <w:rPr>
          <w:rFonts w:cs="Tahoma"/>
          <w:color w:val="000000"/>
          <w:lang w:val="es-ES_tradnl"/>
        </w:rPr>
        <w:t xml:space="preserve"> Los clientes tendrán una opción para renovar Software Assurance para licencias CAL/de Servidor de SQL Server Enterprise después del 30 de junio de</w:t>
      </w:r>
      <w:r w:rsidR="00E844C0">
        <w:rPr>
          <w:rFonts w:cs="Tahoma"/>
          <w:color w:val="000000"/>
          <w:lang w:val="es-ES_tradnl"/>
        </w:rPr>
        <w:t> </w:t>
      </w:r>
      <w:r w:rsidRPr="004200E0">
        <w:rPr>
          <w:rFonts w:cs="Tahoma"/>
          <w:color w:val="000000"/>
          <w:lang w:val="es-ES_tradnl"/>
        </w:rPr>
        <w:t>2012, sin embargo, su única opción de compra completa al final de su periodo de inscripción serán licencias</w:t>
      </w:r>
      <w:r w:rsidR="00E844C0">
        <w:rPr>
          <w:rFonts w:cs="Tahoma"/>
          <w:color w:val="000000"/>
          <w:lang w:val="es-ES_tradnl"/>
        </w:rPr>
        <w:t> </w:t>
      </w:r>
      <w:r w:rsidRPr="004200E0">
        <w:rPr>
          <w:rFonts w:cs="Tahoma"/>
          <w:color w:val="000000"/>
          <w:lang w:val="es-ES_tradnl"/>
        </w:rPr>
        <w:t>por núcleo.</w:t>
      </w:r>
    </w:p>
    <w:p w14:paraId="033A91C6" w14:textId="77777777" w:rsidR="00212A11" w:rsidRPr="004200E0" w:rsidRDefault="00212A11" w:rsidP="00EF5637">
      <w:pPr>
        <w:spacing w:after="200"/>
        <w:ind w:left="720"/>
        <w:rPr>
          <w:rFonts w:cs="Tahoma"/>
          <w:lang w:val="es-ES_tradnl"/>
        </w:rPr>
      </w:pPr>
      <w:r w:rsidRPr="00E6306A">
        <w:rPr>
          <w:rFonts w:eastAsia="Times New Roman" w:cs="Tahoma"/>
          <w:b/>
          <w:bCs/>
          <w:color w:val="000000"/>
          <w:szCs w:val="18"/>
          <w:lang w:val="pt-BR"/>
        </w:rPr>
        <w:t>Uso continuado de SQL Server 2008 R2 Enterprise.</w:t>
      </w:r>
      <w:r w:rsidR="00900874" w:rsidRPr="00E6306A">
        <w:rPr>
          <w:rFonts w:cs="Tahoma"/>
          <w:lang w:val="pt-BR"/>
        </w:rPr>
        <w:t xml:space="preserve"> </w:t>
      </w:r>
      <w:r w:rsidRPr="004200E0">
        <w:rPr>
          <w:rFonts w:cs="Tahoma"/>
          <w:color w:val="000000"/>
          <w:lang w:val="es-ES_tradnl"/>
        </w:rPr>
        <w:t>Los clientes de Software Assurance 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900874" w:rsidRPr="004200E0">
        <w:rPr>
          <w:rFonts w:cs="Tahoma"/>
          <w:lang w:val="es-ES_tradnl"/>
        </w:rPr>
        <w:t xml:space="preserve"> </w:t>
      </w:r>
      <w:r w:rsidRPr="004200E0">
        <w:rPr>
          <w:rFonts w:cs="Tahoma"/>
          <w:color w:val="000000"/>
          <w:lang w:val="es-ES_tradnl"/>
        </w:rPr>
        <w:t>Los clientes que utilicen SQL Server 2008 R2 Enterprise en virtud de derechos de cambio a una versión anterior conforme a</w:t>
      </w:r>
      <w:r w:rsidR="00E844C0">
        <w:rPr>
          <w:rFonts w:cs="Tahoma"/>
          <w:color w:val="000000"/>
          <w:lang w:val="es-ES_tradnl"/>
        </w:rPr>
        <w:t> </w:t>
      </w:r>
      <w:r w:rsidRPr="004200E0">
        <w:rPr>
          <w:rFonts w:cs="Tahoma"/>
          <w:color w:val="000000"/>
          <w:lang w:val="es-ES_tradnl"/>
        </w:rPr>
        <w:t>licencias adquiridas después de la renovación de su cobertura debe utilizar el software en virtud de los derechos de uso para la versión licenciada.</w:t>
      </w:r>
    </w:p>
    <w:p w14:paraId="033A91C7" w14:textId="77777777" w:rsidR="00212A11" w:rsidRPr="004200E0" w:rsidRDefault="00212A11" w:rsidP="00BE30E6">
      <w:pPr>
        <w:ind w:left="720"/>
        <w:rPr>
          <w:rFonts w:cs="Tahoma"/>
          <w:lang w:val="es-ES_tradnl"/>
        </w:rPr>
      </w:pPr>
      <w:r w:rsidRPr="004200E0">
        <w:rPr>
          <w:rFonts w:cs="Tahoma"/>
          <w:b/>
          <w:lang w:val="es-ES_tradnl"/>
        </w:rPr>
        <w:t>Para clientes ubicados en la República Popular China y que adquieran licencias y Software Assurance para SQL Server 2008 R2</w:t>
      </w:r>
      <w:r w:rsidRPr="00E844C0">
        <w:rPr>
          <w:rFonts w:cs="Tahoma"/>
          <w:b/>
          <w:lang w:val="es-ES_tradnl"/>
        </w:rPr>
        <w:t>:</w:t>
      </w:r>
      <w:r w:rsidRPr="004200E0">
        <w:rPr>
          <w:rFonts w:cs="Tahoma"/>
          <w:lang w:val="es-ES_tradnl" w:eastAsia="x-none"/>
        </w:rPr>
        <w:t xml:space="preserve"> </w:t>
      </w:r>
      <w:r w:rsidRPr="004200E0">
        <w:rPr>
          <w:rFonts w:cs="Tahoma"/>
          <w:lang w:val="es-ES_tradnl"/>
        </w:rPr>
        <w:t>Las referencias que se hacen en esta lista de producto al</w:t>
      </w:r>
      <w:r w:rsidR="00E844C0">
        <w:rPr>
          <w:rFonts w:cs="Tahoma"/>
          <w:lang w:val="es-ES_tradnl"/>
        </w:rPr>
        <w:t> </w:t>
      </w:r>
      <w:r w:rsidRPr="004200E0">
        <w:rPr>
          <w:rFonts w:cs="Tahoma"/>
          <w:lang w:val="es-ES_tradnl"/>
        </w:rPr>
        <w:t>1</w:t>
      </w:r>
      <w:r w:rsidR="00E844C0">
        <w:rPr>
          <w:rFonts w:cs="Tahoma"/>
          <w:lang w:val="es-ES_tradnl"/>
        </w:rPr>
        <w:t> </w:t>
      </w:r>
      <w:r w:rsidRPr="004200E0">
        <w:rPr>
          <w:rFonts w:cs="Tahoma"/>
          <w:lang w:val="es-ES_tradnl"/>
        </w:rPr>
        <w:t>de</w:t>
      </w:r>
      <w:r w:rsidR="00E844C0">
        <w:rPr>
          <w:rFonts w:cs="Tahoma"/>
          <w:lang w:val="es-ES_tradnl"/>
        </w:rPr>
        <w:t> </w:t>
      </w:r>
      <w:r w:rsidRPr="004200E0">
        <w:rPr>
          <w:rFonts w:cs="Tahoma"/>
          <w:lang w:val="es-ES_tradnl"/>
        </w:rPr>
        <w:t>abril de 2012 no se aplican. La fecha aplicable a estos clientes será el 1 de julio de 2012.</w:t>
      </w:r>
    </w:p>
    <w:p w14:paraId="033A91C8" w14:textId="77777777" w:rsidR="003435E9" w:rsidRPr="004200E0" w:rsidRDefault="003435E9" w:rsidP="00BE30E6">
      <w:pPr>
        <w:rPr>
          <w:rFonts w:cs="Tahoma"/>
          <w:lang w:val="es-ES_tradnl"/>
        </w:rPr>
      </w:pPr>
    </w:p>
    <w:p w14:paraId="033A91C9" w14:textId="77777777" w:rsidR="00212A11" w:rsidRPr="004200E0" w:rsidRDefault="00212A11" w:rsidP="0078650F">
      <w:pPr>
        <w:pStyle w:val="Heading3"/>
        <w:rPr>
          <w:rFonts w:ascii="Tahoma" w:hAnsi="Tahoma" w:cs="Tahoma"/>
          <w:lang w:val="es-ES_tradnl"/>
        </w:rPr>
      </w:pPr>
      <w:bookmarkStart w:id="1491" w:name="_Toc336338347"/>
      <w:bookmarkStart w:id="1492" w:name="Srv_89SQLServer2012EnterpriseCore"/>
      <w:bookmarkStart w:id="1493" w:name="_79_SQL_Server®"/>
      <w:bookmarkStart w:id="1494" w:name="_Toc340770322"/>
      <w:bookmarkEnd w:id="1491"/>
      <w:bookmarkEnd w:id="1492"/>
      <w:bookmarkEnd w:id="1493"/>
      <w:r w:rsidRPr="004200E0">
        <w:rPr>
          <w:rFonts w:ascii="Tahoma" w:hAnsi="Tahoma" w:cs="Tahoma"/>
          <w:caps/>
          <w:color w:val="F66400"/>
          <w:sz w:val="22"/>
          <w:vertAlign w:val="superscript"/>
          <w:lang w:val="es-ES_tradnl"/>
        </w:rPr>
        <w:t xml:space="preserve">79 </w:t>
      </w:r>
      <w:r w:rsidRPr="004200E0">
        <w:rPr>
          <w:rFonts w:ascii="Tahoma" w:hAnsi="Tahoma" w:cs="Tahoma"/>
          <w:color w:val="F66400"/>
          <w:sz w:val="22"/>
          <w:lang w:val="es-ES_tradnl"/>
        </w:rPr>
        <w:t>SQL Server</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2012 Enterprise Core</w:t>
      </w:r>
      <w:bookmarkEnd w:id="1494"/>
    </w:p>
    <w:p w14:paraId="033A91CA" w14:textId="77777777" w:rsidR="00212A11" w:rsidRPr="003435E9" w:rsidRDefault="00212A11" w:rsidP="00EF5637">
      <w:pPr>
        <w:pStyle w:val="EndnoteText"/>
        <w:rPr>
          <w:rFonts w:ascii="Tahoma" w:hAnsi="Tahoma" w:cs="Tahoma"/>
          <w:sz w:val="18"/>
          <w:szCs w:val="18"/>
          <w:lang w:val="es-ES_tradnl"/>
        </w:rPr>
      </w:pPr>
    </w:p>
    <w:p w14:paraId="033A91CB" w14:textId="77777777" w:rsidR="00212A11" w:rsidRPr="003435E9" w:rsidRDefault="00212A11" w:rsidP="00EF5637">
      <w:pPr>
        <w:spacing w:after="200"/>
        <w:ind w:left="720"/>
        <w:rPr>
          <w:rFonts w:cs="Tahoma"/>
          <w:spacing w:val="-1"/>
          <w:lang w:val="es-ES_tradnl"/>
        </w:rPr>
      </w:pPr>
      <w:r w:rsidRPr="003435E9">
        <w:rPr>
          <w:rFonts w:eastAsia="Times New Roman" w:cs="Tahoma"/>
          <w:b/>
          <w:color w:val="000000"/>
          <w:spacing w:val="-1"/>
          <w:szCs w:val="18"/>
          <w:lang w:val="es-ES_tradnl"/>
        </w:rPr>
        <w:t xml:space="preserve">Extensión de derechos de uso de virtualización ilimitada para SQL Server 2008 R2 Enterprise (por procesador): </w:t>
      </w:r>
      <w:r w:rsidRPr="003435E9">
        <w:rPr>
          <w:rFonts w:eastAsia="Times New Roman" w:cs="Tahoma"/>
          <w:color w:val="000000"/>
          <w:spacing w:val="-1"/>
          <w:szCs w:val="18"/>
          <w:lang w:val="es-ES_tradnl"/>
        </w:rPr>
        <w:t>No obstante lo que se disponga en contrario en los Derechos de Uso de los Productos o</w:t>
      </w:r>
      <w:r w:rsidR="003922A0" w:rsidRPr="003435E9">
        <w:rPr>
          <w:rFonts w:eastAsia="Times New Roman" w:cs="Tahoma"/>
          <w:color w:val="000000"/>
          <w:spacing w:val="-1"/>
          <w:szCs w:val="18"/>
          <w:lang w:val="es-ES_tradnl"/>
        </w:rPr>
        <w:t> </w:t>
      </w:r>
      <w:r w:rsidRPr="003435E9">
        <w:rPr>
          <w:rFonts w:eastAsia="Times New Roman" w:cs="Tahoma"/>
          <w:color w:val="000000"/>
          <w:spacing w:val="-1"/>
          <w:szCs w:val="18"/>
          <w:lang w:val="es-ES_tradnl"/>
        </w:rPr>
        <w:t>versiones anteriores de la Lista de Productos, si un cliente ha licenciado todos los procesadores físicos en</w:t>
      </w:r>
      <w:r w:rsidR="003922A0" w:rsidRPr="003435E9">
        <w:rPr>
          <w:rFonts w:eastAsia="Times New Roman" w:cs="Tahoma"/>
          <w:color w:val="000000"/>
          <w:spacing w:val="-1"/>
          <w:szCs w:val="18"/>
          <w:lang w:val="es-ES_tradnl"/>
        </w:rPr>
        <w:t> </w:t>
      </w:r>
      <w:r w:rsidRPr="003435E9">
        <w:rPr>
          <w:rFonts w:eastAsia="Times New Roman" w:cs="Tahoma"/>
          <w:color w:val="000000"/>
          <w:spacing w:val="-1"/>
          <w:szCs w:val="18"/>
          <w:lang w:val="es-ES_tradnl"/>
        </w:rPr>
        <w:t xml:space="preserve">un servidor licenciado y mantiene Software Assurance en esas licencias, el cliente puede seguir ejecutando el software de servidor en un número ilimitado de entornos de sistema operativo en ese servidor. </w:t>
      </w:r>
    </w:p>
    <w:p w14:paraId="033A91CC" w14:textId="77777777" w:rsidR="00212A11" w:rsidRPr="004200E0" w:rsidRDefault="00212A11" w:rsidP="00024C3C">
      <w:pPr>
        <w:numPr>
          <w:ilvl w:val="0"/>
          <w:numId w:val="67"/>
        </w:numPr>
        <w:spacing w:after="200"/>
        <w:rPr>
          <w:rFonts w:cs="Tahoma"/>
          <w:lang w:val="es-ES_tradnl"/>
        </w:rPr>
      </w:pPr>
      <w:r w:rsidRPr="004200E0">
        <w:rPr>
          <w:rFonts w:cs="Tahoma"/>
          <w:b/>
          <w:color w:val="000000"/>
          <w:lang w:val="es-ES_tradnl"/>
        </w:rPr>
        <w:t>Concesiones de licencia asociadas con el cambio en el modelo de licencia</w:t>
      </w:r>
      <w:r w:rsidRPr="003922A0">
        <w:rPr>
          <w:rFonts w:cs="Tahoma"/>
          <w:b/>
          <w:color w:val="000000"/>
          <w:lang w:val="es-ES_tradnl"/>
        </w:rPr>
        <w:t>:</w:t>
      </w:r>
      <w:r w:rsidRPr="004200E0">
        <w:rPr>
          <w:rFonts w:eastAsia="Times New Roman" w:cs="Tahoma"/>
          <w:color w:val="000000"/>
          <w:szCs w:val="18"/>
          <w:lang w:val="es-ES_tradnl"/>
        </w:rPr>
        <w:t xml:space="preserve"> SQL Server 2008 R2</w:t>
      </w:r>
      <w:r w:rsidR="003922A0">
        <w:rPr>
          <w:rFonts w:eastAsia="Times New Roman" w:cs="Tahoma"/>
          <w:color w:val="000000"/>
          <w:szCs w:val="18"/>
          <w:lang w:val="es-ES_tradnl"/>
        </w:rPr>
        <w:t> </w:t>
      </w:r>
      <w:r w:rsidRPr="004200E0">
        <w:rPr>
          <w:rFonts w:eastAsia="Times New Roman" w:cs="Tahoma"/>
          <w:color w:val="000000"/>
          <w:szCs w:val="18"/>
          <w:lang w:val="es-ES_tradnl"/>
        </w:rPr>
        <w:t>será la última versión de SQL Server se concede en virtud del modelo de licencias por procesador.</w:t>
      </w:r>
      <w:r w:rsidR="00900874" w:rsidRPr="004200E0">
        <w:rPr>
          <w:rFonts w:eastAsia="Times New Roman" w:cs="Tahoma"/>
          <w:color w:val="000000"/>
          <w:szCs w:val="18"/>
          <w:lang w:val="es-ES_tradnl"/>
        </w:rPr>
        <w:t xml:space="preserve"> </w:t>
      </w:r>
      <w:r w:rsidRPr="004200E0">
        <w:rPr>
          <w:rFonts w:eastAsia="Times New Roman" w:cs="Tahoma"/>
          <w:color w:val="000000"/>
          <w:szCs w:val="18"/>
          <w:lang w:val="es-ES_tradnl"/>
        </w:rPr>
        <w:t>Como</w:t>
      </w:r>
      <w:r w:rsidR="003922A0">
        <w:rPr>
          <w:rFonts w:eastAsia="Times New Roman" w:cs="Tahoma"/>
          <w:color w:val="000000"/>
          <w:szCs w:val="18"/>
          <w:lang w:val="es-ES_tradnl"/>
        </w:rPr>
        <w:t> </w:t>
      </w:r>
      <w:r w:rsidRPr="004200E0">
        <w:rPr>
          <w:rFonts w:eastAsia="Times New Roman" w:cs="Tahoma"/>
          <w:color w:val="000000"/>
          <w:szCs w:val="18"/>
          <w:lang w:val="es-ES_tradnl"/>
        </w:rPr>
        <w:t>excepción, a los clientes de licencias por volumen con cobertura de Software Assurance activa para licencias</w:t>
      </w:r>
      <w:r w:rsidR="003922A0">
        <w:rPr>
          <w:rFonts w:eastAsia="Times New Roman" w:cs="Tahoma"/>
          <w:color w:val="000000"/>
          <w:szCs w:val="18"/>
          <w:lang w:val="es-ES_tradnl"/>
        </w:rPr>
        <w:t> </w:t>
      </w:r>
      <w:r w:rsidRPr="004200E0">
        <w:rPr>
          <w:rFonts w:eastAsia="Times New Roman" w:cs="Tahoma"/>
          <w:color w:val="000000"/>
          <w:szCs w:val="18"/>
          <w:lang w:val="es-ES_tradnl"/>
        </w:rPr>
        <w:t>de procesador de SQL Server 2008 R2 Enterprise el 1 de abril de 2012 (</w:t>
      </w:r>
      <w:r w:rsidR="004200E0" w:rsidRPr="004200E0">
        <w:rPr>
          <w:rFonts w:eastAsia="Times New Roman" w:cs="Tahoma"/>
          <w:color w:val="000000"/>
          <w:szCs w:val="18"/>
          <w:lang w:val="es-ES_tradnl"/>
        </w:rPr>
        <w:t>“</w:t>
      </w:r>
      <w:r w:rsidRPr="004200E0">
        <w:rPr>
          <w:rFonts w:eastAsia="Times New Roman" w:cs="Tahoma"/>
          <w:color w:val="000000"/>
          <w:szCs w:val="18"/>
          <w:lang w:val="es-ES_tradnl"/>
        </w:rPr>
        <w:t>licencias que califican</w:t>
      </w:r>
      <w:r w:rsidR="004200E0" w:rsidRPr="004200E0">
        <w:rPr>
          <w:rFonts w:eastAsia="Times New Roman" w:cs="Tahoma"/>
          <w:color w:val="000000"/>
          <w:szCs w:val="18"/>
          <w:lang w:val="es-ES_tradnl"/>
        </w:rPr>
        <w:t>”</w:t>
      </w:r>
      <w:r w:rsidRPr="004200E0">
        <w:rPr>
          <w:rFonts w:eastAsia="Times New Roman" w:cs="Tahoma"/>
          <w:color w:val="000000"/>
          <w:szCs w:val="18"/>
          <w:lang w:val="es-ES_tradnl"/>
        </w:rPr>
        <w:t>) se</w:t>
      </w:r>
      <w:r w:rsidR="003922A0">
        <w:rPr>
          <w:rFonts w:eastAsia="Times New Roman" w:cs="Tahoma"/>
          <w:color w:val="000000"/>
          <w:szCs w:val="18"/>
          <w:lang w:val="es-ES_tradnl"/>
        </w:rPr>
        <w:t> </w:t>
      </w:r>
      <w:r w:rsidRPr="004200E0">
        <w:rPr>
          <w:rFonts w:eastAsia="Times New Roman" w:cs="Tahoma"/>
          <w:color w:val="000000"/>
          <w:szCs w:val="18"/>
          <w:lang w:val="es-ES_tradnl"/>
        </w:rPr>
        <w:t>les ofrecen las siguientes opciones.</w:t>
      </w:r>
      <w:r w:rsidRPr="004200E0">
        <w:rPr>
          <w:rFonts w:cs="Tahoma"/>
          <w:lang w:val="es-ES_tradnl"/>
        </w:rPr>
        <w:t xml:space="preserve"> </w:t>
      </w:r>
      <w:r w:rsidRPr="004200E0">
        <w:rPr>
          <w:rFonts w:cs="Tahoma"/>
          <w:color w:val="000000"/>
          <w:lang w:val="es-ES_tradnl"/>
        </w:rPr>
        <w:t>Las licencias de procesador de SQL Server 2008 R2 Enterprise adquiridas posteriormente en virtud del mismo periodo de inscripción, pero antes del 1 de abril de 2015 como parte de</w:t>
      </w:r>
      <w:r w:rsidR="003922A0">
        <w:rPr>
          <w:rFonts w:cs="Tahoma"/>
          <w:color w:val="000000"/>
          <w:lang w:val="es-ES_tradnl"/>
        </w:rPr>
        <w:t> </w:t>
      </w:r>
      <w:r w:rsidRPr="004200E0">
        <w:rPr>
          <w:rFonts w:cs="Tahoma"/>
          <w:color w:val="000000"/>
          <w:lang w:val="es-ES_tradnl"/>
        </w:rPr>
        <w:t xml:space="preserve">un proceso </w:t>
      </w:r>
      <w:r w:rsidR="004200E0" w:rsidRPr="004200E0">
        <w:rPr>
          <w:rFonts w:cs="Tahoma"/>
          <w:color w:val="000000"/>
          <w:lang w:val="es-ES_tradnl"/>
        </w:rPr>
        <w:t>“</w:t>
      </w:r>
      <w:r w:rsidRPr="004200E0">
        <w:rPr>
          <w:rFonts w:cs="Tahoma"/>
          <w:color w:val="000000"/>
          <w:lang w:val="es-ES_tradnl"/>
        </w:rPr>
        <w:t>true up</w:t>
      </w:r>
      <w:r w:rsidR="004200E0" w:rsidRPr="004200E0">
        <w:rPr>
          <w:rFonts w:cs="Tahoma"/>
          <w:color w:val="000000"/>
          <w:lang w:val="es-ES_tradnl"/>
        </w:rPr>
        <w:t>”</w:t>
      </w:r>
      <w:r w:rsidRPr="004200E0">
        <w:rPr>
          <w:rFonts w:cs="Tahoma"/>
          <w:color w:val="000000"/>
          <w:lang w:val="es-ES_tradnl"/>
        </w:rPr>
        <w:t xml:space="preserve"> programado del cliente de Enterprise, Enterprise Subscription, Open Value Subscription, o EES también son </w:t>
      </w:r>
      <w:r w:rsidR="004200E0" w:rsidRPr="004200E0">
        <w:rPr>
          <w:rFonts w:cs="Tahoma"/>
          <w:color w:val="000000"/>
          <w:lang w:val="es-ES_tradnl"/>
        </w:rPr>
        <w:t>“</w:t>
      </w:r>
      <w:r w:rsidRPr="004200E0">
        <w:rPr>
          <w:rFonts w:cs="Tahoma"/>
          <w:color w:val="000000"/>
          <w:lang w:val="es-ES_tradnl"/>
        </w:rPr>
        <w:t>licencias cualificadas</w:t>
      </w:r>
      <w:r w:rsidR="004200E0" w:rsidRPr="004200E0">
        <w:rPr>
          <w:rFonts w:cs="Tahoma"/>
          <w:color w:val="000000"/>
          <w:lang w:val="es-ES_tradnl"/>
        </w:rPr>
        <w:t>”</w:t>
      </w:r>
      <w:r w:rsidRPr="004200E0">
        <w:rPr>
          <w:rFonts w:cs="Tahoma"/>
          <w:color w:val="000000"/>
          <w:lang w:val="es-ES_tradnl"/>
        </w:rPr>
        <w:t xml:space="preserve"> para efectos de estas opciones.</w:t>
      </w:r>
      <w:r w:rsidR="00900874" w:rsidRPr="004200E0">
        <w:rPr>
          <w:rFonts w:cs="Tahoma"/>
          <w:lang w:val="es-ES_tradnl"/>
        </w:rPr>
        <w:t xml:space="preserve"> </w:t>
      </w:r>
      <w:r w:rsidRPr="004200E0">
        <w:rPr>
          <w:rFonts w:cs="Tahoma"/>
          <w:color w:val="000000"/>
          <w:lang w:val="es-ES_tradnl"/>
        </w:rPr>
        <w:t>Las licencias adquiridas después del 1 de abril de 2015 o en virtud de un periodo de inscripción posterior, un contrato independiente o cualquier inscripción con una fecha de entrada en vigor después del 1 de abril de 2012 no</w:t>
      </w:r>
      <w:r w:rsidR="003922A0">
        <w:rPr>
          <w:rFonts w:cs="Tahoma"/>
          <w:color w:val="000000"/>
          <w:lang w:val="es-ES_tradnl"/>
        </w:rPr>
        <w:t> </w:t>
      </w:r>
      <w:r w:rsidRPr="004200E0">
        <w:rPr>
          <w:rFonts w:cs="Tahoma"/>
          <w:color w:val="000000"/>
          <w:lang w:val="es-ES_tradnl"/>
        </w:rPr>
        <w:t>son licencias cualificadas.</w:t>
      </w:r>
    </w:p>
    <w:p w14:paraId="033A91CD" w14:textId="77777777" w:rsidR="00212A11" w:rsidRPr="004200E0" w:rsidRDefault="00212A11" w:rsidP="00024C3C">
      <w:pPr>
        <w:numPr>
          <w:ilvl w:val="0"/>
          <w:numId w:val="67"/>
        </w:numPr>
        <w:spacing w:after="200"/>
        <w:ind w:left="1440"/>
        <w:contextualSpacing/>
        <w:rPr>
          <w:rFonts w:cs="Tahoma"/>
          <w:lang w:val="es-ES_tradnl"/>
        </w:rPr>
      </w:pPr>
      <w:r w:rsidRPr="004200E0">
        <w:rPr>
          <w:rFonts w:eastAsia="Times New Roman" w:cs="Tahoma"/>
          <w:b/>
          <w:color w:val="000000"/>
          <w:szCs w:val="18"/>
          <w:lang w:val="es-ES_tradnl"/>
        </w:rPr>
        <w:t xml:space="preserve">Periodo actual: </w:t>
      </w:r>
      <w:r w:rsidRPr="004200E0">
        <w:rPr>
          <w:rFonts w:eastAsia="Times New Roman" w:cs="Tahoma"/>
          <w:color w:val="000000"/>
          <w:szCs w:val="18"/>
          <w:lang w:val="es-ES_tradnl"/>
        </w:rPr>
        <w:t>Durante el periodo actual de su cobertura de Software Assurance el 1 de abril 2012, los clientes (incluidos clientes con contratos de suscripción) pueden, en virtud de cualquier licencia cualificada, actualizar a y utilizar software SQL Server 2012 Enterprise Core en lugar de</w:t>
      </w:r>
      <w:r w:rsidR="003E6DCB">
        <w:rPr>
          <w:rFonts w:eastAsia="Times New Roman" w:cs="Tahoma"/>
          <w:color w:val="000000"/>
          <w:szCs w:val="18"/>
          <w:lang w:val="es-ES_tradnl"/>
        </w:rPr>
        <w:t> </w:t>
      </w:r>
      <w:r w:rsidRPr="004200E0">
        <w:rPr>
          <w:rFonts w:eastAsia="Times New Roman" w:cs="Tahoma"/>
          <w:color w:val="000000"/>
          <w:szCs w:val="18"/>
          <w:lang w:val="es-ES_tradnl"/>
        </w:rPr>
        <w:t xml:space="preserve">SQL Server 2008 R2 Enterprise sujeto a los derechos de uso de los productos de licencia por procesador de SQL Server 2008 R2 Enterprise (como se refleja en los Derechos de Uso de los Productos de enero de 2012). </w:t>
      </w:r>
    </w:p>
    <w:p w14:paraId="033A91CE" w14:textId="77777777" w:rsidR="00212A11" w:rsidRPr="004200E0" w:rsidRDefault="00212A11" w:rsidP="00024C3C">
      <w:pPr>
        <w:numPr>
          <w:ilvl w:val="0"/>
          <w:numId w:val="67"/>
        </w:numPr>
        <w:tabs>
          <w:tab w:val="left" w:pos="1440"/>
        </w:tabs>
        <w:spacing w:after="200"/>
        <w:ind w:left="1440"/>
        <w:contextualSpacing/>
        <w:rPr>
          <w:rFonts w:cs="Tahoma"/>
          <w:lang w:val="es-ES_tradnl"/>
        </w:rPr>
      </w:pPr>
      <w:r w:rsidRPr="004200E0">
        <w:rPr>
          <w:rFonts w:eastAsia="Times New Roman" w:cs="Tahoma"/>
          <w:b/>
          <w:color w:val="000000"/>
          <w:szCs w:val="18"/>
          <w:lang w:val="es-ES_tradnl"/>
        </w:rPr>
        <w:t xml:space="preserve">Primer periodo de renovación (1 de abril de 2015): </w:t>
      </w:r>
      <w:r w:rsidRPr="004200E0">
        <w:rPr>
          <w:rFonts w:cs="Tahoma"/>
          <w:color w:val="000000"/>
          <w:lang w:val="es-ES_tradnl"/>
        </w:rPr>
        <w:t>En el momento de la primera renovación de Software Assurance después el 1 de abril 2012, o después de esa fecha, (pero antes del 1 de</w:t>
      </w:r>
      <w:r w:rsidR="003E6DCB">
        <w:rPr>
          <w:rFonts w:cs="Tahoma"/>
          <w:color w:val="000000"/>
          <w:lang w:val="es-ES_tradnl"/>
        </w:rPr>
        <w:t> </w:t>
      </w:r>
      <w:r w:rsidRPr="004200E0">
        <w:rPr>
          <w:rFonts w:cs="Tahoma"/>
          <w:color w:val="000000"/>
          <w:lang w:val="es-ES_tradnl"/>
        </w:rPr>
        <w:t>abril de 2015), para cada servidor que un cliente ha licenciado correctamente en virtud de derechos de uso de los productos de licencia por procesador de SQL Server 2008 R2 Standard, el</w:t>
      </w:r>
      <w:r w:rsidR="003E6DCB">
        <w:rPr>
          <w:rFonts w:cs="Tahoma"/>
          <w:color w:val="000000"/>
          <w:lang w:val="es-ES_tradnl"/>
        </w:rPr>
        <w:t> </w:t>
      </w:r>
      <w:r w:rsidRPr="004200E0">
        <w:rPr>
          <w:rFonts w:cs="Tahoma"/>
          <w:color w:val="000000"/>
          <w:lang w:val="es-ES_tradnl"/>
        </w:rPr>
        <w:t>cliente puede adquirir Software Assurance para licencias por núcleo de SQL Server Enterprise sin</w:t>
      </w:r>
      <w:r w:rsidR="003E6DCB">
        <w:rPr>
          <w:rFonts w:cs="Tahoma"/>
          <w:color w:val="000000"/>
          <w:lang w:val="es-ES_tradnl"/>
        </w:rPr>
        <w:t> </w:t>
      </w:r>
      <w:r w:rsidRPr="004200E0">
        <w:rPr>
          <w:rFonts w:cs="Tahoma"/>
          <w:color w:val="000000"/>
          <w:lang w:val="es-ES_tradnl"/>
        </w:rPr>
        <w:t>adquirir las licencias por núcleo subyacentes para una cantidad de licencias por núcleo igual a</w:t>
      </w:r>
      <w:r w:rsidR="003E6DCB">
        <w:rPr>
          <w:rFonts w:cs="Tahoma"/>
          <w:color w:val="000000"/>
          <w:lang w:val="es-ES_tradnl"/>
        </w:rPr>
        <w:t> </w:t>
      </w:r>
      <w:r w:rsidRPr="004200E0">
        <w:rPr>
          <w:rFonts w:cs="Tahoma"/>
          <w:color w:val="000000"/>
          <w:lang w:val="es-ES_tradnl"/>
        </w:rPr>
        <w:t>la suma de (a) y (b):</w:t>
      </w:r>
    </w:p>
    <w:p w14:paraId="033A91CF" w14:textId="77777777" w:rsidR="00212A11" w:rsidRPr="004200E0" w:rsidRDefault="00212A11" w:rsidP="00024C3C">
      <w:pPr>
        <w:numPr>
          <w:ilvl w:val="1"/>
          <w:numId w:val="67"/>
        </w:numPr>
        <w:tabs>
          <w:tab w:val="left" w:pos="1800"/>
        </w:tabs>
        <w:spacing w:after="200"/>
        <w:ind w:left="1800"/>
        <w:contextualSpacing/>
        <w:rPr>
          <w:rFonts w:cs="Tahoma"/>
          <w:lang w:val="es-ES_tradnl"/>
        </w:rPr>
      </w:pPr>
      <w:r w:rsidRPr="004200E0">
        <w:rPr>
          <w:rFonts w:cs="Tahoma"/>
          <w:color w:val="000000"/>
          <w:lang w:val="es-ES_tradnl"/>
        </w:rPr>
        <w:t>un número igual que el menor del número de licencias cualificadas asignado al servidor o</w:t>
      </w:r>
      <w:r w:rsidR="003E6DCB">
        <w:rPr>
          <w:rFonts w:cs="Tahoma"/>
          <w:color w:val="000000"/>
          <w:lang w:val="es-ES_tradnl"/>
        </w:rPr>
        <w:t> </w:t>
      </w:r>
      <w:r w:rsidRPr="004200E0">
        <w:rPr>
          <w:rFonts w:cs="Tahoma"/>
          <w:color w:val="000000"/>
          <w:lang w:val="es-ES_tradnl"/>
        </w:rPr>
        <w:t>al</w:t>
      </w:r>
      <w:r w:rsidR="003E6DCB">
        <w:rPr>
          <w:rFonts w:cs="Tahoma"/>
          <w:color w:val="000000"/>
          <w:lang w:val="es-ES_tradnl"/>
        </w:rPr>
        <w:t> </w:t>
      </w:r>
      <w:r w:rsidRPr="004200E0">
        <w:rPr>
          <w:rFonts w:cs="Tahoma"/>
          <w:color w:val="000000"/>
          <w:lang w:val="es-ES_tradnl"/>
        </w:rPr>
        <w:t>número total de procesadores físicos en el servidor multiplicado por el mayor de:</w:t>
      </w:r>
      <w:r w:rsidRPr="004200E0">
        <w:rPr>
          <w:rFonts w:eastAsia="Times New Roman" w:cs="Tahoma"/>
          <w:color w:val="000000"/>
          <w:szCs w:val="18"/>
          <w:lang w:val="es-ES_tradnl"/>
        </w:rPr>
        <w:t xml:space="preserve"> </w:t>
      </w:r>
    </w:p>
    <w:p w14:paraId="033A91D0" w14:textId="77777777" w:rsidR="00212A11" w:rsidRPr="004200E0" w:rsidRDefault="00212A11" w:rsidP="00024C3C">
      <w:pPr>
        <w:numPr>
          <w:ilvl w:val="3"/>
          <w:numId w:val="123"/>
        </w:numPr>
        <w:tabs>
          <w:tab w:val="left" w:pos="2160"/>
        </w:tabs>
        <w:spacing w:after="200"/>
        <w:ind w:left="2160"/>
        <w:contextualSpacing/>
        <w:rPr>
          <w:rFonts w:cs="Tahoma"/>
          <w:lang w:val="es-ES_tradnl"/>
        </w:rPr>
      </w:pPr>
      <w:r w:rsidRPr="004200E0">
        <w:rPr>
          <w:rFonts w:cs="Tahoma"/>
          <w:color w:val="000000"/>
          <w:lang w:val="es-ES_tradnl"/>
        </w:rPr>
        <w:t>Cuatro, O BIEN</w:t>
      </w:r>
    </w:p>
    <w:p w14:paraId="033A91D1" w14:textId="77777777" w:rsidR="00212A11" w:rsidRPr="004200E0" w:rsidRDefault="00212A11" w:rsidP="00024C3C">
      <w:pPr>
        <w:numPr>
          <w:ilvl w:val="3"/>
          <w:numId w:val="123"/>
        </w:numPr>
        <w:tabs>
          <w:tab w:val="left" w:pos="2160"/>
        </w:tabs>
        <w:spacing w:after="200"/>
        <w:ind w:left="2160"/>
        <w:contextualSpacing/>
        <w:rPr>
          <w:rFonts w:cs="Tahoma"/>
          <w:lang w:val="es-ES_tradnl"/>
        </w:rPr>
      </w:pPr>
      <w:r w:rsidRPr="004200E0">
        <w:rPr>
          <w:rFonts w:eastAsia="Times New Roman" w:cs="Tahoma"/>
          <w:color w:val="000000"/>
          <w:szCs w:val="18"/>
          <w:lang w:val="es-ES_tradnl"/>
        </w:rPr>
        <w:t>el número real de núcleos por procesador físico multiplicado por el factor de núcleos correspondiente.</w:t>
      </w:r>
      <w:r w:rsidR="00900874" w:rsidRPr="004200E0">
        <w:rPr>
          <w:rFonts w:eastAsia="Times New Roman" w:cs="Tahoma"/>
          <w:color w:val="000000"/>
          <w:szCs w:val="18"/>
          <w:lang w:val="es-ES_tradnl"/>
        </w:rPr>
        <w:t xml:space="preserve"> </w:t>
      </w:r>
      <w:r w:rsidRPr="004200E0">
        <w:rPr>
          <w:rFonts w:eastAsia="Times New Roman" w:cs="Tahoma"/>
          <w:color w:val="000000"/>
          <w:szCs w:val="18"/>
          <w:lang w:val="es-ES_tradnl"/>
        </w:rPr>
        <w:t>(En casos en que el número real de núcleos por procesador físico supere</w:t>
      </w:r>
      <w:r w:rsidR="00901E75">
        <w:rPr>
          <w:rFonts w:eastAsia="Times New Roman" w:cs="Tahoma"/>
          <w:color w:val="000000"/>
          <w:szCs w:val="18"/>
          <w:lang w:val="es-ES_tradnl"/>
        </w:rPr>
        <w:t> </w:t>
      </w:r>
      <w:r w:rsidRPr="004200E0">
        <w:rPr>
          <w:rFonts w:eastAsia="Times New Roman" w:cs="Tahoma"/>
          <w:color w:val="000000"/>
          <w:szCs w:val="18"/>
          <w:lang w:val="es-ES_tradnl"/>
        </w:rPr>
        <w:t>los cuatro, los clientes deben mantener un registro de la configuración de software</w:t>
      </w:r>
      <w:r w:rsidR="00901E75">
        <w:rPr>
          <w:rFonts w:eastAsia="Times New Roman" w:cs="Tahoma"/>
          <w:color w:val="000000"/>
          <w:szCs w:val="18"/>
          <w:lang w:val="es-ES_tradnl"/>
        </w:rPr>
        <w:t> </w:t>
      </w:r>
      <w:r w:rsidRPr="004200E0">
        <w:rPr>
          <w:rFonts w:eastAsia="Times New Roman" w:cs="Tahoma"/>
          <w:color w:val="000000"/>
          <w:szCs w:val="18"/>
          <w:lang w:val="es-ES_tradnl"/>
        </w:rPr>
        <w:t>SQL Server que se ejecuta en el servidor (las instancias licenciadas que se ejecutan en entornos de sistema operativo en el servidor licenciado) y el hardware físico</w:t>
      </w:r>
      <w:r w:rsidR="00901E75">
        <w:rPr>
          <w:rFonts w:eastAsia="Times New Roman" w:cs="Tahoma"/>
          <w:color w:val="000000"/>
          <w:szCs w:val="18"/>
          <w:lang w:val="es-ES_tradnl"/>
        </w:rPr>
        <w:t> </w:t>
      </w:r>
      <w:r w:rsidRPr="004200E0">
        <w:rPr>
          <w:rFonts w:eastAsia="Times New Roman" w:cs="Tahoma"/>
          <w:color w:val="000000"/>
          <w:szCs w:val="18"/>
          <w:lang w:val="es-ES_tradnl"/>
        </w:rPr>
        <w:t>que es compatible con ese software inmediatamente anterior a la renovación de</w:t>
      </w:r>
      <w:r w:rsidR="00901E75">
        <w:rPr>
          <w:rFonts w:eastAsia="Times New Roman" w:cs="Tahoma"/>
          <w:color w:val="000000"/>
          <w:szCs w:val="18"/>
          <w:lang w:val="es-ES_tradnl"/>
        </w:rPr>
        <w:t> </w:t>
      </w:r>
      <w:r w:rsidRPr="004200E0">
        <w:rPr>
          <w:rFonts w:eastAsia="Times New Roman" w:cs="Tahoma"/>
          <w:color w:val="000000"/>
          <w:szCs w:val="18"/>
          <w:lang w:val="es-ES_tradnl"/>
        </w:rPr>
        <w:t>Software</w:t>
      </w:r>
      <w:r w:rsidR="00901E75">
        <w:rPr>
          <w:rFonts w:eastAsia="Times New Roman" w:cs="Tahoma"/>
          <w:color w:val="000000"/>
          <w:szCs w:val="18"/>
          <w:lang w:val="es-ES_tradnl"/>
        </w:rPr>
        <w:t> </w:t>
      </w:r>
      <w:r w:rsidRPr="004200E0">
        <w:rPr>
          <w:rFonts w:eastAsia="Times New Roman" w:cs="Tahoma"/>
          <w:color w:val="000000"/>
          <w:szCs w:val="18"/>
          <w:lang w:val="es-ES_tradnl"/>
        </w:rPr>
        <w:t>Assurance mediante el uso de la herramienta Microsoft MAP o cualquier software</w:t>
      </w:r>
      <w:r w:rsidR="00901E75">
        <w:rPr>
          <w:rFonts w:eastAsia="Times New Roman" w:cs="Tahoma"/>
          <w:color w:val="000000"/>
          <w:szCs w:val="18"/>
          <w:lang w:val="es-ES_tradnl"/>
        </w:rPr>
        <w:t> </w:t>
      </w:r>
      <w:r w:rsidRPr="004200E0">
        <w:rPr>
          <w:rFonts w:eastAsia="Times New Roman" w:cs="Tahoma"/>
          <w:color w:val="000000"/>
          <w:szCs w:val="18"/>
          <w:lang w:val="es-ES_tradnl"/>
        </w:rPr>
        <w:t xml:space="preserve">equivalente). </w:t>
      </w:r>
    </w:p>
    <w:p w14:paraId="033A91D2" w14:textId="77777777" w:rsidR="00212A11" w:rsidRPr="004200E0" w:rsidRDefault="00212A11" w:rsidP="00024C3C">
      <w:pPr>
        <w:numPr>
          <w:ilvl w:val="1"/>
          <w:numId w:val="67"/>
        </w:numPr>
        <w:tabs>
          <w:tab w:val="left" w:pos="1800"/>
        </w:tabs>
        <w:spacing w:after="200"/>
        <w:ind w:left="1800"/>
        <w:contextualSpacing/>
        <w:rPr>
          <w:rFonts w:cs="Tahoma"/>
          <w:lang w:val="es-ES_tradnl"/>
        </w:rPr>
      </w:pPr>
      <w:r w:rsidRPr="004200E0">
        <w:rPr>
          <w:rFonts w:cs="Tahoma"/>
          <w:color w:val="000000"/>
          <w:lang w:val="es-ES_tradnl"/>
        </w:rPr>
        <w:t>un número igual que el número de licencias cualificadas asignado al servidor por sobre el</w:t>
      </w:r>
      <w:r w:rsidR="003E6DCB">
        <w:rPr>
          <w:rFonts w:cs="Tahoma"/>
          <w:color w:val="000000"/>
          <w:lang w:val="es-ES_tradnl"/>
        </w:rPr>
        <w:t> </w:t>
      </w:r>
      <w:r w:rsidRPr="004200E0">
        <w:rPr>
          <w:rFonts w:cs="Tahoma"/>
          <w:color w:val="000000"/>
          <w:lang w:val="es-ES_tradnl"/>
        </w:rPr>
        <w:t>número real de procesadores físicos en el servidor multiplicado por cuatro.</w:t>
      </w:r>
    </w:p>
    <w:p w14:paraId="033A91D3" w14:textId="77777777" w:rsidR="00212A11" w:rsidRPr="004200E0" w:rsidRDefault="00212A11" w:rsidP="0078650F">
      <w:pPr>
        <w:numPr>
          <w:ilvl w:val="0"/>
          <w:numId w:val="67"/>
        </w:numPr>
        <w:spacing w:after="200"/>
        <w:ind w:left="1440"/>
        <w:contextualSpacing/>
        <w:rPr>
          <w:rFonts w:cs="Tahoma"/>
          <w:lang w:val="es-ES_tradnl"/>
        </w:rPr>
      </w:pPr>
      <w:r w:rsidRPr="004200E0">
        <w:rPr>
          <w:rFonts w:cs="Tahoma"/>
          <w:b/>
          <w:color w:val="000000"/>
          <w:lang w:val="es-ES_tradnl"/>
        </w:rPr>
        <w:t>Primer período de renovación (a partir del 1 de abril de 2015)</w:t>
      </w:r>
      <w:r w:rsidRPr="00E503A7">
        <w:rPr>
          <w:rFonts w:cs="Tahoma"/>
          <w:b/>
          <w:lang w:val="es-ES_tradnl"/>
        </w:rPr>
        <w:t>:</w:t>
      </w:r>
      <w:r w:rsidRPr="004200E0">
        <w:rPr>
          <w:rFonts w:cs="Tahoma"/>
          <w:lang w:val="es-ES_tradnl"/>
        </w:rPr>
        <w:t xml:space="preserve"> los Clientes que primero renueven la cobertura a partir del 1 de abril de 2015 podrán adquirir Software Assurance para cada servidor correctamente licenciado en virtud de los derechos de uso de los productos de licencia por procesador de SQL Server 2008 R2, de la siguiente manera:</w:t>
      </w:r>
    </w:p>
    <w:p w14:paraId="033A91D4" w14:textId="77777777" w:rsidR="00212A11" w:rsidRPr="004200E0" w:rsidRDefault="00212A11" w:rsidP="00024C3C">
      <w:pPr>
        <w:numPr>
          <w:ilvl w:val="3"/>
          <w:numId w:val="124"/>
        </w:numPr>
        <w:spacing w:after="200"/>
        <w:ind w:left="1800" w:hanging="360"/>
        <w:contextualSpacing/>
        <w:rPr>
          <w:rFonts w:cs="Tahoma"/>
          <w:lang w:val="es-ES_tradnl"/>
        </w:rPr>
      </w:pPr>
      <w:r w:rsidRPr="004200E0">
        <w:rPr>
          <w:rFonts w:cs="Tahoma"/>
          <w:lang w:val="es-ES_tradnl"/>
        </w:rPr>
        <w:t xml:space="preserve">Tal como se mencionó en el primer párrafo de la nota sobre productos, las licencias adquiridas antes del 1 de abril de 2015 son licencias cualificadas y los clientes pueden renovar SA de conformidad con los términos en la sección anterior </w:t>
      </w:r>
      <w:r w:rsidR="004200E0" w:rsidRPr="004200E0">
        <w:rPr>
          <w:rFonts w:cs="Tahoma"/>
          <w:lang w:val="es-ES_tradnl"/>
        </w:rPr>
        <w:t>“</w:t>
      </w:r>
      <w:r w:rsidRPr="004200E0">
        <w:rPr>
          <w:rFonts w:cs="Tahoma"/>
          <w:lang w:val="es-ES_tradnl"/>
        </w:rPr>
        <w:t>Primer periodo de renovación (antes del 1 de abril de 2015)</w:t>
      </w:r>
      <w:r w:rsidR="004200E0" w:rsidRPr="004200E0">
        <w:rPr>
          <w:rFonts w:cs="Tahoma"/>
          <w:lang w:val="es-ES_tradnl"/>
        </w:rPr>
        <w:t>”</w:t>
      </w:r>
      <w:r w:rsidRPr="004200E0">
        <w:rPr>
          <w:rFonts w:cs="Tahoma"/>
          <w:lang w:val="es-ES_tradnl"/>
        </w:rPr>
        <w:t xml:space="preserve"> y, </w:t>
      </w:r>
    </w:p>
    <w:p w14:paraId="033A91D5" w14:textId="77777777" w:rsidR="00212A11" w:rsidRDefault="00212A11" w:rsidP="00024C3C">
      <w:pPr>
        <w:numPr>
          <w:ilvl w:val="3"/>
          <w:numId w:val="124"/>
        </w:numPr>
        <w:spacing w:after="200"/>
        <w:ind w:left="1800" w:hanging="360"/>
        <w:contextualSpacing/>
        <w:rPr>
          <w:rFonts w:cs="Tahoma"/>
          <w:lang w:val="es-ES_tradnl"/>
        </w:rPr>
      </w:pPr>
      <w:r w:rsidRPr="004200E0">
        <w:rPr>
          <w:rFonts w:cs="Tahoma"/>
          <w:lang w:val="es-ES_tradnl"/>
        </w:rPr>
        <w:t>Para las licencias adquiridas después del 1 de abril de 2015, los Clientes podrán renovar SA para 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14:paraId="033A91D6" w14:textId="77777777" w:rsidR="0008651D" w:rsidRDefault="0008651D" w:rsidP="0008651D">
      <w:pPr>
        <w:spacing w:after="200"/>
        <w:contextualSpacing/>
        <w:rPr>
          <w:rFonts w:cs="Tahoma"/>
          <w:lang w:val="es-ES_tradnl"/>
        </w:rPr>
      </w:pPr>
    </w:p>
    <w:p w14:paraId="033A91D7" w14:textId="77777777" w:rsidR="0008651D" w:rsidRPr="004200E0" w:rsidRDefault="0008651D" w:rsidP="0008651D">
      <w:pPr>
        <w:spacing w:after="200"/>
        <w:contextualSpacing/>
        <w:rPr>
          <w:rFonts w:cs="Tahoma"/>
          <w:lang w:val="es-ES_tradnl"/>
        </w:rPr>
      </w:pPr>
    </w:p>
    <w:p w14:paraId="033A91D8" w14:textId="77777777" w:rsidR="00212A11" w:rsidRPr="004200E0" w:rsidRDefault="00212A11" w:rsidP="00024C3C">
      <w:pPr>
        <w:numPr>
          <w:ilvl w:val="0"/>
          <w:numId w:val="67"/>
        </w:numPr>
        <w:spacing w:after="200"/>
        <w:ind w:left="1440"/>
        <w:contextualSpacing/>
        <w:rPr>
          <w:rFonts w:cs="Tahoma"/>
          <w:lang w:val="es-ES_tradnl"/>
        </w:rPr>
      </w:pPr>
      <w:r w:rsidRPr="004200E0">
        <w:rPr>
          <w:rFonts w:eastAsia="Times New Roman" w:cs="Tahoma"/>
          <w:color w:val="000000"/>
          <w:szCs w:val="18"/>
          <w:lang w:val="es-ES_tradnl"/>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3E6DCB">
        <w:rPr>
          <w:rFonts w:eastAsia="Times New Roman" w:cs="Tahoma"/>
          <w:color w:val="000000"/>
          <w:szCs w:val="18"/>
          <w:lang w:val="es-ES_tradnl"/>
        </w:rPr>
        <w:t> </w:t>
      </w:r>
      <w:r w:rsidRPr="004200E0">
        <w:rPr>
          <w:rFonts w:eastAsia="Times New Roman" w:cs="Tahoma"/>
          <w:color w:val="000000"/>
          <w:szCs w:val="18"/>
          <w:lang w:val="es-ES_tradnl"/>
        </w:rPr>
        <w:t>cobertura en virtud de los programas de suscripción.</w:t>
      </w:r>
      <w:r w:rsidR="00900874" w:rsidRPr="004200E0">
        <w:rPr>
          <w:rFonts w:eastAsia="Times New Roman" w:cs="Tahoma"/>
          <w:color w:val="000000"/>
          <w:szCs w:val="18"/>
          <w:lang w:val="es-ES_tradnl"/>
        </w:rPr>
        <w:t xml:space="preserve"> </w:t>
      </w:r>
    </w:p>
    <w:p w14:paraId="033A91D9" w14:textId="77777777" w:rsidR="00212A11" w:rsidRPr="004200E0" w:rsidRDefault="00212A11" w:rsidP="00024C3C">
      <w:pPr>
        <w:numPr>
          <w:ilvl w:val="0"/>
          <w:numId w:val="67"/>
        </w:numPr>
        <w:tabs>
          <w:tab w:val="left" w:pos="1440"/>
        </w:tabs>
        <w:spacing w:after="200"/>
        <w:ind w:left="1440"/>
        <w:contextualSpacing/>
        <w:rPr>
          <w:rFonts w:cs="Tahoma"/>
          <w:lang w:val="es-ES_tradnl"/>
        </w:rPr>
      </w:pPr>
      <w:r w:rsidRPr="004200E0">
        <w:rPr>
          <w:rFonts w:cs="Tahoma"/>
          <w:b/>
          <w:color w:val="000000"/>
          <w:lang w:val="es-ES_tradnl"/>
        </w:rPr>
        <w:t>Para los clientes con cobertura de Software Assurance con expiración antes del 1 de abril de 2015 que optan por no renovar:</w:t>
      </w:r>
      <w:r w:rsidR="00900874" w:rsidRPr="004200E0">
        <w:rPr>
          <w:rFonts w:eastAsia="Times New Roman" w:cs="Tahoma"/>
          <w:color w:val="000000"/>
          <w:szCs w:val="18"/>
          <w:lang w:val="es-ES_tradnl"/>
        </w:rPr>
        <w:t xml:space="preserve"> </w:t>
      </w:r>
      <w:r w:rsidRPr="004200E0">
        <w:rPr>
          <w:rFonts w:cs="Tahoma"/>
          <w:color w:val="000000"/>
          <w:lang w:val="es-ES_tradnl"/>
        </w:rPr>
        <w:t>Los clientes de Enterprise Subscription y Open Value</w:t>
      </w:r>
      <w:r w:rsidR="003E6DCB">
        <w:rPr>
          <w:rFonts w:cs="Tahoma"/>
          <w:color w:val="000000"/>
          <w:lang w:val="es-ES_tradnl"/>
        </w:rPr>
        <w:t> </w:t>
      </w:r>
      <w:r w:rsidRPr="004200E0">
        <w:rPr>
          <w:rFonts w:cs="Tahoma"/>
          <w:color w:val="000000"/>
          <w:lang w:val="es-ES_tradnl"/>
        </w:rPr>
        <w:t>Subscription con cobertura que expira antes del 1 de abril de 2015 que opten por la compra completa de licencias por procesador y cualquier otro cliente que adquiera licencias perpetuas en</w:t>
      </w:r>
      <w:r w:rsidR="003E6DCB">
        <w:rPr>
          <w:rFonts w:cs="Tahoma"/>
          <w:color w:val="000000"/>
          <w:lang w:val="es-ES_tradnl"/>
        </w:rPr>
        <w:t> </w:t>
      </w:r>
      <w:r w:rsidRPr="004200E0">
        <w:rPr>
          <w:rFonts w:cs="Tahoma"/>
          <w:color w:val="000000"/>
          <w:lang w:val="es-ES_tradnl"/>
        </w:rPr>
        <w:t>virtud de su contrato y opten por no renovar Software Assurance pueden ejecutar SQL Server</w:t>
      </w:r>
      <w:r w:rsidR="003E6DCB">
        <w:rPr>
          <w:rFonts w:cs="Tahoma"/>
          <w:color w:val="000000"/>
          <w:lang w:val="es-ES_tradnl"/>
        </w:rPr>
        <w:t> </w:t>
      </w:r>
      <w:r w:rsidRPr="004200E0">
        <w:rPr>
          <w:rFonts w:cs="Tahoma"/>
          <w:color w:val="000000"/>
          <w:lang w:val="es-ES_tradnl"/>
        </w:rPr>
        <w:t>2008</w:t>
      </w:r>
      <w:r w:rsidR="003E6DCB">
        <w:rPr>
          <w:rFonts w:cs="Tahoma"/>
          <w:color w:val="000000"/>
          <w:lang w:val="es-ES_tradnl"/>
        </w:rPr>
        <w:t> </w:t>
      </w:r>
      <w:r w:rsidRPr="004200E0">
        <w:rPr>
          <w:rFonts w:cs="Tahoma"/>
          <w:color w:val="000000"/>
          <w:lang w:val="es-ES_tradnl"/>
        </w:rPr>
        <w:t>R2 o SQL Server 2012 en virtud de las siguientes licencias:</w:t>
      </w:r>
    </w:p>
    <w:p w14:paraId="033A91DA" w14:textId="77777777" w:rsidR="00212A11" w:rsidRPr="004200E0" w:rsidRDefault="00212A11" w:rsidP="00024C3C">
      <w:pPr>
        <w:numPr>
          <w:ilvl w:val="0"/>
          <w:numId w:val="70"/>
        </w:numPr>
        <w:tabs>
          <w:tab w:val="left" w:pos="1800"/>
          <w:tab w:val="left" w:pos="2970"/>
        </w:tabs>
        <w:spacing w:after="200"/>
        <w:ind w:left="1800"/>
        <w:contextualSpacing/>
        <w:rPr>
          <w:rFonts w:cs="Tahoma"/>
          <w:lang w:val="es-ES_tradnl"/>
        </w:rPr>
      </w:pPr>
      <w:r w:rsidRPr="004200E0">
        <w:rPr>
          <w:rFonts w:cs="Tahoma"/>
          <w:b/>
          <w:color w:val="000000"/>
          <w:lang w:val="es-ES_tradnl"/>
        </w:rPr>
        <w:t>SQL Server 2008 R2 Enterprise:</w:t>
      </w:r>
      <w:r w:rsidRPr="004200E0">
        <w:rPr>
          <w:rFonts w:eastAsia="Times New Roman" w:cs="Tahoma"/>
          <w:color w:val="000000"/>
          <w:szCs w:val="18"/>
          <w:lang w:val="es-ES_tradnl"/>
        </w:rPr>
        <w:t xml:space="preserve"> </w:t>
      </w:r>
      <w:r w:rsidRPr="004200E0">
        <w:rPr>
          <w:rFonts w:cs="Tahoma"/>
          <w:color w:val="000000"/>
          <w:lang w:val="es-ES_tradnl"/>
        </w:rPr>
        <w:t>El uso continuado de esta versión del software está sujeto</w:t>
      </w:r>
      <w:r w:rsidR="003E6DCB">
        <w:rPr>
          <w:rFonts w:cs="Tahoma"/>
          <w:color w:val="000000"/>
          <w:lang w:val="es-ES_tradnl"/>
        </w:rPr>
        <w:t> </w:t>
      </w:r>
      <w:r w:rsidRPr="004200E0">
        <w:rPr>
          <w:rFonts w:cs="Tahoma"/>
          <w:color w:val="000000"/>
          <w:lang w:val="es-ES_tradnl"/>
        </w:rPr>
        <w:t>a los derechos de uso de los productos de licencias por procesador de SQL Server 2008</w:t>
      </w:r>
      <w:r w:rsidR="003E6DCB">
        <w:rPr>
          <w:rFonts w:cs="Tahoma"/>
          <w:color w:val="000000"/>
          <w:lang w:val="es-ES_tradnl"/>
        </w:rPr>
        <w:t> </w:t>
      </w:r>
      <w:r w:rsidRPr="004200E0">
        <w:rPr>
          <w:rFonts w:cs="Tahoma"/>
          <w:color w:val="000000"/>
          <w:lang w:val="es-ES_tradnl"/>
        </w:rPr>
        <w:t>R2 Enterprise; sin embargo, los clientes dejan de tener derechos de uso de Virtualización</w:t>
      </w:r>
      <w:r w:rsidR="003E6DCB">
        <w:rPr>
          <w:rFonts w:cs="Tahoma"/>
          <w:color w:val="000000"/>
          <w:lang w:val="es-ES_tradnl"/>
        </w:rPr>
        <w:t> </w:t>
      </w:r>
      <w:r w:rsidRPr="004200E0">
        <w:rPr>
          <w:rFonts w:cs="Tahoma"/>
          <w:color w:val="000000"/>
          <w:lang w:val="es-ES_tradnl"/>
        </w:rPr>
        <w:t>Ilimitada</w:t>
      </w:r>
      <w:r w:rsidR="003E6DCB">
        <w:rPr>
          <w:rFonts w:cs="Tahoma"/>
          <w:color w:val="000000"/>
          <w:lang w:val="es-ES_tradnl"/>
        </w:rPr>
        <w:t> </w:t>
      </w:r>
      <w:r w:rsidRPr="004200E0">
        <w:rPr>
          <w:rFonts w:cs="Tahoma"/>
          <w:color w:val="000000"/>
          <w:lang w:val="es-ES_tradnl"/>
        </w:rPr>
        <w:t>o Movilidad de Licencias a través de Software Assurance.</w:t>
      </w:r>
      <w:r w:rsidRPr="004200E0">
        <w:rPr>
          <w:rFonts w:cs="Tahoma"/>
          <w:lang w:val="es-ES_tradnl"/>
        </w:rPr>
        <w:t xml:space="preserve"> </w:t>
      </w:r>
    </w:p>
    <w:p w14:paraId="033A91DB" w14:textId="77777777" w:rsidR="00212A11" w:rsidRPr="004200E0" w:rsidRDefault="00212A11" w:rsidP="00024C3C">
      <w:pPr>
        <w:numPr>
          <w:ilvl w:val="0"/>
          <w:numId w:val="70"/>
        </w:numPr>
        <w:tabs>
          <w:tab w:val="left" w:pos="1800"/>
        </w:tabs>
        <w:spacing w:after="200"/>
        <w:ind w:left="1800"/>
        <w:contextualSpacing/>
        <w:rPr>
          <w:rFonts w:cs="Tahoma"/>
          <w:lang w:val="es-ES_tradnl"/>
        </w:rPr>
      </w:pPr>
      <w:r w:rsidRPr="004200E0">
        <w:rPr>
          <w:rFonts w:eastAsia="Times New Roman" w:cs="Tahoma"/>
          <w:b/>
          <w:color w:val="000000"/>
          <w:szCs w:val="18"/>
          <w:lang w:val="es-ES_tradnl"/>
        </w:rPr>
        <w:t xml:space="preserve">SQL Server 2012 Enterprise Core: </w:t>
      </w:r>
      <w:r w:rsidRPr="004200E0">
        <w:rPr>
          <w:rFonts w:eastAsia="Times New Roman" w:cs="Tahoma"/>
          <w:color w:val="000000"/>
          <w:szCs w:val="18"/>
          <w:lang w:val="es-ES_tradnl"/>
        </w:rPr>
        <w:t>el uso de esta versión del software está sujeto a derechos de uso de los productos de licencias por procesador de SQL Server 2008 R2</w:t>
      </w:r>
      <w:r w:rsidR="003E6DCB">
        <w:rPr>
          <w:rFonts w:eastAsia="Times New Roman" w:cs="Tahoma"/>
          <w:color w:val="000000"/>
          <w:szCs w:val="18"/>
          <w:lang w:val="es-ES_tradnl"/>
        </w:rPr>
        <w:t> </w:t>
      </w:r>
      <w:r w:rsidRPr="004200E0">
        <w:rPr>
          <w:rFonts w:eastAsia="Times New Roman" w:cs="Tahoma"/>
          <w:color w:val="000000"/>
          <w:szCs w:val="18"/>
          <w:lang w:val="es-ES_tradnl"/>
        </w:rPr>
        <w:t xml:space="preserve">Enterprise, sin embargo: </w:t>
      </w:r>
    </w:p>
    <w:p w14:paraId="033A91DC" w14:textId="77777777" w:rsidR="00212A11" w:rsidRPr="004200E0" w:rsidRDefault="00212A11" w:rsidP="00024C3C">
      <w:pPr>
        <w:numPr>
          <w:ilvl w:val="1"/>
          <w:numId w:val="70"/>
        </w:numPr>
        <w:tabs>
          <w:tab w:val="left" w:pos="2160"/>
        </w:tabs>
        <w:spacing w:after="200"/>
        <w:ind w:left="2160"/>
        <w:contextualSpacing/>
        <w:rPr>
          <w:rFonts w:cs="Tahoma"/>
          <w:lang w:val="es-ES_tradnl"/>
        </w:rPr>
      </w:pPr>
      <w:r w:rsidRPr="004200E0">
        <w:rPr>
          <w:rFonts w:cs="Tahoma"/>
          <w:color w:val="000000"/>
          <w:lang w:val="es-ES_tradnl"/>
        </w:rPr>
        <w:t>los clientes dejan de tener derechos de uso de Virtualización Ilimitada, Movilidad de</w:t>
      </w:r>
      <w:r w:rsidR="003E6DCB">
        <w:rPr>
          <w:rFonts w:cs="Tahoma"/>
          <w:color w:val="000000"/>
          <w:lang w:val="es-ES_tradnl"/>
        </w:rPr>
        <w:t> </w:t>
      </w:r>
      <w:r w:rsidRPr="004200E0">
        <w:rPr>
          <w:rFonts w:cs="Tahoma"/>
          <w:color w:val="000000"/>
          <w:lang w:val="es-ES_tradnl"/>
        </w:rPr>
        <w:t>Licencias dentro de Granjas de Servidores o Movilidad de Licencias a través de</w:t>
      </w:r>
      <w:r w:rsidR="003E6DCB">
        <w:rPr>
          <w:rFonts w:cs="Tahoma"/>
          <w:color w:val="000000"/>
          <w:lang w:val="es-ES_tradnl"/>
        </w:rPr>
        <w:t> </w:t>
      </w:r>
      <w:r w:rsidRPr="004200E0">
        <w:rPr>
          <w:rFonts w:cs="Tahoma"/>
          <w:color w:val="000000"/>
          <w:lang w:val="es-ES_tradnl"/>
        </w:rPr>
        <w:t>Software</w:t>
      </w:r>
      <w:r w:rsidR="003E6DCB">
        <w:rPr>
          <w:rFonts w:cs="Tahoma"/>
          <w:color w:val="000000"/>
          <w:lang w:val="es-ES_tradnl"/>
        </w:rPr>
        <w:t> </w:t>
      </w:r>
      <w:r w:rsidRPr="004200E0">
        <w:rPr>
          <w:rFonts w:cs="Tahoma"/>
          <w:color w:val="000000"/>
          <w:lang w:val="es-ES_tradnl"/>
        </w:rPr>
        <w:t>Assurance y</w:t>
      </w:r>
      <w:r w:rsidRPr="004200E0">
        <w:rPr>
          <w:rFonts w:cs="Tahoma"/>
          <w:lang w:val="es-ES_tradnl"/>
        </w:rPr>
        <w:t xml:space="preserve"> </w:t>
      </w:r>
    </w:p>
    <w:p w14:paraId="033A91DD" w14:textId="77777777" w:rsidR="00212A11" w:rsidRPr="004200E0" w:rsidRDefault="00212A11" w:rsidP="00024C3C">
      <w:pPr>
        <w:numPr>
          <w:ilvl w:val="1"/>
          <w:numId w:val="70"/>
        </w:numPr>
        <w:tabs>
          <w:tab w:val="left" w:pos="2160"/>
          <w:tab w:val="left" w:pos="2970"/>
        </w:tabs>
        <w:spacing w:after="200"/>
        <w:ind w:left="2160"/>
        <w:contextualSpacing/>
        <w:rPr>
          <w:rFonts w:cs="Tahoma"/>
          <w:lang w:val="es-ES_tradnl"/>
        </w:rPr>
      </w:pPr>
      <w:r w:rsidRPr="004200E0">
        <w:rPr>
          <w:rFonts w:eastAsia="Times New Roman" w:cs="Tahoma"/>
          <w:color w:val="000000"/>
          <w:szCs w:val="18"/>
          <w:lang w:val="es-ES_tradnl"/>
        </w:rPr>
        <w:t xml:space="preserve">cualquier reasignación de licencias está sujeta a las limitaciones en (i) y (ii) a continuación en relación con su </w:t>
      </w:r>
      <w:r w:rsidR="004200E0" w:rsidRPr="004200E0">
        <w:rPr>
          <w:rFonts w:eastAsia="Times New Roman" w:cs="Tahoma"/>
          <w:color w:val="000000"/>
          <w:szCs w:val="18"/>
          <w:lang w:val="es-ES_tradnl"/>
        </w:rPr>
        <w:t>“</w:t>
      </w:r>
      <w:r w:rsidRPr="004200E0">
        <w:rPr>
          <w:rFonts w:eastAsia="Times New Roman" w:cs="Tahoma"/>
          <w:color w:val="000000"/>
          <w:szCs w:val="18"/>
          <w:lang w:val="es-ES_tradnl"/>
        </w:rPr>
        <w:t>equivalencia de licencias por núcleo</w:t>
      </w:r>
      <w:r w:rsidR="004200E0" w:rsidRPr="004200E0">
        <w:rPr>
          <w:rFonts w:eastAsia="Times New Roman" w:cs="Tahoma"/>
          <w:color w:val="000000"/>
          <w:szCs w:val="18"/>
          <w:lang w:val="es-ES_tradnl"/>
        </w:rPr>
        <w:t>”</w:t>
      </w:r>
      <w:r w:rsidRPr="004200E0">
        <w:rPr>
          <w:rFonts w:eastAsia="Times New Roman" w:cs="Tahoma"/>
          <w:color w:val="000000"/>
          <w:szCs w:val="18"/>
          <w:lang w:val="es-ES_tradnl"/>
        </w:rPr>
        <w:t xml:space="preserve">. La equivalencia de licencias por núcleo se determina de la siguiente manera. </w:t>
      </w:r>
    </w:p>
    <w:p w14:paraId="033A91DE" w14:textId="77777777" w:rsidR="00212A11" w:rsidRPr="004200E0" w:rsidRDefault="00212A11" w:rsidP="00024C3C">
      <w:pPr>
        <w:numPr>
          <w:ilvl w:val="2"/>
          <w:numId w:val="70"/>
        </w:numPr>
        <w:tabs>
          <w:tab w:val="left" w:pos="2520"/>
        </w:tabs>
        <w:spacing w:after="200"/>
        <w:ind w:left="2520"/>
        <w:contextualSpacing/>
        <w:rPr>
          <w:rFonts w:cs="Tahoma"/>
          <w:lang w:val="es-ES_tradnl"/>
        </w:rPr>
      </w:pPr>
      <w:r w:rsidRPr="004200E0">
        <w:rPr>
          <w:rFonts w:eastAsia="Times New Roman" w:cs="Tahoma"/>
          <w:color w:val="000000"/>
          <w:szCs w:val="18"/>
          <w:lang w:val="es-ES_tradnl"/>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033A91DF" w14:textId="77777777" w:rsidR="00212A11" w:rsidRPr="004200E0" w:rsidRDefault="00212A11" w:rsidP="00024C3C">
      <w:pPr>
        <w:numPr>
          <w:ilvl w:val="4"/>
          <w:numId w:val="67"/>
        </w:numPr>
        <w:tabs>
          <w:tab w:val="left" w:pos="2880"/>
        </w:tabs>
        <w:spacing w:after="200"/>
        <w:ind w:left="2880"/>
        <w:contextualSpacing/>
        <w:rPr>
          <w:rFonts w:cs="Tahoma"/>
          <w:lang w:val="es-ES_tradnl"/>
        </w:rPr>
      </w:pPr>
      <w:r w:rsidRPr="004200E0">
        <w:rPr>
          <w:rFonts w:cs="Tahoma"/>
          <w:color w:val="000000"/>
          <w:lang w:val="es-ES_tradnl"/>
        </w:rPr>
        <w:t>cuatro núcleos por licencia de procesador O BIEN</w:t>
      </w:r>
      <w:r w:rsidRPr="004200E0">
        <w:rPr>
          <w:rFonts w:cs="Tahoma"/>
          <w:lang w:val="es-ES_tradnl"/>
        </w:rPr>
        <w:t xml:space="preserve"> </w:t>
      </w:r>
    </w:p>
    <w:p w14:paraId="033A91E0" w14:textId="77777777" w:rsidR="00212A11" w:rsidRPr="004200E0" w:rsidRDefault="00212A11" w:rsidP="00024C3C">
      <w:pPr>
        <w:numPr>
          <w:ilvl w:val="4"/>
          <w:numId w:val="67"/>
        </w:numPr>
        <w:tabs>
          <w:tab w:val="left" w:pos="2880"/>
        </w:tabs>
        <w:spacing w:after="200"/>
        <w:ind w:left="2880"/>
        <w:contextualSpacing/>
        <w:rPr>
          <w:rFonts w:cs="Tahoma"/>
          <w:lang w:val="es-ES_tradnl"/>
        </w:rPr>
      </w:pPr>
      <w:r w:rsidRPr="004200E0">
        <w:rPr>
          <w:rFonts w:eastAsia="Times New Roman" w:cs="Tahoma"/>
          <w:color w:val="000000"/>
          <w:szCs w:val="18"/>
          <w:lang w:val="es-ES_tradnl"/>
        </w:rPr>
        <w:t>un número de núcleos por licencia por procesador basado en el número real de</w:t>
      </w:r>
      <w:r w:rsidR="003E6DCB">
        <w:rPr>
          <w:rFonts w:eastAsia="Times New Roman" w:cs="Tahoma"/>
          <w:color w:val="000000"/>
          <w:szCs w:val="18"/>
          <w:lang w:val="es-ES_tradnl"/>
        </w:rPr>
        <w:t> </w:t>
      </w:r>
      <w:r w:rsidRPr="004200E0">
        <w:rPr>
          <w:rFonts w:eastAsia="Times New Roman" w:cs="Tahoma"/>
          <w:color w:val="000000"/>
          <w:szCs w:val="18"/>
          <w:lang w:val="es-ES_tradnl"/>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w:t>
      </w:r>
      <w:r w:rsidR="003E6DCB">
        <w:rPr>
          <w:rFonts w:eastAsia="Times New Roman" w:cs="Tahoma"/>
          <w:color w:val="000000"/>
          <w:szCs w:val="18"/>
          <w:lang w:val="es-ES_tradnl"/>
        </w:rPr>
        <w:t> </w:t>
      </w:r>
      <w:r w:rsidRPr="004200E0">
        <w:rPr>
          <w:rFonts w:eastAsia="Times New Roman" w:cs="Tahoma"/>
          <w:color w:val="000000"/>
          <w:szCs w:val="18"/>
          <w:lang w:val="es-ES_tradnl"/>
        </w:rPr>
        <w:t xml:space="preserve">servidor licenciado) y el hardware físico que es compatible con ese software inmediatamente anterior a la expiración de Software Assurance mediante el uso de la herramienta Microsoft MAP o cualquier software equivalente). </w:t>
      </w:r>
    </w:p>
    <w:p w14:paraId="033A91E1" w14:textId="77777777" w:rsidR="00212A11" w:rsidRPr="004200E0" w:rsidRDefault="00212A11" w:rsidP="00024C3C">
      <w:pPr>
        <w:numPr>
          <w:ilvl w:val="2"/>
          <w:numId w:val="70"/>
        </w:numPr>
        <w:tabs>
          <w:tab w:val="left" w:pos="2520"/>
        </w:tabs>
        <w:spacing w:after="200"/>
        <w:ind w:left="2520"/>
        <w:contextualSpacing/>
        <w:rPr>
          <w:rFonts w:cs="Tahoma"/>
          <w:lang w:val="es-ES_tradnl"/>
        </w:rPr>
      </w:pPr>
      <w:r w:rsidRPr="004200E0">
        <w:rPr>
          <w:rFonts w:cs="Tahoma"/>
          <w:color w:val="000000"/>
          <w:lang w:val="es-ES_tradnl"/>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033A91E2" w14:textId="77777777" w:rsidR="00212A11" w:rsidRPr="004200E0" w:rsidRDefault="00212A11" w:rsidP="00024C3C">
      <w:pPr>
        <w:numPr>
          <w:ilvl w:val="1"/>
          <w:numId w:val="70"/>
        </w:numPr>
        <w:tabs>
          <w:tab w:val="left" w:pos="1800"/>
        </w:tabs>
        <w:spacing w:after="200"/>
        <w:ind w:left="1800"/>
        <w:contextualSpacing/>
        <w:rPr>
          <w:rFonts w:cs="Tahoma"/>
          <w:lang w:val="es-ES_tradnl"/>
        </w:rPr>
      </w:pPr>
      <w:r w:rsidRPr="004200E0">
        <w:rPr>
          <w:rFonts w:cs="Tahoma"/>
          <w:lang w:val="es-ES_tradnl"/>
        </w:rPr>
        <w:t>Los Clientes pueden reasignar licencias a otro servidor. Sin embargo, si el Cliente reasigna una</w:t>
      </w:r>
      <w:r w:rsidR="003E6DCB">
        <w:rPr>
          <w:rFonts w:cs="Tahoma"/>
          <w:lang w:val="es-ES_tradnl"/>
        </w:rPr>
        <w:t> </w:t>
      </w:r>
      <w:r w:rsidRPr="004200E0">
        <w:rPr>
          <w:rFonts w:cs="Tahoma"/>
          <w:lang w:val="es-ES_tradnl"/>
        </w:rPr>
        <w:t>licencia a otro servidor, el Cliente tendrá que seguir los derechos de uso de SQL Server 2012. Al ceder licencias por núcleo a servidores en virtud de los derechos de uso de SQL 2012, el</w:t>
      </w:r>
      <w:r w:rsidR="003E6DCB">
        <w:rPr>
          <w:rFonts w:cs="Tahoma"/>
          <w:lang w:val="es-ES_tradnl"/>
        </w:rPr>
        <w:t> </w:t>
      </w:r>
      <w:r w:rsidRPr="004200E0">
        <w:rPr>
          <w:rFonts w:cs="Tahoma"/>
          <w:lang w:val="es-ES_tradnl"/>
        </w:rPr>
        <w:t>cliente puede combinar la equivalencia de núcleos de sus licencias existentes con licencias por núcleo adicionales de SQL Server 2012.</w:t>
      </w:r>
    </w:p>
    <w:p w14:paraId="033A91E3" w14:textId="77777777" w:rsidR="00212A11" w:rsidRPr="003435E9" w:rsidRDefault="00212A11" w:rsidP="00024C3C">
      <w:pPr>
        <w:numPr>
          <w:ilvl w:val="1"/>
          <w:numId w:val="70"/>
        </w:numPr>
        <w:tabs>
          <w:tab w:val="left" w:pos="1800"/>
          <w:tab w:val="left" w:pos="2970"/>
        </w:tabs>
        <w:spacing w:after="200"/>
        <w:ind w:left="1800"/>
        <w:contextualSpacing/>
        <w:rPr>
          <w:rFonts w:cs="Tahoma"/>
          <w:lang w:val="es-ES_tradnl"/>
        </w:rPr>
      </w:pPr>
      <w:r w:rsidRPr="004200E0">
        <w:rPr>
          <w:rFonts w:cs="Tahoma"/>
          <w:color w:val="000000"/>
          <w:lang w:val="es-ES_tradnl"/>
        </w:rPr>
        <w:t>La equivalencia de licencias por núcleo considerada de los clientes no implica que pueden asignar una licencia por procesador a núcleos entre dos o más procesadores.</w:t>
      </w:r>
    </w:p>
    <w:p w14:paraId="033A91E4" w14:textId="77777777" w:rsidR="003435E9" w:rsidRPr="004200E0" w:rsidRDefault="003435E9" w:rsidP="003435E9">
      <w:pPr>
        <w:tabs>
          <w:tab w:val="left" w:pos="1800"/>
          <w:tab w:val="left" w:pos="2970"/>
        </w:tabs>
        <w:spacing w:after="200"/>
        <w:contextualSpacing/>
        <w:rPr>
          <w:rFonts w:cs="Tahoma"/>
          <w:lang w:val="es-ES_tradnl"/>
        </w:rPr>
      </w:pPr>
    </w:p>
    <w:p w14:paraId="033A91E5" w14:textId="77777777" w:rsidR="00212A11" w:rsidRPr="004200E0" w:rsidRDefault="00212A11" w:rsidP="00024C3C">
      <w:pPr>
        <w:numPr>
          <w:ilvl w:val="0"/>
          <w:numId w:val="67"/>
        </w:numPr>
        <w:tabs>
          <w:tab w:val="left" w:pos="720"/>
        </w:tabs>
        <w:spacing w:after="200"/>
        <w:contextualSpacing/>
        <w:rPr>
          <w:rFonts w:cs="Tahoma"/>
          <w:lang w:val="es-ES_tradnl"/>
        </w:rPr>
      </w:pPr>
      <w:r w:rsidRPr="004200E0">
        <w:rPr>
          <w:rFonts w:cs="Tahoma"/>
          <w:b/>
          <w:color w:val="000000"/>
          <w:lang w:val="es-ES_tradnl"/>
        </w:rPr>
        <w:t>Para los clientes con cobertura de Software Assurance con expiración a partir del 1 de abril de</w:t>
      </w:r>
      <w:r w:rsidR="003E6DCB">
        <w:rPr>
          <w:rFonts w:cs="Tahoma"/>
          <w:b/>
          <w:color w:val="000000"/>
          <w:lang w:val="es-ES_tradnl"/>
        </w:rPr>
        <w:t> </w:t>
      </w:r>
      <w:r w:rsidRPr="004200E0">
        <w:rPr>
          <w:rFonts w:cs="Tahoma"/>
          <w:b/>
          <w:color w:val="000000"/>
          <w:lang w:val="es-ES_tradnl"/>
        </w:rPr>
        <w:t>2015 que optan por no renovar:</w:t>
      </w:r>
      <w:r w:rsidR="00900874" w:rsidRPr="004200E0">
        <w:rPr>
          <w:rFonts w:eastAsia="Times New Roman" w:cs="Tahoma"/>
          <w:color w:val="000000"/>
          <w:szCs w:val="18"/>
          <w:lang w:val="es-ES_tradnl"/>
        </w:rPr>
        <w:t xml:space="preserve"> </w:t>
      </w:r>
      <w:r w:rsidRPr="004200E0">
        <w:rPr>
          <w:rFonts w:cs="Tahoma"/>
          <w:color w:val="000000"/>
          <w:lang w:val="es-ES_tradnl"/>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4200E0">
        <w:rPr>
          <w:rFonts w:eastAsia="Times New Roman" w:cs="Tahoma"/>
          <w:color w:val="000000"/>
          <w:szCs w:val="18"/>
          <w:lang w:val="es-ES_tradnl"/>
        </w:rPr>
        <w:t xml:space="preserve"> </w:t>
      </w:r>
    </w:p>
    <w:p w14:paraId="033A91E6" w14:textId="77777777" w:rsidR="00212A11" w:rsidRDefault="00212A11" w:rsidP="00024C3C">
      <w:pPr>
        <w:numPr>
          <w:ilvl w:val="2"/>
          <w:numId w:val="67"/>
        </w:numPr>
        <w:spacing w:after="200"/>
        <w:ind w:left="1440"/>
        <w:contextualSpacing/>
        <w:rPr>
          <w:rFonts w:cs="Tahoma"/>
          <w:lang w:val="es-ES_tradnl"/>
        </w:rPr>
      </w:pPr>
      <w:r w:rsidRPr="004200E0">
        <w:rPr>
          <w:rFonts w:cs="Tahoma"/>
          <w:lang w:val="es-ES_tradnl"/>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w:t>
      </w:r>
      <w:r w:rsidR="004200E0" w:rsidRPr="004200E0">
        <w:rPr>
          <w:rFonts w:cs="Tahoma"/>
          <w:lang w:val="es-ES_tradnl"/>
        </w:rPr>
        <w:t>“</w:t>
      </w:r>
      <w:r w:rsidRPr="004200E0">
        <w:rPr>
          <w:rFonts w:cs="Tahoma"/>
          <w:lang w:val="es-ES_tradnl"/>
        </w:rPr>
        <w:t>Para los clientes con cobertura de Software Assurance con expiración antes del 1 de abril de 2015 que optan por no renovar</w:t>
      </w:r>
      <w:r w:rsidR="004200E0" w:rsidRPr="004200E0">
        <w:rPr>
          <w:rFonts w:cs="Tahoma"/>
          <w:lang w:val="es-ES_tradnl"/>
        </w:rPr>
        <w:t>”</w:t>
      </w:r>
      <w:r w:rsidRPr="004200E0">
        <w:rPr>
          <w:rFonts w:cs="Tahoma"/>
          <w:lang w:val="es-ES_tradnl"/>
        </w:rPr>
        <w:t xml:space="preserve"> y, </w:t>
      </w:r>
    </w:p>
    <w:p w14:paraId="033A91E7" w14:textId="77777777" w:rsidR="0008651D" w:rsidRDefault="0008651D" w:rsidP="0008651D">
      <w:pPr>
        <w:spacing w:after="200"/>
        <w:contextualSpacing/>
        <w:rPr>
          <w:rFonts w:cs="Tahoma"/>
          <w:lang w:val="es-ES_tradnl"/>
        </w:rPr>
      </w:pPr>
    </w:p>
    <w:p w14:paraId="033A91E8" w14:textId="77777777" w:rsidR="0008651D" w:rsidRPr="004200E0" w:rsidRDefault="0008651D" w:rsidP="0008651D">
      <w:pPr>
        <w:spacing w:after="200"/>
        <w:contextualSpacing/>
        <w:rPr>
          <w:rFonts w:cs="Tahoma"/>
          <w:lang w:val="es-ES_tradnl"/>
        </w:rPr>
      </w:pPr>
    </w:p>
    <w:p w14:paraId="033A91E9" w14:textId="77777777" w:rsidR="00212A11" w:rsidRPr="004200E0" w:rsidRDefault="00212A11" w:rsidP="00024C3C">
      <w:pPr>
        <w:numPr>
          <w:ilvl w:val="2"/>
          <w:numId w:val="67"/>
        </w:numPr>
        <w:spacing w:after="200"/>
        <w:ind w:left="1440"/>
        <w:contextualSpacing/>
        <w:rPr>
          <w:rFonts w:cs="Tahoma"/>
          <w:lang w:val="es-ES_tradnl"/>
        </w:rPr>
      </w:pPr>
      <w:r w:rsidRPr="004200E0">
        <w:rPr>
          <w:rFonts w:cs="Tahoma"/>
          <w:lang w:val="es-ES_tradnl"/>
        </w:rPr>
        <w:t>Para las licencias adquiridas después del 1 de abril de 2015, la licencia por procesador de los clientes contará con una equivalencia de núcleo de cuatro licencias por núcleo de SQL Server 2012</w:t>
      </w:r>
      <w:r w:rsidR="003E6DCB">
        <w:rPr>
          <w:rFonts w:cs="Tahoma"/>
          <w:lang w:val="es-ES_tradnl"/>
        </w:rPr>
        <w:t> </w:t>
      </w:r>
      <w:r w:rsidRPr="004200E0">
        <w:rPr>
          <w:rFonts w:cs="Tahoma"/>
          <w:lang w:val="es-ES_tradnl"/>
        </w:rPr>
        <w:t>Enterprise. Para el uso continuado de SQL Server 2012 en procesadores que necesitan más de cuatro licencias por núcleo por procesador, el cliente debe adquirir las licencias por núcleo adicionales.</w:t>
      </w:r>
    </w:p>
    <w:p w14:paraId="033A91EA" w14:textId="77777777" w:rsidR="00212A11" w:rsidRPr="004200E0" w:rsidRDefault="00212A11" w:rsidP="00024C3C">
      <w:pPr>
        <w:numPr>
          <w:ilvl w:val="0"/>
          <w:numId w:val="67"/>
        </w:numPr>
        <w:tabs>
          <w:tab w:val="left" w:pos="720"/>
        </w:tabs>
        <w:spacing w:after="200"/>
        <w:contextualSpacing/>
        <w:rPr>
          <w:rFonts w:cs="Tahoma"/>
          <w:lang w:val="es-ES_tradnl"/>
        </w:rPr>
      </w:pPr>
      <w:r w:rsidRPr="004200E0">
        <w:rPr>
          <w:rFonts w:cs="Tahoma"/>
          <w:b/>
          <w:lang w:val="es-ES_tradnl"/>
        </w:rPr>
        <w:t>Para clientes ubicados en la República Popular China y que adquieran licencias de procesador y</w:t>
      </w:r>
      <w:r w:rsidR="003E6DCB">
        <w:rPr>
          <w:rFonts w:cs="Tahoma"/>
          <w:b/>
          <w:lang w:val="es-ES_tradnl"/>
        </w:rPr>
        <w:t> </w:t>
      </w:r>
      <w:r w:rsidRPr="004200E0">
        <w:rPr>
          <w:rFonts w:cs="Tahoma"/>
          <w:b/>
          <w:lang w:val="es-ES_tradnl"/>
        </w:rPr>
        <w:t>de Software Assurance para SQL Server 2008 R2</w:t>
      </w:r>
      <w:r w:rsidRPr="003E6DCB">
        <w:rPr>
          <w:rFonts w:cs="Tahoma"/>
          <w:b/>
          <w:lang w:val="es-ES_tradnl"/>
        </w:rPr>
        <w:t>:</w:t>
      </w:r>
      <w:r w:rsidRPr="004200E0">
        <w:rPr>
          <w:rFonts w:cs="Tahoma"/>
          <w:lang w:val="es-ES_tradnl" w:eastAsia="x-none"/>
        </w:rPr>
        <w:t xml:space="preserve"> </w:t>
      </w:r>
      <w:r w:rsidRPr="004200E0">
        <w:rPr>
          <w:rFonts w:cs="Tahoma"/>
          <w:lang w:val="es-ES_tradnl"/>
        </w:rPr>
        <w:t>Las referencias que se hacen en esta lista de producto al 1 de abril de 2012 y al 1 de abril de 2015 no se aplican. Las fechas aplicables a estos clientes serán el 1 de julio de 2012 y el 1 de julio de 2015 respectivamente.</w:t>
      </w:r>
    </w:p>
    <w:p w14:paraId="033A91EB" w14:textId="77777777" w:rsidR="00212A11" w:rsidRPr="004200E0" w:rsidRDefault="00212A11" w:rsidP="00EF5637">
      <w:pPr>
        <w:tabs>
          <w:tab w:val="left" w:pos="2970"/>
        </w:tabs>
        <w:spacing w:after="200"/>
        <w:ind w:left="1440"/>
        <w:contextualSpacing/>
        <w:rPr>
          <w:rFonts w:cs="Tahoma"/>
          <w:lang w:val="es-ES_tradnl"/>
        </w:rPr>
      </w:pPr>
    </w:p>
    <w:p w14:paraId="033A91EC" w14:textId="77777777" w:rsidR="00212A11" w:rsidRPr="004200E0" w:rsidRDefault="00212A11" w:rsidP="0078650F">
      <w:pPr>
        <w:pStyle w:val="Heading3"/>
        <w:rPr>
          <w:rFonts w:ascii="Tahoma" w:hAnsi="Tahoma" w:cs="Tahoma"/>
          <w:lang w:val="es-ES_tradnl"/>
        </w:rPr>
      </w:pPr>
      <w:bookmarkStart w:id="1495" w:name="Srv_90SQLServer2012Standard"/>
      <w:bookmarkStart w:id="1496" w:name="_Toc336338348"/>
      <w:bookmarkStart w:id="1497" w:name="_80_SQL_Server®"/>
      <w:bookmarkStart w:id="1498" w:name="_Toc340770323"/>
      <w:bookmarkEnd w:id="1495"/>
      <w:bookmarkEnd w:id="1496"/>
      <w:bookmarkEnd w:id="1497"/>
      <w:r w:rsidRPr="004200E0">
        <w:rPr>
          <w:rFonts w:ascii="Tahoma" w:hAnsi="Tahoma" w:cs="Tahoma"/>
          <w:caps/>
          <w:color w:val="F66400"/>
          <w:sz w:val="22"/>
          <w:vertAlign w:val="superscript"/>
          <w:lang w:val="es-ES_tradnl"/>
        </w:rPr>
        <w:t>80</w:t>
      </w:r>
      <w:r w:rsidRPr="004200E0">
        <w:rPr>
          <w:rFonts w:ascii="Tahoma" w:hAnsi="Tahoma" w:cs="Tahoma"/>
          <w:color w:val="F66400"/>
          <w:sz w:val="22"/>
          <w:lang w:val="es-ES_tradnl"/>
        </w:rPr>
        <w:t xml:space="preserve"> SQL Server</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2012 Standard</w:t>
      </w:r>
      <w:bookmarkEnd w:id="1498"/>
      <w:r w:rsidRPr="004200E0">
        <w:rPr>
          <w:rFonts w:ascii="Tahoma" w:hAnsi="Tahoma" w:cs="Tahoma"/>
          <w:lang w:val="es-ES_tradnl"/>
        </w:rPr>
        <w:t xml:space="preserve"> </w:t>
      </w:r>
    </w:p>
    <w:p w14:paraId="033A91ED" w14:textId="77777777" w:rsidR="00212A11" w:rsidRPr="00C766D8" w:rsidRDefault="00212A11" w:rsidP="00EF5637">
      <w:pPr>
        <w:pStyle w:val="EndnoteText"/>
        <w:ind w:left="0"/>
        <w:rPr>
          <w:rFonts w:ascii="Tahoma" w:hAnsi="Tahoma" w:cs="Tahoma"/>
          <w:sz w:val="18"/>
          <w:szCs w:val="18"/>
          <w:lang w:val="es-ES_tradnl"/>
        </w:rPr>
      </w:pPr>
    </w:p>
    <w:p w14:paraId="033A91EE" w14:textId="77777777" w:rsidR="00212A11" w:rsidRDefault="00212A11" w:rsidP="00EF5637">
      <w:pPr>
        <w:spacing w:after="200"/>
        <w:ind w:left="720"/>
        <w:rPr>
          <w:rFonts w:cs="Tahoma"/>
          <w:lang w:val="es-ES_tradnl"/>
        </w:rPr>
      </w:pPr>
      <w:r w:rsidRPr="004200E0">
        <w:rPr>
          <w:rFonts w:cs="Tahoma"/>
          <w:lang w:val="es-ES_tradnl"/>
        </w:rPr>
        <w:t>SQL Server 2012 Standard es la siguiente versión de SQL Server Standard y CAL de SQL Server 2012 es</w:t>
      </w:r>
      <w:r w:rsidR="003E6DCB">
        <w:rPr>
          <w:rFonts w:cs="Tahoma"/>
          <w:lang w:val="es-ES_tradnl"/>
        </w:rPr>
        <w:t> </w:t>
      </w:r>
      <w:r w:rsidRPr="004200E0">
        <w:rPr>
          <w:rFonts w:cs="Tahoma"/>
          <w:lang w:val="es-ES_tradnl"/>
        </w:rPr>
        <w:t>la</w:t>
      </w:r>
      <w:r w:rsidR="003E6DCB">
        <w:rPr>
          <w:rFonts w:cs="Tahoma"/>
          <w:lang w:val="es-ES_tradnl"/>
        </w:rPr>
        <w:t> </w:t>
      </w:r>
      <w:r w:rsidRPr="004200E0">
        <w:rPr>
          <w:rFonts w:cs="Tahoma"/>
          <w:lang w:val="es-ES_tradnl"/>
        </w:rPr>
        <w:t>siguiente versión de CAL de SQL Server.</w:t>
      </w:r>
    </w:p>
    <w:p w14:paraId="033A91EF" w14:textId="77777777" w:rsidR="00C766D8" w:rsidRDefault="00C766D8" w:rsidP="00C766D8">
      <w:pPr>
        <w:spacing w:after="200"/>
        <w:rPr>
          <w:rFonts w:cs="Tahoma"/>
          <w:lang w:val="es-ES_tradnl"/>
        </w:rPr>
      </w:pPr>
    </w:p>
    <w:p w14:paraId="033A91F0" w14:textId="77777777" w:rsidR="00212A11" w:rsidRPr="00E503A7" w:rsidRDefault="00212A11" w:rsidP="0078650F">
      <w:pPr>
        <w:pStyle w:val="Heading3"/>
        <w:rPr>
          <w:rFonts w:ascii="Tahoma" w:hAnsi="Tahoma" w:cs="Tahoma"/>
          <w:sz w:val="22"/>
          <w:szCs w:val="22"/>
          <w:lang w:val="es-ES_tradnl"/>
        </w:rPr>
      </w:pPr>
      <w:bookmarkStart w:id="1499" w:name="_Toc336338349"/>
      <w:bookmarkStart w:id="1500" w:name="Srv_91SQLServer2012StandardCore"/>
      <w:bookmarkStart w:id="1501" w:name="_81_SQL_Server®"/>
      <w:bookmarkStart w:id="1502" w:name="_Toc340770324"/>
      <w:bookmarkEnd w:id="1499"/>
      <w:bookmarkEnd w:id="1500"/>
      <w:bookmarkEnd w:id="1501"/>
      <w:r w:rsidRPr="004200E0">
        <w:rPr>
          <w:rFonts w:ascii="Tahoma" w:hAnsi="Tahoma" w:cs="Tahoma"/>
          <w:caps/>
          <w:color w:val="F66400"/>
          <w:sz w:val="22"/>
          <w:vertAlign w:val="superscript"/>
          <w:lang w:val="es-ES_tradnl"/>
        </w:rPr>
        <w:t>81</w:t>
      </w:r>
      <w:r w:rsidRPr="004200E0">
        <w:rPr>
          <w:rFonts w:ascii="Tahoma" w:hAnsi="Tahoma" w:cs="Tahoma"/>
          <w:color w:val="F66400"/>
          <w:sz w:val="22"/>
          <w:lang w:val="es-ES_tradnl"/>
        </w:rPr>
        <w:t xml:space="preserve"> SQL Server</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2012 Standard Core</w:t>
      </w:r>
      <w:bookmarkEnd w:id="1502"/>
    </w:p>
    <w:p w14:paraId="033A91F1" w14:textId="77777777" w:rsidR="00212A11" w:rsidRPr="004200E0" w:rsidRDefault="00212A11" w:rsidP="00EF5637">
      <w:pPr>
        <w:rPr>
          <w:rFonts w:cs="Tahoma"/>
          <w:lang w:val="es-ES_tradnl"/>
        </w:rPr>
      </w:pPr>
    </w:p>
    <w:p w14:paraId="033A91F2" w14:textId="77777777" w:rsidR="00212A11" w:rsidRPr="004200E0" w:rsidRDefault="00212A11" w:rsidP="00024C3C">
      <w:pPr>
        <w:numPr>
          <w:ilvl w:val="0"/>
          <w:numId w:val="67"/>
        </w:numPr>
        <w:spacing w:after="200"/>
        <w:rPr>
          <w:rFonts w:cs="Tahoma"/>
          <w:lang w:val="es-ES_tradnl"/>
        </w:rPr>
      </w:pPr>
      <w:r w:rsidRPr="004200E0">
        <w:rPr>
          <w:rFonts w:cs="Tahoma"/>
          <w:b/>
          <w:lang w:val="es-ES_tradnl"/>
        </w:rPr>
        <w:t>Concesiones de licencia asociadas con el cambio en el modelo de licencia</w:t>
      </w:r>
      <w:r w:rsidRPr="003E6DCB">
        <w:rPr>
          <w:rFonts w:cs="Tahoma"/>
          <w:b/>
          <w:lang w:val="es-ES_tradnl"/>
        </w:rPr>
        <w:t>:</w:t>
      </w:r>
      <w:r w:rsidRPr="004200E0">
        <w:rPr>
          <w:rFonts w:eastAsia="Times New Roman" w:cs="Tahoma"/>
          <w:szCs w:val="18"/>
          <w:lang w:val="es-ES_tradnl"/>
        </w:rPr>
        <w:t xml:space="preserve"> </w:t>
      </w:r>
      <w:r w:rsidRPr="004200E0">
        <w:rPr>
          <w:rFonts w:eastAsia="Times New Roman" w:cs="Tahoma"/>
          <w:color w:val="000000"/>
          <w:szCs w:val="18"/>
          <w:lang w:val="es-ES_tradnl"/>
        </w:rPr>
        <w:t>SQL Server 2008 R2</w:t>
      </w:r>
      <w:r w:rsidR="00813FD7">
        <w:rPr>
          <w:rFonts w:eastAsia="Times New Roman" w:cs="Tahoma"/>
          <w:color w:val="000000"/>
          <w:szCs w:val="18"/>
          <w:lang w:val="es-ES_tradnl"/>
        </w:rPr>
        <w:t> </w:t>
      </w:r>
      <w:r w:rsidRPr="004200E0">
        <w:rPr>
          <w:rFonts w:eastAsia="Times New Roman" w:cs="Tahoma"/>
          <w:color w:val="000000"/>
          <w:szCs w:val="18"/>
          <w:lang w:val="es-ES_tradnl"/>
        </w:rPr>
        <w:t>será la última versión de SQL Server se concede en virtud del modelo de licencias por procesador.</w:t>
      </w:r>
      <w:r w:rsidR="00900874" w:rsidRPr="004200E0">
        <w:rPr>
          <w:rFonts w:eastAsia="Times New Roman" w:cs="Tahoma"/>
          <w:color w:val="000000"/>
          <w:szCs w:val="18"/>
          <w:lang w:val="es-ES_tradnl"/>
        </w:rPr>
        <w:t xml:space="preserve"> </w:t>
      </w:r>
      <w:r w:rsidRPr="004200E0">
        <w:rPr>
          <w:rFonts w:eastAsia="Times New Roman" w:cs="Tahoma"/>
          <w:color w:val="000000"/>
          <w:szCs w:val="18"/>
          <w:lang w:val="es-ES_tradnl"/>
        </w:rPr>
        <w:t>Como</w:t>
      </w:r>
      <w:r w:rsidR="00813FD7">
        <w:rPr>
          <w:rFonts w:eastAsia="Times New Roman" w:cs="Tahoma"/>
          <w:color w:val="000000"/>
          <w:szCs w:val="18"/>
          <w:lang w:val="es-ES_tradnl"/>
        </w:rPr>
        <w:t> </w:t>
      </w:r>
      <w:r w:rsidRPr="004200E0">
        <w:rPr>
          <w:rFonts w:eastAsia="Times New Roman" w:cs="Tahoma"/>
          <w:color w:val="000000"/>
          <w:szCs w:val="18"/>
          <w:lang w:val="es-ES_tradnl"/>
        </w:rPr>
        <w:t>excepción, a los clientes de licencias por volumen con cobertura de Software Assurance activa para licencias</w:t>
      </w:r>
      <w:r w:rsidR="00CE1193">
        <w:rPr>
          <w:rFonts w:eastAsia="Times New Roman" w:cs="Tahoma"/>
          <w:color w:val="000000"/>
          <w:szCs w:val="18"/>
          <w:lang w:val="es-ES_tradnl"/>
        </w:rPr>
        <w:t> </w:t>
      </w:r>
      <w:r w:rsidRPr="004200E0">
        <w:rPr>
          <w:rFonts w:eastAsia="Times New Roman" w:cs="Tahoma"/>
          <w:color w:val="000000"/>
          <w:szCs w:val="18"/>
          <w:lang w:val="es-ES_tradnl"/>
        </w:rPr>
        <w:t>de procesador de SQL Server 2008 R2 Standard el 1 de abril de 2012 (</w:t>
      </w:r>
      <w:r w:rsidR="004200E0" w:rsidRPr="004200E0">
        <w:rPr>
          <w:rFonts w:eastAsia="Times New Roman" w:cs="Tahoma"/>
          <w:color w:val="000000"/>
          <w:szCs w:val="18"/>
          <w:lang w:val="es-ES_tradnl"/>
        </w:rPr>
        <w:t>“</w:t>
      </w:r>
      <w:r w:rsidRPr="004200E0">
        <w:rPr>
          <w:rFonts w:eastAsia="Times New Roman" w:cs="Tahoma"/>
          <w:color w:val="000000"/>
          <w:szCs w:val="18"/>
          <w:lang w:val="es-ES_tradnl"/>
        </w:rPr>
        <w:t>licencias que califican</w:t>
      </w:r>
      <w:r w:rsidR="004200E0" w:rsidRPr="004200E0">
        <w:rPr>
          <w:rFonts w:eastAsia="Times New Roman" w:cs="Tahoma"/>
          <w:color w:val="000000"/>
          <w:szCs w:val="18"/>
          <w:lang w:val="es-ES_tradnl"/>
        </w:rPr>
        <w:t>”</w:t>
      </w:r>
      <w:r w:rsidRPr="004200E0">
        <w:rPr>
          <w:rFonts w:eastAsia="Times New Roman" w:cs="Tahoma"/>
          <w:color w:val="000000"/>
          <w:szCs w:val="18"/>
          <w:lang w:val="es-ES_tradnl"/>
        </w:rPr>
        <w:t>) se</w:t>
      </w:r>
      <w:r w:rsidR="00CE1193">
        <w:rPr>
          <w:rFonts w:eastAsia="Times New Roman" w:cs="Tahoma"/>
          <w:color w:val="000000"/>
          <w:szCs w:val="18"/>
          <w:lang w:val="es-ES_tradnl"/>
        </w:rPr>
        <w:t> </w:t>
      </w:r>
      <w:r w:rsidRPr="004200E0">
        <w:rPr>
          <w:rFonts w:eastAsia="Times New Roman" w:cs="Tahoma"/>
          <w:color w:val="000000"/>
          <w:szCs w:val="18"/>
          <w:lang w:val="es-ES_tradnl"/>
        </w:rPr>
        <w:t>les ofrecen las siguientes opciones.</w:t>
      </w:r>
      <w:r w:rsidRPr="004200E0">
        <w:rPr>
          <w:rFonts w:cs="Tahoma"/>
          <w:lang w:val="es-ES_tradnl"/>
        </w:rPr>
        <w:t xml:space="preserve"> </w:t>
      </w:r>
      <w:r w:rsidRPr="004200E0">
        <w:rPr>
          <w:rFonts w:cs="Tahoma"/>
          <w:color w:val="000000"/>
          <w:lang w:val="es-ES_tradnl"/>
        </w:rPr>
        <w:t>Las licencias de procesador de SQL Server 2008 R2 Standard adquiridas posteriormente en virtud del mismo periodo de inscripción, pero antes del 1 de abril de 2015 como parte de</w:t>
      </w:r>
      <w:r w:rsidR="00CE1193">
        <w:rPr>
          <w:rFonts w:cs="Tahoma"/>
          <w:color w:val="000000"/>
          <w:lang w:val="es-ES_tradnl"/>
        </w:rPr>
        <w:t> </w:t>
      </w:r>
      <w:r w:rsidRPr="004200E0">
        <w:rPr>
          <w:rFonts w:cs="Tahoma"/>
          <w:color w:val="000000"/>
          <w:lang w:val="es-ES_tradnl"/>
        </w:rPr>
        <w:t xml:space="preserve">un proceso </w:t>
      </w:r>
      <w:r w:rsidR="004200E0" w:rsidRPr="004200E0">
        <w:rPr>
          <w:rFonts w:cs="Tahoma"/>
          <w:color w:val="000000"/>
          <w:lang w:val="es-ES_tradnl"/>
        </w:rPr>
        <w:t>“</w:t>
      </w:r>
      <w:r w:rsidRPr="004200E0">
        <w:rPr>
          <w:rFonts w:cs="Tahoma"/>
          <w:color w:val="000000"/>
          <w:lang w:val="es-ES_tradnl"/>
        </w:rPr>
        <w:t>true up</w:t>
      </w:r>
      <w:r w:rsidR="004200E0" w:rsidRPr="004200E0">
        <w:rPr>
          <w:rFonts w:cs="Tahoma"/>
          <w:color w:val="000000"/>
          <w:lang w:val="es-ES_tradnl"/>
        </w:rPr>
        <w:t>”</w:t>
      </w:r>
      <w:r w:rsidRPr="004200E0">
        <w:rPr>
          <w:rFonts w:cs="Tahoma"/>
          <w:color w:val="000000"/>
          <w:lang w:val="es-ES_tradnl"/>
        </w:rPr>
        <w:t xml:space="preserve"> programado del cliente de Enterprise, Enterprise Subscription, Open Value Subscription, o EES también son </w:t>
      </w:r>
      <w:r w:rsidR="004200E0" w:rsidRPr="004200E0">
        <w:rPr>
          <w:rFonts w:cs="Tahoma"/>
          <w:color w:val="000000"/>
          <w:lang w:val="es-ES_tradnl"/>
        </w:rPr>
        <w:t>“</w:t>
      </w:r>
      <w:r w:rsidRPr="004200E0">
        <w:rPr>
          <w:rFonts w:cs="Tahoma"/>
          <w:color w:val="000000"/>
          <w:lang w:val="es-ES_tradnl"/>
        </w:rPr>
        <w:t>licencias cualificadas</w:t>
      </w:r>
      <w:r w:rsidR="004200E0" w:rsidRPr="004200E0">
        <w:rPr>
          <w:rFonts w:cs="Tahoma"/>
          <w:color w:val="000000"/>
          <w:lang w:val="es-ES_tradnl"/>
        </w:rPr>
        <w:t>”</w:t>
      </w:r>
      <w:r w:rsidRPr="004200E0">
        <w:rPr>
          <w:rFonts w:cs="Tahoma"/>
          <w:color w:val="000000"/>
          <w:lang w:val="es-ES_tradnl"/>
        </w:rPr>
        <w:t xml:space="preserve"> para efectos de estas opciones.</w:t>
      </w:r>
      <w:r w:rsidR="00900874" w:rsidRPr="004200E0">
        <w:rPr>
          <w:rFonts w:cs="Tahoma"/>
          <w:lang w:val="es-ES_tradnl"/>
        </w:rPr>
        <w:t xml:space="preserve"> </w:t>
      </w:r>
      <w:r w:rsidRPr="004200E0">
        <w:rPr>
          <w:rFonts w:cs="Tahoma"/>
          <w:color w:val="000000"/>
          <w:lang w:val="es-ES_tradnl"/>
        </w:rPr>
        <w:t>Las licencias adquiridas después del 1 de abril de 2015 o en virtud de un periodo de inscripción posterior, un contrato independiente o cualquier inscripción con una fecha de entrada en vigor después del 1 de abril de 2012 no</w:t>
      </w:r>
      <w:r w:rsidR="00CE1193">
        <w:rPr>
          <w:rFonts w:cs="Tahoma"/>
          <w:color w:val="000000"/>
          <w:lang w:val="es-ES_tradnl"/>
        </w:rPr>
        <w:t> </w:t>
      </w:r>
      <w:r w:rsidRPr="004200E0">
        <w:rPr>
          <w:rFonts w:cs="Tahoma"/>
          <w:color w:val="000000"/>
          <w:lang w:val="es-ES_tradnl"/>
        </w:rPr>
        <w:t>son licencias cualificadas.</w:t>
      </w:r>
    </w:p>
    <w:p w14:paraId="033A91F3" w14:textId="77777777" w:rsidR="00212A11" w:rsidRDefault="00212A11" w:rsidP="00024C3C">
      <w:pPr>
        <w:numPr>
          <w:ilvl w:val="0"/>
          <w:numId w:val="67"/>
        </w:numPr>
        <w:spacing w:after="200"/>
        <w:ind w:left="1080"/>
        <w:contextualSpacing/>
        <w:rPr>
          <w:rFonts w:cs="Tahoma"/>
          <w:lang w:val="es-ES_tradnl"/>
        </w:rPr>
      </w:pPr>
      <w:r w:rsidRPr="004200E0">
        <w:rPr>
          <w:rFonts w:eastAsia="Times New Roman" w:cs="Tahoma"/>
          <w:b/>
          <w:szCs w:val="18"/>
          <w:lang w:val="es-ES_tradnl"/>
        </w:rPr>
        <w:t xml:space="preserve">Periodo actual: </w:t>
      </w:r>
      <w:r w:rsidRPr="004200E0">
        <w:rPr>
          <w:rFonts w:eastAsia="Times New Roman" w:cs="Tahoma"/>
          <w:szCs w:val="18"/>
          <w:lang w:val="es-ES_tradnl"/>
        </w:rPr>
        <w:t>Durante el periodo actual de su cobertura de Software Assurance el 1 de abril 2012,</w:t>
      </w:r>
      <w:r w:rsidR="00813FD7">
        <w:rPr>
          <w:rFonts w:eastAsia="Times New Roman" w:cs="Tahoma"/>
          <w:szCs w:val="18"/>
          <w:lang w:val="es-ES_tradnl"/>
        </w:rPr>
        <w:t> </w:t>
      </w:r>
      <w:r w:rsidRPr="004200E0">
        <w:rPr>
          <w:rFonts w:eastAsia="Times New Roman" w:cs="Tahoma"/>
          <w:szCs w:val="18"/>
          <w:lang w:val="es-ES_tradnl"/>
        </w:rPr>
        <w:t>los clientes (incluidos clientes con contratos de suscripción) pueden, en virtud de cualquier licencia cualificada, actualizar a y utilizar software SQL Server 2012 Standard Core en lugar de SQL Server 2008</w:t>
      </w:r>
      <w:r w:rsidR="00813FD7">
        <w:rPr>
          <w:rFonts w:eastAsia="Times New Roman" w:cs="Tahoma"/>
          <w:szCs w:val="18"/>
          <w:lang w:val="es-ES_tradnl"/>
        </w:rPr>
        <w:t> </w:t>
      </w:r>
      <w:r w:rsidRPr="004200E0">
        <w:rPr>
          <w:rFonts w:eastAsia="Times New Roman" w:cs="Tahoma"/>
          <w:szCs w:val="18"/>
          <w:lang w:val="es-ES_tradnl"/>
        </w:rPr>
        <w:t>R2 Standard sujeto a los derechos de uso de los productos de licencias por procesador de</w:t>
      </w:r>
      <w:r w:rsidR="00813FD7">
        <w:rPr>
          <w:rFonts w:eastAsia="Times New Roman" w:cs="Tahoma"/>
          <w:szCs w:val="18"/>
          <w:lang w:val="es-ES_tradnl"/>
        </w:rPr>
        <w:t> </w:t>
      </w:r>
      <w:r w:rsidRPr="004200E0">
        <w:rPr>
          <w:rFonts w:eastAsia="Times New Roman" w:cs="Tahoma"/>
          <w:szCs w:val="18"/>
          <w:lang w:val="es-ES_tradnl"/>
        </w:rPr>
        <w:t>SQL Server 2008 R2 Standard (como se refleja en los Derechos de Uso de los Productos de enero de</w:t>
      </w:r>
      <w:r w:rsidR="00813FD7">
        <w:rPr>
          <w:rFonts w:eastAsia="Times New Roman" w:cs="Tahoma"/>
          <w:szCs w:val="18"/>
          <w:lang w:val="es-ES_tradnl"/>
        </w:rPr>
        <w:t> </w:t>
      </w:r>
      <w:r w:rsidRPr="004200E0">
        <w:rPr>
          <w:rFonts w:eastAsia="Times New Roman" w:cs="Tahoma"/>
          <w:szCs w:val="18"/>
          <w:lang w:val="es-ES_tradnl"/>
        </w:rPr>
        <w:t>2012). A los clientes se les conceden adicionalmente derechos en virtud de Movilidad de Licencias a</w:t>
      </w:r>
      <w:r w:rsidR="00C766D8">
        <w:rPr>
          <w:rFonts w:eastAsia="Times New Roman" w:cs="Tahoma"/>
          <w:szCs w:val="18"/>
          <w:lang w:val="es-ES_tradnl"/>
        </w:rPr>
        <w:t> </w:t>
      </w:r>
      <w:r w:rsidRPr="004200E0">
        <w:rPr>
          <w:rFonts w:eastAsia="Times New Roman" w:cs="Tahoma"/>
          <w:szCs w:val="18"/>
          <w:lang w:val="es-ES_tradnl"/>
        </w:rPr>
        <w:t>través de</w:t>
      </w:r>
      <w:r w:rsidR="00813FD7">
        <w:rPr>
          <w:rFonts w:eastAsia="Times New Roman" w:cs="Tahoma"/>
          <w:szCs w:val="18"/>
          <w:lang w:val="es-ES_tradnl"/>
        </w:rPr>
        <w:t> </w:t>
      </w:r>
      <w:r w:rsidRPr="004200E0">
        <w:rPr>
          <w:rFonts w:eastAsia="Times New Roman" w:cs="Tahoma"/>
          <w:szCs w:val="18"/>
          <w:lang w:val="es-ES_tradnl"/>
        </w:rPr>
        <w:t>Software Assurance y Movilidad de Licencias dentro de Granjas de Servidores.</w:t>
      </w:r>
      <w:r w:rsidR="00900874" w:rsidRPr="004200E0">
        <w:rPr>
          <w:rFonts w:cs="Tahoma"/>
          <w:lang w:val="es-ES_tradnl"/>
        </w:rPr>
        <w:t xml:space="preserve"> </w:t>
      </w:r>
      <w:r w:rsidRPr="004200E0">
        <w:rPr>
          <w:rFonts w:cs="Tahoma"/>
          <w:lang w:val="es-ES_tradnl"/>
        </w:rPr>
        <w:t>Los Clientes deben consultar los Derechos de Uso de los Productos para SQL Server 2012 Standard Core para conocer los</w:t>
      </w:r>
      <w:r w:rsidR="00CE1193">
        <w:rPr>
          <w:rFonts w:cs="Tahoma"/>
          <w:lang w:val="es-ES_tradnl"/>
        </w:rPr>
        <w:t> </w:t>
      </w:r>
      <w:r w:rsidRPr="004200E0">
        <w:rPr>
          <w:rFonts w:cs="Tahoma"/>
          <w:lang w:val="es-ES_tradnl"/>
        </w:rPr>
        <w:t>términos de licencia de Movilidad de Licencias.</w:t>
      </w:r>
    </w:p>
    <w:p w14:paraId="033A91F4" w14:textId="77777777" w:rsidR="003435E9" w:rsidRDefault="003435E9" w:rsidP="003435E9">
      <w:pPr>
        <w:spacing w:after="200"/>
        <w:contextualSpacing/>
        <w:rPr>
          <w:rFonts w:cs="Tahoma"/>
          <w:lang w:val="es-ES_tradnl"/>
        </w:rPr>
      </w:pPr>
    </w:p>
    <w:p w14:paraId="033A91F5" w14:textId="77777777" w:rsidR="00212A11" w:rsidRPr="004200E0" w:rsidRDefault="00212A11" w:rsidP="00024C3C">
      <w:pPr>
        <w:numPr>
          <w:ilvl w:val="0"/>
          <w:numId w:val="67"/>
        </w:numPr>
        <w:tabs>
          <w:tab w:val="left" w:pos="1080"/>
        </w:tabs>
        <w:spacing w:after="200"/>
        <w:ind w:left="1080"/>
        <w:contextualSpacing/>
        <w:rPr>
          <w:rFonts w:cs="Tahoma"/>
          <w:lang w:val="es-ES_tradnl"/>
        </w:rPr>
      </w:pPr>
      <w:r w:rsidRPr="004200E0">
        <w:rPr>
          <w:rFonts w:eastAsia="Times New Roman" w:cs="Tahoma"/>
          <w:b/>
          <w:szCs w:val="18"/>
          <w:lang w:val="es-ES_tradnl"/>
        </w:rPr>
        <w:t xml:space="preserve">Primer periodo de renovación (1 de abril de 2015): </w:t>
      </w:r>
      <w:r w:rsidRPr="004200E0">
        <w:rPr>
          <w:rFonts w:cs="Tahoma"/>
          <w:lang w:val="es-ES_tradnl"/>
        </w:rPr>
        <w:t>En el momento de la primera renovación de</w:t>
      </w:r>
      <w:r w:rsidR="00CE1193">
        <w:rPr>
          <w:rFonts w:cs="Tahoma"/>
          <w:lang w:val="es-ES_tradnl"/>
        </w:rPr>
        <w:t> </w:t>
      </w:r>
      <w:r w:rsidRPr="004200E0">
        <w:rPr>
          <w:rFonts w:cs="Tahoma"/>
          <w:lang w:val="es-ES_tradnl"/>
        </w:rPr>
        <w:t>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033A91F6" w14:textId="77777777" w:rsidR="00212A11" w:rsidRPr="004200E0" w:rsidRDefault="00212A11" w:rsidP="00024C3C">
      <w:pPr>
        <w:numPr>
          <w:ilvl w:val="1"/>
          <w:numId w:val="67"/>
        </w:numPr>
        <w:tabs>
          <w:tab w:val="left" w:pos="1440"/>
        </w:tabs>
        <w:spacing w:after="200"/>
        <w:contextualSpacing/>
        <w:rPr>
          <w:rFonts w:cs="Tahoma"/>
          <w:lang w:val="es-ES_tradnl"/>
        </w:rPr>
      </w:pPr>
      <w:r w:rsidRPr="004200E0">
        <w:rPr>
          <w:rFonts w:cs="Tahoma"/>
          <w:lang w:val="es-ES_tradnl"/>
        </w:rPr>
        <w:t>un número igual que el menor del número de licencias cualificadas asignado al servidor o</w:t>
      </w:r>
      <w:r w:rsidR="00CE1193">
        <w:rPr>
          <w:rFonts w:cs="Tahoma"/>
          <w:lang w:val="es-ES_tradnl"/>
        </w:rPr>
        <w:t> </w:t>
      </w:r>
      <w:r w:rsidRPr="004200E0">
        <w:rPr>
          <w:rFonts w:cs="Tahoma"/>
          <w:lang w:val="es-ES_tradnl"/>
        </w:rPr>
        <w:t>al</w:t>
      </w:r>
      <w:r w:rsidR="00CE1193">
        <w:rPr>
          <w:rFonts w:cs="Tahoma"/>
          <w:lang w:val="es-ES_tradnl"/>
        </w:rPr>
        <w:t> </w:t>
      </w:r>
      <w:r w:rsidRPr="004200E0">
        <w:rPr>
          <w:rFonts w:cs="Tahoma"/>
          <w:lang w:val="es-ES_tradnl"/>
        </w:rPr>
        <w:t>número total de procesadores físicos en el servidor multiplicado por el mayor de:</w:t>
      </w:r>
      <w:r w:rsidRPr="004200E0">
        <w:rPr>
          <w:rFonts w:eastAsia="Times New Roman" w:cs="Tahoma"/>
          <w:szCs w:val="18"/>
          <w:lang w:val="es-ES_tradnl"/>
        </w:rPr>
        <w:t xml:space="preserve"> </w:t>
      </w:r>
    </w:p>
    <w:p w14:paraId="033A91F7" w14:textId="77777777" w:rsidR="00212A11" w:rsidRPr="004200E0" w:rsidRDefault="00212A11" w:rsidP="00024C3C">
      <w:pPr>
        <w:numPr>
          <w:ilvl w:val="3"/>
          <w:numId w:val="74"/>
        </w:numPr>
        <w:spacing w:after="200"/>
        <w:ind w:left="1800"/>
        <w:contextualSpacing/>
        <w:rPr>
          <w:rFonts w:cs="Tahoma"/>
          <w:lang w:val="es-ES_tradnl"/>
        </w:rPr>
      </w:pPr>
      <w:r w:rsidRPr="004200E0">
        <w:rPr>
          <w:rFonts w:cs="Tahoma"/>
          <w:lang w:val="es-ES_tradnl"/>
        </w:rPr>
        <w:t>Cuatro, O BIEN</w:t>
      </w:r>
    </w:p>
    <w:p w14:paraId="033A91F8" w14:textId="77777777" w:rsidR="00212A11" w:rsidRPr="004200E0" w:rsidRDefault="00212A11" w:rsidP="00024C3C">
      <w:pPr>
        <w:numPr>
          <w:ilvl w:val="3"/>
          <w:numId w:val="74"/>
        </w:numPr>
        <w:spacing w:after="200"/>
        <w:ind w:left="1800"/>
        <w:contextualSpacing/>
        <w:rPr>
          <w:rFonts w:cs="Tahoma"/>
          <w:lang w:val="es-ES_tradnl"/>
        </w:rPr>
      </w:pPr>
      <w:r w:rsidRPr="004200E0">
        <w:rPr>
          <w:rFonts w:eastAsia="Times New Roman" w:cs="Tahoma"/>
          <w:szCs w:val="18"/>
          <w:lang w:val="es-ES_tradnl"/>
        </w:rPr>
        <w:t>el número real de núcleos por procesador físico multiplicado por el factor de núcleos correspondiente.</w:t>
      </w:r>
      <w:r w:rsidR="00900874" w:rsidRPr="004200E0">
        <w:rPr>
          <w:rFonts w:eastAsia="Times New Roman" w:cs="Tahoma"/>
          <w:szCs w:val="18"/>
          <w:lang w:val="es-ES_tradnl"/>
        </w:rPr>
        <w:t xml:space="preserve"> </w:t>
      </w:r>
      <w:r w:rsidRPr="004200E0">
        <w:rPr>
          <w:rFonts w:eastAsia="Times New Roman" w:cs="Tahoma"/>
          <w:szCs w:val="18"/>
          <w:lang w:val="es-ES_tradnl"/>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w:t>
      </w:r>
      <w:r w:rsidR="00CE1193">
        <w:rPr>
          <w:rFonts w:eastAsia="Times New Roman" w:cs="Tahoma"/>
          <w:szCs w:val="18"/>
          <w:lang w:val="es-ES_tradnl"/>
        </w:rPr>
        <w:t> </w:t>
      </w:r>
      <w:r w:rsidRPr="004200E0">
        <w:rPr>
          <w:rFonts w:eastAsia="Times New Roman" w:cs="Tahoma"/>
          <w:szCs w:val="18"/>
          <w:lang w:val="es-ES_tradnl"/>
        </w:rPr>
        <w:t xml:space="preserve">la herramienta Microsoft MAP o cualquier software equivalente). </w:t>
      </w:r>
    </w:p>
    <w:p w14:paraId="033A91F9" w14:textId="77777777" w:rsidR="00212A11" w:rsidRPr="004200E0" w:rsidRDefault="00212A11" w:rsidP="00024C3C">
      <w:pPr>
        <w:numPr>
          <w:ilvl w:val="1"/>
          <w:numId w:val="67"/>
        </w:numPr>
        <w:tabs>
          <w:tab w:val="left" w:pos="1440"/>
        </w:tabs>
        <w:spacing w:after="200"/>
        <w:contextualSpacing/>
        <w:rPr>
          <w:rFonts w:cs="Tahoma"/>
          <w:lang w:val="es-ES_tradnl"/>
        </w:rPr>
      </w:pPr>
      <w:r w:rsidRPr="004200E0">
        <w:rPr>
          <w:rFonts w:cs="Tahoma"/>
          <w:lang w:val="es-ES_tradnl"/>
        </w:rPr>
        <w:t>un número igual que el número de licencias cualificadas asignado al servidor por sobre el número real de procesadores físicos en el servidor multiplicado por cuatro.</w:t>
      </w:r>
    </w:p>
    <w:p w14:paraId="033A91FA" w14:textId="77777777" w:rsidR="00212A11" w:rsidRPr="004200E0" w:rsidRDefault="00212A11" w:rsidP="00024C3C">
      <w:pPr>
        <w:numPr>
          <w:ilvl w:val="0"/>
          <w:numId w:val="67"/>
        </w:numPr>
        <w:spacing w:after="200"/>
        <w:contextualSpacing/>
        <w:rPr>
          <w:rFonts w:cs="Tahoma"/>
          <w:lang w:val="es-ES_tradnl"/>
        </w:rPr>
      </w:pPr>
      <w:r w:rsidRPr="004200E0">
        <w:rPr>
          <w:rFonts w:eastAsia="Times New Roman" w:cs="Tahoma"/>
          <w:b/>
          <w:szCs w:val="18"/>
          <w:lang w:val="es-ES_tradnl"/>
        </w:rPr>
        <w:t xml:space="preserve">Primer periodo de renovación (a partir del 1 de abril de 2015): </w:t>
      </w:r>
      <w:r w:rsidRPr="004200E0">
        <w:rPr>
          <w:rFonts w:cs="Tahoma"/>
          <w:lang w:val="es-ES_tradnl"/>
        </w:rPr>
        <w:t>A los clientes que primero renueven</w:t>
      </w:r>
      <w:r w:rsidR="00813FD7">
        <w:rPr>
          <w:rFonts w:cs="Tahoma"/>
          <w:lang w:val="es-ES_tradnl"/>
        </w:rPr>
        <w:t> </w:t>
      </w:r>
      <w:r w:rsidRPr="004200E0">
        <w:rPr>
          <w:rFonts w:cs="Tahoma"/>
          <w:lang w:val="es-ES_tradnl"/>
        </w:rPr>
        <w:t>la cobertura a partir del 1 de abril de 2015 podrán adquirir Software Assurance para cada servidor</w:t>
      </w:r>
      <w:r w:rsidR="00813FD7">
        <w:rPr>
          <w:rFonts w:cs="Tahoma"/>
          <w:lang w:val="es-ES_tradnl"/>
        </w:rPr>
        <w:t> </w:t>
      </w:r>
      <w:r w:rsidRPr="004200E0">
        <w:rPr>
          <w:rFonts w:cs="Tahoma"/>
          <w:lang w:val="es-ES_tradnl"/>
        </w:rPr>
        <w:t>correctamente licenciado en virtud de los derechos de uso de los productos de licencia por procesador de</w:t>
      </w:r>
      <w:r w:rsidR="00CE1193">
        <w:rPr>
          <w:rFonts w:cs="Tahoma"/>
          <w:lang w:val="es-ES_tradnl"/>
        </w:rPr>
        <w:t> </w:t>
      </w:r>
      <w:r w:rsidRPr="004200E0">
        <w:rPr>
          <w:rFonts w:cs="Tahoma"/>
          <w:lang w:val="es-ES_tradnl"/>
        </w:rPr>
        <w:t>SQL Server 2008 R2, de la siguiente manera:</w:t>
      </w:r>
    </w:p>
    <w:p w14:paraId="033A91FB" w14:textId="77777777" w:rsidR="00212A11" w:rsidRPr="004200E0" w:rsidRDefault="00212A11" w:rsidP="00024C3C">
      <w:pPr>
        <w:numPr>
          <w:ilvl w:val="3"/>
          <w:numId w:val="125"/>
        </w:numPr>
        <w:spacing w:after="200"/>
        <w:ind w:left="1440"/>
        <w:contextualSpacing/>
        <w:rPr>
          <w:rFonts w:cs="Tahoma"/>
          <w:lang w:val="es-ES_tradnl"/>
        </w:rPr>
      </w:pPr>
      <w:r w:rsidRPr="004200E0">
        <w:rPr>
          <w:rFonts w:cs="Tahoma"/>
          <w:lang w:val="es-ES_tradnl"/>
        </w:rPr>
        <w:t xml:space="preserve">Tal como se mencionó en el primer párrafo de la nota sobre productos, las licencias adquiridas antes del 1 de abril de 2015 son licencias cualificadas y los clientes pueden renovar SA de conformidad con los términos en la sección anterior </w:t>
      </w:r>
      <w:r w:rsidR="004200E0" w:rsidRPr="004200E0">
        <w:rPr>
          <w:rFonts w:cs="Tahoma"/>
          <w:lang w:val="es-ES_tradnl"/>
        </w:rPr>
        <w:t>“</w:t>
      </w:r>
      <w:r w:rsidRPr="004200E0">
        <w:rPr>
          <w:rFonts w:cs="Tahoma"/>
          <w:lang w:val="es-ES_tradnl"/>
        </w:rPr>
        <w:t>Primer periodo de renovación (antes del</w:t>
      </w:r>
      <w:r w:rsidR="00813FD7">
        <w:rPr>
          <w:rFonts w:cs="Tahoma"/>
          <w:lang w:val="es-ES_tradnl"/>
        </w:rPr>
        <w:t> </w:t>
      </w:r>
      <w:r w:rsidRPr="004200E0">
        <w:rPr>
          <w:rFonts w:cs="Tahoma"/>
          <w:lang w:val="es-ES_tradnl"/>
        </w:rPr>
        <w:t>1</w:t>
      </w:r>
      <w:r w:rsidR="00CE1193">
        <w:rPr>
          <w:rFonts w:cs="Tahoma"/>
          <w:lang w:val="es-ES_tradnl"/>
        </w:rPr>
        <w:t> </w:t>
      </w:r>
      <w:r w:rsidRPr="004200E0">
        <w:rPr>
          <w:rFonts w:cs="Tahoma"/>
          <w:lang w:val="es-ES_tradnl"/>
        </w:rPr>
        <w:t>de</w:t>
      </w:r>
      <w:r w:rsidR="00CE1193">
        <w:rPr>
          <w:rFonts w:cs="Tahoma"/>
          <w:lang w:val="es-ES_tradnl"/>
        </w:rPr>
        <w:t> </w:t>
      </w:r>
      <w:r w:rsidRPr="004200E0">
        <w:rPr>
          <w:rFonts w:cs="Tahoma"/>
          <w:lang w:val="es-ES_tradnl"/>
        </w:rPr>
        <w:t>abril de 2015)</w:t>
      </w:r>
      <w:r w:rsidR="004200E0" w:rsidRPr="004200E0">
        <w:rPr>
          <w:rFonts w:cs="Tahoma"/>
          <w:lang w:val="es-ES_tradnl"/>
        </w:rPr>
        <w:t>”</w:t>
      </w:r>
      <w:r w:rsidRPr="004200E0">
        <w:rPr>
          <w:rFonts w:cs="Tahoma"/>
          <w:lang w:val="es-ES_tradnl"/>
        </w:rPr>
        <w:t xml:space="preserve"> y, </w:t>
      </w:r>
    </w:p>
    <w:p w14:paraId="033A91FC" w14:textId="77777777" w:rsidR="00212A11" w:rsidRPr="004200E0" w:rsidRDefault="00212A11" w:rsidP="00024C3C">
      <w:pPr>
        <w:numPr>
          <w:ilvl w:val="3"/>
          <w:numId w:val="125"/>
        </w:numPr>
        <w:spacing w:after="200"/>
        <w:ind w:left="1440"/>
        <w:contextualSpacing/>
        <w:rPr>
          <w:rFonts w:cs="Tahoma"/>
          <w:lang w:val="es-ES_tradnl"/>
        </w:rPr>
      </w:pPr>
      <w:r w:rsidRPr="004200E0">
        <w:rPr>
          <w:rFonts w:cs="Tahoma"/>
          <w:lang w:val="es-ES_tradnl"/>
        </w:rPr>
        <w:t>Para las licencias adquiridas después del 1 de abril de 2015, los Clientes podrán renovar SA para</w:t>
      </w:r>
      <w:r w:rsidR="00CE1193">
        <w:rPr>
          <w:rFonts w:cs="Tahoma"/>
          <w:lang w:val="es-ES_tradnl"/>
        </w:rPr>
        <w:t> </w:t>
      </w:r>
      <w:r w:rsidRPr="004200E0">
        <w:rPr>
          <w:rFonts w:cs="Tahoma"/>
          <w:lang w:val="es-ES_tradnl"/>
        </w:rPr>
        <w:t>cuatro licencias por núcleo de SQL Server Standard sin adquirir las licencias por núcleo subyacentes para cada licencia por procesador de SQL Server 2008 R2 Standard. Para el uso continuado de SQL Server 2012 en procesadores que necesitan más de cuatro licencias por núcleo</w:t>
      </w:r>
      <w:r w:rsidR="00CE1193">
        <w:rPr>
          <w:rFonts w:cs="Tahoma"/>
          <w:lang w:val="es-ES_tradnl"/>
        </w:rPr>
        <w:t> </w:t>
      </w:r>
      <w:r w:rsidRPr="004200E0">
        <w:rPr>
          <w:rFonts w:cs="Tahoma"/>
          <w:lang w:val="es-ES_tradnl"/>
        </w:rPr>
        <w:t>por procesador, el cliente debe adquirir las licencias por núcleo adicionales.</w:t>
      </w:r>
    </w:p>
    <w:p w14:paraId="033A91FD" w14:textId="77777777" w:rsidR="00212A11" w:rsidRPr="004200E0" w:rsidRDefault="00212A11" w:rsidP="00024C3C">
      <w:pPr>
        <w:numPr>
          <w:ilvl w:val="0"/>
          <w:numId w:val="67"/>
        </w:numPr>
        <w:spacing w:after="200"/>
        <w:ind w:left="1080"/>
        <w:contextualSpacing/>
        <w:rPr>
          <w:rFonts w:cs="Tahoma"/>
          <w:lang w:val="es-ES_tradnl"/>
        </w:rPr>
      </w:pPr>
      <w:r w:rsidRPr="004200E0">
        <w:rPr>
          <w:rFonts w:eastAsia="Times New Roman" w:cs="Tahoma"/>
          <w:szCs w:val="18"/>
          <w:lang w:val="es-ES_tradnl"/>
        </w:rPr>
        <w:t>Las licencias por procesador de los clientes dejan de ser válidas en el momento de adquirir Software</w:t>
      </w:r>
      <w:r w:rsidR="00CE1193">
        <w:rPr>
          <w:rFonts w:eastAsia="Times New Roman" w:cs="Tahoma"/>
          <w:szCs w:val="18"/>
          <w:lang w:val="es-ES_tradnl"/>
        </w:rPr>
        <w:t> </w:t>
      </w:r>
      <w:r w:rsidRPr="004200E0">
        <w:rPr>
          <w:rFonts w:eastAsia="Times New Roman" w:cs="Tahoma"/>
          <w:szCs w:val="18"/>
          <w:lang w:val="es-ES_tradnl"/>
        </w:rPr>
        <w:t>Assurance para las licencias por núcleo conforme a esta oferta. La opción de adquirir Software</w:t>
      </w:r>
      <w:r w:rsidR="00CE1193">
        <w:rPr>
          <w:rFonts w:eastAsia="Times New Roman" w:cs="Tahoma"/>
          <w:szCs w:val="18"/>
          <w:lang w:val="es-ES_tradnl"/>
        </w:rPr>
        <w:t> </w:t>
      </w:r>
      <w:r w:rsidRPr="004200E0">
        <w:rPr>
          <w:rFonts w:eastAsia="Times New Roman" w:cs="Tahoma"/>
          <w:szCs w:val="18"/>
          <w:lang w:val="es-ES_tradnl"/>
        </w:rPr>
        <w:t>Assurance para las licencias por núcleo de SQL Server no es aplicable a la renovación de</w:t>
      </w:r>
      <w:r w:rsidR="00CE1193">
        <w:rPr>
          <w:rFonts w:eastAsia="Times New Roman" w:cs="Tahoma"/>
          <w:szCs w:val="18"/>
          <w:lang w:val="es-ES_tradnl"/>
        </w:rPr>
        <w:t> </w:t>
      </w:r>
      <w:r w:rsidRPr="004200E0">
        <w:rPr>
          <w:rFonts w:eastAsia="Times New Roman" w:cs="Tahoma"/>
          <w:szCs w:val="18"/>
          <w:lang w:val="es-ES_tradnl"/>
        </w:rPr>
        <w:t>cobertura en</w:t>
      </w:r>
      <w:r w:rsidR="00CE1193">
        <w:rPr>
          <w:rFonts w:eastAsia="Times New Roman" w:cs="Tahoma"/>
          <w:szCs w:val="18"/>
          <w:lang w:val="es-ES_tradnl"/>
        </w:rPr>
        <w:t> </w:t>
      </w:r>
      <w:r w:rsidRPr="004200E0">
        <w:rPr>
          <w:rFonts w:eastAsia="Times New Roman" w:cs="Tahoma"/>
          <w:szCs w:val="18"/>
          <w:lang w:val="es-ES_tradnl"/>
        </w:rPr>
        <w:t>virtud de los programas de suscripción.</w:t>
      </w:r>
      <w:r w:rsidR="00900874" w:rsidRPr="004200E0">
        <w:rPr>
          <w:rFonts w:eastAsia="Times New Roman" w:cs="Tahoma"/>
          <w:szCs w:val="18"/>
          <w:lang w:val="es-ES_tradnl"/>
        </w:rPr>
        <w:t xml:space="preserve"> </w:t>
      </w:r>
    </w:p>
    <w:p w14:paraId="033A91FE" w14:textId="77777777" w:rsidR="00212A11" w:rsidRPr="004200E0" w:rsidRDefault="00212A11" w:rsidP="00212A11">
      <w:pPr>
        <w:numPr>
          <w:ilvl w:val="0"/>
          <w:numId w:val="33"/>
        </w:numPr>
        <w:tabs>
          <w:tab w:val="left" w:pos="1080"/>
        </w:tabs>
        <w:spacing w:after="200"/>
        <w:ind w:left="1080"/>
        <w:contextualSpacing/>
        <w:rPr>
          <w:rFonts w:cs="Tahoma"/>
          <w:lang w:val="es-ES_tradnl"/>
        </w:rPr>
      </w:pPr>
      <w:r w:rsidRPr="004200E0">
        <w:rPr>
          <w:rFonts w:cs="Tahoma"/>
          <w:b/>
          <w:lang w:val="es-ES_tradnl"/>
        </w:rPr>
        <w:t>Para clientes que deseen migrar a una edición superior desde SQL Server Standard a SQL Server Enterprise Core:</w:t>
      </w:r>
      <w:r w:rsidRPr="004200E0">
        <w:rPr>
          <w:rFonts w:eastAsia="Times New Roman" w:cs="Tahoma"/>
          <w:szCs w:val="18"/>
          <w:lang w:val="es-ES_tradnl"/>
        </w:rPr>
        <w:t xml:space="preserve"> </w:t>
      </w:r>
      <w:r w:rsidRPr="004200E0">
        <w:rPr>
          <w:rFonts w:cs="Tahoma"/>
          <w:lang w:val="es-ES_tradnl"/>
        </w:rPr>
        <w:t>los clientes con licencias que cualifiquen para SQL Server 2008 R2 Standard pueden migrar esas licencias a 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 mayor de:</w:t>
      </w:r>
      <w:r w:rsidRPr="004200E0">
        <w:rPr>
          <w:rFonts w:eastAsia="Times New Roman" w:cs="Tahoma"/>
          <w:szCs w:val="18"/>
          <w:lang w:val="es-ES_tradnl"/>
        </w:rPr>
        <w:t xml:space="preserve"> </w:t>
      </w:r>
    </w:p>
    <w:p w14:paraId="033A91FF" w14:textId="77777777" w:rsidR="00212A11" w:rsidRPr="004200E0" w:rsidRDefault="00212A11" w:rsidP="00024C3C">
      <w:pPr>
        <w:numPr>
          <w:ilvl w:val="3"/>
          <w:numId w:val="126"/>
        </w:numPr>
        <w:tabs>
          <w:tab w:val="left" w:pos="1440"/>
        </w:tabs>
        <w:spacing w:after="200"/>
        <w:ind w:left="1440"/>
        <w:contextualSpacing/>
        <w:rPr>
          <w:rFonts w:cs="Tahoma"/>
          <w:lang w:val="es-ES_tradnl"/>
        </w:rPr>
      </w:pPr>
      <w:r w:rsidRPr="004200E0">
        <w:rPr>
          <w:rFonts w:cs="Tahoma"/>
          <w:lang w:val="es-ES_tradnl"/>
        </w:rPr>
        <w:t>Cuatro, O BIEN</w:t>
      </w:r>
    </w:p>
    <w:p w14:paraId="033A9200" w14:textId="77777777" w:rsidR="00212A11" w:rsidRPr="004200E0" w:rsidRDefault="00212A11" w:rsidP="00024C3C">
      <w:pPr>
        <w:numPr>
          <w:ilvl w:val="3"/>
          <w:numId w:val="126"/>
        </w:numPr>
        <w:tabs>
          <w:tab w:val="left" w:pos="1440"/>
        </w:tabs>
        <w:spacing w:after="200"/>
        <w:ind w:left="1440"/>
        <w:contextualSpacing/>
        <w:rPr>
          <w:rFonts w:cs="Tahoma"/>
          <w:lang w:val="es-ES_tradnl"/>
        </w:rPr>
      </w:pPr>
      <w:r w:rsidRPr="004200E0">
        <w:rPr>
          <w:rFonts w:eastAsia="Times New Roman" w:cs="Tahoma"/>
          <w:szCs w:val="18"/>
          <w:lang w:val="es-ES_tradnl"/>
        </w:rPr>
        <w:t>el número real de núcleos por procesador físico multiplicado por el factor de núcleos correspondiente.</w:t>
      </w:r>
      <w:r w:rsidR="00900874" w:rsidRPr="004200E0">
        <w:rPr>
          <w:rFonts w:eastAsia="Times New Roman" w:cs="Tahoma"/>
          <w:szCs w:val="18"/>
          <w:lang w:val="es-ES_tradnl"/>
        </w:rPr>
        <w:t xml:space="preserve"> </w:t>
      </w:r>
      <w:r w:rsidRPr="004200E0">
        <w:rPr>
          <w:rFonts w:eastAsia="Times New Roman" w:cs="Tahoma"/>
          <w:szCs w:val="18"/>
          <w:lang w:val="es-ES_tradnl"/>
        </w:rPr>
        <w:t>(En casos en que el número real de núcleos por procesador físico supere los cuatro, los clientes deben mantener un registro de la configuración de software SQL Server que se</w:t>
      </w:r>
      <w:r w:rsidR="00813FD7">
        <w:rPr>
          <w:rFonts w:eastAsia="Times New Roman" w:cs="Tahoma"/>
          <w:szCs w:val="18"/>
          <w:lang w:val="es-ES_tradnl"/>
        </w:rPr>
        <w:t> </w:t>
      </w:r>
      <w:r w:rsidRPr="004200E0">
        <w:rPr>
          <w:rFonts w:eastAsia="Times New Roman" w:cs="Tahoma"/>
          <w:szCs w:val="18"/>
          <w:lang w:val="es-ES_tradnl"/>
        </w:rPr>
        <w:t>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w:t>
      </w:r>
      <w:r w:rsidR="00813FD7">
        <w:rPr>
          <w:rFonts w:eastAsia="Times New Roman" w:cs="Tahoma"/>
          <w:szCs w:val="18"/>
          <w:lang w:val="es-ES_tradnl"/>
        </w:rPr>
        <w:t> </w:t>
      </w:r>
      <w:r w:rsidRPr="004200E0">
        <w:rPr>
          <w:rFonts w:eastAsia="Times New Roman" w:cs="Tahoma"/>
          <w:szCs w:val="18"/>
          <w:lang w:val="es-ES_tradnl"/>
        </w:rPr>
        <w:t xml:space="preserve">uso de la herramienta Microsoft MAP o cualquier software equivalente). </w:t>
      </w:r>
    </w:p>
    <w:p w14:paraId="033A9201" w14:textId="77777777" w:rsidR="00212A11" w:rsidRDefault="00212A11" w:rsidP="00EF5637">
      <w:pPr>
        <w:tabs>
          <w:tab w:val="left" w:pos="1080"/>
        </w:tabs>
        <w:spacing w:after="200"/>
        <w:ind w:left="1080"/>
        <w:contextualSpacing/>
        <w:rPr>
          <w:rFonts w:cs="Tahoma"/>
          <w:lang w:val="es-ES_tradnl"/>
        </w:rPr>
      </w:pPr>
      <w:r w:rsidRPr="004200E0">
        <w:rPr>
          <w:rFonts w:eastAsia="Times New Roman" w:cs="Tahoma"/>
          <w:szCs w:val="18"/>
          <w:lang w:val="es-ES_tradnl"/>
        </w:rPr>
        <w:t>En el momento de adquirir la cantidad apropiada de licencias para migrar a una edición superior para SQL Server Enterprise Core, el cliente puede implementar y utilizar el software bajo los derechos de</w:t>
      </w:r>
      <w:r w:rsidR="00813FD7">
        <w:rPr>
          <w:rFonts w:eastAsia="Times New Roman" w:cs="Tahoma"/>
          <w:szCs w:val="18"/>
          <w:lang w:val="es-ES_tradnl"/>
        </w:rPr>
        <w:t> </w:t>
      </w:r>
      <w:r w:rsidRPr="004200E0">
        <w:rPr>
          <w:rFonts w:eastAsia="Times New Roman" w:cs="Tahoma"/>
          <w:szCs w:val="18"/>
          <w:lang w:val="es-ES_tradnl"/>
        </w:rPr>
        <w:t>uso</w:t>
      </w:r>
      <w:r w:rsidR="00813FD7">
        <w:rPr>
          <w:rFonts w:eastAsia="Times New Roman" w:cs="Tahoma"/>
          <w:szCs w:val="18"/>
          <w:lang w:val="es-ES_tradnl"/>
        </w:rPr>
        <w:t> </w:t>
      </w:r>
      <w:r w:rsidRPr="004200E0">
        <w:rPr>
          <w:rFonts w:eastAsia="Times New Roman" w:cs="Tahoma"/>
          <w:szCs w:val="18"/>
          <w:lang w:val="es-ES_tradnl"/>
        </w:rPr>
        <w:t>de SQL Server Enterprise Core.</w:t>
      </w:r>
      <w:r w:rsidR="00900874" w:rsidRPr="004200E0">
        <w:rPr>
          <w:rFonts w:cs="Tahoma"/>
          <w:lang w:val="es-ES_tradnl"/>
        </w:rPr>
        <w:t xml:space="preserve"> </w:t>
      </w:r>
      <w:r w:rsidRPr="004200E0">
        <w:rPr>
          <w:rFonts w:cs="Tahoma"/>
          <w:lang w:val="es-ES_tradnl"/>
        </w:rPr>
        <w:t xml:space="preserve">Excepto en lo descrito en esta sección </w:t>
      </w:r>
      <w:r w:rsidR="004200E0" w:rsidRPr="004200E0">
        <w:rPr>
          <w:rFonts w:cs="Tahoma"/>
          <w:lang w:val="es-ES_tradnl"/>
        </w:rPr>
        <w:t>“</w:t>
      </w:r>
      <w:r w:rsidRPr="004200E0">
        <w:rPr>
          <w:rFonts w:cs="Tahoma"/>
          <w:lang w:val="es-ES_tradnl"/>
        </w:rPr>
        <w:t>Para los clientes que deseen</w:t>
      </w:r>
      <w:r w:rsidR="00813FD7">
        <w:rPr>
          <w:rFonts w:cs="Tahoma"/>
          <w:lang w:val="es-ES_tradnl"/>
        </w:rPr>
        <w:t> </w:t>
      </w:r>
      <w:r w:rsidRPr="004200E0">
        <w:rPr>
          <w:rFonts w:cs="Tahoma"/>
          <w:lang w:val="es-ES_tradnl"/>
        </w:rPr>
        <w:t>migrar a una edición superior desde SQL Server Standard a SQL Server Enterprise Core</w:t>
      </w:r>
      <w:r w:rsidR="004200E0" w:rsidRPr="004200E0">
        <w:rPr>
          <w:rFonts w:cs="Tahoma"/>
          <w:lang w:val="es-ES_tradnl"/>
        </w:rPr>
        <w:t>”</w:t>
      </w:r>
      <w:r w:rsidRPr="004200E0">
        <w:rPr>
          <w:rFonts w:cs="Tahoma"/>
          <w:lang w:val="es-ES_tradnl"/>
        </w:rPr>
        <w:t>, se</w:t>
      </w:r>
      <w:r w:rsidR="00813FD7">
        <w:rPr>
          <w:rFonts w:cs="Tahoma"/>
          <w:lang w:val="es-ES_tradnl"/>
        </w:rPr>
        <w:t> </w:t>
      </w:r>
      <w:r w:rsidRPr="004200E0">
        <w:rPr>
          <w:rFonts w:cs="Tahoma"/>
          <w:lang w:val="es-ES_tradnl"/>
        </w:rPr>
        <w:t>aplican los términos y condiciones que pertenecen a las licencias de migración a edición superior, según</w:t>
      </w:r>
      <w:r w:rsidR="00813FD7">
        <w:rPr>
          <w:rFonts w:cs="Tahoma"/>
          <w:lang w:val="es-ES_tradnl"/>
        </w:rPr>
        <w:t> </w:t>
      </w:r>
      <w:r w:rsidRPr="004200E0">
        <w:rPr>
          <w:rFonts w:cs="Tahoma"/>
          <w:lang w:val="es-ES_tradnl"/>
        </w:rPr>
        <w:t xml:space="preserve">se describe en la sección Software Assurance de esta Lista de Producto. </w:t>
      </w:r>
    </w:p>
    <w:p w14:paraId="033A9202" w14:textId="77777777" w:rsidR="00C766D8" w:rsidRPr="004200E0" w:rsidRDefault="00C766D8" w:rsidP="00EF5637">
      <w:pPr>
        <w:tabs>
          <w:tab w:val="left" w:pos="1080"/>
        </w:tabs>
        <w:spacing w:after="200"/>
        <w:ind w:left="1080"/>
        <w:contextualSpacing/>
        <w:rPr>
          <w:rFonts w:cs="Tahoma"/>
          <w:lang w:val="es-ES_tradnl"/>
        </w:rPr>
      </w:pPr>
    </w:p>
    <w:p w14:paraId="033A9203" w14:textId="77777777" w:rsidR="00212A11" w:rsidRPr="004200E0" w:rsidRDefault="00212A11" w:rsidP="00024C3C">
      <w:pPr>
        <w:numPr>
          <w:ilvl w:val="0"/>
          <w:numId w:val="67"/>
        </w:numPr>
        <w:tabs>
          <w:tab w:val="left" w:pos="1080"/>
        </w:tabs>
        <w:spacing w:after="200"/>
        <w:ind w:left="1080"/>
        <w:contextualSpacing/>
        <w:rPr>
          <w:rFonts w:cs="Tahoma"/>
          <w:lang w:val="es-ES_tradnl"/>
        </w:rPr>
      </w:pPr>
      <w:r w:rsidRPr="004200E0">
        <w:rPr>
          <w:rFonts w:cs="Tahoma"/>
          <w:b/>
          <w:lang w:val="es-ES_tradnl"/>
        </w:rPr>
        <w:t>Para los clientes con cobertura de Software Assurance con expiración antes del 1 de abril</w:t>
      </w:r>
      <w:r w:rsidR="00E503A7">
        <w:rPr>
          <w:rFonts w:cs="Tahoma"/>
          <w:b/>
          <w:lang w:val="es-ES_tradnl"/>
        </w:rPr>
        <w:t> </w:t>
      </w:r>
      <w:r w:rsidRPr="004200E0">
        <w:rPr>
          <w:rFonts w:cs="Tahoma"/>
          <w:b/>
          <w:lang w:val="es-ES_tradnl"/>
        </w:rPr>
        <w:t>de 2015 que optan por no renovar:</w:t>
      </w:r>
      <w:r w:rsidR="00900874" w:rsidRPr="004200E0">
        <w:rPr>
          <w:rFonts w:eastAsia="Times New Roman" w:cs="Tahoma"/>
          <w:szCs w:val="18"/>
          <w:lang w:val="es-ES_tradnl"/>
        </w:rPr>
        <w:t xml:space="preserve"> </w:t>
      </w:r>
      <w:r w:rsidRPr="004200E0">
        <w:rPr>
          <w:rFonts w:cs="Tahoma"/>
          <w:lang w:val="es-ES_tradnl"/>
        </w:rPr>
        <w:t>Los clientes de Enterprise Subscription y Open Value Subscription con cobertura que expira antes del 1 de abril de 2015 que opten por la compra completa de licencias por procesador y cualquier otro cliente que adquiera licencias perpetuas en virtud de su</w:t>
      </w:r>
      <w:r w:rsidR="00E503A7">
        <w:rPr>
          <w:rFonts w:cs="Tahoma"/>
          <w:lang w:val="es-ES_tradnl"/>
        </w:rPr>
        <w:t> </w:t>
      </w:r>
      <w:r w:rsidRPr="004200E0">
        <w:rPr>
          <w:rFonts w:cs="Tahoma"/>
          <w:lang w:val="es-ES_tradnl"/>
        </w:rPr>
        <w:t>contrato y opten por no renovar Software Assurance pueden ejecutar SQL Server 2008 R2 o SQL Server</w:t>
      </w:r>
      <w:r w:rsidR="00E503A7">
        <w:rPr>
          <w:rFonts w:cs="Tahoma"/>
          <w:lang w:val="es-ES_tradnl"/>
        </w:rPr>
        <w:t> </w:t>
      </w:r>
      <w:r w:rsidRPr="004200E0">
        <w:rPr>
          <w:rFonts w:cs="Tahoma"/>
          <w:lang w:val="es-ES_tradnl"/>
        </w:rPr>
        <w:t>2012 en virtud de las siguientes licencias:</w:t>
      </w:r>
    </w:p>
    <w:p w14:paraId="033A9204" w14:textId="77777777" w:rsidR="00212A11" w:rsidRPr="004200E0" w:rsidRDefault="00212A11" w:rsidP="00024C3C">
      <w:pPr>
        <w:numPr>
          <w:ilvl w:val="0"/>
          <w:numId w:val="127"/>
        </w:numPr>
        <w:tabs>
          <w:tab w:val="left" w:pos="1440"/>
        </w:tabs>
        <w:spacing w:after="200"/>
        <w:ind w:left="1440"/>
        <w:contextualSpacing/>
        <w:rPr>
          <w:rFonts w:cs="Tahoma"/>
          <w:lang w:val="es-ES_tradnl"/>
        </w:rPr>
      </w:pPr>
      <w:r w:rsidRPr="004200E0">
        <w:rPr>
          <w:rFonts w:cs="Tahoma"/>
          <w:b/>
          <w:lang w:val="es-ES_tradnl"/>
        </w:rPr>
        <w:t>SQL Server 2008 R2 Standard:</w:t>
      </w:r>
      <w:r w:rsidRPr="004200E0">
        <w:rPr>
          <w:rFonts w:eastAsia="Times New Roman" w:cs="Tahoma"/>
          <w:szCs w:val="18"/>
          <w:lang w:val="es-ES_tradnl"/>
        </w:rPr>
        <w:t xml:space="preserve"> el uso continuado de esta versión del software está sujeto a derechos de uso de los productos de licencias por procesador de SQL Server 2008 R2 Standard. los</w:t>
      </w:r>
      <w:r w:rsidR="00E503A7">
        <w:rPr>
          <w:rFonts w:eastAsia="Times New Roman" w:cs="Tahoma"/>
          <w:szCs w:val="18"/>
          <w:lang w:val="es-ES_tradnl"/>
        </w:rPr>
        <w:t> </w:t>
      </w:r>
      <w:r w:rsidRPr="004200E0">
        <w:rPr>
          <w:rFonts w:eastAsia="Times New Roman" w:cs="Tahoma"/>
          <w:szCs w:val="18"/>
          <w:lang w:val="es-ES_tradnl"/>
        </w:rPr>
        <w:t xml:space="preserve">clientes dejan de tener derechos de uso en virtud de Movilidad de Licencias dentro de Granjas de Servidores o Movilidad de Licencias a través de Software Assurance. </w:t>
      </w:r>
    </w:p>
    <w:p w14:paraId="033A9205" w14:textId="77777777" w:rsidR="00212A11" w:rsidRPr="004200E0" w:rsidRDefault="00212A11" w:rsidP="00024C3C">
      <w:pPr>
        <w:numPr>
          <w:ilvl w:val="0"/>
          <w:numId w:val="127"/>
        </w:numPr>
        <w:tabs>
          <w:tab w:val="left" w:pos="1440"/>
        </w:tabs>
        <w:spacing w:after="200"/>
        <w:ind w:left="1440"/>
        <w:contextualSpacing/>
        <w:rPr>
          <w:rFonts w:cs="Tahoma"/>
          <w:lang w:val="es-ES_tradnl"/>
        </w:rPr>
      </w:pPr>
      <w:r w:rsidRPr="004200E0">
        <w:rPr>
          <w:rFonts w:eastAsia="Times New Roman" w:cs="Tahoma"/>
          <w:b/>
          <w:szCs w:val="18"/>
          <w:lang w:val="es-ES_tradnl"/>
        </w:rPr>
        <w:t xml:space="preserve">SQL Server 2012 Standard Core: </w:t>
      </w:r>
      <w:r w:rsidRPr="004200E0">
        <w:rPr>
          <w:rFonts w:eastAsia="Times New Roman" w:cs="Tahoma"/>
          <w:szCs w:val="18"/>
          <w:lang w:val="es-ES_tradnl"/>
        </w:rPr>
        <w:t xml:space="preserve">el uso de esta versión del software está sujeto a derechos de uso de los productos de licencias por procesador de SQL Server 2008 R2 Standard, sin embargo: </w:t>
      </w:r>
    </w:p>
    <w:p w14:paraId="033A9206" w14:textId="77777777" w:rsidR="00212A11" w:rsidRPr="004200E0" w:rsidRDefault="00212A11" w:rsidP="00024C3C">
      <w:pPr>
        <w:numPr>
          <w:ilvl w:val="1"/>
          <w:numId w:val="128"/>
        </w:numPr>
        <w:tabs>
          <w:tab w:val="left" w:pos="1800"/>
        </w:tabs>
        <w:spacing w:after="200"/>
        <w:ind w:left="1800"/>
        <w:contextualSpacing/>
        <w:rPr>
          <w:rFonts w:cs="Tahoma"/>
          <w:lang w:val="es-ES_tradnl"/>
        </w:rPr>
      </w:pPr>
      <w:r w:rsidRPr="004200E0">
        <w:rPr>
          <w:rFonts w:cs="Tahoma"/>
          <w:lang w:val="es-ES_tradnl"/>
        </w:rPr>
        <w:t xml:space="preserve">los clientes dejan de tener derechos de uso en virtud de Movilidad de Licencias dentro de Granjas de Servidores o Movilidad de Licencias a través de Software Assurance y </w:t>
      </w:r>
    </w:p>
    <w:p w14:paraId="033A9207" w14:textId="77777777" w:rsidR="00212A11" w:rsidRPr="004200E0" w:rsidRDefault="00212A11" w:rsidP="00024C3C">
      <w:pPr>
        <w:numPr>
          <w:ilvl w:val="1"/>
          <w:numId w:val="128"/>
        </w:numPr>
        <w:tabs>
          <w:tab w:val="left" w:pos="1800"/>
        </w:tabs>
        <w:spacing w:after="200"/>
        <w:ind w:left="1800"/>
        <w:contextualSpacing/>
        <w:rPr>
          <w:rFonts w:cs="Tahoma"/>
          <w:lang w:val="es-ES_tradnl"/>
        </w:rPr>
      </w:pPr>
      <w:r w:rsidRPr="004200E0">
        <w:rPr>
          <w:rFonts w:eastAsia="Times New Roman" w:cs="Tahoma"/>
          <w:szCs w:val="18"/>
          <w:lang w:val="es-ES_tradnl"/>
        </w:rPr>
        <w:t>cualquier reasignación de licencias está sujeta a las limitaciones en (i) y (ii) a continuación en</w:t>
      </w:r>
      <w:r w:rsidR="00813FD7">
        <w:rPr>
          <w:rFonts w:eastAsia="Times New Roman" w:cs="Tahoma"/>
          <w:szCs w:val="18"/>
          <w:lang w:val="es-ES_tradnl"/>
        </w:rPr>
        <w:t> </w:t>
      </w:r>
      <w:r w:rsidRPr="004200E0">
        <w:rPr>
          <w:rFonts w:eastAsia="Times New Roman" w:cs="Tahoma"/>
          <w:szCs w:val="18"/>
          <w:lang w:val="es-ES_tradnl"/>
        </w:rPr>
        <w:t xml:space="preserve">relación con su </w:t>
      </w:r>
      <w:r w:rsidR="004200E0" w:rsidRPr="004200E0">
        <w:rPr>
          <w:rFonts w:eastAsia="Times New Roman" w:cs="Tahoma"/>
          <w:szCs w:val="18"/>
          <w:lang w:val="es-ES_tradnl"/>
        </w:rPr>
        <w:t>“</w:t>
      </w:r>
      <w:r w:rsidRPr="004200E0">
        <w:rPr>
          <w:rFonts w:eastAsia="Times New Roman" w:cs="Tahoma"/>
          <w:szCs w:val="18"/>
          <w:lang w:val="es-ES_tradnl"/>
        </w:rPr>
        <w:t>equivalencia de licencias por núcleo</w:t>
      </w:r>
      <w:r w:rsidR="004200E0" w:rsidRPr="004200E0">
        <w:rPr>
          <w:rFonts w:eastAsia="Times New Roman" w:cs="Tahoma"/>
          <w:szCs w:val="18"/>
          <w:lang w:val="es-ES_tradnl"/>
        </w:rPr>
        <w:t>”</w:t>
      </w:r>
      <w:r w:rsidRPr="004200E0">
        <w:rPr>
          <w:rFonts w:eastAsia="Times New Roman" w:cs="Tahoma"/>
          <w:szCs w:val="18"/>
          <w:lang w:val="es-ES_tradnl"/>
        </w:rPr>
        <w:t xml:space="preserve">. La equivalencia de licencias por núcleo se determina de la siguiente manera. </w:t>
      </w:r>
    </w:p>
    <w:p w14:paraId="033A9208" w14:textId="77777777" w:rsidR="00212A11" w:rsidRPr="004200E0" w:rsidRDefault="00212A11" w:rsidP="00024C3C">
      <w:pPr>
        <w:numPr>
          <w:ilvl w:val="2"/>
          <w:numId w:val="127"/>
        </w:numPr>
        <w:tabs>
          <w:tab w:val="left" w:pos="2160"/>
        </w:tabs>
        <w:spacing w:after="200"/>
        <w:ind w:hanging="360"/>
        <w:contextualSpacing/>
        <w:rPr>
          <w:rFonts w:cs="Tahoma"/>
          <w:lang w:val="es-ES_tradnl"/>
        </w:rPr>
      </w:pPr>
      <w:r w:rsidRPr="004200E0">
        <w:rPr>
          <w:rFonts w:eastAsia="Times New Roman" w:cs="Tahoma"/>
          <w:szCs w:val="18"/>
          <w:lang w:val="es-ES_tradnl"/>
        </w:rPr>
        <w:t>Para un número de licencias igual que el menor (x) del número total de licencias por procesador asignado a un servidor licenciado inmediatamente anterior a la expiración de</w:t>
      </w:r>
      <w:r w:rsidR="00813FD7">
        <w:rPr>
          <w:rFonts w:eastAsia="Times New Roman" w:cs="Tahoma"/>
          <w:szCs w:val="18"/>
          <w:lang w:val="es-ES_tradnl"/>
        </w:rPr>
        <w:t> </w:t>
      </w:r>
      <w:r w:rsidRPr="004200E0">
        <w:rPr>
          <w:rFonts w:eastAsia="Times New Roman" w:cs="Tahoma"/>
          <w:szCs w:val="18"/>
          <w:lang w:val="es-ES_tradnl"/>
        </w:rPr>
        <w:t>Software Assurance o (y) del número total de procesadores físicos en ese servidor, la</w:t>
      </w:r>
      <w:r w:rsidR="00813FD7">
        <w:rPr>
          <w:rFonts w:eastAsia="Times New Roman" w:cs="Tahoma"/>
          <w:szCs w:val="18"/>
          <w:lang w:val="es-ES_tradnl"/>
        </w:rPr>
        <w:t> </w:t>
      </w:r>
      <w:r w:rsidRPr="004200E0">
        <w:rPr>
          <w:rFonts w:eastAsia="Times New Roman" w:cs="Tahoma"/>
          <w:szCs w:val="18"/>
          <w:lang w:val="es-ES_tradnl"/>
        </w:rPr>
        <w:t xml:space="preserve">equivalencia de licencias por núcleo es la mayor de: </w:t>
      </w:r>
    </w:p>
    <w:p w14:paraId="033A9209" w14:textId="77777777" w:rsidR="00212A11" w:rsidRPr="004200E0" w:rsidRDefault="00212A11" w:rsidP="00024C3C">
      <w:pPr>
        <w:numPr>
          <w:ilvl w:val="4"/>
          <w:numId w:val="67"/>
        </w:numPr>
        <w:tabs>
          <w:tab w:val="left" w:pos="2520"/>
        </w:tabs>
        <w:spacing w:after="200"/>
        <w:ind w:left="2880"/>
        <w:contextualSpacing/>
        <w:rPr>
          <w:rFonts w:cs="Tahoma"/>
          <w:lang w:val="es-ES_tradnl"/>
        </w:rPr>
      </w:pPr>
      <w:r w:rsidRPr="004200E0">
        <w:rPr>
          <w:rFonts w:cs="Tahoma"/>
          <w:lang w:val="es-ES_tradnl"/>
        </w:rPr>
        <w:t xml:space="preserve">cuatro núcleos por licencia de procesador O BIEN </w:t>
      </w:r>
    </w:p>
    <w:p w14:paraId="033A920A" w14:textId="77777777" w:rsidR="00212A11" w:rsidRPr="004200E0" w:rsidRDefault="00212A11" w:rsidP="00024C3C">
      <w:pPr>
        <w:numPr>
          <w:ilvl w:val="4"/>
          <w:numId w:val="67"/>
        </w:numPr>
        <w:tabs>
          <w:tab w:val="left" w:pos="2520"/>
        </w:tabs>
        <w:spacing w:after="200"/>
        <w:ind w:left="2880"/>
        <w:contextualSpacing/>
        <w:rPr>
          <w:rFonts w:cs="Tahoma"/>
          <w:lang w:val="es-ES_tradnl"/>
        </w:rPr>
      </w:pPr>
      <w:r w:rsidRPr="004200E0">
        <w:rPr>
          <w:rFonts w:eastAsia="Times New Roman" w:cs="Tahoma"/>
          <w:szCs w:val="18"/>
          <w:lang w:val="es-ES_tradnl"/>
        </w:rPr>
        <w:t>un número de núcleos por licencia por procesador basado en el número real</w:t>
      </w:r>
      <w:r w:rsidR="00813FD7">
        <w:rPr>
          <w:rFonts w:eastAsia="Times New Roman" w:cs="Tahoma"/>
          <w:szCs w:val="18"/>
          <w:lang w:val="es-ES_tradnl"/>
        </w:rPr>
        <w:t> </w:t>
      </w:r>
      <w:r w:rsidRPr="004200E0">
        <w:rPr>
          <w:rFonts w:eastAsia="Times New Roman" w:cs="Tahoma"/>
          <w:szCs w:val="18"/>
          <w:lang w:val="es-ES_tradnl"/>
        </w:rPr>
        <w:t>de</w:t>
      </w:r>
      <w:r w:rsidR="00813FD7">
        <w:rPr>
          <w:rFonts w:eastAsia="Times New Roman" w:cs="Tahoma"/>
          <w:szCs w:val="18"/>
          <w:lang w:val="es-ES_tradnl"/>
        </w:rPr>
        <w:t> </w:t>
      </w:r>
      <w:r w:rsidRPr="004200E0">
        <w:rPr>
          <w:rFonts w:eastAsia="Times New Roman" w:cs="Tahoma"/>
          <w:szCs w:val="18"/>
          <w:lang w:val="es-ES_tradnl"/>
        </w:rPr>
        <w:t>núcleos por procesador físico multiplicado por el factor de núcleo correspondiente.</w:t>
      </w:r>
      <w:r w:rsidRPr="004200E0">
        <w:rPr>
          <w:rFonts w:cs="Tahoma"/>
          <w:lang w:val="es-ES_tradnl"/>
        </w:rPr>
        <w:t xml:space="preserv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w:t>
      </w:r>
      <w:r w:rsidR="00813FD7">
        <w:rPr>
          <w:rFonts w:cs="Tahoma"/>
          <w:lang w:val="es-ES_tradnl"/>
        </w:rPr>
        <w:t> </w:t>
      </w:r>
      <w:r w:rsidRPr="004200E0">
        <w:rPr>
          <w:rFonts w:cs="Tahoma"/>
          <w:lang w:val="es-ES_tradnl"/>
        </w:rPr>
        <w:t>servidor licenciado) y el hardware físico que es compatible con ese software inmediatamente anterior a la expiración de Software Assurance mediante el uso</w:t>
      </w:r>
      <w:r w:rsidR="00813FD7">
        <w:rPr>
          <w:rFonts w:cs="Tahoma"/>
          <w:lang w:val="es-ES_tradnl"/>
        </w:rPr>
        <w:t> </w:t>
      </w:r>
      <w:r w:rsidRPr="004200E0">
        <w:rPr>
          <w:rFonts w:cs="Tahoma"/>
          <w:lang w:val="es-ES_tradnl"/>
        </w:rPr>
        <w:t>de la herramienta Microsoft MAP o cualquier software equivalente).</w:t>
      </w:r>
    </w:p>
    <w:p w14:paraId="033A920B" w14:textId="77777777" w:rsidR="00212A11" w:rsidRDefault="00212A11" w:rsidP="00024C3C">
      <w:pPr>
        <w:numPr>
          <w:ilvl w:val="2"/>
          <w:numId w:val="127"/>
        </w:numPr>
        <w:tabs>
          <w:tab w:val="left" w:pos="2160"/>
        </w:tabs>
        <w:spacing w:after="200"/>
        <w:ind w:hanging="360"/>
        <w:contextualSpacing/>
        <w:rPr>
          <w:rFonts w:cs="Tahoma"/>
          <w:lang w:val="es-ES_tradnl"/>
        </w:rPr>
      </w:pPr>
      <w:r w:rsidRPr="004200E0">
        <w:rPr>
          <w:rFonts w:cs="Tahoma"/>
          <w:lang w:val="es-ES_tradnl"/>
        </w:rPr>
        <w:t>Para cualquier licencia por procesador con Software Assurance asignada con una fecha</w:t>
      </w:r>
      <w:r w:rsidR="00E503A7">
        <w:rPr>
          <w:rFonts w:cs="Tahoma"/>
          <w:lang w:val="es-ES_tradnl"/>
        </w:rPr>
        <w:t> </w:t>
      </w:r>
      <w:r w:rsidRPr="004200E0">
        <w:rPr>
          <w:rFonts w:cs="Tahoma"/>
          <w:lang w:val="es-ES_tradnl"/>
        </w:rPr>
        <w:t>de</w:t>
      </w:r>
      <w:r w:rsidR="00813FD7">
        <w:rPr>
          <w:rFonts w:cs="Tahoma"/>
          <w:lang w:val="es-ES_tradnl"/>
        </w:rPr>
        <w:t> </w:t>
      </w:r>
      <w:r w:rsidRPr="004200E0">
        <w:rPr>
          <w:rFonts w:cs="Tahoma"/>
          <w:lang w:val="es-ES_tradnl"/>
        </w:rPr>
        <w:t>expiración próxima al mismo servidor licenciado sobre el número real de procesadores</w:t>
      </w:r>
      <w:r w:rsidR="00E503A7">
        <w:rPr>
          <w:rFonts w:cs="Tahoma"/>
          <w:lang w:val="es-ES_tradnl"/>
        </w:rPr>
        <w:t> </w:t>
      </w:r>
      <w:r w:rsidRPr="004200E0">
        <w:rPr>
          <w:rFonts w:cs="Tahoma"/>
          <w:lang w:val="es-ES_tradnl"/>
        </w:rPr>
        <w:t>físicos en el servidor, la equivalencia de núcleos es cuatro núcleos por licencia por procesador.</w:t>
      </w:r>
    </w:p>
    <w:p w14:paraId="033A920C" w14:textId="77777777" w:rsidR="00212A11" w:rsidRPr="004200E0" w:rsidRDefault="00212A11" w:rsidP="00024C3C">
      <w:pPr>
        <w:numPr>
          <w:ilvl w:val="0"/>
          <w:numId w:val="70"/>
        </w:numPr>
        <w:tabs>
          <w:tab w:val="left" w:pos="1440"/>
        </w:tabs>
        <w:spacing w:after="200"/>
        <w:ind w:left="1440"/>
        <w:contextualSpacing/>
        <w:rPr>
          <w:rFonts w:cs="Tahoma"/>
          <w:lang w:val="es-ES_tradnl"/>
        </w:rPr>
      </w:pPr>
      <w:r w:rsidRPr="004200E0">
        <w:rPr>
          <w:rFonts w:cs="Tahoma"/>
          <w:lang w:val="es-ES_tradnl"/>
        </w:rPr>
        <w:t>Los Clientes pueden reasignar licencias a otro servidor. Sin embargo, si el Cliente reasigna una licencia a otro servidor, el Cliente tendrá que seguir los derechos de uso de SQL Server 2012. Al</w:t>
      </w:r>
      <w:r w:rsidR="00813FD7">
        <w:rPr>
          <w:rFonts w:cs="Tahoma"/>
          <w:lang w:val="es-ES_tradnl"/>
        </w:rPr>
        <w:t> </w:t>
      </w:r>
      <w:r w:rsidRPr="004200E0">
        <w:rPr>
          <w:rFonts w:cs="Tahoma"/>
          <w:lang w:val="es-ES_tradnl"/>
        </w:rPr>
        <w:t>ceder licencias por núcleo a servidores en virtud de los derechos de uso de SQL 2012, el cliente</w:t>
      </w:r>
      <w:r w:rsidR="00813FD7">
        <w:rPr>
          <w:rFonts w:cs="Tahoma"/>
          <w:lang w:val="es-ES_tradnl"/>
        </w:rPr>
        <w:t> </w:t>
      </w:r>
      <w:r w:rsidRPr="004200E0">
        <w:rPr>
          <w:rFonts w:cs="Tahoma"/>
          <w:lang w:val="es-ES_tradnl"/>
        </w:rPr>
        <w:t>puede combinar la equivalencia de núcleos de sus licencias existentes con licencias por núcleo adicionales de SQL Server 2012.</w:t>
      </w:r>
    </w:p>
    <w:p w14:paraId="033A920D" w14:textId="77777777" w:rsidR="00212A11" w:rsidRPr="004200E0" w:rsidRDefault="00212A11" w:rsidP="00024C3C">
      <w:pPr>
        <w:numPr>
          <w:ilvl w:val="0"/>
          <w:numId w:val="70"/>
        </w:numPr>
        <w:tabs>
          <w:tab w:val="left" w:pos="1440"/>
        </w:tabs>
        <w:spacing w:after="200"/>
        <w:ind w:left="1440"/>
        <w:contextualSpacing/>
        <w:rPr>
          <w:rFonts w:cs="Tahoma"/>
          <w:lang w:val="es-ES_tradnl"/>
        </w:rPr>
      </w:pPr>
      <w:r w:rsidRPr="004200E0">
        <w:rPr>
          <w:rFonts w:cs="Tahoma"/>
          <w:lang w:val="es-ES_tradnl"/>
        </w:rPr>
        <w:t>La equivalencia de licencias por núcleo considerada de los clientes no implica que pueden asignar una licencia por procesador a núcleos entre dos o más procesadores.</w:t>
      </w:r>
    </w:p>
    <w:p w14:paraId="033A920E" w14:textId="77777777" w:rsidR="00212A11" w:rsidRPr="004200E0" w:rsidRDefault="00212A11" w:rsidP="0078650F">
      <w:pPr>
        <w:numPr>
          <w:ilvl w:val="0"/>
          <w:numId w:val="67"/>
        </w:numPr>
        <w:tabs>
          <w:tab w:val="left" w:pos="720"/>
        </w:tabs>
        <w:spacing w:after="200"/>
        <w:contextualSpacing/>
        <w:rPr>
          <w:rFonts w:cs="Tahoma"/>
          <w:lang w:val="es-ES_tradnl"/>
        </w:rPr>
      </w:pPr>
      <w:r w:rsidRPr="004200E0">
        <w:rPr>
          <w:rFonts w:cs="Tahoma"/>
          <w:b/>
          <w:lang w:val="es-ES_tradnl"/>
        </w:rPr>
        <w:t>Para los Clientes con cobertura de Software Assurance con expiración a partir del 1 de abril de</w:t>
      </w:r>
      <w:r w:rsidR="00813FD7">
        <w:rPr>
          <w:rFonts w:cs="Tahoma"/>
          <w:b/>
          <w:lang w:val="es-ES_tradnl"/>
        </w:rPr>
        <w:t> </w:t>
      </w:r>
      <w:r w:rsidRPr="004200E0">
        <w:rPr>
          <w:rFonts w:cs="Tahoma"/>
          <w:b/>
          <w:lang w:val="es-ES_tradnl"/>
        </w:rPr>
        <w:t xml:space="preserve">2015 que optan por no renovar: </w:t>
      </w:r>
      <w:r w:rsidRPr="004200E0">
        <w:rPr>
          <w:rFonts w:cs="Tahoma"/>
          <w:lang w:val="es-ES_tradnl"/>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4200E0">
        <w:rPr>
          <w:rFonts w:eastAsia="Times New Roman" w:cs="Tahoma"/>
          <w:color w:val="000000"/>
          <w:szCs w:val="18"/>
          <w:lang w:val="es-ES_tradnl"/>
        </w:rPr>
        <w:t xml:space="preserve"> </w:t>
      </w:r>
    </w:p>
    <w:p w14:paraId="033A920F" w14:textId="77777777" w:rsidR="00212A11" w:rsidRPr="004200E0" w:rsidRDefault="00212A11" w:rsidP="00024C3C">
      <w:pPr>
        <w:numPr>
          <w:ilvl w:val="2"/>
          <w:numId w:val="67"/>
        </w:numPr>
        <w:spacing w:after="200"/>
        <w:ind w:left="1440"/>
        <w:contextualSpacing/>
        <w:rPr>
          <w:rFonts w:cs="Tahoma"/>
          <w:lang w:val="es-ES_tradnl"/>
        </w:rPr>
      </w:pPr>
      <w:r w:rsidRPr="004200E0">
        <w:rPr>
          <w:rFonts w:cs="Tahoma"/>
          <w:lang w:val="es-ES_tradnl"/>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w:t>
      </w:r>
      <w:r w:rsidR="004200E0" w:rsidRPr="004200E0">
        <w:rPr>
          <w:rFonts w:cs="Tahoma"/>
          <w:lang w:val="es-ES_tradnl"/>
        </w:rPr>
        <w:t>“</w:t>
      </w:r>
      <w:r w:rsidRPr="004200E0">
        <w:rPr>
          <w:rFonts w:cs="Tahoma"/>
          <w:lang w:val="es-ES_tradnl"/>
        </w:rPr>
        <w:t>Para los clientes con cobertura de Software Assurance con expiración antes del 1 de abril de 2015 que optan por no renovar</w:t>
      </w:r>
      <w:r w:rsidR="004200E0" w:rsidRPr="004200E0">
        <w:rPr>
          <w:rFonts w:cs="Tahoma"/>
          <w:lang w:val="es-ES_tradnl"/>
        </w:rPr>
        <w:t>”</w:t>
      </w:r>
      <w:r w:rsidRPr="004200E0">
        <w:rPr>
          <w:rFonts w:cs="Tahoma"/>
          <w:lang w:val="es-ES_tradnl"/>
        </w:rPr>
        <w:t xml:space="preserve"> y, </w:t>
      </w:r>
    </w:p>
    <w:p w14:paraId="033A9210" w14:textId="77777777" w:rsidR="00212A11" w:rsidRDefault="00212A11" w:rsidP="00024C3C">
      <w:pPr>
        <w:numPr>
          <w:ilvl w:val="2"/>
          <w:numId w:val="67"/>
        </w:numPr>
        <w:spacing w:after="200"/>
        <w:ind w:left="1440"/>
        <w:contextualSpacing/>
        <w:rPr>
          <w:rFonts w:cs="Tahoma"/>
          <w:lang w:val="es-ES_tradnl"/>
        </w:rPr>
      </w:pPr>
      <w:r w:rsidRPr="004200E0">
        <w:rPr>
          <w:rFonts w:cs="Tahoma"/>
          <w:lang w:val="es-ES_tradnl"/>
        </w:rPr>
        <w:t>Para las licencias adquiridas después del 1 de abril de 2015, la licencia por procesador de los clientes contará con una equivalencia de núcleo de cuatro licencias por núcleo de SQL Server 2012</w:t>
      </w:r>
      <w:r w:rsidR="00813FD7">
        <w:rPr>
          <w:rFonts w:cs="Tahoma"/>
          <w:lang w:val="es-ES_tradnl"/>
        </w:rPr>
        <w:t> </w:t>
      </w:r>
      <w:r w:rsidRPr="004200E0">
        <w:rPr>
          <w:rFonts w:cs="Tahoma"/>
          <w:lang w:val="es-ES_tradnl"/>
        </w:rPr>
        <w:t>Standard. Para el uso continuado de SQL Server 2012 en procesadores que necesitan más de</w:t>
      </w:r>
      <w:r w:rsidR="00813FD7">
        <w:rPr>
          <w:rFonts w:cs="Tahoma"/>
          <w:lang w:val="es-ES_tradnl"/>
        </w:rPr>
        <w:t> </w:t>
      </w:r>
      <w:r w:rsidRPr="004200E0">
        <w:rPr>
          <w:rFonts w:cs="Tahoma"/>
          <w:lang w:val="es-ES_tradnl"/>
        </w:rPr>
        <w:t>cuatro licencias por núcleo por procesador, el cliente debe adquirir las licencias por núcleo adicionales.</w:t>
      </w:r>
    </w:p>
    <w:p w14:paraId="033A9211" w14:textId="77777777" w:rsidR="003435E9" w:rsidRDefault="003435E9" w:rsidP="003435E9">
      <w:pPr>
        <w:spacing w:after="200"/>
        <w:contextualSpacing/>
        <w:rPr>
          <w:rFonts w:cs="Tahoma"/>
          <w:lang w:val="es-ES_tradnl"/>
        </w:rPr>
      </w:pPr>
    </w:p>
    <w:p w14:paraId="033A9212" w14:textId="77777777" w:rsidR="00212A11" w:rsidRPr="004200E0" w:rsidRDefault="00212A11" w:rsidP="00024C3C">
      <w:pPr>
        <w:numPr>
          <w:ilvl w:val="0"/>
          <w:numId w:val="67"/>
        </w:numPr>
        <w:tabs>
          <w:tab w:val="left" w:pos="1080"/>
        </w:tabs>
        <w:spacing w:after="200"/>
        <w:ind w:left="1080"/>
        <w:contextualSpacing/>
        <w:rPr>
          <w:rFonts w:cs="Tahoma"/>
          <w:lang w:val="es-ES_tradnl"/>
        </w:rPr>
      </w:pPr>
      <w:r w:rsidRPr="004200E0">
        <w:rPr>
          <w:rFonts w:cs="Tahoma"/>
          <w:b/>
          <w:lang w:val="es-ES_tradnl"/>
        </w:rPr>
        <w:t>Para clientes ubicados en la República Popular China y que adquieran licencias de procesador y de Software Assurance para SQL Server 2008 R2</w:t>
      </w:r>
      <w:r w:rsidRPr="00813FD7">
        <w:rPr>
          <w:rFonts w:cs="Tahoma"/>
          <w:b/>
          <w:lang w:val="es-ES_tradnl"/>
        </w:rPr>
        <w:t>:</w:t>
      </w:r>
      <w:r w:rsidRPr="004200E0">
        <w:rPr>
          <w:rFonts w:cs="Tahoma"/>
          <w:lang w:val="es-ES_tradnl" w:eastAsia="x-none"/>
        </w:rPr>
        <w:t xml:space="preserve"> </w:t>
      </w:r>
      <w:r w:rsidRPr="004200E0">
        <w:rPr>
          <w:rFonts w:cs="Tahoma"/>
          <w:lang w:val="es-ES_tradnl"/>
        </w:rPr>
        <w:t>Las referencias que se hacen en esta lista de producto al 1 de abril de 2012 y al 1 de abril de 2015 no se aplican. Las fechas aplicables a estos clientes serán el 1 de julio de 2012 y el 1 de julio de 2015 respectivamente.</w:t>
      </w:r>
    </w:p>
    <w:p w14:paraId="033A9213" w14:textId="77777777" w:rsidR="00212A11" w:rsidRPr="004200E0" w:rsidRDefault="00212A11" w:rsidP="00EF5637">
      <w:pPr>
        <w:pStyle w:val="EndnoteText"/>
        <w:rPr>
          <w:rFonts w:ascii="Tahoma" w:hAnsi="Tahoma" w:cs="Tahoma"/>
          <w:lang w:val="es-ES_tradnl"/>
        </w:rPr>
      </w:pPr>
      <w:bookmarkStart w:id="1503" w:name="_821_SQL_Server®"/>
      <w:bookmarkEnd w:id="1503"/>
    </w:p>
    <w:p w14:paraId="033A9214" w14:textId="77777777" w:rsidR="00212A11" w:rsidRPr="004200E0" w:rsidRDefault="00212A11" w:rsidP="009256F3">
      <w:pPr>
        <w:pStyle w:val="Heading3"/>
        <w:tabs>
          <w:tab w:val="left" w:pos="360"/>
        </w:tabs>
        <w:ind w:left="270" w:hanging="270"/>
        <w:rPr>
          <w:rFonts w:ascii="Tahoma" w:hAnsi="Tahoma" w:cs="Tahoma"/>
          <w:lang w:val="es-ES_tradnl"/>
        </w:rPr>
      </w:pPr>
      <w:bookmarkStart w:id="1504" w:name="Srv_72SysCtrConfigMgr07R2"/>
      <w:bookmarkStart w:id="1505" w:name="Srv_73SysCtrConfigMgr07R2"/>
      <w:bookmarkStart w:id="1506" w:name="Srv_76SysCtrConfigMgr07R2"/>
      <w:bookmarkStart w:id="1507" w:name="_Toc336338350"/>
      <w:bookmarkStart w:id="1508" w:name="Srv_89SysCtrConfigMgr07R3EndofLife"/>
      <w:bookmarkStart w:id="1509" w:name="_Toc340770325"/>
      <w:bookmarkEnd w:id="1504"/>
      <w:bookmarkEnd w:id="1505"/>
      <w:bookmarkEnd w:id="1506"/>
      <w:bookmarkEnd w:id="1507"/>
      <w:bookmarkEnd w:id="1508"/>
      <w:r w:rsidRPr="004200E0">
        <w:rPr>
          <w:rFonts w:ascii="Tahoma" w:hAnsi="Tahoma" w:cs="Tahoma"/>
          <w:caps/>
          <w:color w:val="F66400"/>
          <w:sz w:val="22"/>
          <w:vertAlign w:val="superscript"/>
          <w:lang w:val="es-ES_tradnl"/>
        </w:rPr>
        <w:t>82</w:t>
      </w:r>
      <w:r w:rsidRPr="004200E0">
        <w:rPr>
          <w:rFonts w:ascii="Tahoma" w:hAnsi="Tahoma" w:cs="Tahoma"/>
          <w:color w:val="F66400"/>
          <w:sz w:val="22"/>
          <w:lang w:val="es-ES_tradnl"/>
        </w:rPr>
        <w:t xml:space="preserve"> System Center Configuration Manager 2007 R3: Licencias de Administración de</w:t>
      </w:r>
      <w:r w:rsidR="00813FD7">
        <w:rPr>
          <w:rFonts w:ascii="Tahoma" w:hAnsi="Tahoma" w:cs="Tahoma"/>
          <w:color w:val="F66400"/>
          <w:sz w:val="22"/>
          <w:lang w:val="es-ES_tradnl"/>
        </w:rPr>
        <w:t> </w:t>
      </w:r>
      <w:r w:rsidRPr="004200E0">
        <w:rPr>
          <w:rFonts w:ascii="Tahoma" w:hAnsi="Tahoma" w:cs="Tahoma"/>
          <w:color w:val="F66400"/>
          <w:sz w:val="22"/>
          <w:lang w:val="es-ES_tradnl"/>
        </w:rPr>
        <w:t>Servidor y Servidor de Administración</w:t>
      </w:r>
      <w:bookmarkEnd w:id="1509"/>
    </w:p>
    <w:p w14:paraId="033A9215" w14:textId="77777777" w:rsidR="00212A11" w:rsidRPr="004200E0" w:rsidRDefault="00212A11" w:rsidP="00EF5637">
      <w:pPr>
        <w:ind w:left="720"/>
        <w:contextualSpacing/>
        <w:rPr>
          <w:rFonts w:cs="Tahoma"/>
          <w:lang w:val="es-ES_tradnl"/>
        </w:rPr>
      </w:pPr>
    </w:p>
    <w:p w14:paraId="033A9216" w14:textId="77777777" w:rsidR="00212A11" w:rsidRPr="004200E0" w:rsidRDefault="00212A11" w:rsidP="00AC0ED2">
      <w:pPr>
        <w:ind w:left="720"/>
        <w:rPr>
          <w:rFonts w:cs="Tahoma"/>
          <w:lang w:val="es-ES_tradnl"/>
        </w:rPr>
      </w:pPr>
      <w:r w:rsidRPr="004200E0">
        <w:rPr>
          <w:rFonts w:cs="Tahoma"/>
          <w:color w:val="000000"/>
          <w:lang w:val="es-ES_tradnl"/>
        </w:rPr>
        <w:t>Estos productos tienen estado Fin de Ciclo de Vida (EOL) y ya no se ofrecen.</w:t>
      </w:r>
    </w:p>
    <w:p w14:paraId="033A9217" w14:textId="77777777" w:rsidR="00212A11" w:rsidRPr="004200E0" w:rsidRDefault="00212A11" w:rsidP="00AC0ED2">
      <w:pPr>
        <w:adjustRightInd w:val="0"/>
        <w:spacing w:before="120" w:after="120"/>
        <w:ind w:left="720"/>
        <w:textAlignment w:val="baseline"/>
        <w:rPr>
          <w:rFonts w:cs="Tahoma"/>
          <w:lang w:val="es-ES_tradnl"/>
        </w:rPr>
      </w:pPr>
      <w:r w:rsidRPr="004200E0">
        <w:rPr>
          <w:rFonts w:cs="Tahoma"/>
          <w:u w:val="single"/>
          <w:lang w:val="es-ES_tradnl"/>
        </w:rPr>
        <w:t>Detalles de concesión única de licencias de transición de System Center 2012</w:t>
      </w:r>
      <w:r w:rsidRPr="00813FD7">
        <w:rPr>
          <w:rFonts w:cs="Tahoma"/>
          <w:lang w:val="es-ES_tradnl"/>
        </w:rPr>
        <w:t>:</w:t>
      </w:r>
    </w:p>
    <w:p w14:paraId="033A9218" w14:textId="77777777" w:rsidR="00212A11" w:rsidRPr="004200E0" w:rsidRDefault="00212A11" w:rsidP="00AC0ED2">
      <w:pPr>
        <w:adjustRightInd w:val="0"/>
        <w:spacing w:before="120" w:after="120"/>
        <w:ind w:left="720"/>
        <w:textAlignment w:val="baseline"/>
        <w:rPr>
          <w:rFonts w:cs="Tahoma"/>
          <w:lang w:val="es-ES_tradnl"/>
        </w:rPr>
      </w:pPr>
      <w:r w:rsidRPr="004200E0">
        <w:rPr>
          <w:rFonts w:cs="Tahoma"/>
          <w:lang w:val="es-ES_tradnl"/>
        </w:rPr>
        <w:t>Consulte la nota sobre productos sobre las ofertas de System Center 2012 para obtener detalles sobre las</w:t>
      </w:r>
      <w:r w:rsidR="00813FD7">
        <w:rPr>
          <w:rFonts w:cs="Tahoma"/>
          <w:lang w:val="es-ES_tradnl"/>
        </w:rPr>
        <w:t> </w:t>
      </w:r>
      <w:r w:rsidRPr="004200E0">
        <w:rPr>
          <w:rFonts w:cs="Tahoma"/>
          <w:lang w:val="es-ES_tradnl"/>
        </w:rPr>
        <w:t>concesiones de licencias de transición.</w:t>
      </w:r>
    </w:p>
    <w:p w14:paraId="033A9219" w14:textId="77777777" w:rsidR="00212A11" w:rsidRPr="004200E0" w:rsidRDefault="00212A11" w:rsidP="0037081F">
      <w:pPr>
        <w:spacing w:before="60" w:after="60"/>
        <w:ind w:left="1440"/>
        <w:rPr>
          <w:rFonts w:cs="Tahoma"/>
          <w:lang w:val="es-ES_tradnl"/>
        </w:rPr>
      </w:pPr>
    </w:p>
    <w:p w14:paraId="033A921A" w14:textId="77777777" w:rsidR="00212A11" w:rsidRPr="004200E0" w:rsidRDefault="00212A11" w:rsidP="00E7395C">
      <w:pPr>
        <w:pStyle w:val="Heading3"/>
        <w:ind w:left="270" w:hanging="270"/>
        <w:rPr>
          <w:rFonts w:cs="Tahoma"/>
          <w:lang w:val="es-ES_tradnl"/>
        </w:rPr>
      </w:pPr>
      <w:bookmarkStart w:id="1510" w:name="Srv_94SystemsCenterDataProEtalEndofLife"/>
      <w:bookmarkStart w:id="1511" w:name="Srv_94SystemsCenterDataProEtal"/>
      <w:bookmarkStart w:id="1512" w:name="Srv_82SysCtrDataProMgr07StdSvrMgmtML"/>
      <w:bookmarkStart w:id="1513" w:name="Srv_78SysCtrDataProMgr07StdSvrMgmtML"/>
      <w:bookmarkStart w:id="1514" w:name="Srv_79SysCtrDataProMgr07StdSvrMgmtML"/>
      <w:bookmarkEnd w:id="1510"/>
      <w:bookmarkEnd w:id="1511"/>
      <w:bookmarkEnd w:id="1512"/>
      <w:bookmarkEnd w:id="1513"/>
      <w:bookmarkEnd w:id="1514"/>
      <w:r w:rsidRPr="00E7395C">
        <w:rPr>
          <w:rFonts w:ascii="Tahoma" w:hAnsi="Tahoma" w:cs="Tahoma"/>
          <w:caps/>
          <w:color w:val="F66400"/>
          <w:sz w:val="22"/>
          <w:vertAlign w:val="superscript"/>
          <w:lang w:val="es-ES_tradnl"/>
        </w:rPr>
        <w:t xml:space="preserve">83 </w:t>
      </w:r>
      <w:r w:rsidRPr="00E7395C">
        <w:rPr>
          <w:rFonts w:ascii="Tahoma" w:hAnsi="Tahoma" w:cs="Tahoma"/>
          <w:color w:val="F66400"/>
          <w:sz w:val="22"/>
          <w:lang w:val="es-ES_tradnl"/>
        </w:rPr>
        <w:t>System Center Data Protection Manager 2010: Licencias de Administración de</w:t>
      </w:r>
      <w:r w:rsidR="00813FD7" w:rsidRPr="00E7395C">
        <w:rPr>
          <w:rFonts w:ascii="Tahoma" w:hAnsi="Tahoma" w:cs="Tahoma"/>
          <w:color w:val="F66400"/>
          <w:sz w:val="22"/>
          <w:lang w:val="es-ES_tradnl"/>
        </w:rPr>
        <w:t> </w:t>
      </w:r>
      <w:r w:rsidRPr="00E7395C">
        <w:rPr>
          <w:rFonts w:ascii="Tahoma" w:hAnsi="Tahoma" w:cs="Tahoma"/>
          <w:color w:val="F66400"/>
          <w:sz w:val="22"/>
          <w:lang w:val="es-ES_tradnl"/>
        </w:rPr>
        <w:t>Cliente y de Administración de Servidor</w:t>
      </w:r>
    </w:p>
    <w:p w14:paraId="033A921B" w14:textId="77777777" w:rsidR="00212A11" w:rsidRPr="004200E0" w:rsidRDefault="00212A11" w:rsidP="0037081F">
      <w:pPr>
        <w:ind w:left="720"/>
        <w:rPr>
          <w:rFonts w:cs="Tahoma"/>
          <w:lang w:val="es-ES_tradnl"/>
        </w:rPr>
      </w:pPr>
    </w:p>
    <w:p w14:paraId="033A921C" w14:textId="77777777" w:rsidR="00212A11" w:rsidRPr="004200E0" w:rsidRDefault="00212A11" w:rsidP="0037081F">
      <w:pPr>
        <w:ind w:left="720"/>
        <w:rPr>
          <w:rFonts w:cs="Tahoma"/>
          <w:lang w:val="es-ES_tradnl"/>
        </w:rPr>
      </w:pPr>
      <w:r w:rsidRPr="004200E0">
        <w:rPr>
          <w:rFonts w:cs="Tahoma"/>
          <w:lang w:val="es-ES_tradnl"/>
        </w:rPr>
        <w:t>Estos productos tienen estado Fin de Ciclo de Vida (EOL) y ya no se ofrecen.</w:t>
      </w:r>
    </w:p>
    <w:p w14:paraId="033A921D" w14:textId="77777777" w:rsidR="00212A11" w:rsidRPr="004200E0" w:rsidRDefault="00212A11" w:rsidP="0037081F">
      <w:pPr>
        <w:adjustRightInd w:val="0"/>
        <w:spacing w:before="120" w:after="120"/>
        <w:ind w:left="720"/>
        <w:textAlignment w:val="baseline"/>
        <w:rPr>
          <w:rFonts w:cs="Tahoma"/>
          <w:lang w:val="es-ES_tradnl"/>
        </w:rPr>
      </w:pPr>
      <w:r w:rsidRPr="004200E0">
        <w:rPr>
          <w:rFonts w:cs="Tahoma"/>
          <w:u w:val="single"/>
          <w:lang w:val="es-ES_tradnl"/>
        </w:rPr>
        <w:t>Detalles de concesión única de licencias de transición de System Center 2012</w:t>
      </w:r>
      <w:r w:rsidRPr="00813FD7">
        <w:rPr>
          <w:rFonts w:cs="Tahoma"/>
          <w:lang w:val="es-ES_tradnl"/>
        </w:rPr>
        <w:t>:</w:t>
      </w:r>
    </w:p>
    <w:p w14:paraId="033A921E" w14:textId="77777777" w:rsidR="00212A11" w:rsidRDefault="00212A11" w:rsidP="00E36EBF">
      <w:pPr>
        <w:ind w:left="720"/>
        <w:rPr>
          <w:rFonts w:cs="Tahoma"/>
          <w:lang w:val="es-ES_tradnl"/>
        </w:rPr>
      </w:pPr>
      <w:r w:rsidRPr="004200E0">
        <w:rPr>
          <w:rFonts w:cs="Tahoma"/>
          <w:lang w:val="es-ES_tradnl"/>
        </w:rPr>
        <w:t>Consulte la nota sobre productos sobre las ofertas de System Center 2012 para obtener detalles sobre las</w:t>
      </w:r>
      <w:r w:rsidR="00813FD7">
        <w:rPr>
          <w:rFonts w:cs="Tahoma"/>
          <w:lang w:val="es-ES_tradnl"/>
        </w:rPr>
        <w:t> </w:t>
      </w:r>
      <w:r w:rsidRPr="004200E0">
        <w:rPr>
          <w:rFonts w:cs="Tahoma"/>
          <w:lang w:val="es-ES_tradnl"/>
        </w:rPr>
        <w:t>concesiones de licencias de transición.</w:t>
      </w:r>
    </w:p>
    <w:p w14:paraId="033A921F" w14:textId="77777777" w:rsidR="00212A11" w:rsidRPr="00E6306A" w:rsidRDefault="00212A11" w:rsidP="0037081F">
      <w:pPr>
        <w:pStyle w:val="Heading3"/>
        <w:rPr>
          <w:rFonts w:ascii="Tahoma" w:hAnsi="Tahoma" w:cs="Tahoma"/>
          <w:lang w:val="pt-BR"/>
        </w:rPr>
      </w:pPr>
      <w:bookmarkStart w:id="1515" w:name="_79_System_Center"/>
      <w:bookmarkStart w:id="1516" w:name="_Toc336338351"/>
      <w:bookmarkStart w:id="1517" w:name="_84_System_Center"/>
      <w:bookmarkStart w:id="1518" w:name="_Toc340770326"/>
      <w:bookmarkStart w:id="1519" w:name="Srv_79SystemCenterEssentials07"/>
      <w:bookmarkStart w:id="1520" w:name="Srv_80SystemCenterEssentials07"/>
      <w:bookmarkStart w:id="1521" w:name="Srv_83SystemCenterEssentials07"/>
      <w:bookmarkEnd w:id="1515"/>
      <w:bookmarkEnd w:id="1516"/>
      <w:bookmarkEnd w:id="1517"/>
      <w:r w:rsidRPr="00E6306A">
        <w:rPr>
          <w:rFonts w:ascii="Tahoma" w:hAnsi="Tahoma" w:cs="Tahoma"/>
          <w:caps/>
          <w:color w:val="F66400"/>
          <w:sz w:val="22"/>
          <w:vertAlign w:val="superscript"/>
          <w:lang w:val="pt-BR"/>
        </w:rPr>
        <w:t>84</w:t>
      </w:r>
      <w:r w:rsidRPr="00E6306A">
        <w:rPr>
          <w:rFonts w:ascii="Tahoma" w:hAnsi="Tahoma" w:cs="Tahoma"/>
          <w:color w:val="F66400"/>
          <w:sz w:val="22"/>
          <w:lang w:val="pt-BR"/>
        </w:rPr>
        <w:t xml:space="preserve"> System Center Essentials 2010</w:t>
      </w:r>
      <w:bookmarkEnd w:id="1518"/>
    </w:p>
    <w:bookmarkEnd w:id="1519"/>
    <w:bookmarkEnd w:id="1520"/>
    <w:bookmarkEnd w:id="1521"/>
    <w:p w14:paraId="033A9220" w14:textId="77777777" w:rsidR="00212A11" w:rsidRPr="00E6306A" w:rsidRDefault="00212A11" w:rsidP="0037081F">
      <w:pPr>
        <w:ind w:hanging="200"/>
        <w:rPr>
          <w:rFonts w:cs="Tahoma"/>
          <w:lang w:val="pt-BR"/>
        </w:rPr>
      </w:pPr>
    </w:p>
    <w:p w14:paraId="033A9221" w14:textId="77777777" w:rsidR="00212A11" w:rsidRPr="00E6306A" w:rsidRDefault="00212A11" w:rsidP="0037081F">
      <w:pPr>
        <w:ind w:left="720"/>
        <w:rPr>
          <w:rFonts w:cs="Tahoma"/>
          <w:lang w:val="pt-BR"/>
        </w:rPr>
      </w:pPr>
      <w:r w:rsidRPr="00E6306A">
        <w:rPr>
          <w:rFonts w:cs="Tahoma"/>
          <w:color w:val="000000"/>
          <w:u w:val="single"/>
          <w:lang w:val="pt-BR"/>
        </w:rPr>
        <w:t>Ruta de migración de System Center Essentials 2007 (SCE 2007) a System Center Essentials 2010</w:t>
      </w:r>
      <w:r w:rsidR="00813FD7" w:rsidRPr="00E6306A">
        <w:rPr>
          <w:rFonts w:cs="Tahoma"/>
          <w:color w:val="000000"/>
          <w:u w:val="single"/>
          <w:lang w:val="pt-BR"/>
        </w:rPr>
        <w:t> </w:t>
      </w:r>
      <w:r w:rsidRPr="00E6306A">
        <w:rPr>
          <w:rFonts w:cs="Tahoma"/>
          <w:color w:val="000000"/>
          <w:u w:val="single"/>
          <w:lang w:val="pt-BR"/>
        </w:rPr>
        <w:t>(SCE</w:t>
      </w:r>
      <w:r w:rsidR="00813FD7" w:rsidRPr="00E6306A">
        <w:rPr>
          <w:rFonts w:cs="Tahoma"/>
          <w:color w:val="000000"/>
          <w:u w:val="single"/>
          <w:lang w:val="pt-BR"/>
        </w:rPr>
        <w:t> </w:t>
      </w:r>
      <w:r w:rsidRPr="00E6306A">
        <w:rPr>
          <w:rFonts w:cs="Tahoma"/>
          <w:color w:val="000000"/>
          <w:u w:val="single"/>
          <w:lang w:val="pt-BR"/>
        </w:rPr>
        <w:t>2010)</w:t>
      </w:r>
      <w:r w:rsidRPr="00E6306A">
        <w:rPr>
          <w:rFonts w:cs="Tahoma"/>
          <w:color w:val="000000"/>
          <w:lang w:val="pt-BR"/>
        </w:rPr>
        <w:t>:</w:t>
      </w:r>
    </w:p>
    <w:p w14:paraId="033A9222" w14:textId="77777777" w:rsidR="00212A11" w:rsidRPr="00E6306A" w:rsidRDefault="00212A11" w:rsidP="0037081F">
      <w:pPr>
        <w:ind w:left="720"/>
        <w:rPr>
          <w:rFonts w:cs="Tahoma"/>
          <w:lang w:val="pt-BR"/>
        </w:rPr>
      </w:pPr>
    </w:p>
    <w:p w14:paraId="033A9223" w14:textId="77777777" w:rsidR="00212A11" w:rsidRPr="004200E0" w:rsidRDefault="00212A11" w:rsidP="0037081F">
      <w:pPr>
        <w:ind w:left="720"/>
        <w:rPr>
          <w:rFonts w:cs="Tahoma"/>
          <w:lang w:val="es-ES_tradnl"/>
        </w:rPr>
      </w:pPr>
      <w:r w:rsidRPr="004200E0">
        <w:rPr>
          <w:rFonts w:cs="Tahoma"/>
          <w:color w:val="000000"/>
          <w:szCs w:val="20"/>
          <w:lang w:val="es-ES_tradnl"/>
        </w:rPr>
        <w:t>Con la versión System Center Essentials 2010 (SCE 2010), debe solicitar y adquirir las licencias de</w:t>
      </w:r>
      <w:r w:rsidR="00813FD7">
        <w:rPr>
          <w:rFonts w:cs="Tahoma"/>
          <w:color w:val="000000"/>
          <w:szCs w:val="20"/>
          <w:lang w:val="es-ES_tradnl"/>
        </w:rPr>
        <w:t> </w:t>
      </w:r>
      <w:r w:rsidRPr="004200E0">
        <w:rPr>
          <w:rFonts w:cs="Tahoma"/>
          <w:color w:val="000000"/>
          <w:szCs w:val="20"/>
          <w:lang w:val="es-ES_tradnl"/>
        </w:rPr>
        <w:t>software</w:t>
      </w:r>
      <w:r w:rsidR="00813FD7">
        <w:rPr>
          <w:rFonts w:cs="Tahoma"/>
          <w:color w:val="000000"/>
          <w:szCs w:val="20"/>
          <w:lang w:val="es-ES_tradnl"/>
        </w:rPr>
        <w:t> </w:t>
      </w:r>
      <w:r w:rsidRPr="004200E0">
        <w:rPr>
          <w:rFonts w:cs="Tahoma"/>
          <w:color w:val="000000"/>
          <w:szCs w:val="20"/>
          <w:lang w:val="es-ES_tradnl"/>
        </w:rPr>
        <w:t>y las licencias de Administración de Cliente/Servidor de forma separada.</w:t>
      </w:r>
      <w:r w:rsidRPr="004200E0">
        <w:rPr>
          <w:rFonts w:cs="Tahoma"/>
          <w:lang w:val="es-ES_tradnl"/>
        </w:rPr>
        <w:t xml:space="preserve"> </w:t>
      </w:r>
      <w:r w:rsidRPr="004200E0">
        <w:rPr>
          <w:rFonts w:cs="Tahoma"/>
          <w:color w:val="000000"/>
          <w:lang w:val="es-ES_tradnl"/>
        </w:rPr>
        <w:t>Además, solo ofreceremos</w:t>
      </w:r>
      <w:r w:rsidR="00813FD7">
        <w:rPr>
          <w:rFonts w:cs="Tahoma"/>
          <w:color w:val="000000"/>
          <w:lang w:val="es-ES_tradnl"/>
        </w:rPr>
        <w:t> </w:t>
      </w:r>
      <w:r w:rsidRPr="004200E0">
        <w:rPr>
          <w:rFonts w:cs="Tahoma"/>
          <w:color w:val="000000"/>
          <w:lang w:val="es-ES_tradnl"/>
        </w:rPr>
        <w:t>licencias individuales para SCE 2010 (sin Tecnología SQL Server 2008), SCE 2010 con Tecnología SQL Server 2008, Licencia de Administración de Cliente para SCE 2010 y Licencia de</w:t>
      </w:r>
      <w:r w:rsidR="00813FD7">
        <w:rPr>
          <w:rFonts w:cs="Tahoma"/>
          <w:color w:val="000000"/>
          <w:lang w:val="es-ES_tradnl"/>
        </w:rPr>
        <w:t> </w:t>
      </w:r>
      <w:r w:rsidRPr="004200E0">
        <w:rPr>
          <w:rFonts w:cs="Tahoma"/>
          <w:color w:val="000000"/>
          <w:lang w:val="es-ES_tradnl"/>
        </w:rPr>
        <w:t>Administración de Servidor para SCE 2010.</w:t>
      </w:r>
    </w:p>
    <w:p w14:paraId="033A9224" w14:textId="77777777" w:rsidR="00212A11" w:rsidRPr="004200E0" w:rsidRDefault="00212A11" w:rsidP="0037081F">
      <w:pPr>
        <w:ind w:left="720"/>
        <w:rPr>
          <w:rFonts w:cs="Tahoma"/>
          <w:lang w:val="es-ES_tradnl"/>
        </w:rPr>
      </w:pPr>
    </w:p>
    <w:p w14:paraId="033A9225" w14:textId="77777777" w:rsidR="00212A11" w:rsidRPr="004200E0" w:rsidRDefault="00212A11" w:rsidP="0037081F">
      <w:pPr>
        <w:ind w:left="720"/>
        <w:rPr>
          <w:rFonts w:cs="Tahoma"/>
          <w:lang w:val="es-ES_tradnl"/>
        </w:rPr>
      </w:pPr>
      <w:r w:rsidRPr="004200E0">
        <w:rPr>
          <w:rFonts w:cs="Tahoma"/>
          <w:color w:val="000000"/>
          <w:lang w:val="es-ES_tradnl"/>
        </w:rPr>
        <w:t>Los Clientes que hayan adquirido las licencias de software de servidor y las Licencias de Administración de</w:t>
      </w:r>
      <w:r w:rsidR="00813FD7">
        <w:rPr>
          <w:rFonts w:cs="Tahoma"/>
          <w:color w:val="000000"/>
          <w:lang w:val="es-ES_tradnl"/>
        </w:rPr>
        <w:t> </w:t>
      </w:r>
      <w:r w:rsidRPr="004200E0">
        <w:rPr>
          <w:rFonts w:cs="Tahoma"/>
          <w:color w:val="000000"/>
          <w:lang w:val="es-ES_tradnl"/>
        </w:rPr>
        <w:t>Cliente/Servidor al mismo tiempo y tengan cobertura de Software Assurance activa en virtud de dichas licencias a partir del 1 de junio de 2010 o en una fecha posterior, podrán actualizar esas licencias como se</w:t>
      </w:r>
      <w:r w:rsidR="00813FD7">
        <w:rPr>
          <w:rFonts w:cs="Tahoma"/>
          <w:color w:val="000000"/>
          <w:lang w:val="es-ES_tradnl"/>
        </w:rPr>
        <w:t> </w:t>
      </w:r>
      <w:r w:rsidRPr="004200E0">
        <w:rPr>
          <w:rFonts w:cs="Tahoma"/>
          <w:color w:val="000000"/>
          <w:lang w:val="es-ES_tradnl"/>
        </w:rPr>
        <w:t>muestra a continuación:</w:t>
      </w:r>
    </w:p>
    <w:p w14:paraId="033A9226" w14:textId="77777777" w:rsidR="00212A11" w:rsidRPr="004200E0" w:rsidRDefault="00212A11" w:rsidP="00CE2BD2">
      <w:pPr>
        <w:ind w:left="720"/>
        <w:rPr>
          <w:rFonts w:cs="Tahoma"/>
          <w:lang w:val="es-ES_tradnl"/>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212A11" w:rsidRPr="00EE18E8" w14:paraId="033A9229" w14:textId="77777777" w:rsidTr="00A40838">
        <w:tc>
          <w:tcPr>
            <w:tcW w:w="3960" w:type="dxa"/>
            <w:tcBorders>
              <w:top w:val="single" w:sz="4" w:space="0" w:color="000000"/>
            </w:tcBorders>
            <w:shd w:val="clear" w:color="auto" w:fill="FABF8F"/>
          </w:tcPr>
          <w:p w14:paraId="033A9227" w14:textId="77777777" w:rsidR="00212A11" w:rsidRPr="004200E0" w:rsidRDefault="00212A11" w:rsidP="0076704E">
            <w:pPr>
              <w:jc w:val="center"/>
              <w:rPr>
                <w:rFonts w:cs="Tahoma"/>
                <w:b/>
                <w:color w:val="000000"/>
                <w:szCs w:val="20"/>
                <w:lang w:val="es-ES_tradnl"/>
              </w:rPr>
            </w:pPr>
            <w:r w:rsidRPr="004200E0">
              <w:rPr>
                <w:rFonts w:cs="Tahoma"/>
                <w:b/>
                <w:color w:val="000000"/>
                <w:szCs w:val="20"/>
                <w:lang w:val="es-ES_tradnl"/>
              </w:rPr>
              <w:t>Licencia de SCE 2007</w:t>
            </w:r>
          </w:p>
        </w:tc>
        <w:tc>
          <w:tcPr>
            <w:tcW w:w="4050" w:type="dxa"/>
            <w:tcBorders>
              <w:top w:val="single" w:sz="4" w:space="0" w:color="000000"/>
            </w:tcBorders>
            <w:shd w:val="clear" w:color="auto" w:fill="FABF8F"/>
          </w:tcPr>
          <w:p w14:paraId="033A9228" w14:textId="77777777" w:rsidR="00212A11" w:rsidRPr="004200E0" w:rsidRDefault="00212A11" w:rsidP="0076704E">
            <w:pPr>
              <w:jc w:val="center"/>
              <w:rPr>
                <w:rFonts w:cs="Tahoma"/>
                <w:b/>
                <w:color w:val="000000"/>
                <w:szCs w:val="20"/>
                <w:lang w:val="es-ES_tradnl"/>
              </w:rPr>
            </w:pPr>
            <w:r w:rsidRPr="004200E0">
              <w:rPr>
                <w:rFonts w:cs="Tahoma"/>
                <w:b/>
                <w:color w:val="000000"/>
                <w:szCs w:val="20"/>
                <w:lang w:val="es-ES_tradnl"/>
              </w:rPr>
              <w:t>Migración a Licencia de SCE 2010</w:t>
            </w:r>
          </w:p>
        </w:tc>
      </w:tr>
      <w:tr w:rsidR="00212A11" w:rsidRPr="004200E0" w14:paraId="033A922C" w14:textId="77777777" w:rsidTr="00A40838">
        <w:tc>
          <w:tcPr>
            <w:tcW w:w="3960" w:type="dxa"/>
            <w:shd w:val="clear" w:color="auto" w:fill="FFFFFF"/>
          </w:tcPr>
          <w:p w14:paraId="033A922A" w14:textId="77777777" w:rsidR="00212A11" w:rsidRPr="004200E0" w:rsidRDefault="00212A11" w:rsidP="00813FD7">
            <w:pPr>
              <w:rPr>
                <w:rFonts w:cs="Tahoma"/>
                <w:color w:val="000000"/>
                <w:szCs w:val="20"/>
                <w:lang w:val="es-ES_tradnl"/>
              </w:rPr>
            </w:pPr>
            <w:r w:rsidRPr="004200E0">
              <w:rPr>
                <w:rFonts w:cs="Tahoma"/>
                <w:color w:val="000000"/>
                <w:szCs w:val="20"/>
                <w:lang w:val="es-ES_tradnl"/>
              </w:rPr>
              <w:t>SCE 2007 (con ML de 10 Servidores y ML de</w:t>
            </w:r>
            <w:r w:rsidR="00813FD7">
              <w:rPr>
                <w:rFonts w:cs="Tahoma"/>
                <w:color w:val="000000"/>
                <w:szCs w:val="20"/>
                <w:lang w:val="es-ES_tradnl"/>
              </w:rPr>
              <w:t> </w:t>
            </w:r>
            <w:r w:rsidRPr="004200E0">
              <w:rPr>
                <w:rFonts w:cs="Tahoma"/>
                <w:color w:val="000000"/>
                <w:szCs w:val="20"/>
                <w:lang w:val="es-ES_tradnl"/>
              </w:rPr>
              <w:t>50 Clientes)</w:t>
            </w:r>
          </w:p>
        </w:tc>
        <w:tc>
          <w:tcPr>
            <w:tcW w:w="4050" w:type="dxa"/>
            <w:shd w:val="clear" w:color="auto" w:fill="FFFFFF"/>
          </w:tcPr>
          <w:p w14:paraId="033A922B" w14:textId="77777777" w:rsidR="00212A11" w:rsidRPr="004200E0" w:rsidRDefault="00212A11" w:rsidP="00813FD7">
            <w:pPr>
              <w:rPr>
                <w:rFonts w:cs="Tahoma"/>
                <w:color w:val="000000"/>
                <w:szCs w:val="20"/>
                <w:lang w:val="es-ES_tradnl"/>
              </w:rPr>
            </w:pPr>
            <w:r w:rsidRPr="004200E0">
              <w:rPr>
                <w:rFonts w:cs="Tahoma"/>
                <w:color w:val="000000"/>
                <w:szCs w:val="20"/>
                <w:lang w:val="es-ES_tradnl"/>
              </w:rPr>
              <w:t>1 Licencia de Administración de Servidor de</w:t>
            </w:r>
            <w:r w:rsidR="00813FD7">
              <w:rPr>
                <w:rFonts w:cs="Tahoma"/>
                <w:color w:val="000000"/>
                <w:szCs w:val="20"/>
                <w:lang w:val="es-ES_tradnl"/>
              </w:rPr>
              <w:t> </w:t>
            </w:r>
            <w:r w:rsidRPr="004200E0">
              <w:rPr>
                <w:rFonts w:cs="Tahoma"/>
                <w:color w:val="000000"/>
                <w:szCs w:val="20"/>
                <w:lang w:val="es-ES_tradnl"/>
              </w:rPr>
              <w:t>SCE</w:t>
            </w:r>
            <w:r w:rsidR="00813FD7">
              <w:rPr>
                <w:rFonts w:cs="Tahoma"/>
                <w:color w:val="000000"/>
                <w:szCs w:val="20"/>
                <w:lang w:val="es-ES_tradnl"/>
              </w:rPr>
              <w:t> </w:t>
            </w:r>
            <w:r w:rsidRPr="004200E0">
              <w:rPr>
                <w:rFonts w:cs="Tahoma"/>
                <w:color w:val="000000"/>
                <w:szCs w:val="20"/>
                <w:lang w:val="es-ES_tradnl"/>
              </w:rPr>
              <w:t>2010; ML de 10 Servidores de SCE 2010; ML de 50 Clientes de SCE 2010</w:t>
            </w:r>
          </w:p>
        </w:tc>
      </w:tr>
      <w:tr w:rsidR="00212A11" w:rsidRPr="00EE18E8" w14:paraId="033A922F" w14:textId="77777777" w:rsidTr="00A40838">
        <w:tc>
          <w:tcPr>
            <w:tcW w:w="3960" w:type="dxa"/>
            <w:shd w:val="clear" w:color="auto" w:fill="FFFFFF"/>
          </w:tcPr>
          <w:p w14:paraId="033A922D" w14:textId="77777777" w:rsidR="00212A11" w:rsidRPr="004200E0" w:rsidRDefault="00212A11" w:rsidP="0076704E">
            <w:pPr>
              <w:rPr>
                <w:rFonts w:cs="Tahoma"/>
                <w:color w:val="000000"/>
                <w:szCs w:val="20"/>
                <w:lang w:val="es-ES_tradnl"/>
              </w:rPr>
            </w:pPr>
            <w:r w:rsidRPr="004200E0">
              <w:rPr>
                <w:rFonts w:cs="Tahoma"/>
                <w:color w:val="000000"/>
                <w:szCs w:val="20"/>
                <w:lang w:val="es-ES_tradnl"/>
              </w:rPr>
              <w:t>SCE 2007 con Tecnología SQL Server 2005 (con ML de 10 Servidores y ML de 50 Clientes)</w:t>
            </w:r>
          </w:p>
        </w:tc>
        <w:tc>
          <w:tcPr>
            <w:tcW w:w="4050" w:type="dxa"/>
            <w:shd w:val="clear" w:color="auto" w:fill="FFFFFF"/>
          </w:tcPr>
          <w:p w14:paraId="033A922E" w14:textId="77777777" w:rsidR="00212A11" w:rsidRPr="004200E0" w:rsidRDefault="00212A11" w:rsidP="00813FD7">
            <w:pPr>
              <w:rPr>
                <w:rFonts w:cs="Tahoma"/>
                <w:color w:val="000000"/>
                <w:szCs w:val="20"/>
                <w:lang w:val="es-ES_tradnl"/>
              </w:rPr>
            </w:pPr>
            <w:r w:rsidRPr="004200E0">
              <w:rPr>
                <w:rFonts w:cs="Tahoma"/>
                <w:color w:val="000000"/>
                <w:szCs w:val="20"/>
                <w:lang w:val="es-ES_tradnl"/>
              </w:rPr>
              <w:t>1 Licencia de Servidor de Administración de</w:t>
            </w:r>
            <w:r w:rsidR="00813FD7">
              <w:rPr>
                <w:rFonts w:cs="Tahoma"/>
                <w:color w:val="000000"/>
                <w:szCs w:val="20"/>
                <w:lang w:val="es-ES_tradnl"/>
              </w:rPr>
              <w:t> </w:t>
            </w:r>
            <w:r w:rsidRPr="004200E0">
              <w:rPr>
                <w:rFonts w:cs="Tahoma"/>
                <w:color w:val="000000"/>
                <w:szCs w:val="20"/>
                <w:lang w:val="es-ES_tradnl"/>
              </w:rPr>
              <w:t>SCE</w:t>
            </w:r>
            <w:r w:rsidR="00813FD7">
              <w:rPr>
                <w:rFonts w:cs="Tahoma"/>
                <w:color w:val="000000"/>
                <w:szCs w:val="20"/>
                <w:lang w:val="es-ES_tradnl"/>
              </w:rPr>
              <w:t> </w:t>
            </w:r>
            <w:r w:rsidRPr="004200E0">
              <w:rPr>
                <w:rFonts w:cs="Tahoma"/>
                <w:color w:val="000000"/>
                <w:szCs w:val="20"/>
                <w:lang w:val="es-ES_tradnl"/>
              </w:rPr>
              <w:t>2010 con Tecnología SQL Server 2008;</w:t>
            </w:r>
            <w:r w:rsidR="00813FD7">
              <w:rPr>
                <w:rFonts w:cs="Tahoma"/>
                <w:color w:val="000000"/>
                <w:szCs w:val="20"/>
                <w:lang w:val="es-ES_tradnl"/>
              </w:rPr>
              <w:t> </w:t>
            </w:r>
            <w:r w:rsidRPr="004200E0">
              <w:rPr>
                <w:rFonts w:cs="Tahoma"/>
                <w:color w:val="000000"/>
                <w:szCs w:val="20"/>
                <w:lang w:val="es-ES_tradnl"/>
              </w:rPr>
              <w:t>ML</w:t>
            </w:r>
            <w:r w:rsidR="00813FD7">
              <w:rPr>
                <w:rFonts w:cs="Tahoma"/>
                <w:color w:val="000000"/>
                <w:szCs w:val="20"/>
                <w:lang w:val="es-ES_tradnl"/>
              </w:rPr>
              <w:t> </w:t>
            </w:r>
            <w:r w:rsidRPr="004200E0">
              <w:rPr>
                <w:rFonts w:cs="Tahoma"/>
                <w:color w:val="000000"/>
                <w:szCs w:val="20"/>
                <w:lang w:val="es-ES_tradnl"/>
              </w:rPr>
              <w:t>de 10 Servidores de SCE 2010; ML</w:t>
            </w:r>
            <w:r w:rsidR="00813FD7">
              <w:rPr>
                <w:rFonts w:cs="Tahoma"/>
                <w:color w:val="000000"/>
                <w:szCs w:val="20"/>
                <w:lang w:val="es-ES_tradnl"/>
              </w:rPr>
              <w:t> </w:t>
            </w:r>
            <w:r w:rsidRPr="004200E0">
              <w:rPr>
                <w:rFonts w:cs="Tahoma"/>
                <w:color w:val="000000"/>
                <w:szCs w:val="20"/>
                <w:lang w:val="es-ES_tradnl"/>
              </w:rPr>
              <w:t>de</w:t>
            </w:r>
            <w:r w:rsidR="00813FD7">
              <w:rPr>
                <w:rFonts w:cs="Tahoma"/>
                <w:color w:val="000000"/>
                <w:szCs w:val="20"/>
                <w:lang w:val="es-ES_tradnl"/>
              </w:rPr>
              <w:t> </w:t>
            </w:r>
            <w:r w:rsidRPr="004200E0">
              <w:rPr>
                <w:rFonts w:cs="Tahoma"/>
                <w:color w:val="000000"/>
                <w:szCs w:val="20"/>
                <w:lang w:val="es-ES_tradnl"/>
              </w:rPr>
              <w:t>50</w:t>
            </w:r>
            <w:r w:rsidR="00813FD7">
              <w:rPr>
                <w:rFonts w:cs="Tahoma"/>
                <w:color w:val="000000"/>
                <w:szCs w:val="20"/>
                <w:lang w:val="es-ES_tradnl"/>
              </w:rPr>
              <w:t> </w:t>
            </w:r>
            <w:r w:rsidRPr="004200E0">
              <w:rPr>
                <w:rFonts w:cs="Tahoma"/>
                <w:color w:val="000000"/>
                <w:szCs w:val="20"/>
                <w:lang w:val="es-ES_tradnl"/>
              </w:rPr>
              <w:t>Clientes de SCE 2010</w:t>
            </w:r>
          </w:p>
        </w:tc>
      </w:tr>
      <w:tr w:rsidR="00212A11" w:rsidRPr="004200E0" w14:paraId="033A9232" w14:textId="77777777" w:rsidTr="00A40838">
        <w:tc>
          <w:tcPr>
            <w:tcW w:w="3960" w:type="dxa"/>
            <w:shd w:val="clear" w:color="auto" w:fill="FFFFFF"/>
          </w:tcPr>
          <w:p w14:paraId="033A9230" w14:textId="77777777" w:rsidR="00212A11" w:rsidRPr="004200E0" w:rsidRDefault="00212A11" w:rsidP="00813FD7">
            <w:pPr>
              <w:rPr>
                <w:rFonts w:cs="Tahoma"/>
                <w:color w:val="000000"/>
                <w:szCs w:val="20"/>
                <w:lang w:val="es-ES_tradnl"/>
              </w:rPr>
            </w:pPr>
            <w:r w:rsidRPr="004200E0">
              <w:rPr>
                <w:rFonts w:cs="Tahoma"/>
                <w:color w:val="000000"/>
                <w:szCs w:val="20"/>
                <w:lang w:val="es-ES_tradnl"/>
              </w:rPr>
              <w:t>ML de Servidor de SCE 2007 (Complemento de</w:t>
            </w:r>
            <w:r w:rsidR="00813FD7">
              <w:rPr>
                <w:rFonts w:cs="Tahoma"/>
                <w:color w:val="000000"/>
                <w:szCs w:val="20"/>
                <w:lang w:val="es-ES_tradnl"/>
              </w:rPr>
              <w:t> </w:t>
            </w:r>
            <w:r w:rsidRPr="004200E0">
              <w:rPr>
                <w:rFonts w:cs="Tahoma"/>
                <w:color w:val="000000"/>
                <w:szCs w:val="20"/>
                <w:lang w:val="es-ES_tradnl"/>
              </w:rPr>
              <w:t>1 Servidor) (o bien) ML de Servidor de SCE</w:t>
            </w:r>
            <w:r w:rsidR="00813FD7">
              <w:rPr>
                <w:rFonts w:cs="Tahoma"/>
                <w:color w:val="000000"/>
                <w:szCs w:val="20"/>
                <w:lang w:val="es-ES_tradnl"/>
              </w:rPr>
              <w:t> </w:t>
            </w:r>
            <w:r w:rsidRPr="004200E0">
              <w:rPr>
                <w:rFonts w:cs="Tahoma"/>
                <w:color w:val="000000"/>
                <w:szCs w:val="20"/>
                <w:lang w:val="es-ES_tradnl"/>
              </w:rPr>
              <w:t>2007 (Complemento de 5 Servidores)</w:t>
            </w:r>
          </w:p>
        </w:tc>
        <w:tc>
          <w:tcPr>
            <w:tcW w:w="4050" w:type="dxa"/>
            <w:shd w:val="clear" w:color="auto" w:fill="FFFFFF"/>
          </w:tcPr>
          <w:p w14:paraId="033A9231" w14:textId="77777777" w:rsidR="00212A11" w:rsidRPr="004200E0" w:rsidRDefault="00212A11" w:rsidP="0076704E">
            <w:pPr>
              <w:rPr>
                <w:rFonts w:cs="Tahoma"/>
                <w:color w:val="000000"/>
                <w:szCs w:val="20"/>
                <w:lang w:val="es-ES_tradnl"/>
              </w:rPr>
            </w:pPr>
            <w:r w:rsidRPr="004200E0">
              <w:rPr>
                <w:rFonts w:cs="Tahoma"/>
                <w:color w:val="000000"/>
                <w:szCs w:val="20"/>
                <w:lang w:val="es-ES_tradnl"/>
              </w:rPr>
              <w:t>Igual número de ML de Servidor de SCE 2010</w:t>
            </w:r>
          </w:p>
        </w:tc>
      </w:tr>
      <w:tr w:rsidR="00212A11" w:rsidRPr="004200E0" w14:paraId="033A9235" w14:textId="77777777" w:rsidTr="00A40838">
        <w:tc>
          <w:tcPr>
            <w:tcW w:w="3960" w:type="dxa"/>
            <w:tcBorders>
              <w:bottom w:val="single" w:sz="4" w:space="0" w:color="000000"/>
            </w:tcBorders>
            <w:shd w:val="clear" w:color="auto" w:fill="FFFFFF"/>
          </w:tcPr>
          <w:p w14:paraId="033A9233" w14:textId="77777777" w:rsidR="00212A11" w:rsidRPr="004200E0" w:rsidRDefault="00212A11" w:rsidP="00813FD7">
            <w:pPr>
              <w:rPr>
                <w:rFonts w:cs="Tahoma"/>
                <w:color w:val="000000"/>
                <w:szCs w:val="20"/>
                <w:lang w:val="es-ES_tradnl"/>
              </w:rPr>
            </w:pPr>
            <w:r w:rsidRPr="004200E0">
              <w:rPr>
                <w:rFonts w:cs="Tahoma"/>
                <w:color w:val="000000"/>
                <w:szCs w:val="20"/>
                <w:lang w:val="es-ES_tradnl"/>
              </w:rPr>
              <w:t>ML de Cliente de SCE 2007 (Complemento de</w:t>
            </w:r>
            <w:r w:rsidR="00813FD7">
              <w:rPr>
                <w:rFonts w:cs="Tahoma"/>
                <w:color w:val="000000"/>
                <w:szCs w:val="20"/>
                <w:lang w:val="es-ES_tradnl"/>
              </w:rPr>
              <w:t> </w:t>
            </w:r>
            <w:r w:rsidRPr="004200E0">
              <w:rPr>
                <w:rFonts w:cs="Tahoma"/>
                <w:color w:val="000000"/>
                <w:szCs w:val="20"/>
                <w:lang w:val="es-ES_tradnl"/>
              </w:rPr>
              <w:t>5 Clientes) (o bien) ML de Cliente de SCE 2007 (Complemento de 20 Clientes)</w:t>
            </w:r>
          </w:p>
        </w:tc>
        <w:tc>
          <w:tcPr>
            <w:tcW w:w="4050" w:type="dxa"/>
            <w:tcBorders>
              <w:bottom w:val="single" w:sz="4" w:space="0" w:color="000000"/>
            </w:tcBorders>
            <w:shd w:val="clear" w:color="auto" w:fill="FFFFFF"/>
          </w:tcPr>
          <w:p w14:paraId="033A9234" w14:textId="77777777" w:rsidR="00212A11" w:rsidRPr="004200E0" w:rsidRDefault="00212A11" w:rsidP="0076704E">
            <w:pPr>
              <w:rPr>
                <w:rFonts w:cs="Tahoma"/>
                <w:color w:val="000000"/>
                <w:szCs w:val="20"/>
                <w:lang w:val="es-ES_tradnl"/>
              </w:rPr>
            </w:pPr>
            <w:r w:rsidRPr="004200E0">
              <w:rPr>
                <w:rFonts w:cs="Tahoma"/>
                <w:color w:val="000000"/>
                <w:szCs w:val="20"/>
                <w:lang w:val="es-ES_tradnl"/>
              </w:rPr>
              <w:t>Igual número de ML de Cliente de SCE 2010</w:t>
            </w:r>
          </w:p>
        </w:tc>
      </w:tr>
    </w:tbl>
    <w:p w14:paraId="033A9236" w14:textId="77777777" w:rsidR="00064B72" w:rsidRPr="00064B72" w:rsidRDefault="00064B72" w:rsidP="00064B72">
      <w:pPr>
        <w:rPr>
          <w:rFonts w:cs="Tahoma"/>
          <w:lang w:val="es-ES_tradnl"/>
        </w:rPr>
      </w:pPr>
      <w:bookmarkStart w:id="1522" w:name="_80_System_Center"/>
      <w:bookmarkStart w:id="1523" w:name="_95_System_Center"/>
      <w:bookmarkStart w:id="1524" w:name="_Toc336338352"/>
      <w:bookmarkStart w:id="1525" w:name="Srv_98SysCenterOpsMgr2007R2EndofLife"/>
      <w:bookmarkStart w:id="1526" w:name="Srv_80SysCenterOpsMgr2007R2"/>
      <w:bookmarkStart w:id="1527" w:name="Srv_81SysCenterOpsMgr2007R2"/>
      <w:bookmarkStart w:id="1528" w:name="Srv_84SysCenterOpsMgr2007R2"/>
      <w:bookmarkStart w:id="1529" w:name="_Toc340770327"/>
      <w:bookmarkEnd w:id="1522"/>
      <w:bookmarkEnd w:id="1523"/>
      <w:bookmarkEnd w:id="1524"/>
      <w:bookmarkEnd w:id="1525"/>
      <w:bookmarkEnd w:id="1526"/>
      <w:bookmarkEnd w:id="1527"/>
      <w:bookmarkEnd w:id="1528"/>
    </w:p>
    <w:p w14:paraId="033A9237" w14:textId="77777777" w:rsidR="00064B72" w:rsidRPr="00064B72" w:rsidRDefault="00064B72" w:rsidP="00064B72">
      <w:pPr>
        <w:rPr>
          <w:rFonts w:cs="Tahoma"/>
          <w:lang w:val="es-ES_tradnl"/>
        </w:rPr>
      </w:pPr>
    </w:p>
    <w:p w14:paraId="033A9238" w14:textId="77777777" w:rsidR="00212A11" w:rsidRPr="00813FD7" w:rsidRDefault="00212A11" w:rsidP="0078650F">
      <w:pPr>
        <w:pStyle w:val="Heading3"/>
        <w:rPr>
          <w:rFonts w:ascii="Tahoma" w:hAnsi="Tahoma" w:cs="Tahoma"/>
          <w:sz w:val="18"/>
          <w:szCs w:val="18"/>
          <w:lang w:val="es-ES_tradnl"/>
        </w:rPr>
      </w:pPr>
      <w:bookmarkStart w:id="1530" w:name="_85_System_Center_1"/>
      <w:bookmarkEnd w:id="1530"/>
      <w:r w:rsidRPr="004200E0">
        <w:rPr>
          <w:rFonts w:ascii="Tahoma" w:hAnsi="Tahoma" w:cs="Tahoma"/>
          <w:caps/>
          <w:color w:val="F66400"/>
          <w:sz w:val="22"/>
          <w:vertAlign w:val="superscript"/>
          <w:lang w:val="es-ES_tradnl"/>
        </w:rPr>
        <w:t xml:space="preserve">85 </w:t>
      </w:r>
      <w:r w:rsidRPr="004200E0">
        <w:rPr>
          <w:rFonts w:ascii="Tahoma" w:hAnsi="Tahoma" w:cs="Tahoma"/>
          <w:color w:val="F66400"/>
          <w:sz w:val="22"/>
          <w:lang w:val="es-ES_tradnl"/>
        </w:rPr>
        <w:t>System Center Operations Manager 2007 R2: Licencias de Administración de</w:t>
      </w:r>
      <w:r w:rsidR="00813FD7">
        <w:rPr>
          <w:rFonts w:ascii="Tahoma" w:hAnsi="Tahoma" w:cs="Tahoma"/>
          <w:color w:val="F66400"/>
          <w:sz w:val="22"/>
          <w:lang w:val="es-ES_tradnl"/>
        </w:rPr>
        <w:t> </w:t>
      </w:r>
      <w:r w:rsidRPr="004200E0">
        <w:rPr>
          <w:rFonts w:ascii="Tahoma" w:hAnsi="Tahoma" w:cs="Tahoma"/>
          <w:color w:val="F66400"/>
          <w:sz w:val="22"/>
          <w:lang w:val="es-ES_tradnl"/>
        </w:rPr>
        <w:t>Servidor, Servidor de Administración y Administración de Cliente</w:t>
      </w:r>
      <w:bookmarkEnd w:id="1529"/>
      <w:r w:rsidRPr="004200E0">
        <w:rPr>
          <w:rFonts w:ascii="Tahoma" w:hAnsi="Tahoma" w:cs="Tahoma"/>
          <w:lang w:val="es-ES_tradnl"/>
        </w:rPr>
        <w:t xml:space="preserve"> </w:t>
      </w:r>
    </w:p>
    <w:p w14:paraId="033A9239" w14:textId="77777777" w:rsidR="00212A11" w:rsidRPr="00813FD7" w:rsidRDefault="00212A11" w:rsidP="00F75701">
      <w:pPr>
        <w:pStyle w:val="ColorfulList-Accent11"/>
        <w:rPr>
          <w:rFonts w:ascii="Tahoma" w:hAnsi="Tahoma" w:cs="Tahoma"/>
          <w:sz w:val="18"/>
          <w:szCs w:val="18"/>
          <w:lang w:val="es-ES_tradnl"/>
        </w:rPr>
      </w:pPr>
    </w:p>
    <w:p w14:paraId="033A923A" w14:textId="77777777" w:rsidR="00212A11" w:rsidRPr="00813FD7" w:rsidRDefault="00212A11" w:rsidP="00F75701">
      <w:pPr>
        <w:ind w:left="900"/>
        <w:rPr>
          <w:rFonts w:cs="Tahoma"/>
          <w:szCs w:val="18"/>
          <w:lang w:val="es-ES_tradnl"/>
        </w:rPr>
      </w:pPr>
    </w:p>
    <w:p w14:paraId="033A923B" w14:textId="77777777" w:rsidR="00212A11" w:rsidRPr="00813FD7" w:rsidRDefault="00212A11" w:rsidP="00AC0ED2">
      <w:pPr>
        <w:ind w:left="720"/>
        <w:rPr>
          <w:rFonts w:cs="Tahoma"/>
          <w:szCs w:val="18"/>
          <w:lang w:val="es-ES_tradnl"/>
        </w:rPr>
      </w:pPr>
      <w:r w:rsidRPr="00813FD7">
        <w:rPr>
          <w:rFonts w:cs="Tahoma"/>
          <w:szCs w:val="18"/>
          <w:lang w:val="es-ES_tradnl"/>
        </w:rPr>
        <w:t>Estos productos tienen estado Fin de Ciclo de Vida (EOL) y ya no se ofrecen.</w:t>
      </w:r>
    </w:p>
    <w:p w14:paraId="033A923C" w14:textId="77777777" w:rsidR="00212A11" w:rsidRPr="00813FD7" w:rsidRDefault="00212A11" w:rsidP="00AC0ED2">
      <w:pPr>
        <w:ind w:left="720"/>
        <w:rPr>
          <w:rFonts w:cs="Tahoma"/>
          <w:szCs w:val="18"/>
          <w:lang w:val="es-ES_tradnl"/>
        </w:rPr>
      </w:pPr>
    </w:p>
    <w:p w14:paraId="033A923D" w14:textId="77777777" w:rsidR="00212A11" w:rsidRPr="00813FD7" w:rsidRDefault="00212A11" w:rsidP="00AC0ED2">
      <w:pPr>
        <w:pStyle w:val="FootnoteBulletLevel1"/>
        <w:tabs>
          <w:tab w:val="clear" w:pos="900"/>
        </w:tabs>
        <w:ind w:left="720" w:firstLine="0"/>
        <w:rPr>
          <w:rFonts w:ascii="Tahoma" w:hAnsi="Tahoma" w:cs="Tahoma"/>
          <w:sz w:val="18"/>
          <w:szCs w:val="18"/>
          <w:lang w:val="es-ES_tradnl"/>
        </w:rPr>
      </w:pPr>
      <w:r w:rsidRPr="00813FD7">
        <w:rPr>
          <w:rFonts w:ascii="Tahoma" w:hAnsi="Tahoma" w:cs="Tahoma"/>
          <w:sz w:val="18"/>
          <w:szCs w:val="18"/>
          <w:u w:val="single"/>
          <w:lang w:val="es-ES_tradnl"/>
        </w:rPr>
        <w:t>Detalles de concesión única de licencias de transición de System Center 2012</w:t>
      </w:r>
      <w:r w:rsidRPr="00813FD7">
        <w:rPr>
          <w:rFonts w:ascii="Tahoma" w:hAnsi="Tahoma" w:cs="Tahoma"/>
          <w:sz w:val="18"/>
          <w:szCs w:val="18"/>
          <w:lang w:val="es-ES_tradnl"/>
        </w:rPr>
        <w:t>:</w:t>
      </w:r>
    </w:p>
    <w:p w14:paraId="033A923E" w14:textId="77777777" w:rsidR="00212A11" w:rsidRPr="00813FD7" w:rsidRDefault="00212A11" w:rsidP="00AC0ED2">
      <w:pPr>
        <w:ind w:left="720"/>
        <w:rPr>
          <w:rFonts w:cs="Tahoma"/>
          <w:szCs w:val="18"/>
          <w:lang w:val="es-ES_tradnl"/>
        </w:rPr>
      </w:pPr>
      <w:r w:rsidRPr="00813FD7">
        <w:rPr>
          <w:rFonts w:cs="Tahoma"/>
          <w:szCs w:val="18"/>
          <w:lang w:val="es-ES_tradnl"/>
        </w:rPr>
        <w:t>Consulte la nota sobre productos sobre las ofertas de System Center 2012 para obtener detalles sobre las</w:t>
      </w:r>
      <w:r w:rsidR="00813FD7" w:rsidRPr="00813FD7">
        <w:rPr>
          <w:rFonts w:cs="Tahoma"/>
          <w:szCs w:val="18"/>
          <w:lang w:val="es-ES_tradnl"/>
        </w:rPr>
        <w:t> </w:t>
      </w:r>
      <w:r w:rsidRPr="00813FD7">
        <w:rPr>
          <w:rFonts w:cs="Tahoma"/>
          <w:szCs w:val="18"/>
          <w:lang w:val="es-ES_tradnl"/>
        </w:rPr>
        <w:t>concesiones de licencias de transición.</w:t>
      </w:r>
    </w:p>
    <w:p w14:paraId="033A923F" w14:textId="77777777" w:rsidR="00212A11" w:rsidRPr="004200E0" w:rsidRDefault="00212A11" w:rsidP="000B0A66">
      <w:pPr>
        <w:pStyle w:val="FootnoteBulletLevel1"/>
        <w:tabs>
          <w:tab w:val="clear" w:pos="900"/>
        </w:tabs>
        <w:ind w:left="0" w:firstLine="0"/>
        <w:rPr>
          <w:rFonts w:ascii="Tahoma" w:hAnsi="Tahoma" w:cs="Tahoma"/>
          <w:lang w:val="es-ES_tradnl"/>
        </w:rPr>
      </w:pPr>
    </w:p>
    <w:p w14:paraId="033A9240" w14:textId="77777777" w:rsidR="00212A11" w:rsidRPr="00813FD7" w:rsidRDefault="00212A11" w:rsidP="00ED5504">
      <w:pPr>
        <w:pStyle w:val="Heading3"/>
        <w:rPr>
          <w:rFonts w:ascii="Tahoma" w:hAnsi="Tahoma" w:cs="Tahoma"/>
          <w:sz w:val="22"/>
          <w:szCs w:val="22"/>
          <w:lang w:val="es-ES_tradnl"/>
        </w:rPr>
      </w:pPr>
      <w:bookmarkStart w:id="1531" w:name="_81_System_Center"/>
      <w:bookmarkStart w:id="1532" w:name="_82_System_Center"/>
      <w:bookmarkStart w:id="1533" w:name="_83_System_Center"/>
      <w:bookmarkStart w:id="1534" w:name="_84__System"/>
      <w:bookmarkStart w:id="1535" w:name="_Toc336338353"/>
      <w:bookmarkStart w:id="1536" w:name="_Toc340770328"/>
      <w:bookmarkStart w:id="1537" w:name="Srv_88SystemCtrReportMgr2006"/>
      <w:bookmarkEnd w:id="1531"/>
      <w:bookmarkEnd w:id="1532"/>
      <w:bookmarkEnd w:id="1533"/>
      <w:bookmarkEnd w:id="1534"/>
      <w:bookmarkEnd w:id="1535"/>
      <w:r w:rsidRPr="004200E0">
        <w:rPr>
          <w:rFonts w:ascii="Tahoma" w:hAnsi="Tahoma" w:cs="Tahoma"/>
          <w:caps/>
          <w:color w:val="F66400"/>
          <w:sz w:val="22"/>
          <w:vertAlign w:val="superscript"/>
          <w:lang w:val="es-ES_tradnl"/>
        </w:rPr>
        <w:t>86</w:t>
      </w:r>
      <w:r w:rsidRPr="004200E0">
        <w:rPr>
          <w:rFonts w:ascii="Tahoma" w:hAnsi="Tahoma" w:cs="Tahoma"/>
          <w:color w:val="F66400"/>
          <w:sz w:val="22"/>
          <w:lang w:val="es-ES_tradnl"/>
        </w:rPr>
        <w:t xml:space="preserve"> System Center Reporting Manager 2006</w:t>
      </w:r>
      <w:bookmarkEnd w:id="1536"/>
    </w:p>
    <w:bookmarkEnd w:id="1537"/>
    <w:p w14:paraId="033A9241" w14:textId="77777777" w:rsidR="00212A11" w:rsidRPr="00813FD7" w:rsidRDefault="00212A11" w:rsidP="00ED5504">
      <w:pPr>
        <w:pStyle w:val="EndnoteText"/>
        <w:ind w:left="0"/>
        <w:rPr>
          <w:rFonts w:ascii="Tahoma" w:hAnsi="Tahoma" w:cs="Tahoma"/>
          <w:sz w:val="18"/>
          <w:szCs w:val="18"/>
          <w:lang w:val="es-ES_tradnl"/>
        </w:rPr>
      </w:pPr>
    </w:p>
    <w:p w14:paraId="033A9242" w14:textId="77777777" w:rsidR="00212A11" w:rsidRPr="00813FD7" w:rsidRDefault="00212A11" w:rsidP="00AC0ED2">
      <w:pPr>
        <w:pStyle w:val="EndnoteText"/>
        <w:ind w:left="720"/>
        <w:rPr>
          <w:rFonts w:ascii="Tahoma" w:hAnsi="Tahoma" w:cs="Tahoma"/>
          <w:sz w:val="18"/>
          <w:szCs w:val="18"/>
          <w:lang w:val="es-ES_tradnl"/>
        </w:rPr>
      </w:pPr>
      <w:r w:rsidRPr="00813FD7">
        <w:rPr>
          <w:rFonts w:ascii="Tahoma" w:hAnsi="Tahoma" w:cs="Tahoma"/>
          <w:sz w:val="18"/>
          <w:szCs w:val="18"/>
          <w:lang w:val="es-ES_tradnl"/>
        </w:rPr>
        <w:t>Este producto tiene estado Fin de Ciclo de Vida (EOL) y ya no se ofrece.</w:t>
      </w:r>
    </w:p>
    <w:p w14:paraId="033A9243" w14:textId="77777777" w:rsidR="00212A11" w:rsidRPr="00813FD7" w:rsidRDefault="00212A11" w:rsidP="00AC0ED2">
      <w:pPr>
        <w:pStyle w:val="EndnoteText"/>
        <w:ind w:left="720"/>
        <w:rPr>
          <w:rFonts w:ascii="Tahoma" w:hAnsi="Tahoma" w:cs="Tahoma"/>
          <w:sz w:val="18"/>
          <w:szCs w:val="18"/>
          <w:lang w:val="es-ES_tradnl"/>
        </w:rPr>
      </w:pPr>
    </w:p>
    <w:p w14:paraId="033A9244" w14:textId="77777777" w:rsidR="00212A11" w:rsidRPr="00813FD7" w:rsidRDefault="00212A11" w:rsidP="00AC0ED2">
      <w:pPr>
        <w:pStyle w:val="EndnoteText"/>
        <w:ind w:left="720"/>
        <w:rPr>
          <w:rFonts w:ascii="Tahoma" w:hAnsi="Tahoma" w:cs="Tahoma"/>
          <w:sz w:val="18"/>
          <w:szCs w:val="18"/>
          <w:lang w:val="es-ES_tradnl"/>
        </w:rPr>
      </w:pPr>
      <w:r w:rsidRPr="00813FD7">
        <w:rPr>
          <w:rFonts w:ascii="Tahoma" w:hAnsi="Tahoma" w:cs="Tahoma"/>
          <w:sz w:val="18"/>
          <w:szCs w:val="18"/>
          <w:u w:val="single"/>
          <w:lang w:val="es-ES_tradnl"/>
        </w:rPr>
        <w:t>Concesión de Licencias única a los Titulares de Licencia de System Center Reporting Manager 2006</w:t>
      </w:r>
      <w:r w:rsidRPr="00813FD7">
        <w:rPr>
          <w:rFonts w:ascii="Tahoma" w:hAnsi="Tahoma" w:cs="Tahoma"/>
          <w:sz w:val="18"/>
          <w:szCs w:val="18"/>
          <w:lang w:val="es-ES_tradnl"/>
        </w:rPr>
        <w:t>:</w:t>
      </w:r>
    </w:p>
    <w:p w14:paraId="033A9245" w14:textId="77777777" w:rsidR="00212A11" w:rsidRPr="00813FD7" w:rsidRDefault="00212A11" w:rsidP="00AC0ED2">
      <w:pPr>
        <w:pStyle w:val="EndnoteText"/>
        <w:ind w:left="720"/>
        <w:rPr>
          <w:rFonts w:ascii="Tahoma" w:hAnsi="Tahoma" w:cs="Tahoma"/>
          <w:sz w:val="18"/>
          <w:szCs w:val="18"/>
          <w:lang w:val="es-ES_tradnl"/>
        </w:rPr>
      </w:pPr>
    </w:p>
    <w:p w14:paraId="033A9246" w14:textId="77777777" w:rsidR="00212A11" w:rsidRPr="00813FD7" w:rsidRDefault="00212A11" w:rsidP="00AC0ED2">
      <w:pPr>
        <w:pStyle w:val="EndnoteText"/>
        <w:ind w:left="720"/>
        <w:rPr>
          <w:rFonts w:ascii="Tahoma" w:hAnsi="Tahoma" w:cs="Tahoma"/>
          <w:sz w:val="18"/>
          <w:szCs w:val="18"/>
          <w:lang w:val="es-ES_tradnl"/>
        </w:rPr>
      </w:pPr>
      <w:r w:rsidRPr="00813FD7">
        <w:rPr>
          <w:rFonts w:ascii="Tahoma" w:hAnsi="Tahoma" w:cs="Tahoma"/>
          <w:sz w:val="18"/>
          <w:szCs w:val="18"/>
          <w:lang w:val="es-ES_tradnl"/>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w:t>
      </w:r>
      <w:r w:rsidR="00606876">
        <w:rPr>
          <w:rFonts w:ascii="Tahoma" w:hAnsi="Tahoma" w:cs="Tahoma"/>
          <w:sz w:val="18"/>
          <w:szCs w:val="18"/>
          <w:lang w:val="es-ES_tradnl"/>
        </w:rPr>
        <w:t> </w:t>
      </w:r>
      <w:r w:rsidRPr="00813FD7">
        <w:rPr>
          <w:rFonts w:ascii="Tahoma" w:hAnsi="Tahoma" w:cs="Tahoma"/>
          <w:sz w:val="18"/>
          <w:szCs w:val="18"/>
          <w:lang w:val="es-ES_tradnl"/>
        </w:rPr>
        <w:t>cobertura de Software Assurance activa para cada licencia de System Center Reporting Manager</w:t>
      </w:r>
      <w:r w:rsidR="00606876">
        <w:rPr>
          <w:rFonts w:ascii="Tahoma" w:hAnsi="Tahoma" w:cs="Tahoma"/>
          <w:sz w:val="18"/>
          <w:szCs w:val="18"/>
          <w:lang w:val="es-ES_tradnl"/>
        </w:rPr>
        <w:t> </w:t>
      </w:r>
      <w:r w:rsidRPr="00813FD7">
        <w:rPr>
          <w:rFonts w:ascii="Tahoma" w:hAnsi="Tahoma" w:cs="Tahoma"/>
          <w:sz w:val="18"/>
          <w:szCs w:val="18"/>
          <w:lang w:val="es-ES_tradnl"/>
        </w:rPr>
        <w:t>2006</w:t>
      </w:r>
      <w:r w:rsidR="00813FD7">
        <w:rPr>
          <w:rFonts w:ascii="Tahoma" w:hAnsi="Tahoma" w:cs="Tahoma"/>
          <w:sz w:val="18"/>
          <w:szCs w:val="18"/>
          <w:lang w:val="es-ES_tradnl"/>
        </w:rPr>
        <w:t> </w:t>
      </w:r>
      <w:r w:rsidRPr="00813FD7">
        <w:rPr>
          <w:rFonts w:ascii="Tahoma" w:hAnsi="Tahoma" w:cs="Tahoma"/>
          <w:sz w:val="18"/>
          <w:szCs w:val="18"/>
          <w:lang w:val="es-ES_tradnl"/>
        </w:rPr>
        <w:t>a</w:t>
      </w:r>
      <w:r w:rsidR="00813FD7">
        <w:rPr>
          <w:rFonts w:ascii="Tahoma" w:hAnsi="Tahoma" w:cs="Tahoma"/>
          <w:sz w:val="18"/>
          <w:szCs w:val="18"/>
          <w:lang w:val="es-ES_tradnl"/>
        </w:rPr>
        <w:t> </w:t>
      </w:r>
      <w:r w:rsidRPr="00813FD7">
        <w:rPr>
          <w:rFonts w:ascii="Tahoma" w:hAnsi="Tahoma" w:cs="Tahoma"/>
          <w:sz w:val="18"/>
          <w:szCs w:val="18"/>
          <w:lang w:val="es-ES_tradnl"/>
        </w:rPr>
        <w:t>partir del 31 de mayo de 2010:</w:t>
      </w:r>
    </w:p>
    <w:p w14:paraId="033A9247" w14:textId="77777777" w:rsidR="00212A11" w:rsidRPr="00064B72" w:rsidRDefault="00212A11" w:rsidP="00ED5504">
      <w:pPr>
        <w:pStyle w:val="EndnoteText"/>
        <w:rPr>
          <w:rFonts w:ascii="Tahoma" w:hAnsi="Tahoma" w:cs="Tahoma"/>
          <w:sz w:val="2"/>
          <w:szCs w:val="2"/>
          <w:lang w:val="es-ES_tradnl"/>
        </w:rPr>
      </w:pPr>
    </w:p>
    <w:p w14:paraId="033A9248" w14:textId="77777777" w:rsidR="00212A11" w:rsidRPr="00813FD7" w:rsidRDefault="00212A11" w:rsidP="00024C3C">
      <w:pPr>
        <w:pStyle w:val="EndnoteText"/>
        <w:numPr>
          <w:ilvl w:val="0"/>
          <w:numId w:val="9"/>
        </w:numPr>
        <w:tabs>
          <w:tab w:val="left" w:pos="1440"/>
        </w:tabs>
        <w:ind w:left="1440"/>
        <w:rPr>
          <w:rFonts w:ascii="Tahoma" w:hAnsi="Tahoma" w:cs="Tahoma"/>
          <w:sz w:val="18"/>
          <w:szCs w:val="18"/>
          <w:lang w:val="es-ES_tradnl"/>
        </w:rPr>
      </w:pPr>
      <w:r w:rsidRPr="00813FD7">
        <w:rPr>
          <w:rFonts w:ascii="Tahoma" w:hAnsi="Tahoma" w:cs="Tahoma"/>
          <w:sz w:val="18"/>
          <w:szCs w:val="18"/>
          <w:lang w:val="es-ES_tradnl"/>
        </w:rPr>
        <w:t>Una Licencia de Administración de Servidor de System Center Service Manager 2010 (con o sin</w:t>
      </w:r>
      <w:r w:rsidR="00606876">
        <w:rPr>
          <w:rFonts w:ascii="Tahoma" w:hAnsi="Tahoma" w:cs="Tahoma"/>
          <w:sz w:val="18"/>
          <w:szCs w:val="18"/>
          <w:lang w:val="es-ES_tradnl"/>
        </w:rPr>
        <w:t> </w:t>
      </w:r>
      <w:r w:rsidRPr="00813FD7">
        <w:rPr>
          <w:rFonts w:ascii="Tahoma" w:hAnsi="Tahoma" w:cs="Tahoma"/>
          <w:sz w:val="18"/>
          <w:szCs w:val="18"/>
          <w:lang w:val="es-ES_tradnl"/>
        </w:rPr>
        <w:t>Tecnología SQL)</w:t>
      </w:r>
    </w:p>
    <w:p w14:paraId="033A9249" w14:textId="77777777" w:rsidR="00212A11" w:rsidRPr="00813FD7" w:rsidRDefault="00212A11" w:rsidP="00024C3C">
      <w:pPr>
        <w:pStyle w:val="EndnoteText"/>
        <w:numPr>
          <w:ilvl w:val="0"/>
          <w:numId w:val="9"/>
        </w:numPr>
        <w:ind w:left="1440"/>
        <w:rPr>
          <w:rFonts w:ascii="Tahoma" w:hAnsi="Tahoma" w:cs="Tahoma"/>
          <w:sz w:val="18"/>
          <w:szCs w:val="18"/>
          <w:lang w:val="es-ES_tradnl"/>
        </w:rPr>
      </w:pPr>
      <w:r w:rsidRPr="00813FD7">
        <w:rPr>
          <w:rFonts w:ascii="Tahoma" w:hAnsi="Tahoma" w:cs="Tahoma"/>
          <w:sz w:val="18"/>
          <w:szCs w:val="18"/>
          <w:lang w:val="es-ES_tradnl"/>
        </w:rPr>
        <w:t>Cinco Licencias de Administración de Servidor de System Center Service Manager 2010</w:t>
      </w:r>
    </w:p>
    <w:p w14:paraId="033A924A" w14:textId="77777777" w:rsidR="00212A11" w:rsidRPr="00813FD7" w:rsidRDefault="00212A11" w:rsidP="00024C3C">
      <w:pPr>
        <w:pStyle w:val="EndnoteText"/>
        <w:numPr>
          <w:ilvl w:val="0"/>
          <w:numId w:val="9"/>
        </w:numPr>
        <w:ind w:left="1440"/>
        <w:rPr>
          <w:rFonts w:ascii="Tahoma" w:hAnsi="Tahoma" w:cs="Tahoma"/>
          <w:sz w:val="18"/>
          <w:szCs w:val="18"/>
          <w:lang w:val="es-ES_tradnl"/>
        </w:rPr>
      </w:pPr>
      <w:r w:rsidRPr="00813FD7">
        <w:rPr>
          <w:rFonts w:ascii="Tahoma" w:hAnsi="Tahoma" w:cs="Tahoma"/>
          <w:sz w:val="18"/>
          <w:szCs w:val="18"/>
          <w:lang w:val="es-ES_tradnl"/>
        </w:rPr>
        <w:t>Treinta Licencias de Administración de Cliente de System Center Service Manager 2010</w:t>
      </w:r>
    </w:p>
    <w:p w14:paraId="033A924B" w14:textId="77777777" w:rsidR="00212A11" w:rsidRPr="00813FD7" w:rsidRDefault="00212A11" w:rsidP="00AC0ED2">
      <w:pPr>
        <w:pStyle w:val="EndnoteText"/>
        <w:ind w:left="720"/>
        <w:rPr>
          <w:rFonts w:ascii="Tahoma" w:hAnsi="Tahoma" w:cs="Tahoma"/>
          <w:sz w:val="18"/>
          <w:szCs w:val="18"/>
          <w:lang w:val="es-ES_tradnl"/>
        </w:rPr>
      </w:pPr>
      <w:r w:rsidRPr="00813FD7">
        <w:rPr>
          <w:rFonts w:ascii="Tahoma" w:hAnsi="Tahoma" w:cs="Tahoma"/>
          <w:sz w:val="18"/>
          <w:szCs w:val="18"/>
          <w:lang w:val="es-ES_tradnl"/>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14:paraId="033A924C" w14:textId="77777777" w:rsidR="00212A11" w:rsidRPr="00813FD7" w:rsidRDefault="00212A11" w:rsidP="00AC0ED2">
      <w:pPr>
        <w:pStyle w:val="EndnoteText"/>
        <w:ind w:left="720"/>
        <w:rPr>
          <w:rFonts w:ascii="Tahoma" w:hAnsi="Tahoma" w:cs="Tahoma"/>
          <w:sz w:val="18"/>
          <w:szCs w:val="18"/>
          <w:lang w:val="es-ES_tradnl"/>
        </w:rPr>
      </w:pPr>
    </w:p>
    <w:p w14:paraId="033A924D" w14:textId="77777777" w:rsidR="00212A11" w:rsidRPr="00813FD7" w:rsidRDefault="00212A11" w:rsidP="00AC0ED2">
      <w:pPr>
        <w:pStyle w:val="EndnoteText"/>
        <w:ind w:left="720"/>
        <w:rPr>
          <w:rFonts w:ascii="Tahoma" w:hAnsi="Tahoma" w:cs="Tahoma"/>
          <w:sz w:val="18"/>
          <w:szCs w:val="18"/>
          <w:lang w:val="es-ES_tradnl"/>
        </w:rPr>
      </w:pPr>
      <w:r w:rsidRPr="00813FD7">
        <w:rPr>
          <w:rFonts w:ascii="Tahoma" w:hAnsi="Tahoma" w:cs="Tahoma"/>
          <w:sz w:val="18"/>
          <w:szCs w:val="18"/>
          <w:lang w:val="es-ES_tradnl"/>
        </w:rPr>
        <w:t>El uso que realice un Cliente del software concedido en virtud de esta oferta estará sujeto a los términos y</w:t>
      </w:r>
      <w:r w:rsidR="00606876">
        <w:rPr>
          <w:rFonts w:ascii="Tahoma" w:hAnsi="Tahoma" w:cs="Tahoma"/>
          <w:sz w:val="18"/>
          <w:szCs w:val="18"/>
          <w:lang w:val="es-ES_tradnl"/>
        </w:rPr>
        <w:t> </w:t>
      </w:r>
      <w:r w:rsidRPr="00813FD7">
        <w:rPr>
          <w:rFonts w:ascii="Tahoma" w:hAnsi="Tahoma" w:cs="Tahoma"/>
          <w:sz w:val="18"/>
          <w:szCs w:val="18"/>
          <w:lang w:val="es-ES_tradnl"/>
        </w:rPr>
        <w:t>condiciones de su contrato de licencia y a los Derechos de Uso de los Productos del software. El derecho a</w:t>
      </w:r>
      <w:r w:rsidR="00606876">
        <w:rPr>
          <w:rFonts w:ascii="Tahoma" w:hAnsi="Tahoma" w:cs="Tahoma"/>
          <w:sz w:val="18"/>
          <w:szCs w:val="18"/>
          <w:lang w:val="es-ES_tradnl"/>
        </w:rPr>
        <w:t> </w:t>
      </w:r>
      <w:r w:rsidRPr="00813FD7">
        <w:rPr>
          <w:rFonts w:ascii="Tahoma" w:hAnsi="Tahoma" w:cs="Tahoma"/>
          <w:sz w:val="18"/>
          <w:szCs w:val="18"/>
          <w:lang w:val="es-ES_tradnl"/>
        </w:rPr>
        <w:t>utilizar el software concedido expira cuando expire el derecho a utilizar la licencia de System Center Reporting Manager 2006 cualificada. Los Clientes no podrán transmitir las licencias concedidas en virtud de</w:t>
      </w:r>
      <w:r w:rsidR="00606876">
        <w:rPr>
          <w:rFonts w:ascii="Tahoma" w:hAnsi="Tahoma" w:cs="Tahoma"/>
          <w:sz w:val="18"/>
          <w:szCs w:val="18"/>
          <w:lang w:val="es-ES_tradnl"/>
        </w:rPr>
        <w:t> </w:t>
      </w:r>
      <w:r w:rsidRPr="00813FD7">
        <w:rPr>
          <w:rFonts w:ascii="Tahoma" w:hAnsi="Tahoma" w:cs="Tahoma"/>
          <w:sz w:val="18"/>
          <w:szCs w:val="18"/>
          <w:lang w:val="es-ES_tradnl"/>
        </w:rPr>
        <w:t>esta oferta por separado de las licencias cualificadas correspondientes.</w:t>
      </w:r>
    </w:p>
    <w:p w14:paraId="033A924E" w14:textId="77777777" w:rsidR="00212A11" w:rsidRPr="00813FD7" w:rsidRDefault="00212A11" w:rsidP="00AC0ED2">
      <w:pPr>
        <w:pStyle w:val="EndnoteText"/>
        <w:ind w:left="720"/>
        <w:rPr>
          <w:rFonts w:ascii="Tahoma" w:hAnsi="Tahoma" w:cs="Tahoma"/>
          <w:sz w:val="18"/>
          <w:szCs w:val="18"/>
          <w:lang w:val="es-ES_tradnl"/>
        </w:rPr>
      </w:pPr>
    </w:p>
    <w:p w14:paraId="033A924F" w14:textId="77777777" w:rsidR="00212A11" w:rsidRPr="00813FD7" w:rsidRDefault="00212A11" w:rsidP="00AC0ED2">
      <w:pPr>
        <w:ind w:left="720"/>
        <w:rPr>
          <w:rFonts w:cs="Tahoma"/>
          <w:szCs w:val="18"/>
          <w:lang w:val="es-ES_tradnl"/>
        </w:rPr>
      </w:pPr>
      <w:r w:rsidRPr="00813FD7">
        <w:rPr>
          <w:rFonts w:cs="Tahoma"/>
          <w:szCs w:val="18"/>
          <w:lang w:val="es-ES_tradnl"/>
        </w:rPr>
        <w:t xml:space="preserve">Las licencias de </w:t>
      </w:r>
      <w:r w:rsidRPr="00813FD7">
        <w:rPr>
          <w:rFonts w:cs="Tahoma"/>
          <w:color w:val="000000"/>
          <w:szCs w:val="18"/>
          <w:lang w:val="es-ES_tradnl"/>
        </w:rPr>
        <w:t>System Center Reporting Manager 2006</w:t>
      </w:r>
      <w:r w:rsidRPr="00813FD7">
        <w:rPr>
          <w:rFonts w:cs="Tahoma"/>
          <w:szCs w:val="18"/>
          <w:lang w:val="es-ES_tradnl"/>
        </w:rPr>
        <w:t xml:space="preserve"> adquiridas después del 31 de mayo de 2010 como</w:t>
      </w:r>
      <w:r w:rsidR="00606876">
        <w:rPr>
          <w:rFonts w:cs="Tahoma"/>
          <w:szCs w:val="18"/>
          <w:lang w:val="es-ES_tradnl"/>
        </w:rPr>
        <w:t> </w:t>
      </w:r>
      <w:r w:rsidRPr="00813FD7">
        <w:rPr>
          <w:rFonts w:cs="Tahoma"/>
          <w:szCs w:val="18"/>
          <w:lang w:val="es-ES_tradnl"/>
        </w:rPr>
        <w:t xml:space="preserve">parte del proceso </w:t>
      </w:r>
      <w:r w:rsidR="004200E0" w:rsidRPr="00813FD7">
        <w:rPr>
          <w:rFonts w:cs="Tahoma"/>
          <w:szCs w:val="18"/>
          <w:lang w:val="es-ES_tradnl"/>
        </w:rPr>
        <w:t>“</w:t>
      </w:r>
      <w:r w:rsidRPr="00813FD7">
        <w:rPr>
          <w:rFonts w:cs="Tahoma"/>
          <w:szCs w:val="18"/>
          <w:lang w:val="es-ES_tradnl"/>
        </w:rPr>
        <w:t>true up</w:t>
      </w:r>
      <w:r w:rsidR="004200E0" w:rsidRPr="00813FD7">
        <w:rPr>
          <w:rFonts w:cs="Tahoma"/>
          <w:szCs w:val="18"/>
          <w:lang w:val="es-ES_tradnl"/>
        </w:rPr>
        <w:t>”</w:t>
      </w:r>
      <w:r w:rsidRPr="00813FD7">
        <w:rPr>
          <w:rFonts w:cs="Tahoma"/>
          <w:szCs w:val="18"/>
          <w:lang w:val="es-ES_tradnl"/>
        </w:rPr>
        <w:t xml:space="preserve"> anual de un Cliente para Inscripciones Enterprise en virtud de las que se</w:t>
      </w:r>
      <w:r w:rsidR="00606876">
        <w:rPr>
          <w:rFonts w:cs="Tahoma"/>
          <w:szCs w:val="18"/>
          <w:lang w:val="es-ES_tradnl"/>
        </w:rPr>
        <w:t> </w:t>
      </w:r>
      <w:r w:rsidRPr="00813FD7">
        <w:rPr>
          <w:rFonts w:cs="Tahoma"/>
          <w:szCs w:val="18"/>
          <w:lang w:val="es-ES_tradnl"/>
        </w:rPr>
        <w:t xml:space="preserve">adquirieron por primera vez las licencias de </w:t>
      </w:r>
      <w:r w:rsidRPr="00813FD7">
        <w:rPr>
          <w:rFonts w:cs="Tahoma"/>
          <w:color w:val="000000"/>
          <w:szCs w:val="18"/>
          <w:lang w:val="es-ES_tradnl"/>
        </w:rPr>
        <w:t>System Center Reporting Manager 2006</w:t>
      </w:r>
      <w:r w:rsidRPr="00813FD7">
        <w:rPr>
          <w:rFonts w:cs="Tahoma"/>
          <w:szCs w:val="18"/>
          <w:lang w:val="es-ES_tradnl"/>
        </w:rPr>
        <w:t xml:space="preserve"> antes del 31 de</w:t>
      </w:r>
      <w:r w:rsidR="00606876">
        <w:rPr>
          <w:rFonts w:cs="Tahoma"/>
          <w:szCs w:val="18"/>
          <w:lang w:val="es-ES_tradnl"/>
        </w:rPr>
        <w:t> </w:t>
      </w:r>
      <w:r w:rsidRPr="00813FD7">
        <w:rPr>
          <w:rFonts w:cs="Tahoma"/>
          <w:szCs w:val="18"/>
          <w:lang w:val="es-ES_tradnl"/>
        </w:rPr>
        <w:t>mayo de 2010 también son elegibles para obtener licencias de System Center Service Manager 2010</w:t>
      </w:r>
      <w:r w:rsidR="00606876">
        <w:rPr>
          <w:rFonts w:cs="Tahoma"/>
          <w:szCs w:val="18"/>
          <w:lang w:val="es-ES_tradnl"/>
        </w:rPr>
        <w:t> </w:t>
      </w:r>
      <w:r w:rsidRPr="00813FD7">
        <w:rPr>
          <w:rFonts w:cs="Tahoma"/>
          <w:szCs w:val="18"/>
          <w:lang w:val="es-ES_tradnl"/>
        </w:rPr>
        <w:t>Management</w:t>
      </w:r>
      <w:r w:rsidR="00606876">
        <w:rPr>
          <w:rFonts w:cs="Tahoma"/>
          <w:szCs w:val="18"/>
          <w:lang w:val="es-ES_tradnl"/>
        </w:rPr>
        <w:t> </w:t>
      </w:r>
      <w:r w:rsidRPr="00813FD7">
        <w:rPr>
          <w:rFonts w:cs="Tahoma"/>
          <w:szCs w:val="18"/>
          <w:lang w:val="es-ES_tradnl"/>
        </w:rPr>
        <w:t>Server y licencias de Server/Client Management en virtud de esta oferta.</w:t>
      </w:r>
    </w:p>
    <w:p w14:paraId="033A9250" w14:textId="77777777" w:rsidR="00212A11" w:rsidRPr="004200E0" w:rsidRDefault="00212A11" w:rsidP="00AC0ED2">
      <w:pPr>
        <w:ind w:left="720"/>
        <w:rPr>
          <w:rFonts w:cs="Tahoma"/>
          <w:lang w:val="es-ES_tradnl"/>
        </w:rPr>
      </w:pPr>
    </w:p>
    <w:p w14:paraId="033A9251" w14:textId="77777777" w:rsidR="00212A11" w:rsidRPr="00606876" w:rsidRDefault="00212A11" w:rsidP="00AC0ED2">
      <w:pPr>
        <w:pStyle w:val="EndnoteText"/>
        <w:ind w:left="720"/>
        <w:rPr>
          <w:rFonts w:ascii="Tahoma" w:hAnsi="Tahoma" w:cs="Tahoma"/>
          <w:sz w:val="18"/>
          <w:szCs w:val="18"/>
          <w:lang w:val="es-ES_tradnl"/>
        </w:rPr>
      </w:pPr>
      <w:r w:rsidRPr="004200E0">
        <w:rPr>
          <w:rFonts w:ascii="Tahoma" w:hAnsi="Tahoma" w:cs="Tahoma"/>
          <w:bCs/>
          <w:sz w:val="18"/>
          <w:szCs w:val="18"/>
          <w:lang w:val="es-ES_tradnl"/>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900874" w:rsidRPr="004200E0">
        <w:rPr>
          <w:rFonts w:ascii="Tahoma" w:hAnsi="Tahoma" w:cs="Tahoma"/>
          <w:lang w:val="es-ES_tradnl"/>
        </w:rPr>
        <w:t xml:space="preserve"> </w:t>
      </w:r>
      <w:r w:rsidRPr="004200E0">
        <w:rPr>
          <w:rFonts w:ascii="Tahoma" w:hAnsi="Tahoma" w:cs="Tahoma"/>
          <w:sz w:val="18"/>
          <w:lang w:val="es-ES_tradnl"/>
        </w:rPr>
        <w:t>Estos derechos solo se vuelven permanentes después de ejercer la</w:t>
      </w:r>
      <w:r w:rsidR="00606876">
        <w:rPr>
          <w:rFonts w:ascii="Tahoma" w:hAnsi="Tahoma" w:cs="Tahoma"/>
          <w:sz w:val="18"/>
          <w:lang w:val="es-ES_tradnl"/>
        </w:rPr>
        <w:t> </w:t>
      </w:r>
      <w:r w:rsidRPr="004200E0">
        <w:rPr>
          <w:rFonts w:ascii="Tahoma" w:hAnsi="Tahoma" w:cs="Tahoma"/>
          <w:sz w:val="18"/>
          <w:lang w:val="es-ES_tradnl"/>
        </w:rPr>
        <w:t xml:space="preserve">opción de compra completa y están sujetos a todos los términos y condiciones del contrato de licencia </w:t>
      </w:r>
      <w:r w:rsidRPr="00606876">
        <w:rPr>
          <w:rFonts w:ascii="Tahoma" w:hAnsi="Tahoma" w:cs="Tahoma"/>
          <w:sz w:val="18"/>
          <w:szCs w:val="18"/>
          <w:lang w:val="es-ES_tradnl"/>
        </w:rPr>
        <w:t>de</w:t>
      </w:r>
      <w:r w:rsidR="00606876" w:rsidRPr="00606876">
        <w:rPr>
          <w:rFonts w:ascii="Tahoma" w:hAnsi="Tahoma" w:cs="Tahoma"/>
          <w:sz w:val="18"/>
          <w:szCs w:val="18"/>
          <w:lang w:val="es-ES_tradnl"/>
        </w:rPr>
        <w:t> </w:t>
      </w:r>
      <w:r w:rsidRPr="00606876">
        <w:rPr>
          <w:rFonts w:ascii="Tahoma" w:hAnsi="Tahoma" w:cs="Tahoma"/>
          <w:sz w:val="18"/>
          <w:szCs w:val="18"/>
          <w:lang w:val="es-ES_tradnl"/>
        </w:rPr>
        <w:t>Cliente.</w:t>
      </w:r>
    </w:p>
    <w:p w14:paraId="033A9252" w14:textId="77777777" w:rsidR="00064B72" w:rsidRPr="00606876" w:rsidRDefault="00064B72">
      <w:pPr>
        <w:pStyle w:val="EndnoteText"/>
        <w:rPr>
          <w:rFonts w:ascii="Tahoma" w:hAnsi="Tahoma" w:cs="Tahoma"/>
          <w:sz w:val="18"/>
          <w:szCs w:val="18"/>
          <w:lang w:val="es-ES_tradnl"/>
        </w:rPr>
      </w:pPr>
    </w:p>
    <w:p w14:paraId="033A9253" w14:textId="77777777" w:rsidR="00212A11" w:rsidRPr="00E6306A" w:rsidRDefault="00212A11" w:rsidP="0078650F">
      <w:pPr>
        <w:pStyle w:val="Heading3"/>
        <w:rPr>
          <w:rFonts w:ascii="Tahoma" w:hAnsi="Tahoma" w:cs="Tahoma"/>
          <w:sz w:val="18"/>
          <w:szCs w:val="18"/>
          <w:lang w:val="fr-FR"/>
        </w:rPr>
      </w:pPr>
      <w:bookmarkStart w:id="1538" w:name="Srv_89SysCtrSvrMgmtSuiteEnterprise"/>
      <w:bookmarkStart w:id="1539" w:name="Srv_85SysCtrSvrMgmtSuiteEnterprise"/>
      <w:bookmarkStart w:id="1540" w:name="_85_System_Center"/>
      <w:bookmarkStart w:id="1541" w:name="_98_System_Center"/>
      <w:bookmarkStart w:id="1542" w:name="_Toc336338354"/>
      <w:bookmarkStart w:id="1543" w:name="_87_System_Center"/>
      <w:bookmarkStart w:id="1544" w:name="_Toc340770329"/>
      <w:bookmarkEnd w:id="1538"/>
      <w:bookmarkEnd w:id="1539"/>
      <w:bookmarkEnd w:id="1540"/>
      <w:bookmarkEnd w:id="1541"/>
      <w:bookmarkEnd w:id="1542"/>
      <w:bookmarkEnd w:id="1543"/>
      <w:r w:rsidRPr="00E6306A">
        <w:rPr>
          <w:rFonts w:ascii="Tahoma" w:hAnsi="Tahoma" w:cs="Tahoma"/>
          <w:caps/>
          <w:color w:val="F66400"/>
          <w:sz w:val="22"/>
          <w:vertAlign w:val="superscript"/>
          <w:lang w:val="fr-FR"/>
        </w:rPr>
        <w:t>87</w:t>
      </w:r>
      <w:r w:rsidRPr="00E6306A">
        <w:rPr>
          <w:rFonts w:ascii="Tahoma" w:hAnsi="Tahoma" w:cs="Tahoma"/>
          <w:color w:val="F66400"/>
          <w:sz w:val="22"/>
          <w:lang w:val="fr-FR"/>
        </w:rPr>
        <w:t xml:space="preserve"> System Center Server Management Suite Enterprise</w:t>
      </w:r>
      <w:bookmarkEnd w:id="1544"/>
    </w:p>
    <w:p w14:paraId="033A9254" w14:textId="77777777" w:rsidR="00212A11" w:rsidRPr="00E6306A" w:rsidRDefault="00212A11" w:rsidP="00AC0ED2">
      <w:pPr>
        <w:pStyle w:val="EndnoteText"/>
        <w:ind w:left="720"/>
        <w:rPr>
          <w:rFonts w:ascii="Tahoma" w:hAnsi="Tahoma" w:cs="Tahoma"/>
          <w:sz w:val="18"/>
          <w:szCs w:val="18"/>
          <w:lang w:val="fr-FR"/>
        </w:rPr>
      </w:pPr>
    </w:p>
    <w:p w14:paraId="033A9255" w14:textId="77777777" w:rsidR="00212A11" w:rsidRPr="00606876" w:rsidRDefault="00212A11" w:rsidP="00AC0ED2">
      <w:pPr>
        <w:pStyle w:val="EndnoteText"/>
        <w:ind w:left="720"/>
        <w:rPr>
          <w:rFonts w:ascii="Tahoma" w:hAnsi="Tahoma" w:cs="Tahoma"/>
          <w:sz w:val="18"/>
          <w:szCs w:val="18"/>
          <w:lang w:val="es-ES_tradnl"/>
        </w:rPr>
      </w:pPr>
      <w:r w:rsidRPr="00606876">
        <w:rPr>
          <w:rFonts w:ascii="Tahoma" w:hAnsi="Tahoma" w:cs="Tahoma"/>
          <w:color w:val="000000"/>
          <w:sz w:val="18"/>
          <w:szCs w:val="18"/>
          <w:lang w:val="es-ES_tradnl"/>
        </w:rPr>
        <w:t>Este producto tiene estado Fin de Ciclo de Vida (EOL) y ya no se ofrece.</w:t>
      </w:r>
    </w:p>
    <w:p w14:paraId="033A9256" w14:textId="77777777" w:rsidR="00212A11" w:rsidRPr="00606876" w:rsidRDefault="00212A11" w:rsidP="00AC0ED2">
      <w:pPr>
        <w:pStyle w:val="FootnoteBulletLevel1"/>
        <w:tabs>
          <w:tab w:val="clear" w:pos="900"/>
        </w:tabs>
        <w:ind w:left="720" w:firstLine="0"/>
        <w:rPr>
          <w:rFonts w:ascii="Tahoma" w:hAnsi="Tahoma" w:cs="Tahoma"/>
          <w:sz w:val="18"/>
          <w:szCs w:val="18"/>
          <w:lang w:val="es-ES_tradnl"/>
        </w:rPr>
      </w:pPr>
      <w:r w:rsidRPr="00606876">
        <w:rPr>
          <w:rFonts w:ascii="Tahoma" w:hAnsi="Tahoma" w:cs="Tahoma"/>
          <w:sz w:val="18"/>
          <w:szCs w:val="18"/>
          <w:u w:val="single"/>
          <w:lang w:val="es-ES_tradnl"/>
        </w:rPr>
        <w:t>Detalles de concesión única de licencias de transición de System Center 2012</w:t>
      </w:r>
      <w:r w:rsidRPr="00E503A7">
        <w:rPr>
          <w:rFonts w:ascii="Tahoma" w:hAnsi="Tahoma" w:cs="Tahoma"/>
          <w:sz w:val="18"/>
          <w:szCs w:val="18"/>
          <w:lang w:val="es-ES_tradnl"/>
        </w:rPr>
        <w:t>:</w:t>
      </w:r>
    </w:p>
    <w:p w14:paraId="033A9257" w14:textId="77777777" w:rsidR="00212A11" w:rsidRPr="00606876" w:rsidRDefault="00212A11" w:rsidP="00AC0ED2">
      <w:pPr>
        <w:ind w:left="720"/>
        <w:rPr>
          <w:rFonts w:cs="Tahoma"/>
          <w:szCs w:val="18"/>
          <w:lang w:val="es-ES_tradnl"/>
        </w:rPr>
      </w:pPr>
      <w:r w:rsidRPr="00606876">
        <w:rPr>
          <w:rFonts w:cs="Tahoma"/>
          <w:szCs w:val="18"/>
          <w:lang w:val="es-ES_tradnl"/>
        </w:rPr>
        <w:t>Consulte la nota sobre productos sobre las ofertas de System Center 2012 para obtener detalles sobre las</w:t>
      </w:r>
      <w:r w:rsidR="00606876">
        <w:rPr>
          <w:rFonts w:cs="Tahoma"/>
          <w:szCs w:val="18"/>
          <w:lang w:val="es-ES_tradnl"/>
        </w:rPr>
        <w:t> </w:t>
      </w:r>
      <w:r w:rsidRPr="00606876">
        <w:rPr>
          <w:rFonts w:cs="Tahoma"/>
          <w:szCs w:val="18"/>
          <w:lang w:val="es-ES_tradnl"/>
        </w:rPr>
        <w:t>concesiones de licencias de transición.</w:t>
      </w:r>
    </w:p>
    <w:p w14:paraId="033A9258" w14:textId="77777777" w:rsidR="00212A11" w:rsidRPr="00606876" w:rsidRDefault="00212A11" w:rsidP="00AC0ED2">
      <w:pPr>
        <w:ind w:left="720"/>
        <w:rPr>
          <w:rFonts w:cs="Tahoma"/>
          <w:szCs w:val="18"/>
          <w:lang w:val="es-ES_tradnl"/>
        </w:rPr>
      </w:pPr>
    </w:p>
    <w:p w14:paraId="033A9259" w14:textId="77777777" w:rsidR="00212A11" w:rsidRPr="00606876" w:rsidRDefault="00212A11" w:rsidP="00AC0ED2">
      <w:pPr>
        <w:ind w:left="720"/>
        <w:rPr>
          <w:rFonts w:cs="Tahoma"/>
          <w:szCs w:val="18"/>
          <w:lang w:val="es-ES_tradnl"/>
        </w:rPr>
      </w:pPr>
      <w:r w:rsidRPr="00606876">
        <w:rPr>
          <w:rFonts w:cs="Tahoma"/>
          <w:szCs w:val="18"/>
          <w:lang w:val="es-ES_tradnl"/>
        </w:rPr>
        <w:t>System Center Server Management Suite Enterprise no dispone de versiones y los Derechos de Uso de</w:t>
      </w:r>
      <w:r w:rsidR="00606876">
        <w:rPr>
          <w:rFonts w:cs="Tahoma"/>
          <w:szCs w:val="18"/>
          <w:lang w:val="es-ES_tradnl"/>
        </w:rPr>
        <w:t> </w:t>
      </w:r>
      <w:r w:rsidRPr="00606876">
        <w:rPr>
          <w:rFonts w:cs="Tahoma"/>
          <w:szCs w:val="18"/>
          <w:lang w:val="es-ES_tradnl"/>
        </w:rPr>
        <w:t>los</w:t>
      </w:r>
      <w:r w:rsidR="00606876">
        <w:rPr>
          <w:rFonts w:cs="Tahoma"/>
          <w:szCs w:val="18"/>
          <w:lang w:val="es-ES_tradnl"/>
        </w:rPr>
        <w:t> </w:t>
      </w:r>
      <w:r w:rsidRPr="00606876">
        <w:rPr>
          <w:rFonts w:cs="Tahoma"/>
          <w:szCs w:val="18"/>
          <w:lang w:val="es-ES_tradnl"/>
        </w:rPr>
        <w:t xml:space="preserve">Productos se determinan por el estado de la cobertura de Software Assurance de </w:t>
      </w:r>
      <w:r w:rsidRPr="00606876">
        <w:rPr>
          <w:rFonts w:cs="Tahoma"/>
          <w:color w:val="000000"/>
          <w:szCs w:val="18"/>
          <w:lang w:val="es-ES_tradnl"/>
        </w:rPr>
        <w:t>System Center Server</w:t>
      </w:r>
      <w:r w:rsidR="00606876">
        <w:rPr>
          <w:rFonts w:cs="Tahoma"/>
          <w:color w:val="000000"/>
          <w:szCs w:val="18"/>
          <w:lang w:val="es-ES_tradnl"/>
        </w:rPr>
        <w:t> </w:t>
      </w:r>
      <w:r w:rsidRPr="00606876">
        <w:rPr>
          <w:rFonts w:cs="Tahoma"/>
          <w:color w:val="000000"/>
          <w:szCs w:val="18"/>
          <w:lang w:val="es-ES_tradnl"/>
        </w:rPr>
        <w:t>Management Suite Enterprise</w:t>
      </w:r>
      <w:r w:rsidRPr="00606876">
        <w:rPr>
          <w:rFonts w:cs="Tahoma"/>
          <w:szCs w:val="18"/>
          <w:lang w:val="es-ES_tradnl"/>
        </w:rPr>
        <w:t>. Si expirara la cobertura, los derechos de acceso en virtud de licencias</w:t>
      </w:r>
      <w:r w:rsidR="00606876">
        <w:rPr>
          <w:rFonts w:cs="Tahoma"/>
          <w:szCs w:val="18"/>
          <w:lang w:val="es-ES_tradnl"/>
        </w:rPr>
        <w:t> </w:t>
      </w:r>
      <w:r w:rsidRPr="00606876">
        <w:rPr>
          <w:rFonts w:cs="Tahoma"/>
          <w:szCs w:val="18"/>
          <w:lang w:val="es-ES_tradnl"/>
        </w:rPr>
        <w:t>perpetuas se determinan conforme a los Derechos de Uso de los Productos en vigor con anterioridad a</w:t>
      </w:r>
      <w:r w:rsidR="00606876">
        <w:rPr>
          <w:rFonts w:cs="Tahoma"/>
          <w:szCs w:val="18"/>
          <w:lang w:val="es-ES_tradnl"/>
        </w:rPr>
        <w:t> </w:t>
      </w:r>
      <w:r w:rsidRPr="00606876">
        <w:rPr>
          <w:rFonts w:cs="Tahoma"/>
          <w:szCs w:val="18"/>
          <w:lang w:val="es-ES_tradnl"/>
        </w:rPr>
        <w:t>la</w:t>
      </w:r>
      <w:r w:rsidR="00606876">
        <w:rPr>
          <w:rFonts w:cs="Tahoma"/>
          <w:szCs w:val="18"/>
          <w:lang w:val="es-ES_tradnl"/>
        </w:rPr>
        <w:t> </w:t>
      </w:r>
      <w:r w:rsidRPr="00606876">
        <w:rPr>
          <w:rFonts w:cs="Tahoma"/>
          <w:szCs w:val="18"/>
          <w:lang w:val="es-ES_tradnl"/>
        </w:rPr>
        <w:t>expiración de dicha cobertura.</w:t>
      </w:r>
      <w:r w:rsidR="00900874" w:rsidRPr="00606876">
        <w:rPr>
          <w:rFonts w:cs="Tahoma"/>
          <w:szCs w:val="18"/>
          <w:lang w:val="es-ES_tradnl"/>
        </w:rPr>
        <w:t xml:space="preserve"> </w:t>
      </w:r>
    </w:p>
    <w:p w14:paraId="033A925A" w14:textId="77777777" w:rsidR="00212A11" w:rsidRPr="00606876" w:rsidRDefault="00212A11" w:rsidP="00AC0ED2">
      <w:pPr>
        <w:ind w:left="720"/>
        <w:rPr>
          <w:rFonts w:cs="Tahoma"/>
          <w:szCs w:val="18"/>
          <w:lang w:val="es-ES_tradnl"/>
        </w:rPr>
      </w:pPr>
    </w:p>
    <w:p w14:paraId="033A925B" w14:textId="77777777" w:rsidR="00212A11" w:rsidRPr="00606876" w:rsidRDefault="00212A11" w:rsidP="00AC0ED2">
      <w:pPr>
        <w:ind w:left="720"/>
        <w:jc w:val="both"/>
        <w:rPr>
          <w:rFonts w:cs="Tahoma"/>
          <w:szCs w:val="18"/>
          <w:lang w:val="es-ES_tradnl"/>
        </w:rPr>
      </w:pPr>
      <w:r w:rsidRPr="00606876">
        <w:rPr>
          <w:rFonts w:cs="Tahoma"/>
          <w:color w:val="000000"/>
          <w:szCs w:val="18"/>
          <w:lang w:val="es-ES_tradnl"/>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w:t>
      </w:r>
      <w:r w:rsidRPr="00606876">
        <w:rPr>
          <w:rFonts w:cs="Tahoma"/>
          <w:szCs w:val="18"/>
          <w:lang w:val="es-ES_tradnl"/>
        </w:rPr>
        <w:t xml:space="preserve"> </w:t>
      </w:r>
      <w:r w:rsidRPr="00606876">
        <w:rPr>
          <w:rFonts w:cs="Tahoma"/>
          <w:color w:val="000000"/>
          <w:szCs w:val="18"/>
          <w:lang w:val="es-ES_tradnl"/>
        </w:rPr>
        <w:t>Además, se incluye la licencia de servidor para Virtual Machine Manager 2008 R2 y Data Protection Manager 2010.</w:t>
      </w:r>
      <w:r w:rsidRPr="00606876">
        <w:rPr>
          <w:rFonts w:cs="Tahoma"/>
          <w:szCs w:val="18"/>
          <w:lang w:val="es-ES_tradnl"/>
        </w:rPr>
        <w:t xml:space="preserve"> </w:t>
      </w:r>
      <w:r w:rsidRPr="00606876">
        <w:rPr>
          <w:rFonts w:cs="Tahoma"/>
          <w:color w:val="000000"/>
          <w:szCs w:val="18"/>
          <w:lang w:val="es-ES_tradnl"/>
        </w:rPr>
        <w:t>Revise el documento de Derechos de Uso de los Productos (PUR) para consultar los derechos de uso.</w:t>
      </w:r>
    </w:p>
    <w:p w14:paraId="033A925C" w14:textId="77777777" w:rsidR="00212A11" w:rsidRDefault="00212A11" w:rsidP="00AC0ED2">
      <w:pPr>
        <w:ind w:left="720"/>
        <w:rPr>
          <w:rFonts w:cs="Tahoma"/>
          <w:szCs w:val="18"/>
          <w:lang w:val="es-ES_tradnl"/>
        </w:rPr>
      </w:pPr>
    </w:p>
    <w:p w14:paraId="033A925D" w14:textId="77777777" w:rsidR="00212A11" w:rsidRPr="00606876" w:rsidRDefault="00212A11" w:rsidP="00E35CB6">
      <w:pPr>
        <w:ind w:left="720"/>
        <w:rPr>
          <w:rFonts w:cs="Tahoma"/>
          <w:szCs w:val="18"/>
          <w:lang w:val="es-ES_tradnl"/>
        </w:rPr>
      </w:pPr>
      <w:r w:rsidRPr="00606876">
        <w:rPr>
          <w:rFonts w:cs="Tahoma"/>
          <w:szCs w:val="18"/>
          <w:u w:val="single"/>
          <w:lang w:val="es-ES_tradnl"/>
        </w:rPr>
        <w:t>Concesión de Licencias</w:t>
      </w:r>
      <w:r w:rsidRPr="00606876">
        <w:rPr>
          <w:rFonts w:cs="Tahoma"/>
          <w:szCs w:val="18"/>
          <w:lang w:val="es-ES_tradnl"/>
        </w:rPr>
        <w:t>:</w:t>
      </w:r>
    </w:p>
    <w:p w14:paraId="033A925E" w14:textId="77777777" w:rsidR="00212A11" w:rsidRPr="00606876" w:rsidRDefault="00212A11" w:rsidP="00AC0ED2">
      <w:pPr>
        <w:pStyle w:val="FootnoteBulletLevel1"/>
        <w:tabs>
          <w:tab w:val="left" w:pos="900"/>
        </w:tabs>
        <w:ind w:left="720" w:firstLine="0"/>
        <w:rPr>
          <w:rFonts w:ascii="Tahoma" w:hAnsi="Tahoma" w:cs="Tahoma"/>
          <w:sz w:val="18"/>
          <w:szCs w:val="18"/>
          <w:lang w:val="es-ES_tradnl"/>
        </w:rPr>
      </w:pPr>
      <w:r w:rsidRPr="00606876">
        <w:rPr>
          <w:rFonts w:ascii="Tahoma" w:hAnsi="Tahoma" w:cs="Tahoma"/>
          <w:sz w:val="18"/>
          <w:szCs w:val="18"/>
          <w:lang w:val="es-ES_tradnl"/>
        </w:rPr>
        <w:t>Concesión de Licencias única de System Center Server Management Suite Datacenter (SMSD) a los Titulares</w:t>
      </w:r>
      <w:r w:rsidR="00606876">
        <w:rPr>
          <w:rFonts w:ascii="Tahoma" w:hAnsi="Tahoma" w:cs="Tahoma"/>
          <w:sz w:val="18"/>
          <w:szCs w:val="18"/>
          <w:lang w:val="es-ES_tradnl"/>
        </w:rPr>
        <w:t> </w:t>
      </w:r>
      <w:r w:rsidRPr="00606876">
        <w:rPr>
          <w:rFonts w:ascii="Tahoma" w:hAnsi="Tahoma" w:cs="Tahoma"/>
          <w:sz w:val="18"/>
          <w:szCs w:val="18"/>
          <w:lang w:val="es-ES_tradnl"/>
        </w:rPr>
        <w:t>de Licencia de System Center Server Management Suite Enterprise (SMSE):</w:t>
      </w:r>
    </w:p>
    <w:p w14:paraId="033A925F" w14:textId="77777777" w:rsidR="00212A11" w:rsidRPr="00E36EBF" w:rsidRDefault="00212A11" w:rsidP="00AC0ED2">
      <w:pPr>
        <w:pStyle w:val="FootnoteBulletLevel1"/>
        <w:tabs>
          <w:tab w:val="clear" w:pos="900"/>
          <w:tab w:val="left" w:pos="720"/>
        </w:tabs>
        <w:ind w:left="720" w:firstLine="0"/>
        <w:rPr>
          <w:rFonts w:ascii="Tahoma" w:hAnsi="Tahoma" w:cs="Tahoma"/>
          <w:spacing w:val="-2"/>
          <w:sz w:val="18"/>
          <w:szCs w:val="18"/>
          <w:lang w:val="es-ES_tradnl"/>
        </w:rPr>
      </w:pPr>
      <w:r w:rsidRPr="00E36EBF">
        <w:rPr>
          <w:rFonts w:ascii="Tahoma" w:hAnsi="Tahoma" w:cs="Tahoma"/>
          <w:spacing w:val="-2"/>
          <w:sz w:val="18"/>
          <w:szCs w:val="18"/>
          <w:lang w:val="es-ES_tradnl"/>
        </w:rPr>
        <w:t>Como excepción única en relación con la transición de SMSE* desde un conjunto de aplicaciones que permite la administración de la cantidad necesaria de entornos de sistemas operativos (</w:t>
      </w:r>
      <w:r w:rsidRPr="00E36EBF">
        <w:rPr>
          <w:rFonts w:ascii="Tahoma" w:hAnsi="Tahoma" w:cs="Tahoma"/>
          <w:spacing w:val="-2"/>
          <w:sz w:val="18"/>
          <w:lang w:val="es-ES_tradnl"/>
        </w:rPr>
        <w:t>OSE) en un dispositivo licenciado a un conjunto de aplicaciones que permite la administración de hasta cuatro OSE en</w:t>
      </w:r>
      <w:r w:rsidR="00606876" w:rsidRPr="00E36EBF">
        <w:rPr>
          <w:rFonts w:ascii="Tahoma" w:hAnsi="Tahoma" w:cs="Tahoma"/>
          <w:spacing w:val="-2"/>
          <w:sz w:val="18"/>
          <w:lang w:val="es-ES_tradnl"/>
        </w:rPr>
        <w:t> </w:t>
      </w:r>
      <w:r w:rsidRPr="00E36EBF">
        <w:rPr>
          <w:rFonts w:ascii="Tahoma" w:hAnsi="Tahoma" w:cs="Tahoma"/>
          <w:spacing w:val="-2"/>
          <w:sz w:val="18"/>
          <w:lang w:val="es-ES_tradnl"/>
        </w:rPr>
        <w:t>un dispositivo licenciado, concedemos a los Clientes de Select, Enterprise, Licencia Open, Open Value y</w:t>
      </w:r>
      <w:r w:rsidR="00606876" w:rsidRPr="00E36EBF">
        <w:rPr>
          <w:rFonts w:ascii="Tahoma" w:hAnsi="Tahoma" w:cs="Tahoma"/>
          <w:spacing w:val="-2"/>
          <w:sz w:val="18"/>
          <w:lang w:val="es-ES_tradnl"/>
        </w:rPr>
        <w:t> </w:t>
      </w:r>
      <w:r w:rsidRPr="00E36EBF">
        <w:rPr>
          <w:rFonts w:ascii="Tahoma" w:hAnsi="Tahoma" w:cs="Tahoma"/>
          <w:spacing w:val="-2"/>
          <w:sz w:val="18"/>
          <w:lang w:val="es-ES_tradnl"/>
        </w:rPr>
        <w:t>Campus y School con cobertura de Software Assurance activa en SMSE a partir del 1 de julio de 2009 lo</w:t>
      </w:r>
      <w:r w:rsidR="00606876" w:rsidRPr="00E36EBF">
        <w:rPr>
          <w:rFonts w:ascii="Tahoma" w:hAnsi="Tahoma" w:cs="Tahoma"/>
          <w:spacing w:val="-2"/>
          <w:sz w:val="18"/>
          <w:lang w:val="es-ES_tradnl"/>
        </w:rPr>
        <w:t> </w:t>
      </w:r>
      <w:r w:rsidRPr="00E36EBF">
        <w:rPr>
          <w:rFonts w:ascii="Tahoma" w:hAnsi="Tahoma" w:cs="Tahoma"/>
          <w:spacing w:val="-2"/>
          <w:sz w:val="18"/>
          <w:lang w:val="es-ES_tradnl"/>
        </w:rPr>
        <w:t>siguiente</w:t>
      </w:r>
      <w:r w:rsidRPr="00E36EBF">
        <w:rPr>
          <w:rFonts w:ascii="Tahoma" w:hAnsi="Tahoma" w:cs="Tahoma"/>
          <w:spacing w:val="-2"/>
          <w:sz w:val="18"/>
          <w:szCs w:val="18"/>
          <w:lang w:val="es-ES_tradnl"/>
        </w:rPr>
        <w:t>:</w:t>
      </w:r>
    </w:p>
    <w:p w14:paraId="033A9260" w14:textId="77777777" w:rsidR="00212A11" w:rsidRPr="00606876" w:rsidRDefault="00212A11" w:rsidP="00024C3C">
      <w:pPr>
        <w:numPr>
          <w:ilvl w:val="0"/>
          <w:numId w:val="5"/>
        </w:numPr>
        <w:spacing w:before="100" w:beforeAutospacing="1" w:after="100" w:afterAutospacing="1"/>
        <w:ind w:left="1440"/>
        <w:rPr>
          <w:rFonts w:cs="Tahoma"/>
          <w:szCs w:val="18"/>
          <w:lang w:val="es-ES_tradnl"/>
        </w:rPr>
      </w:pPr>
      <w:r w:rsidRPr="004200E0">
        <w:rPr>
          <w:rFonts w:cs="Tahoma"/>
          <w:color w:val="000000"/>
          <w:lang w:val="es-ES_tradnl"/>
        </w:rPr>
        <w:t>Cuatro licencias de SMSD gratuitas por cada licencia de SMSE cualificada con cobertura de Software Assurance activa que el Cliente posea a partir del 1 de julio de 2009. Cada conjunto de</w:t>
      </w:r>
      <w:r w:rsidR="00606876">
        <w:rPr>
          <w:rFonts w:cs="Tahoma"/>
          <w:color w:val="000000"/>
          <w:lang w:val="es-ES_tradnl"/>
        </w:rPr>
        <w:t> </w:t>
      </w:r>
      <w:r w:rsidRPr="004200E0">
        <w:rPr>
          <w:rFonts w:cs="Tahoma"/>
          <w:color w:val="000000"/>
          <w:lang w:val="es-ES_tradnl"/>
        </w:rPr>
        <w:t xml:space="preserve">cuatro licencias de SMSD concedidas se deben ceder a un dispositivo individual y no se podrá separar para su uso en dos o más </w:t>
      </w:r>
      <w:r w:rsidRPr="00606876">
        <w:rPr>
          <w:rFonts w:cs="Tahoma"/>
          <w:color w:val="000000"/>
          <w:szCs w:val="18"/>
          <w:lang w:val="es-ES_tradnl"/>
        </w:rPr>
        <w:t>dispositivos.</w:t>
      </w:r>
    </w:p>
    <w:p w14:paraId="033A9261" w14:textId="77777777" w:rsidR="00212A11" w:rsidRPr="00606876" w:rsidRDefault="00212A11" w:rsidP="00AC0ED2">
      <w:pPr>
        <w:pStyle w:val="FootnoteBulletLevel1"/>
        <w:tabs>
          <w:tab w:val="clear" w:pos="900"/>
        </w:tabs>
        <w:ind w:left="720" w:firstLine="0"/>
        <w:rPr>
          <w:rFonts w:ascii="Tahoma" w:hAnsi="Tahoma" w:cs="Tahoma"/>
          <w:sz w:val="18"/>
          <w:szCs w:val="18"/>
          <w:lang w:val="es-ES_tradnl"/>
        </w:rPr>
      </w:pPr>
      <w:r w:rsidRPr="004200E0">
        <w:rPr>
          <w:rFonts w:ascii="Tahoma" w:hAnsi="Tahoma" w:cs="Tahoma"/>
          <w:sz w:val="18"/>
          <w:lang w:val="es-ES_tradnl"/>
        </w:rPr>
        <w:t>Los derechos de administración asociados a las licencias de SMSD gratuitas se conceden en lugar de los derechos de administración asociados a la licencia de SMSD cualificada.</w:t>
      </w:r>
      <w:r w:rsidR="00900874" w:rsidRPr="004200E0">
        <w:rPr>
          <w:rFonts w:ascii="Tahoma" w:hAnsi="Tahoma" w:cs="Tahoma"/>
          <w:lang w:val="es-ES_tradnl"/>
        </w:rPr>
        <w:t xml:space="preserve"> </w:t>
      </w:r>
      <w:r w:rsidRPr="004200E0">
        <w:rPr>
          <w:rFonts w:ascii="Tahoma" w:hAnsi="Tahoma" w:cs="Tahoma"/>
          <w:sz w:val="18"/>
          <w:lang w:val="es-ES_tradnl"/>
        </w:rPr>
        <w:t>Una vez que se hayan cedido las licencias de SMSD concedidas, el Cliente pierde los derechos de administración en virtud de la licencia de</w:t>
      </w:r>
      <w:r w:rsidR="00606876">
        <w:rPr>
          <w:rFonts w:ascii="Tahoma" w:hAnsi="Tahoma" w:cs="Tahoma"/>
          <w:sz w:val="18"/>
          <w:lang w:val="es-ES_tradnl"/>
        </w:rPr>
        <w:t> </w:t>
      </w:r>
      <w:r w:rsidRPr="004200E0">
        <w:rPr>
          <w:rFonts w:ascii="Tahoma" w:hAnsi="Tahoma" w:cs="Tahoma"/>
          <w:sz w:val="18"/>
          <w:lang w:val="es-ES_tradnl"/>
        </w:rPr>
        <w:t>SMSE correspondiente</w:t>
      </w:r>
      <w:r w:rsidRPr="00606876">
        <w:rPr>
          <w:rFonts w:ascii="Tahoma" w:hAnsi="Tahoma" w:cs="Tahoma"/>
          <w:sz w:val="18"/>
          <w:szCs w:val="18"/>
          <w:lang w:val="es-ES_tradnl"/>
        </w:rPr>
        <w:t>.</w:t>
      </w:r>
    </w:p>
    <w:p w14:paraId="033A9262" w14:textId="77777777" w:rsidR="00212A11" w:rsidRPr="00606876" w:rsidRDefault="00212A11" w:rsidP="00AC0ED2">
      <w:pPr>
        <w:pStyle w:val="FootnoteBulletLevel1"/>
        <w:tabs>
          <w:tab w:val="clear" w:pos="900"/>
        </w:tabs>
        <w:ind w:left="720" w:firstLine="0"/>
        <w:rPr>
          <w:rFonts w:ascii="Tahoma" w:hAnsi="Tahoma" w:cs="Tahoma"/>
          <w:sz w:val="18"/>
          <w:szCs w:val="18"/>
          <w:lang w:val="es-ES_tradnl"/>
        </w:rPr>
      </w:pPr>
      <w:r w:rsidRPr="004200E0">
        <w:rPr>
          <w:rFonts w:ascii="Tahoma" w:hAnsi="Tahoma" w:cs="Tahoma"/>
          <w:sz w:val="18"/>
          <w:lang w:val="es-ES_tradnl"/>
        </w:rPr>
        <w:t>Todas las licencias concedidas en virtud de esta oferta están sujetas a la siguiente limitación:</w:t>
      </w:r>
      <w:r w:rsidRPr="004200E0">
        <w:rPr>
          <w:rFonts w:ascii="Tahoma" w:hAnsi="Tahoma" w:cs="Tahoma"/>
          <w:color w:val="000000"/>
          <w:sz w:val="18"/>
          <w:lang w:val="es-ES_tradnl"/>
        </w:rPr>
        <w:t xml:space="preserve"> </w:t>
      </w:r>
      <w:r w:rsidRPr="004200E0">
        <w:rPr>
          <w:rFonts w:ascii="Tahoma" w:hAnsi="Tahoma" w:cs="Tahoma"/>
          <w:sz w:val="18"/>
          <w:lang w:val="es-ES_tradnl"/>
        </w:rPr>
        <w:t>Cada conjunto</w:t>
      </w:r>
      <w:r w:rsidR="00606876">
        <w:rPr>
          <w:rFonts w:ascii="Tahoma" w:hAnsi="Tahoma" w:cs="Tahoma"/>
          <w:sz w:val="18"/>
          <w:lang w:val="es-ES_tradnl"/>
        </w:rPr>
        <w:t> </w:t>
      </w:r>
      <w:r w:rsidRPr="004200E0">
        <w:rPr>
          <w:rFonts w:ascii="Tahoma" w:hAnsi="Tahoma" w:cs="Tahoma"/>
          <w:sz w:val="18"/>
          <w:lang w:val="es-ES_tradnl"/>
        </w:rPr>
        <w:t>de licencias de SMSD concedidas se debe ceder a un dispositivo individual</w:t>
      </w:r>
      <w:r w:rsidRPr="00606876">
        <w:rPr>
          <w:rFonts w:ascii="Tahoma" w:hAnsi="Tahoma" w:cs="Tahoma"/>
          <w:sz w:val="18"/>
          <w:szCs w:val="18"/>
          <w:lang w:val="es-ES_tradnl"/>
        </w:rPr>
        <w:t>.</w:t>
      </w:r>
    </w:p>
    <w:p w14:paraId="033A9263" w14:textId="77777777" w:rsidR="00212A11" w:rsidRPr="00606876" w:rsidRDefault="00212A11" w:rsidP="00AC0ED2">
      <w:pPr>
        <w:pStyle w:val="FootnoteBulletLevel1"/>
        <w:tabs>
          <w:tab w:val="clear" w:pos="900"/>
        </w:tabs>
        <w:ind w:left="720" w:firstLine="0"/>
        <w:rPr>
          <w:rFonts w:ascii="Tahoma" w:hAnsi="Tahoma" w:cs="Tahoma"/>
          <w:sz w:val="18"/>
          <w:szCs w:val="18"/>
          <w:lang w:val="es-ES_tradnl"/>
        </w:rPr>
      </w:pPr>
      <w:r w:rsidRPr="004200E0">
        <w:rPr>
          <w:rFonts w:ascii="Tahoma" w:hAnsi="Tahoma" w:cs="Tahoma"/>
          <w:color w:val="000000"/>
          <w:sz w:val="18"/>
          <w:u w:val="single"/>
          <w:lang w:val="es-ES_tradnl"/>
        </w:rPr>
        <w:t xml:space="preserve">Opciones de Renovación de Software </w:t>
      </w:r>
      <w:r w:rsidRPr="00606876">
        <w:rPr>
          <w:rFonts w:ascii="Tahoma" w:hAnsi="Tahoma" w:cs="Tahoma"/>
          <w:color w:val="000000"/>
          <w:sz w:val="18"/>
          <w:szCs w:val="18"/>
          <w:u w:val="single"/>
          <w:lang w:val="es-ES_tradnl"/>
        </w:rPr>
        <w:t>Assurance</w:t>
      </w:r>
      <w:r w:rsidR="00900874" w:rsidRPr="00606876">
        <w:rPr>
          <w:rFonts w:ascii="Tahoma" w:hAnsi="Tahoma" w:cs="Tahoma"/>
          <w:sz w:val="18"/>
          <w:szCs w:val="18"/>
          <w:lang w:val="es-ES_tradnl"/>
        </w:rPr>
        <w:t xml:space="preserve"> </w:t>
      </w:r>
    </w:p>
    <w:p w14:paraId="033A9264" w14:textId="77777777" w:rsidR="00212A11" w:rsidRPr="00606876" w:rsidRDefault="00212A11" w:rsidP="00AC0ED2">
      <w:pPr>
        <w:pStyle w:val="FootnoteBulletLevel1"/>
        <w:tabs>
          <w:tab w:val="clear" w:pos="900"/>
        </w:tabs>
        <w:ind w:left="720" w:firstLine="0"/>
        <w:rPr>
          <w:rFonts w:ascii="Tahoma" w:hAnsi="Tahoma" w:cs="Tahoma"/>
          <w:sz w:val="18"/>
          <w:szCs w:val="18"/>
          <w:lang w:val="es-ES_tradnl"/>
        </w:rPr>
      </w:pPr>
      <w:r w:rsidRPr="004200E0">
        <w:rPr>
          <w:rFonts w:ascii="Tahoma" w:hAnsi="Tahoma" w:cs="Tahoma"/>
          <w:color w:val="000000"/>
          <w:sz w:val="18"/>
          <w:lang w:val="es-ES_tradnl"/>
        </w:rPr>
        <w:t>Todas las licencias concedidas en virtud de esta oferta incluyen Cobertura de Software Assurance que termina cuando expire la cobertura de las licencias cualificadas correspondientes.</w:t>
      </w:r>
      <w:r w:rsidRPr="004200E0">
        <w:rPr>
          <w:rFonts w:ascii="Tahoma" w:hAnsi="Tahoma" w:cs="Tahoma"/>
          <w:lang w:val="es-ES_tradnl"/>
        </w:rPr>
        <w:t xml:space="preserve"> </w:t>
      </w:r>
      <w:r w:rsidRPr="004200E0">
        <w:rPr>
          <w:rFonts w:ascii="Tahoma" w:hAnsi="Tahoma" w:cs="Tahoma"/>
          <w:sz w:val="18"/>
          <w:lang w:val="es-ES_tradnl"/>
        </w:rPr>
        <w:t>Tras la expiración de la</w:t>
      </w:r>
      <w:r w:rsidR="00606876">
        <w:rPr>
          <w:rFonts w:ascii="Tahoma" w:hAnsi="Tahoma" w:cs="Tahoma"/>
          <w:sz w:val="18"/>
          <w:lang w:val="es-ES_tradnl"/>
        </w:rPr>
        <w:t> </w:t>
      </w:r>
      <w:r w:rsidRPr="004200E0">
        <w:rPr>
          <w:rFonts w:ascii="Tahoma" w:hAnsi="Tahoma" w:cs="Tahoma"/>
          <w:sz w:val="18"/>
          <w:lang w:val="es-ES_tradnl"/>
        </w:rPr>
        <w:t>cobertura de Software Assurance, los Clientes podrán renovar su Software Assurance en virtud de una de</w:t>
      </w:r>
      <w:r w:rsidR="00606876">
        <w:rPr>
          <w:rFonts w:ascii="Tahoma" w:hAnsi="Tahoma" w:cs="Tahoma"/>
          <w:sz w:val="18"/>
          <w:lang w:val="es-ES_tradnl"/>
        </w:rPr>
        <w:t> </w:t>
      </w:r>
      <w:r w:rsidRPr="004200E0">
        <w:rPr>
          <w:rFonts w:ascii="Tahoma" w:hAnsi="Tahoma" w:cs="Tahoma"/>
          <w:sz w:val="18"/>
          <w:lang w:val="es-ES_tradnl"/>
        </w:rPr>
        <w:t>las siguientes opciones:</w:t>
      </w:r>
    </w:p>
    <w:p w14:paraId="033A9265" w14:textId="77777777" w:rsidR="00212A11" w:rsidRPr="003435E9" w:rsidRDefault="00212A11" w:rsidP="00024C3C">
      <w:pPr>
        <w:pStyle w:val="FootnoteBulletLevel1"/>
        <w:numPr>
          <w:ilvl w:val="0"/>
          <w:numId w:val="15"/>
        </w:numPr>
        <w:tabs>
          <w:tab w:val="left" w:pos="720"/>
        </w:tabs>
        <w:ind w:left="1440"/>
        <w:rPr>
          <w:rFonts w:ascii="Tahoma" w:hAnsi="Tahoma" w:cs="Tahoma"/>
          <w:sz w:val="18"/>
          <w:szCs w:val="18"/>
          <w:lang w:val="es-ES_tradnl"/>
        </w:rPr>
      </w:pPr>
      <w:r w:rsidRPr="004200E0">
        <w:rPr>
          <w:rFonts w:ascii="Tahoma" w:hAnsi="Tahoma" w:cs="Tahoma"/>
          <w:sz w:val="18"/>
          <w:lang w:val="es-ES_tradnl"/>
        </w:rPr>
        <w:t>Los Clientes podrán renovar la cobertura para su licencia de SMSE original.</w:t>
      </w:r>
      <w:r w:rsidRPr="004200E0">
        <w:rPr>
          <w:rFonts w:ascii="Tahoma" w:hAnsi="Tahoma" w:cs="Tahoma"/>
          <w:lang w:val="es-ES_tradnl"/>
        </w:rPr>
        <w:t xml:space="preserve"> </w:t>
      </w:r>
      <w:r w:rsidRPr="004200E0">
        <w:rPr>
          <w:rFonts w:ascii="Tahoma" w:hAnsi="Tahoma" w:cs="Tahoma"/>
          <w:sz w:val="18"/>
          <w:lang w:val="es-ES_tradnl"/>
        </w:rPr>
        <w:t>En el momento de la renovación, los derechos aplicables a SMSE determinarán los derechos de administración en virtud de la cobertura de Software Assurance de SMSE.</w:t>
      </w:r>
      <w:r w:rsidRPr="004200E0">
        <w:rPr>
          <w:rFonts w:ascii="Tahoma" w:hAnsi="Tahoma" w:cs="Tahoma"/>
          <w:lang w:val="es-ES_tradnl"/>
        </w:rPr>
        <w:t xml:space="preserve"> </w:t>
      </w:r>
      <w:r w:rsidRPr="004200E0">
        <w:rPr>
          <w:rFonts w:ascii="Tahoma" w:hAnsi="Tahoma" w:cs="Tahoma"/>
          <w:sz w:val="18"/>
          <w:lang w:val="es-ES_tradnl"/>
        </w:rPr>
        <w:t>Tras la renovación de la licencia de SMSE original, el Cliente perderá los derechos de las cuatro licencias de SMSD gratuitas.</w:t>
      </w:r>
    </w:p>
    <w:p w14:paraId="033A9266" w14:textId="77777777" w:rsidR="00212A11" w:rsidRPr="00606876" w:rsidRDefault="00212A11" w:rsidP="00024C3C">
      <w:pPr>
        <w:pStyle w:val="FootnoteBulletLevel1"/>
        <w:numPr>
          <w:ilvl w:val="0"/>
          <w:numId w:val="16"/>
        </w:numPr>
        <w:tabs>
          <w:tab w:val="left" w:pos="720"/>
        </w:tabs>
        <w:ind w:left="1440"/>
        <w:rPr>
          <w:rFonts w:ascii="Tahoma" w:hAnsi="Tahoma" w:cs="Tahoma"/>
          <w:sz w:val="18"/>
          <w:szCs w:val="18"/>
          <w:lang w:val="es-ES_tradnl"/>
        </w:rPr>
      </w:pPr>
      <w:r w:rsidRPr="004200E0">
        <w:rPr>
          <w:rFonts w:ascii="Tahoma" w:hAnsi="Tahoma" w:cs="Tahoma"/>
          <w:sz w:val="18"/>
          <w:lang w:val="es-ES_tradnl"/>
        </w:rPr>
        <w:t>Los Clientes podrán renovar la cobertura para las licencias de SMSD gratuitas:</w:t>
      </w:r>
    </w:p>
    <w:p w14:paraId="033A9267" w14:textId="77777777" w:rsidR="00212A11" w:rsidRPr="00606876" w:rsidRDefault="00212A11" w:rsidP="00024C3C">
      <w:pPr>
        <w:pStyle w:val="FootnoteBulletLevel1"/>
        <w:numPr>
          <w:ilvl w:val="2"/>
          <w:numId w:val="17"/>
        </w:numPr>
        <w:tabs>
          <w:tab w:val="left" w:pos="720"/>
        </w:tabs>
        <w:ind w:left="1800"/>
        <w:rPr>
          <w:rFonts w:ascii="Tahoma" w:hAnsi="Tahoma" w:cs="Tahoma"/>
          <w:sz w:val="18"/>
          <w:szCs w:val="18"/>
          <w:lang w:val="es-ES_tradnl"/>
        </w:rPr>
      </w:pPr>
      <w:r w:rsidRPr="004200E0">
        <w:rPr>
          <w:rFonts w:ascii="Tahoma" w:hAnsi="Tahoma" w:cs="Tahoma"/>
          <w:sz w:val="18"/>
          <w:lang w:val="es-ES_tradnl"/>
        </w:rPr>
        <w:t>Los Clientes podrán renovar la cobertura para todas las licencias de SMSD del conjunto de</w:t>
      </w:r>
      <w:r w:rsidR="00606876">
        <w:rPr>
          <w:rFonts w:ascii="Tahoma" w:hAnsi="Tahoma" w:cs="Tahoma"/>
          <w:sz w:val="18"/>
          <w:lang w:val="es-ES_tradnl"/>
        </w:rPr>
        <w:t> </w:t>
      </w:r>
      <w:r w:rsidRPr="004200E0">
        <w:rPr>
          <w:rFonts w:ascii="Tahoma" w:hAnsi="Tahoma" w:cs="Tahoma"/>
          <w:sz w:val="18"/>
          <w:lang w:val="es-ES_tradnl"/>
        </w:rPr>
        <w:t>cuatro licencias de SMSD gratuitas concedidas en virtud de esta oferta.</w:t>
      </w:r>
      <w:r w:rsidRPr="004200E0">
        <w:rPr>
          <w:rFonts w:ascii="Tahoma" w:hAnsi="Tahoma" w:cs="Tahoma"/>
          <w:lang w:val="es-ES_tradnl"/>
        </w:rPr>
        <w:t xml:space="preserve"> </w:t>
      </w:r>
      <w:r w:rsidRPr="004200E0">
        <w:rPr>
          <w:rFonts w:ascii="Tahoma" w:hAnsi="Tahoma" w:cs="Tahoma"/>
          <w:sz w:val="18"/>
          <w:lang w:val="es-ES_tradnl"/>
        </w:rPr>
        <w:t>En virtud de</w:t>
      </w:r>
      <w:r w:rsidR="00606876">
        <w:rPr>
          <w:rFonts w:ascii="Tahoma" w:hAnsi="Tahoma" w:cs="Tahoma"/>
          <w:sz w:val="18"/>
          <w:lang w:val="es-ES_tradnl"/>
        </w:rPr>
        <w:t> </w:t>
      </w:r>
      <w:r w:rsidRPr="004200E0">
        <w:rPr>
          <w:rFonts w:ascii="Tahoma" w:hAnsi="Tahoma" w:cs="Tahoma"/>
          <w:sz w:val="18"/>
          <w:lang w:val="es-ES_tradnl"/>
        </w:rPr>
        <w:t>esta</w:t>
      </w:r>
      <w:r w:rsidR="00606876">
        <w:rPr>
          <w:rFonts w:ascii="Tahoma" w:hAnsi="Tahoma" w:cs="Tahoma"/>
          <w:sz w:val="18"/>
          <w:lang w:val="es-ES_tradnl"/>
        </w:rPr>
        <w:t> </w:t>
      </w:r>
      <w:r w:rsidRPr="004200E0">
        <w:rPr>
          <w:rFonts w:ascii="Tahoma" w:hAnsi="Tahoma" w:cs="Tahoma"/>
          <w:sz w:val="18"/>
          <w:lang w:val="es-ES_tradnl"/>
        </w:rPr>
        <w:t>opción, se renuncia al requisito de ceder el conjunto de cuatro licencias a</w:t>
      </w:r>
      <w:r w:rsidR="00606876">
        <w:rPr>
          <w:rFonts w:ascii="Tahoma" w:hAnsi="Tahoma" w:cs="Tahoma"/>
          <w:sz w:val="18"/>
          <w:lang w:val="es-ES_tradnl"/>
        </w:rPr>
        <w:t> </w:t>
      </w:r>
      <w:r w:rsidRPr="004200E0">
        <w:rPr>
          <w:rFonts w:ascii="Tahoma" w:hAnsi="Tahoma" w:cs="Tahoma"/>
          <w:sz w:val="18"/>
          <w:lang w:val="es-ES_tradnl"/>
        </w:rPr>
        <w:t>un</w:t>
      </w:r>
      <w:r w:rsidR="00606876">
        <w:rPr>
          <w:rFonts w:ascii="Tahoma" w:hAnsi="Tahoma" w:cs="Tahoma"/>
          <w:sz w:val="18"/>
          <w:lang w:val="es-ES_tradnl"/>
        </w:rPr>
        <w:t> </w:t>
      </w:r>
      <w:r w:rsidRPr="004200E0">
        <w:rPr>
          <w:rFonts w:ascii="Tahoma" w:hAnsi="Tahoma" w:cs="Tahoma"/>
          <w:sz w:val="18"/>
          <w:lang w:val="es-ES_tradnl"/>
        </w:rPr>
        <w:t>dispositivo</w:t>
      </w:r>
      <w:r w:rsidR="00606876">
        <w:rPr>
          <w:rFonts w:ascii="Tahoma" w:hAnsi="Tahoma" w:cs="Tahoma"/>
          <w:sz w:val="18"/>
          <w:lang w:val="es-ES_tradnl"/>
        </w:rPr>
        <w:t> </w:t>
      </w:r>
      <w:r w:rsidRPr="004200E0">
        <w:rPr>
          <w:rFonts w:ascii="Tahoma" w:hAnsi="Tahoma" w:cs="Tahoma"/>
          <w:sz w:val="18"/>
          <w:lang w:val="es-ES_tradnl"/>
        </w:rPr>
        <w:t>individual.</w:t>
      </w:r>
    </w:p>
    <w:p w14:paraId="033A9268" w14:textId="77777777" w:rsidR="00212A11" w:rsidRPr="00606876" w:rsidRDefault="00212A11" w:rsidP="00024C3C">
      <w:pPr>
        <w:pStyle w:val="FootnoteBulletLevel1"/>
        <w:numPr>
          <w:ilvl w:val="2"/>
          <w:numId w:val="17"/>
        </w:numPr>
        <w:tabs>
          <w:tab w:val="left" w:pos="720"/>
        </w:tabs>
        <w:ind w:left="1800"/>
        <w:rPr>
          <w:rFonts w:ascii="Tahoma" w:hAnsi="Tahoma" w:cs="Tahoma"/>
          <w:sz w:val="18"/>
          <w:szCs w:val="18"/>
          <w:lang w:val="es-ES_tradnl"/>
        </w:rPr>
      </w:pPr>
      <w:r w:rsidRPr="004200E0">
        <w:rPr>
          <w:rFonts w:ascii="Tahoma" w:hAnsi="Tahoma" w:cs="Tahoma"/>
          <w:sz w:val="18"/>
          <w:lang w:val="es-ES_tradnl"/>
        </w:rPr>
        <w:t>Los Clientes que renueven su Software Assurance antes del 1 de julio de 2011 podrán renovar</w:t>
      </w:r>
      <w:r w:rsidR="00606876">
        <w:rPr>
          <w:rFonts w:ascii="Tahoma" w:hAnsi="Tahoma" w:cs="Tahoma"/>
          <w:sz w:val="18"/>
          <w:lang w:val="es-ES_tradnl"/>
        </w:rPr>
        <w:t> </w:t>
      </w:r>
      <w:r w:rsidRPr="004200E0">
        <w:rPr>
          <w:rFonts w:ascii="Tahoma" w:hAnsi="Tahoma" w:cs="Tahoma"/>
          <w:sz w:val="18"/>
          <w:lang w:val="es-ES_tradnl"/>
        </w:rPr>
        <w:t>la cobertura para dos licencias del conjunto de cuatro licencias de SMSD gratuitas concedidas en virtud de esta oferta.</w:t>
      </w:r>
      <w:r w:rsidRPr="004200E0">
        <w:rPr>
          <w:rFonts w:ascii="Tahoma" w:hAnsi="Tahoma" w:cs="Tahoma"/>
          <w:lang w:val="es-ES_tradnl"/>
        </w:rPr>
        <w:t xml:space="preserve"> </w:t>
      </w:r>
      <w:r w:rsidRPr="004200E0">
        <w:rPr>
          <w:rFonts w:ascii="Tahoma" w:hAnsi="Tahoma" w:cs="Tahoma"/>
          <w:sz w:val="18"/>
          <w:lang w:val="es-ES_tradnl"/>
        </w:rPr>
        <w:t>Si lo hacen, se considerará que disponen de cobertura renovada para las cuatro licencias de SMSD del mismo conjunto.</w:t>
      </w:r>
      <w:r w:rsidR="00900874" w:rsidRPr="004200E0">
        <w:rPr>
          <w:rFonts w:ascii="Tahoma" w:hAnsi="Tahoma" w:cs="Tahoma"/>
          <w:lang w:val="es-ES_tradnl"/>
        </w:rPr>
        <w:t xml:space="preserve"> </w:t>
      </w:r>
      <w:r w:rsidRPr="004200E0">
        <w:rPr>
          <w:rFonts w:ascii="Tahoma" w:hAnsi="Tahoma" w:cs="Tahoma"/>
          <w:sz w:val="18"/>
          <w:lang w:val="es-ES_tradnl"/>
        </w:rPr>
        <w:t>En virtud de esta opción, el</w:t>
      </w:r>
      <w:r w:rsidR="00606876">
        <w:rPr>
          <w:rFonts w:ascii="Tahoma" w:hAnsi="Tahoma" w:cs="Tahoma"/>
          <w:sz w:val="18"/>
          <w:lang w:val="es-ES_tradnl"/>
        </w:rPr>
        <w:t> </w:t>
      </w:r>
      <w:r w:rsidRPr="004200E0">
        <w:rPr>
          <w:rFonts w:ascii="Tahoma" w:hAnsi="Tahoma" w:cs="Tahoma"/>
          <w:sz w:val="18"/>
          <w:lang w:val="es-ES_tradnl"/>
        </w:rPr>
        <w:t>requisito de ceder el conjunto de cuatro licencias a un dispositivo individual se continuará aplicando después de la renovación.</w:t>
      </w:r>
      <w:r w:rsidR="00900874" w:rsidRPr="004200E0">
        <w:rPr>
          <w:rFonts w:ascii="Tahoma" w:hAnsi="Tahoma" w:cs="Tahoma"/>
          <w:lang w:val="es-ES_tradnl"/>
        </w:rPr>
        <w:t xml:space="preserve"> </w:t>
      </w:r>
      <w:r w:rsidRPr="004200E0">
        <w:rPr>
          <w:rFonts w:ascii="Tahoma" w:hAnsi="Tahoma" w:cs="Tahoma"/>
          <w:sz w:val="18"/>
          <w:lang w:val="es-ES_tradnl"/>
        </w:rPr>
        <w:t>En la renovación posterior de Software Assurance, los Clientes podrán renovar la cobertura para las licencias de SMSD necesarias de cada conjunto de cuatro licencias de SMSD gratuitas.</w:t>
      </w:r>
      <w:r w:rsidRPr="004200E0">
        <w:rPr>
          <w:rFonts w:ascii="Tahoma" w:hAnsi="Tahoma" w:cs="Tahoma"/>
          <w:lang w:val="es-ES_tradnl"/>
        </w:rPr>
        <w:t xml:space="preserve"> </w:t>
      </w:r>
      <w:r w:rsidRPr="004200E0">
        <w:rPr>
          <w:rFonts w:ascii="Tahoma" w:hAnsi="Tahoma" w:cs="Tahoma"/>
          <w:sz w:val="18"/>
          <w:lang w:val="es-ES_tradnl"/>
        </w:rPr>
        <w:t>En ese momento, a diferencia de la primera renovación, cualquier licencia de SMSD cuya cobertura no se haya renovado dejará de tener cobertura de</w:t>
      </w:r>
      <w:r w:rsidR="00606876">
        <w:rPr>
          <w:rFonts w:ascii="Tahoma" w:hAnsi="Tahoma" w:cs="Tahoma"/>
          <w:sz w:val="18"/>
          <w:lang w:val="es-ES_tradnl"/>
        </w:rPr>
        <w:t> </w:t>
      </w:r>
      <w:r w:rsidRPr="004200E0">
        <w:rPr>
          <w:rFonts w:ascii="Tahoma" w:hAnsi="Tahoma" w:cs="Tahoma"/>
          <w:sz w:val="18"/>
          <w:lang w:val="es-ES_tradnl"/>
        </w:rPr>
        <w:t>Software Assurance.</w:t>
      </w:r>
      <w:r w:rsidRPr="004200E0">
        <w:rPr>
          <w:rFonts w:ascii="Tahoma" w:hAnsi="Tahoma" w:cs="Tahoma"/>
          <w:lang w:val="es-ES_tradnl"/>
        </w:rPr>
        <w:t xml:space="preserve"> </w:t>
      </w:r>
      <w:r w:rsidRPr="004200E0">
        <w:rPr>
          <w:rFonts w:ascii="Tahoma" w:hAnsi="Tahoma" w:cs="Tahoma"/>
          <w:sz w:val="18"/>
          <w:lang w:val="es-ES_tradnl"/>
        </w:rPr>
        <w:t>Se renuncia al requisito de ceder un conjunto de cuatro licencias de SMSD gratuitas a un dispositivo individual en el momento de esta renovación posterior, solo si</w:t>
      </w:r>
      <w:r w:rsidR="00606876">
        <w:rPr>
          <w:rFonts w:ascii="Tahoma" w:hAnsi="Tahoma" w:cs="Tahoma"/>
          <w:sz w:val="18"/>
          <w:lang w:val="es-ES_tradnl"/>
        </w:rPr>
        <w:t> </w:t>
      </w:r>
      <w:r w:rsidRPr="004200E0">
        <w:rPr>
          <w:rFonts w:ascii="Tahoma" w:hAnsi="Tahoma" w:cs="Tahoma"/>
          <w:sz w:val="18"/>
          <w:lang w:val="es-ES_tradnl"/>
        </w:rPr>
        <w:t>se</w:t>
      </w:r>
      <w:r w:rsidR="00606876">
        <w:rPr>
          <w:rFonts w:ascii="Tahoma" w:hAnsi="Tahoma" w:cs="Tahoma"/>
          <w:sz w:val="18"/>
          <w:lang w:val="es-ES_tradnl"/>
        </w:rPr>
        <w:t> </w:t>
      </w:r>
      <w:r w:rsidRPr="004200E0">
        <w:rPr>
          <w:rFonts w:ascii="Tahoma" w:hAnsi="Tahoma" w:cs="Tahoma"/>
          <w:sz w:val="18"/>
          <w:lang w:val="es-ES_tradnl"/>
        </w:rPr>
        <w:t>renueva la cobertura para las cuatro licencias de SMSD.</w:t>
      </w:r>
    </w:p>
    <w:p w14:paraId="033A9269" w14:textId="77777777" w:rsidR="00212A11" w:rsidRDefault="00212A11" w:rsidP="004323B9">
      <w:pPr>
        <w:pStyle w:val="FootnoteBulletLevel1"/>
        <w:tabs>
          <w:tab w:val="clear" w:pos="900"/>
          <w:tab w:val="left" w:pos="720"/>
        </w:tabs>
        <w:ind w:firstLine="0"/>
        <w:rPr>
          <w:rFonts w:ascii="Tahoma" w:hAnsi="Tahoma" w:cs="Tahoma"/>
          <w:sz w:val="18"/>
          <w:szCs w:val="18"/>
          <w:lang w:val="es-ES_tradnl"/>
        </w:rPr>
      </w:pPr>
    </w:p>
    <w:p w14:paraId="033A926A" w14:textId="77777777" w:rsidR="00212A11" w:rsidRPr="00606876" w:rsidRDefault="00212A11" w:rsidP="00AC0ED2">
      <w:pPr>
        <w:pStyle w:val="FootnoteBulletLevel1"/>
        <w:tabs>
          <w:tab w:val="clear" w:pos="900"/>
          <w:tab w:val="left" w:pos="720"/>
        </w:tabs>
        <w:ind w:left="720" w:firstLine="0"/>
        <w:rPr>
          <w:rFonts w:ascii="Tahoma" w:hAnsi="Tahoma" w:cs="Tahoma"/>
          <w:sz w:val="18"/>
          <w:szCs w:val="18"/>
          <w:lang w:val="es-ES_tradnl"/>
        </w:rPr>
      </w:pPr>
      <w:r w:rsidRPr="004200E0">
        <w:rPr>
          <w:rFonts w:ascii="Tahoma" w:hAnsi="Tahoma" w:cs="Tahoma"/>
          <w:sz w:val="18"/>
          <w:u w:val="single"/>
          <w:lang w:val="es-ES_tradnl"/>
        </w:rPr>
        <w:t>Eliminación de la limitación de que cada conjunto de licencias de SMSD concedidas se deben ceder a</w:t>
      </w:r>
      <w:r w:rsidR="00606876">
        <w:rPr>
          <w:rFonts w:ascii="Tahoma" w:hAnsi="Tahoma" w:cs="Tahoma"/>
          <w:sz w:val="18"/>
          <w:u w:val="single"/>
          <w:lang w:val="es-ES_tradnl"/>
        </w:rPr>
        <w:t> </w:t>
      </w:r>
      <w:r w:rsidRPr="004200E0">
        <w:rPr>
          <w:rFonts w:ascii="Tahoma" w:hAnsi="Tahoma" w:cs="Tahoma"/>
          <w:sz w:val="18"/>
          <w:u w:val="single"/>
          <w:lang w:val="es-ES_tradnl"/>
        </w:rPr>
        <w:t>un</w:t>
      </w:r>
      <w:r w:rsidR="00606876">
        <w:rPr>
          <w:rFonts w:ascii="Tahoma" w:hAnsi="Tahoma" w:cs="Tahoma"/>
          <w:sz w:val="18"/>
          <w:u w:val="single"/>
          <w:lang w:val="es-ES_tradnl"/>
        </w:rPr>
        <w:t> </w:t>
      </w:r>
      <w:r w:rsidRPr="004200E0">
        <w:rPr>
          <w:rFonts w:ascii="Tahoma" w:hAnsi="Tahoma" w:cs="Tahoma"/>
          <w:sz w:val="18"/>
          <w:u w:val="single"/>
          <w:lang w:val="es-ES_tradnl"/>
        </w:rPr>
        <w:t>dispositivo individual</w:t>
      </w:r>
    </w:p>
    <w:p w14:paraId="033A926B" w14:textId="77777777" w:rsidR="00212A11" w:rsidRPr="00606876" w:rsidRDefault="00212A11" w:rsidP="00AC0ED2">
      <w:pPr>
        <w:pStyle w:val="FootnoteBulletLevel1"/>
        <w:tabs>
          <w:tab w:val="clear" w:pos="900"/>
          <w:tab w:val="left" w:pos="720"/>
        </w:tabs>
        <w:ind w:left="720" w:firstLine="0"/>
        <w:rPr>
          <w:rFonts w:ascii="Tahoma" w:hAnsi="Tahoma" w:cs="Tahoma"/>
          <w:sz w:val="18"/>
          <w:szCs w:val="18"/>
          <w:lang w:val="es-ES_tradnl"/>
        </w:rPr>
      </w:pPr>
      <w:r w:rsidRPr="004200E0">
        <w:rPr>
          <w:rFonts w:ascii="Tahoma" w:hAnsi="Tahoma" w:cs="Tahoma"/>
          <w:sz w:val="18"/>
          <w:lang w:val="es-ES_tradnl"/>
        </w:rPr>
        <w:t>En cualquier momento anterior a la primera renovación de Software Assurance después de esta concesión, los Clientes podrán eliminar el requisito de que cada conjunto de licencias de SMSD concedidas se debe ceder a un dispositivo individual.</w:t>
      </w:r>
      <w:r w:rsidRPr="004200E0">
        <w:rPr>
          <w:rFonts w:ascii="Tahoma" w:hAnsi="Tahoma" w:cs="Tahoma"/>
          <w:lang w:val="es-ES_tradnl"/>
        </w:rPr>
        <w:t xml:space="preserve"> </w:t>
      </w:r>
      <w:r w:rsidRPr="004200E0">
        <w:rPr>
          <w:rFonts w:ascii="Tahoma" w:hAnsi="Tahoma" w:cs="Tahoma"/>
          <w:sz w:val="18"/>
          <w:lang w:val="es-ES_tradnl"/>
        </w:rPr>
        <w:t>Esto lo pueden realizar mediante la adquisición de cobertura de Software</w:t>
      </w:r>
      <w:r w:rsidR="00606876">
        <w:rPr>
          <w:rFonts w:ascii="Tahoma" w:hAnsi="Tahoma" w:cs="Tahoma"/>
          <w:sz w:val="18"/>
          <w:lang w:val="es-ES_tradnl"/>
        </w:rPr>
        <w:t> </w:t>
      </w:r>
      <w:r w:rsidRPr="00606876">
        <w:rPr>
          <w:rFonts w:ascii="Tahoma" w:hAnsi="Tahoma" w:cs="Tahoma"/>
          <w:sz w:val="18"/>
          <w:szCs w:val="18"/>
          <w:lang w:val="es-ES_tradnl"/>
        </w:rPr>
        <w:t>Assurance para dos licencias de SMSD en un conjunto dado de cuatro licencias de SMSD gratuitas.</w:t>
      </w:r>
      <w:r w:rsidR="00900874" w:rsidRPr="00606876">
        <w:rPr>
          <w:rFonts w:ascii="Tahoma" w:hAnsi="Tahoma" w:cs="Tahoma"/>
          <w:sz w:val="18"/>
          <w:szCs w:val="18"/>
          <w:lang w:val="es-ES_tradnl"/>
        </w:rPr>
        <w:t xml:space="preserve"> </w:t>
      </w:r>
    </w:p>
    <w:p w14:paraId="033A926C" w14:textId="77777777" w:rsidR="00212A11" w:rsidRPr="00606876" w:rsidRDefault="00212A11" w:rsidP="00AC0ED2">
      <w:pPr>
        <w:pStyle w:val="FootnoteBulletLevel1"/>
        <w:tabs>
          <w:tab w:val="clear" w:pos="900"/>
          <w:tab w:val="left" w:pos="720"/>
        </w:tabs>
        <w:ind w:left="720" w:firstLine="0"/>
        <w:rPr>
          <w:rFonts w:ascii="Tahoma" w:hAnsi="Tahoma" w:cs="Tahoma"/>
          <w:sz w:val="18"/>
          <w:szCs w:val="18"/>
          <w:lang w:val="es-ES_tradnl"/>
        </w:rPr>
      </w:pPr>
      <w:r w:rsidRPr="00606876">
        <w:rPr>
          <w:rFonts w:ascii="Tahoma" w:hAnsi="Tahoma" w:cs="Tahoma"/>
          <w:sz w:val="18"/>
          <w:szCs w:val="18"/>
          <w:lang w:val="es-ES_tradnl"/>
        </w:rPr>
        <w:t>El derecho de los Clientes a utilizar el software en virtud de las licencias de SMSD gratuitas se demuestra mediante esta nota de condiciones del producto y mediante la prueba de las licencias cualificadas correspondientes.</w:t>
      </w:r>
      <w:r w:rsidR="00900874" w:rsidRPr="00606876">
        <w:rPr>
          <w:rFonts w:ascii="Tahoma" w:hAnsi="Tahoma" w:cs="Tahoma"/>
          <w:sz w:val="18"/>
          <w:szCs w:val="18"/>
          <w:lang w:val="es-ES_tradnl"/>
        </w:rPr>
        <w:t xml:space="preserve"> </w:t>
      </w:r>
      <w:r w:rsidRPr="00606876">
        <w:rPr>
          <w:rFonts w:ascii="Tahoma" w:hAnsi="Tahoma" w:cs="Tahoma"/>
          <w:sz w:val="18"/>
          <w:szCs w:val="18"/>
          <w:lang w:val="es-ES_tradnl"/>
        </w:rPr>
        <w:t>El uso que realice un Cliente del software concedido en virtud de esta oferta estará sujeto</w:t>
      </w:r>
      <w:r w:rsidR="00606876">
        <w:rPr>
          <w:rFonts w:ascii="Tahoma" w:hAnsi="Tahoma" w:cs="Tahoma"/>
          <w:sz w:val="18"/>
          <w:szCs w:val="18"/>
          <w:lang w:val="es-ES_tradnl"/>
        </w:rPr>
        <w:t> </w:t>
      </w:r>
      <w:r w:rsidRPr="00606876">
        <w:rPr>
          <w:rFonts w:ascii="Tahoma" w:hAnsi="Tahoma" w:cs="Tahoma"/>
          <w:sz w:val="18"/>
          <w:szCs w:val="18"/>
          <w:lang w:val="es-ES_tradnl"/>
        </w:rPr>
        <w:t>a los términos y condiciones de su contrato de licencia y a los Derechos de Uso de los Productos del</w:t>
      </w:r>
      <w:r w:rsidR="00606876">
        <w:rPr>
          <w:rFonts w:ascii="Tahoma" w:hAnsi="Tahoma" w:cs="Tahoma"/>
          <w:sz w:val="18"/>
          <w:szCs w:val="18"/>
          <w:lang w:val="es-ES_tradnl"/>
        </w:rPr>
        <w:t> </w:t>
      </w:r>
      <w:r w:rsidRPr="00606876">
        <w:rPr>
          <w:rFonts w:ascii="Tahoma" w:hAnsi="Tahoma" w:cs="Tahoma"/>
          <w:sz w:val="18"/>
          <w:szCs w:val="18"/>
          <w:lang w:val="es-ES_tradnl"/>
        </w:rPr>
        <w:t>software. El derecho a utilizar el software en virtud de las licencias gratuitas expira cuando expire el</w:t>
      </w:r>
      <w:r w:rsidR="00606876">
        <w:rPr>
          <w:rFonts w:ascii="Tahoma" w:hAnsi="Tahoma" w:cs="Tahoma"/>
          <w:sz w:val="18"/>
          <w:szCs w:val="18"/>
          <w:lang w:val="es-ES_tradnl"/>
        </w:rPr>
        <w:t> </w:t>
      </w:r>
      <w:r w:rsidRPr="00606876">
        <w:rPr>
          <w:rFonts w:ascii="Tahoma" w:hAnsi="Tahoma" w:cs="Tahoma"/>
          <w:sz w:val="18"/>
          <w:szCs w:val="18"/>
          <w:lang w:val="es-ES_tradnl"/>
        </w:rPr>
        <w:t>derecho</w:t>
      </w:r>
      <w:r w:rsidR="00606876">
        <w:rPr>
          <w:rFonts w:ascii="Tahoma" w:hAnsi="Tahoma" w:cs="Tahoma"/>
          <w:sz w:val="18"/>
          <w:szCs w:val="18"/>
          <w:lang w:val="es-ES_tradnl"/>
        </w:rPr>
        <w:t> </w:t>
      </w:r>
      <w:r w:rsidRPr="00606876">
        <w:rPr>
          <w:rFonts w:ascii="Tahoma" w:hAnsi="Tahoma" w:cs="Tahoma"/>
          <w:sz w:val="18"/>
          <w:szCs w:val="18"/>
          <w:lang w:val="es-ES_tradnl"/>
        </w:rPr>
        <w:t>a utilizar el software en virtud de las licencias cualificadas. Los Clientes no podrán transmitir las licencias concedidas en virtud de esta oferta por separado de las licencias cualificadas correspondientes.</w:t>
      </w:r>
    </w:p>
    <w:p w14:paraId="033A926D" w14:textId="77777777" w:rsidR="00212A11" w:rsidRDefault="00212A11" w:rsidP="00AC0ED2">
      <w:pPr>
        <w:pStyle w:val="FootnoteBulletLevel1"/>
        <w:tabs>
          <w:tab w:val="clear" w:pos="900"/>
          <w:tab w:val="left" w:pos="720"/>
        </w:tabs>
        <w:ind w:left="720" w:firstLine="0"/>
        <w:rPr>
          <w:rFonts w:ascii="Tahoma" w:hAnsi="Tahoma" w:cs="Tahoma"/>
          <w:sz w:val="18"/>
          <w:szCs w:val="18"/>
          <w:lang w:val="es-ES_tradnl"/>
        </w:rPr>
      </w:pPr>
      <w:r w:rsidRPr="00606876">
        <w:rPr>
          <w:rFonts w:ascii="Tahoma" w:hAnsi="Tahoma" w:cs="Tahoma"/>
          <w:sz w:val="18"/>
          <w:szCs w:val="18"/>
          <w:lang w:val="es-ES_tradnl"/>
        </w:rPr>
        <w:t>*Los cambios en las licencias de SMSE entran en vigor para System Center Operations Manager 2007 R2 y</w:t>
      </w:r>
      <w:r w:rsidR="00606876">
        <w:rPr>
          <w:rFonts w:ascii="Tahoma" w:hAnsi="Tahoma" w:cs="Tahoma"/>
          <w:sz w:val="18"/>
          <w:szCs w:val="18"/>
          <w:lang w:val="es-ES_tradnl"/>
        </w:rPr>
        <w:t> </w:t>
      </w:r>
      <w:r w:rsidRPr="00606876">
        <w:rPr>
          <w:rFonts w:ascii="Tahoma" w:hAnsi="Tahoma" w:cs="Tahoma"/>
          <w:sz w:val="18"/>
          <w:szCs w:val="18"/>
          <w:lang w:val="es-ES_tradnl"/>
        </w:rPr>
        <w:t>para las nuevas versiones de los demás productos incluidos en System Center Server Management Suite Enterprise (por ejemplo, System Center Virtual Machine Manager 2008 R2).</w:t>
      </w:r>
    </w:p>
    <w:p w14:paraId="033A926E" w14:textId="77777777" w:rsidR="00E36EBF" w:rsidRDefault="00E36EBF" w:rsidP="00AC0ED2">
      <w:pPr>
        <w:pStyle w:val="FootnoteBulletLevel1"/>
        <w:tabs>
          <w:tab w:val="clear" w:pos="900"/>
          <w:tab w:val="left" w:pos="720"/>
        </w:tabs>
        <w:ind w:left="720" w:firstLine="0"/>
        <w:rPr>
          <w:rFonts w:ascii="Tahoma" w:hAnsi="Tahoma" w:cs="Tahoma"/>
          <w:sz w:val="18"/>
          <w:szCs w:val="18"/>
          <w:lang w:val="es-ES_tradnl"/>
        </w:rPr>
      </w:pPr>
    </w:p>
    <w:p w14:paraId="033A926F" w14:textId="77777777" w:rsidR="00E36EBF" w:rsidRPr="00606876" w:rsidRDefault="00E36EBF" w:rsidP="00AC0ED2">
      <w:pPr>
        <w:pStyle w:val="FootnoteBulletLevel1"/>
        <w:tabs>
          <w:tab w:val="clear" w:pos="900"/>
          <w:tab w:val="left" w:pos="720"/>
        </w:tabs>
        <w:ind w:left="720" w:firstLine="0"/>
        <w:rPr>
          <w:rFonts w:ascii="Tahoma" w:hAnsi="Tahoma" w:cs="Tahoma"/>
          <w:sz w:val="18"/>
          <w:szCs w:val="18"/>
          <w:lang w:val="es-ES_tradnl"/>
        </w:rPr>
      </w:pPr>
    </w:p>
    <w:p w14:paraId="033A9270" w14:textId="77777777" w:rsidR="00212A11" w:rsidRPr="004200E0" w:rsidRDefault="00212A11" w:rsidP="00CC5B84">
      <w:pPr>
        <w:pStyle w:val="FootnoteBulletLevel1"/>
        <w:tabs>
          <w:tab w:val="clear" w:pos="900"/>
          <w:tab w:val="left" w:pos="720"/>
          <w:tab w:val="left" w:pos="6273"/>
        </w:tabs>
        <w:ind w:firstLine="0"/>
        <w:rPr>
          <w:rFonts w:ascii="Tahoma" w:hAnsi="Tahoma" w:cs="Tahoma"/>
          <w:lang w:val="es-ES_tradnl"/>
        </w:rPr>
      </w:pPr>
      <w:r w:rsidRPr="004200E0">
        <w:rPr>
          <w:rFonts w:ascii="Tahoma" w:hAnsi="Tahoma" w:cs="Tahoma"/>
          <w:sz w:val="18"/>
          <w:lang w:val="es-ES_tradnl"/>
        </w:rPr>
        <w:tab/>
      </w:r>
    </w:p>
    <w:p w14:paraId="033A9271" w14:textId="77777777" w:rsidR="00212A11" w:rsidRPr="004200E0" w:rsidRDefault="00212A11" w:rsidP="0078650F">
      <w:pPr>
        <w:pStyle w:val="Heading3"/>
        <w:rPr>
          <w:rFonts w:ascii="Tahoma" w:hAnsi="Tahoma" w:cs="Tahoma"/>
          <w:lang w:val="es-ES_tradnl"/>
        </w:rPr>
      </w:pPr>
      <w:bookmarkStart w:id="1545" w:name="_86_System_Center"/>
      <w:bookmarkStart w:id="1546" w:name="_Toc336338355"/>
      <w:bookmarkStart w:id="1547" w:name="Srv_90SysCtrSvrMgmtSuiteDatacenter"/>
      <w:bookmarkStart w:id="1548" w:name="_88_System_Center"/>
      <w:bookmarkStart w:id="1549" w:name="_Toc340770330"/>
      <w:bookmarkEnd w:id="1545"/>
      <w:bookmarkEnd w:id="1546"/>
      <w:bookmarkEnd w:id="1547"/>
      <w:bookmarkEnd w:id="1548"/>
      <w:r w:rsidRPr="004200E0">
        <w:rPr>
          <w:rFonts w:ascii="Tahoma" w:hAnsi="Tahoma" w:cs="Tahoma"/>
          <w:caps/>
          <w:color w:val="FF7415"/>
          <w:sz w:val="22"/>
          <w:vertAlign w:val="superscript"/>
          <w:lang w:val="es-ES_tradnl"/>
        </w:rPr>
        <w:t xml:space="preserve">88 </w:t>
      </w:r>
      <w:r w:rsidRPr="004200E0">
        <w:rPr>
          <w:rFonts w:ascii="Tahoma" w:hAnsi="Tahoma" w:cs="Tahoma"/>
          <w:color w:val="FF7415"/>
          <w:sz w:val="22"/>
          <w:lang w:val="es-ES_tradnl"/>
        </w:rPr>
        <w:t>System Center Server Management Suite Datacenter</w:t>
      </w:r>
      <w:bookmarkEnd w:id="1549"/>
    </w:p>
    <w:p w14:paraId="033A9272" w14:textId="77777777" w:rsidR="00212A11" w:rsidRPr="004200E0" w:rsidRDefault="00212A11" w:rsidP="00F411FE">
      <w:pPr>
        <w:ind w:left="360"/>
        <w:rPr>
          <w:rFonts w:cs="Tahoma"/>
          <w:lang w:val="es-ES_tradnl"/>
        </w:rPr>
      </w:pPr>
    </w:p>
    <w:p w14:paraId="033A9273" w14:textId="77777777" w:rsidR="00212A11" w:rsidRPr="00E503A7" w:rsidRDefault="00212A11" w:rsidP="00376D4B">
      <w:pPr>
        <w:pStyle w:val="EndnoteText"/>
        <w:ind w:left="720"/>
        <w:rPr>
          <w:rFonts w:ascii="Tahoma" w:hAnsi="Tahoma" w:cs="Tahoma"/>
          <w:sz w:val="18"/>
          <w:szCs w:val="18"/>
          <w:lang w:val="es-ES_tradnl"/>
        </w:rPr>
      </w:pPr>
      <w:r w:rsidRPr="004200E0">
        <w:rPr>
          <w:rFonts w:ascii="Tahoma" w:hAnsi="Tahoma" w:cs="Tahoma"/>
          <w:color w:val="000000"/>
          <w:sz w:val="18"/>
          <w:lang w:val="es-ES_tradnl"/>
        </w:rPr>
        <w:t>Este producto tiene estado Fin de Ciclo de Vida (EOL) y ya no se ofrece.</w:t>
      </w:r>
      <w:r w:rsidRPr="004200E0">
        <w:rPr>
          <w:rFonts w:ascii="Tahoma" w:hAnsi="Tahoma" w:cs="Tahoma"/>
          <w:lang w:val="es-ES_tradnl"/>
        </w:rPr>
        <w:t xml:space="preserve"> </w:t>
      </w:r>
    </w:p>
    <w:p w14:paraId="033A9274" w14:textId="77777777" w:rsidR="00212A11" w:rsidRPr="004200E0" w:rsidRDefault="00212A11" w:rsidP="00376D4B">
      <w:pPr>
        <w:pStyle w:val="FootnoteBulletLevel1"/>
        <w:tabs>
          <w:tab w:val="clear" w:pos="900"/>
        </w:tabs>
        <w:ind w:left="720" w:firstLine="0"/>
        <w:rPr>
          <w:rFonts w:ascii="Tahoma" w:hAnsi="Tahoma" w:cs="Tahoma"/>
          <w:lang w:val="es-ES_tradnl"/>
        </w:rPr>
      </w:pPr>
      <w:r w:rsidRPr="004200E0">
        <w:rPr>
          <w:rFonts w:ascii="Tahoma" w:hAnsi="Tahoma" w:cs="Tahoma"/>
          <w:sz w:val="18"/>
          <w:u w:val="single"/>
          <w:lang w:val="es-ES_tradnl"/>
        </w:rPr>
        <w:t>Detalles de concesión única de licencias de transición de System Center 2012</w:t>
      </w:r>
      <w:r w:rsidRPr="00606876">
        <w:rPr>
          <w:rFonts w:ascii="Tahoma" w:hAnsi="Tahoma" w:cs="Tahoma"/>
          <w:sz w:val="18"/>
          <w:lang w:val="es-ES_tradnl"/>
        </w:rPr>
        <w:t>:</w:t>
      </w:r>
    </w:p>
    <w:p w14:paraId="033A9275" w14:textId="77777777" w:rsidR="00212A11" w:rsidRPr="004200E0" w:rsidRDefault="00212A11" w:rsidP="00376D4B">
      <w:pPr>
        <w:ind w:left="720"/>
        <w:rPr>
          <w:rFonts w:cs="Tahoma"/>
          <w:lang w:val="es-ES_tradnl"/>
        </w:rPr>
      </w:pPr>
      <w:r w:rsidRPr="004200E0">
        <w:rPr>
          <w:rFonts w:cs="Tahoma"/>
          <w:lang w:val="es-ES_tradnl"/>
        </w:rPr>
        <w:t>Consulte la nota sobre productos sobre las ofertas de System Center 2012 para obtener detalles sobre las</w:t>
      </w:r>
      <w:r w:rsidR="00E503A7">
        <w:rPr>
          <w:rFonts w:cs="Tahoma"/>
          <w:lang w:val="es-ES_tradnl"/>
        </w:rPr>
        <w:t> </w:t>
      </w:r>
      <w:r w:rsidRPr="004200E0">
        <w:rPr>
          <w:rFonts w:cs="Tahoma"/>
          <w:lang w:val="es-ES_tradnl"/>
        </w:rPr>
        <w:t>concesiones de licencias de transición.</w:t>
      </w:r>
    </w:p>
    <w:p w14:paraId="033A9276" w14:textId="77777777" w:rsidR="00212A11" w:rsidRPr="004200E0" w:rsidRDefault="00212A11" w:rsidP="00376D4B">
      <w:pPr>
        <w:ind w:left="720"/>
        <w:rPr>
          <w:rFonts w:cs="Tahoma"/>
          <w:lang w:val="es-ES_tradnl"/>
        </w:rPr>
      </w:pPr>
    </w:p>
    <w:p w14:paraId="033A9277" w14:textId="77777777" w:rsidR="00212A11" w:rsidRPr="004200E0" w:rsidRDefault="00212A11" w:rsidP="00376D4B">
      <w:pPr>
        <w:ind w:left="720"/>
        <w:rPr>
          <w:rFonts w:cs="Tahoma"/>
          <w:lang w:val="es-ES_tradnl"/>
        </w:rPr>
      </w:pPr>
      <w:r w:rsidRPr="004200E0">
        <w:rPr>
          <w:rFonts w:cs="Tahoma"/>
          <w:lang w:val="es-ES_tradnl"/>
        </w:rPr>
        <w:t>System Center Server Management Suite Datacenter no dispone de versiones y los Derechos de Uso de</w:t>
      </w:r>
      <w:r w:rsidR="00606876">
        <w:rPr>
          <w:rFonts w:cs="Tahoma"/>
          <w:lang w:val="es-ES_tradnl"/>
        </w:rPr>
        <w:t> </w:t>
      </w:r>
      <w:r w:rsidRPr="004200E0">
        <w:rPr>
          <w:rFonts w:cs="Tahoma"/>
          <w:lang w:val="es-ES_tradnl"/>
        </w:rPr>
        <w:t>los</w:t>
      </w:r>
      <w:r w:rsidR="00606876">
        <w:rPr>
          <w:rFonts w:cs="Tahoma"/>
          <w:lang w:val="es-ES_tradnl"/>
        </w:rPr>
        <w:t> </w:t>
      </w:r>
      <w:r w:rsidRPr="004200E0">
        <w:rPr>
          <w:rFonts w:cs="Tahoma"/>
          <w:lang w:val="es-ES_tradnl"/>
        </w:rPr>
        <w:t>Productos se determinan por el estado de la cobertura de Software Assurance de System Center Server</w:t>
      </w:r>
      <w:r w:rsidR="00606876">
        <w:rPr>
          <w:rFonts w:cs="Tahoma"/>
          <w:lang w:val="es-ES_tradnl"/>
        </w:rPr>
        <w:t> </w:t>
      </w:r>
      <w:r w:rsidRPr="004200E0">
        <w:rPr>
          <w:rFonts w:cs="Tahoma"/>
          <w:lang w:val="es-ES_tradnl"/>
        </w:rPr>
        <w:t>Management Suite Datacenter. Si expirara la cobertura, los derechos de acceso en virtud de</w:t>
      </w:r>
      <w:r w:rsidR="00606876">
        <w:rPr>
          <w:rFonts w:cs="Tahoma"/>
          <w:lang w:val="es-ES_tradnl"/>
        </w:rPr>
        <w:t> </w:t>
      </w:r>
      <w:r w:rsidRPr="004200E0">
        <w:rPr>
          <w:rFonts w:cs="Tahoma"/>
          <w:lang w:val="es-ES_tradnl"/>
        </w:rPr>
        <w:t>licencias</w:t>
      </w:r>
      <w:r w:rsidR="00606876">
        <w:rPr>
          <w:rFonts w:cs="Tahoma"/>
          <w:lang w:val="es-ES_tradnl"/>
        </w:rPr>
        <w:t> </w:t>
      </w:r>
      <w:r w:rsidRPr="004200E0">
        <w:rPr>
          <w:rFonts w:cs="Tahoma"/>
          <w:lang w:val="es-ES_tradnl"/>
        </w:rPr>
        <w:t>perpetuas se determinan conforme a los Derechos de Uso de los Productos en vigor con</w:t>
      </w:r>
      <w:r w:rsidR="00606876">
        <w:rPr>
          <w:rFonts w:cs="Tahoma"/>
          <w:lang w:val="es-ES_tradnl"/>
        </w:rPr>
        <w:t> </w:t>
      </w:r>
      <w:r w:rsidRPr="004200E0">
        <w:rPr>
          <w:rFonts w:cs="Tahoma"/>
          <w:lang w:val="es-ES_tradnl"/>
        </w:rPr>
        <w:t>anterioridad a</w:t>
      </w:r>
      <w:r w:rsidR="00606876">
        <w:rPr>
          <w:rFonts w:cs="Tahoma"/>
          <w:lang w:val="es-ES_tradnl"/>
        </w:rPr>
        <w:t> </w:t>
      </w:r>
      <w:r w:rsidRPr="004200E0">
        <w:rPr>
          <w:rFonts w:cs="Tahoma"/>
          <w:lang w:val="es-ES_tradnl"/>
        </w:rPr>
        <w:t>la</w:t>
      </w:r>
      <w:r w:rsidR="00606876">
        <w:rPr>
          <w:rFonts w:cs="Tahoma"/>
          <w:lang w:val="es-ES_tradnl"/>
        </w:rPr>
        <w:t> </w:t>
      </w:r>
      <w:r w:rsidRPr="004200E0">
        <w:rPr>
          <w:rFonts w:cs="Tahoma"/>
          <w:lang w:val="es-ES_tradnl"/>
        </w:rPr>
        <w:t>expiración de dicha cobertura.</w:t>
      </w:r>
      <w:r w:rsidR="00900874" w:rsidRPr="004200E0">
        <w:rPr>
          <w:rFonts w:cs="Tahoma"/>
          <w:lang w:val="es-ES_tradnl"/>
        </w:rPr>
        <w:t xml:space="preserve"> </w:t>
      </w:r>
    </w:p>
    <w:p w14:paraId="033A9278" w14:textId="77777777" w:rsidR="00212A11" w:rsidRDefault="00212A11" w:rsidP="00376D4B">
      <w:pPr>
        <w:ind w:left="720"/>
        <w:rPr>
          <w:rFonts w:cs="Tahoma"/>
          <w:lang w:val="es-ES_tradnl"/>
        </w:rPr>
      </w:pPr>
    </w:p>
    <w:p w14:paraId="033A9279" w14:textId="77777777" w:rsidR="00212A11" w:rsidRPr="00B105D2" w:rsidRDefault="00212A11" w:rsidP="00376D4B">
      <w:pPr>
        <w:ind w:left="720"/>
        <w:rPr>
          <w:rFonts w:cs="Tahoma"/>
          <w:spacing w:val="-3"/>
          <w:lang w:val="es-ES_tradnl"/>
        </w:rPr>
      </w:pPr>
      <w:r w:rsidRPr="00B105D2">
        <w:rPr>
          <w:rFonts w:cs="Tahoma"/>
          <w:color w:val="000000"/>
          <w:spacing w:val="-3"/>
          <w:lang w:val="es-ES_tradnl"/>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w:t>
      </w:r>
      <w:r w:rsidRPr="00B105D2">
        <w:rPr>
          <w:rFonts w:cs="Tahoma"/>
          <w:spacing w:val="-3"/>
          <w:lang w:val="es-ES_tradnl"/>
        </w:rPr>
        <w:t xml:space="preserve"> </w:t>
      </w:r>
      <w:r w:rsidRPr="00B105D2">
        <w:rPr>
          <w:rFonts w:cs="Tahoma"/>
          <w:color w:val="000000"/>
          <w:spacing w:val="-3"/>
          <w:lang w:val="es-ES_tradnl"/>
        </w:rPr>
        <w:t>Además, se incluye la licencia de servidor para Virtual Machine Manager 2008 R2 y Data Protection Manager 2010.</w:t>
      </w:r>
      <w:r w:rsidRPr="00B105D2">
        <w:rPr>
          <w:rFonts w:cs="Tahoma"/>
          <w:spacing w:val="-3"/>
          <w:lang w:val="es-ES_tradnl"/>
        </w:rPr>
        <w:t xml:space="preserve"> </w:t>
      </w:r>
      <w:r w:rsidRPr="00B105D2">
        <w:rPr>
          <w:rFonts w:cs="Tahoma"/>
          <w:color w:val="000000"/>
          <w:spacing w:val="-3"/>
          <w:lang w:val="es-ES_tradnl"/>
        </w:rPr>
        <w:t>Revise el documento de Derechos de Uso de los Productos (PUR) para consultar los derechos de uso.</w:t>
      </w:r>
    </w:p>
    <w:p w14:paraId="033A927A" w14:textId="77777777" w:rsidR="00212A11" w:rsidRPr="004200E0" w:rsidRDefault="00212A11" w:rsidP="00143CF6">
      <w:pPr>
        <w:rPr>
          <w:rFonts w:cs="Tahoma"/>
          <w:lang w:val="es-ES_tradnl"/>
        </w:rPr>
      </w:pPr>
      <w:bookmarkStart w:id="1550" w:name="_90_System_Center"/>
      <w:bookmarkEnd w:id="1550"/>
    </w:p>
    <w:p w14:paraId="033A927B" w14:textId="77777777" w:rsidR="00212A11" w:rsidRPr="004200E0" w:rsidRDefault="00212A11" w:rsidP="0078650F">
      <w:pPr>
        <w:pStyle w:val="Heading3"/>
        <w:rPr>
          <w:rFonts w:ascii="Tahoma" w:hAnsi="Tahoma" w:cs="Tahoma"/>
          <w:lang w:val="es-ES_tradnl"/>
        </w:rPr>
      </w:pPr>
      <w:bookmarkStart w:id="1551" w:name="_Toc336338356"/>
      <w:bookmarkStart w:id="1552" w:name="Srv_99SystemCtrServiceMgr2010"/>
      <w:bookmarkStart w:id="1553" w:name="Srv_92TechNetPlusSingleUser"/>
      <w:bookmarkStart w:id="1554" w:name="_89_System_Center"/>
      <w:bookmarkStart w:id="1555" w:name="_Toc340770331"/>
      <w:bookmarkEnd w:id="1551"/>
      <w:bookmarkEnd w:id="1552"/>
      <w:bookmarkEnd w:id="1553"/>
      <w:bookmarkEnd w:id="1554"/>
      <w:r w:rsidRPr="004200E0">
        <w:rPr>
          <w:rFonts w:ascii="Tahoma" w:hAnsi="Tahoma" w:cs="Tahoma"/>
          <w:caps/>
          <w:color w:val="FF6F0D"/>
          <w:sz w:val="22"/>
          <w:vertAlign w:val="superscript"/>
          <w:lang w:val="es-ES_tradnl"/>
        </w:rPr>
        <w:t>89</w:t>
      </w:r>
      <w:r w:rsidRPr="004200E0">
        <w:rPr>
          <w:rFonts w:ascii="Tahoma" w:hAnsi="Tahoma" w:cs="Tahoma"/>
          <w:color w:val="FF6F0D"/>
          <w:sz w:val="22"/>
          <w:lang w:val="es-ES_tradnl"/>
        </w:rPr>
        <w:t xml:space="preserve"> System Center Service Manager 2010: Licencias de Servidor de Administración, Administración de Cliente y Administración de Servidor</w:t>
      </w:r>
      <w:bookmarkEnd w:id="1555"/>
    </w:p>
    <w:p w14:paraId="033A927C" w14:textId="77777777" w:rsidR="00212A11" w:rsidRPr="004200E0" w:rsidRDefault="00212A11" w:rsidP="00FF4CAB">
      <w:pPr>
        <w:rPr>
          <w:rFonts w:cs="Tahoma"/>
          <w:lang w:val="es-ES_tradnl"/>
        </w:rPr>
      </w:pPr>
    </w:p>
    <w:p w14:paraId="033A927D" w14:textId="77777777" w:rsidR="00212A11" w:rsidRPr="00606876" w:rsidRDefault="00212A11" w:rsidP="00376D4B">
      <w:pPr>
        <w:ind w:left="720"/>
        <w:rPr>
          <w:rFonts w:cs="Tahoma"/>
          <w:szCs w:val="18"/>
          <w:lang w:val="es-ES_tradnl"/>
        </w:rPr>
      </w:pPr>
      <w:r w:rsidRPr="00606876">
        <w:rPr>
          <w:rFonts w:cs="Tahoma"/>
          <w:szCs w:val="18"/>
          <w:lang w:val="es-ES_tradnl"/>
        </w:rPr>
        <w:t>Estos productos tienen estado Fin de Ciclo de Vida (EOL) y ya no se ofrecen.</w:t>
      </w:r>
    </w:p>
    <w:p w14:paraId="033A927E" w14:textId="77777777" w:rsidR="00212A11" w:rsidRPr="00606876" w:rsidRDefault="00212A11" w:rsidP="00376D4B">
      <w:pPr>
        <w:adjustRightInd w:val="0"/>
        <w:spacing w:before="120" w:after="120"/>
        <w:ind w:left="720"/>
        <w:textAlignment w:val="baseline"/>
        <w:rPr>
          <w:rFonts w:cs="Tahoma"/>
          <w:szCs w:val="18"/>
          <w:lang w:val="es-ES_tradnl"/>
        </w:rPr>
      </w:pPr>
      <w:r w:rsidRPr="00606876">
        <w:rPr>
          <w:rFonts w:cs="Tahoma"/>
          <w:szCs w:val="18"/>
          <w:u w:val="single"/>
          <w:lang w:val="es-ES_tradnl"/>
        </w:rPr>
        <w:t>Detalles de concesión única de licencias de transición de System Center 2012</w:t>
      </w:r>
      <w:r w:rsidRPr="00606876">
        <w:rPr>
          <w:rFonts w:cs="Tahoma"/>
          <w:szCs w:val="18"/>
          <w:lang w:val="es-ES_tradnl"/>
        </w:rPr>
        <w:t>:</w:t>
      </w:r>
    </w:p>
    <w:p w14:paraId="033A927F" w14:textId="77777777" w:rsidR="00212A11" w:rsidRPr="00606876" w:rsidRDefault="00212A11" w:rsidP="00376D4B">
      <w:pPr>
        <w:ind w:left="720"/>
        <w:rPr>
          <w:rFonts w:cs="Tahoma"/>
          <w:szCs w:val="18"/>
          <w:lang w:val="es-ES_tradnl"/>
        </w:rPr>
      </w:pPr>
      <w:r w:rsidRPr="00606876">
        <w:rPr>
          <w:rFonts w:cs="Tahoma"/>
          <w:szCs w:val="18"/>
          <w:lang w:val="es-ES_tradnl"/>
        </w:rPr>
        <w:t>Consulte la nota sobre productos sobre las ofertas de System Center 2012 para obtener detalles sobre las concesiones de licencias de transición.</w:t>
      </w:r>
    </w:p>
    <w:p w14:paraId="033A9280" w14:textId="77777777" w:rsidR="00212A11" w:rsidRPr="004200E0" w:rsidRDefault="00212A11" w:rsidP="00FF4CAB">
      <w:pPr>
        <w:ind w:left="720"/>
        <w:rPr>
          <w:rFonts w:cs="Tahoma"/>
          <w:lang w:val="es-ES_tradnl"/>
        </w:rPr>
      </w:pPr>
    </w:p>
    <w:p w14:paraId="033A9281" w14:textId="77777777" w:rsidR="00212A11" w:rsidRPr="004200E0" w:rsidRDefault="00212A11" w:rsidP="0078650F">
      <w:pPr>
        <w:pStyle w:val="Heading3"/>
        <w:rPr>
          <w:rFonts w:ascii="Tahoma" w:hAnsi="Tahoma" w:cs="Tahoma"/>
          <w:lang w:val="es-ES_tradnl"/>
        </w:rPr>
      </w:pPr>
      <w:bookmarkStart w:id="1556" w:name="_Toc336338357"/>
      <w:bookmarkStart w:id="1557" w:name="Srv_100SysCenterVMM2008R2"/>
      <w:bookmarkStart w:id="1558" w:name="_Toc340770332"/>
      <w:bookmarkEnd w:id="1556"/>
      <w:bookmarkEnd w:id="1557"/>
      <w:r w:rsidRPr="004200E0">
        <w:rPr>
          <w:rFonts w:ascii="Tahoma" w:hAnsi="Tahoma" w:cs="Tahoma"/>
          <w:caps/>
          <w:color w:val="FF6F0D"/>
          <w:sz w:val="22"/>
          <w:vertAlign w:val="superscript"/>
          <w:lang w:val="es-ES_tradnl"/>
        </w:rPr>
        <w:t>90</w:t>
      </w:r>
      <w:r w:rsidRPr="004200E0">
        <w:rPr>
          <w:rFonts w:ascii="Tahoma" w:hAnsi="Tahoma" w:cs="Tahoma"/>
          <w:color w:val="FF6F0D"/>
          <w:sz w:val="22"/>
          <w:lang w:val="es-ES_tradnl"/>
        </w:rPr>
        <w:t xml:space="preserve"> System Center Virtual Machine Manager 2008 R2: Licencias de Administración de</w:t>
      </w:r>
      <w:r w:rsidR="00606876">
        <w:rPr>
          <w:rFonts w:ascii="Tahoma" w:hAnsi="Tahoma" w:cs="Tahoma"/>
          <w:color w:val="FF6F0D"/>
          <w:sz w:val="22"/>
          <w:lang w:val="es-ES_tradnl"/>
        </w:rPr>
        <w:t> </w:t>
      </w:r>
      <w:r w:rsidRPr="004200E0">
        <w:rPr>
          <w:rFonts w:ascii="Tahoma" w:hAnsi="Tahoma" w:cs="Tahoma"/>
          <w:color w:val="FF6F0D"/>
          <w:sz w:val="22"/>
          <w:lang w:val="es-ES_tradnl"/>
        </w:rPr>
        <w:t>Cliente y Servidor</w:t>
      </w:r>
      <w:bookmarkEnd w:id="1558"/>
    </w:p>
    <w:p w14:paraId="033A9282" w14:textId="77777777" w:rsidR="00212A11" w:rsidRPr="00E503A7" w:rsidRDefault="00212A11" w:rsidP="00FF4CAB">
      <w:pPr>
        <w:rPr>
          <w:rFonts w:cs="Tahoma"/>
          <w:szCs w:val="18"/>
          <w:lang w:val="es-ES_tradnl"/>
        </w:rPr>
      </w:pPr>
    </w:p>
    <w:p w14:paraId="033A9283" w14:textId="77777777" w:rsidR="00212A11" w:rsidRPr="00E503A7" w:rsidRDefault="00212A11" w:rsidP="00376D4B">
      <w:pPr>
        <w:ind w:left="720"/>
        <w:rPr>
          <w:rFonts w:cs="Tahoma"/>
          <w:szCs w:val="18"/>
          <w:lang w:val="es-ES_tradnl"/>
        </w:rPr>
      </w:pPr>
      <w:r w:rsidRPr="00E503A7">
        <w:rPr>
          <w:rFonts w:cs="Tahoma"/>
          <w:szCs w:val="18"/>
          <w:lang w:val="es-ES_tradnl"/>
        </w:rPr>
        <w:t>Estos productos tienen estado Fin de Ciclo de Vida (EOL) y ya no se ofrecen.</w:t>
      </w:r>
    </w:p>
    <w:p w14:paraId="033A9284" w14:textId="77777777" w:rsidR="00212A11" w:rsidRPr="00E503A7" w:rsidRDefault="00212A11" w:rsidP="00376D4B">
      <w:pPr>
        <w:adjustRightInd w:val="0"/>
        <w:spacing w:before="120" w:after="120"/>
        <w:ind w:left="720"/>
        <w:textAlignment w:val="baseline"/>
        <w:rPr>
          <w:rFonts w:cs="Tahoma"/>
          <w:szCs w:val="18"/>
          <w:lang w:val="es-ES_tradnl"/>
        </w:rPr>
      </w:pPr>
      <w:r w:rsidRPr="00E503A7">
        <w:rPr>
          <w:rFonts w:cs="Tahoma"/>
          <w:szCs w:val="18"/>
          <w:u w:val="single"/>
          <w:lang w:val="es-ES_tradnl"/>
        </w:rPr>
        <w:t>Detalles de concesión única de licencias de transición de System Center 2012</w:t>
      </w:r>
      <w:r w:rsidRPr="00E503A7">
        <w:rPr>
          <w:rFonts w:cs="Tahoma"/>
          <w:szCs w:val="18"/>
          <w:lang w:val="es-ES_tradnl"/>
        </w:rPr>
        <w:t>:</w:t>
      </w:r>
    </w:p>
    <w:p w14:paraId="033A9285" w14:textId="77777777" w:rsidR="00212A11" w:rsidRPr="00E503A7" w:rsidRDefault="00212A11" w:rsidP="00376D4B">
      <w:pPr>
        <w:ind w:left="720"/>
        <w:rPr>
          <w:rFonts w:cs="Tahoma"/>
          <w:szCs w:val="18"/>
          <w:lang w:val="es-ES_tradnl"/>
        </w:rPr>
      </w:pPr>
      <w:r w:rsidRPr="00E503A7">
        <w:rPr>
          <w:rFonts w:cs="Tahoma"/>
          <w:szCs w:val="18"/>
          <w:lang w:val="es-ES_tradnl"/>
        </w:rPr>
        <w:t>Consulte la nota sobre productos sobre las ofertas de System Center 2012 para obtener detalles sobre las</w:t>
      </w:r>
      <w:r w:rsidR="00606876" w:rsidRPr="00E503A7">
        <w:rPr>
          <w:rFonts w:cs="Tahoma"/>
          <w:szCs w:val="18"/>
          <w:lang w:val="es-ES_tradnl"/>
        </w:rPr>
        <w:t> </w:t>
      </w:r>
      <w:r w:rsidRPr="00E503A7">
        <w:rPr>
          <w:rFonts w:cs="Tahoma"/>
          <w:szCs w:val="18"/>
          <w:lang w:val="es-ES_tradnl"/>
        </w:rPr>
        <w:t>concesiones de licencias de transición.</w:t>
      </w:r>
    </w:p>
    <w:p w14:paraId="033A9286" w14:textId="77777777" w:rsidR="00212A11" w:rsidRPr="00E503A7" w:rsidRDefault="00212A11" w:rsidP="00FF4CAB">
      <w:pPr>
        <w:ind w:left="720"/>
        <w:rPr>
          <w:rFonts w:cs="Tahoma"/>
          <w:szCs w:val="18"/>
          <w:lang w:val="es-ES_tradnl"/>
        </w:rPr>
      </w:pPr>
    </w:p>
    <w:p w14:paraId="033A9287" w14:textId="77777777" w:rsidR="00212A11" w:rsidRPr="00E503A7" w:rsidRDefault="00212A11" w:rsidP="00FF4CAB">
      <w:pPr>
        <w:ind w:left="900"/>
        <w:rPr>
          <w:rFonts w:cs="Tahoma"/>
          <w:szCs w:val="18"/>
          <w:lang w:val="es-ES_tradnl"/>
        </w:rPr>
      </w:pPr>
    </w:p>
    <w:p w14:paraId="033A9288" w14:textId="77777777" w:rsidR="00212A11" w:rsidRPr="00E503A7" w:rsidRDefault="00212A11" w:rsidP="0078650F">
      <w:pPr>
        <w:pStyle w:val="Heading3"/>
        <w:rPr>
          <w:rFonts w:ascii="Tahoma" w:hAnsi="Tahoma" w:cs="Tahoma"/>
          <w:sz w:val="22"/>
          <w:szCs w:val="22"/>
          <w:lang w:val="es-ES_tradnl"/>
        </w:rPr>
      </w:pPr>
      <w:bookmarkStart w:id="1559" w:name="_Toc336338358"/>
      <w:bookmarkStart w:id="1560" w:name="Srv_101SystemCenter2012"/>
      <w:bookmarkStart w:id="1561" w:name="_Toc340770333"/>
      <w:bookmarkEnd w:id="1559"/>
      <w:bookmarkEnd w:id="1560"/>
      <w:r w:rsidRPr="004200E0">
        <w:rPr>
          <w:rFonts w:ascii="Tahoma" w:hAnsi="Tahoma" w:cs="Tahoma"/>
          <w:caps/>
          <w:color w:val="FF6F0D"/>
          <w:sz w:val="22"/>
          <w:vertAlign w:val="superscript"/>
          <w:lang w:val="es-ES_tradnl"/>
        </w:rPr>
        <w:t>91</w:t>
      </w:r>
      <w:r w:rsidRPr="004200E0">
        <w:rPr>
          <w:rFonts w:ascii="Tahoma" w:hAnsi="Tahoma" w:cs="Tahoma"/>
          <w:color w:val="FF6F0D"/>
          <w:sz w:val="22"/>
          <w:lang w:val="es-ES_tradnl"/>
        </w:rPr>
        <w:t xml:space="preserve"> System Center 2012</w:t>
      </w:r>
      <w:bookmarkEnd w:id="1561"/>
    </w:p>
    <w:p w14:paraId="033A9289" w14:textId="77777777" w:rsidR="00212A11" w:rsidRPr="004200E0" w:rsidRDefault="00212A11" w:rsidP="00FF4CAB">
      <w:pPr>
        <w:rPr>
          <w:rFonts w:cs="Tahoma"/>
          <w:lang w:val="es-ES_tradnl"/>
        </w:rPr>
      </w:pPr>
    </w:p>
    <w:p w14:paraId="033A928A" w14:textId="77777777" w:rsidR="00212A11" w:rsidRPr="004200E0" w:rsidRDefault="00212A11" w:rsidP="00376D4B">
      <w:pPr>
        <w:ind w:left="720"/>
        <w:rPr>
          <w:rFonts w:cs="Tahoma"/>
          <w:lang w:val="es-ES_tradnl"/>
        </w:rPr>
      </w:pPr>
      <w:r w:rsidRPr="004200E0">
        <w:rPr>
          <w:rFonts w:cs="Tahoma"/>
          <w:color w:val="000000"/>
          <w:szCs w:val="24"/>
          <w:lang w:val="es-ES_tradnl" w:eastAsia="x-none"/>
        </w:rPr>
        <w:t>Versiones posteriores de System Center Data Protection Manager 2010, System Center Operations Manager</w:t>
      </w:r>
      <w:r w:rsidR="00606876">
        <w:rPr>
          <w:rFonts w:cs="Tahoma"/>
          <w:color w:val="000000"/>
          <w:szCs w:val="24"/>
          <w:lang w:val="es-ES_tradnl" w:eastAsia="x-none"/>
        </w:rPr>
        <w:t> </w:t>
      </w:r>
      <w:r w:rsidRPr="004200E0">
        <w:rPr>
          <w:rFonts w:cs="Tahoma"/>
          <w:color w:val="000000"/>
          <w:szCs w:val="24"/>
          <w:lang w:val="es-ES_tradnl" w:eastAsia="x-none"/>
        </w:rPr>
        <w:t>2008 R2, System Center Service Manager 2010 y System Center Virtual Machine Manager 2008</w:t>
      </w:r>
      <w:r w:rsidR="00606876">
        <w:rPr>
          <w:rFonts w:cs="Tahoma"/>
          <w:color w:val="000000"/>
          <w:szCs w:val="24"/>
          <w:lang w:val="es-ES_tradnl" w:eastAsia="x-none"/>
        </w:rPr>
        <w:t> </w:t>
      </w:r>
      <w:r w:rsidRPr="004200E0">
        <w:rPr>
          <w:rFonts w:cs="Tahoma"/>
          <w:color w:val="000000"/>
          <w:szCs w:val="24"/>
          <w:lang w:val="es-ES_tradnl" w:eastAsia="x-none"/>
        </w:rPr>
        <w:t>R2</w:t>
      </w:r>
      <w:r w:rsidR="00606876">
        <w:rPr>
          <w:rFonts w:cs="Tahoma"/>
          <w:color w:val="000000"/>
          <w:szCs w:val="24"/>
          <w:lang w:val="es-ES_tradnl" w:eastAsia="x-none"/>
        </w:rPr>
        <w:t> </w:t>
      </w:r>
      <w:r w:rsidRPr="004200E0">
        <w:rPr>
          <w:rFonts w:cs="Tahoma"/>
          <w:color w:val="000000"/>
          <w:szCs w:val="24"/>
          <w:lang w:val="es-ES_tradnl" w:eastAsia="x-none"/>
        </w:rPr>
        <w:t>no estarán disponibles.</w:t>
      </w:r>
      <w:r w:rsidR="00900874" w:rsidRPr="004200E0">
        <w:rPr>
          <w:rFonts w:cs="Tahoma"/>
          <w:color w:val="000000"/>
          <w:szCs w:val="24"/>
          <w:lang w:val="es-ES_tradnl" w:eastAsia="x-none"/>
        </w:rPr>
        <w:t xml:space="preserve"> </w:t>
      </w:r>
      <w:r w:rsidRPr="004200E0">
        <w:rPr>
          <w:rFonts w:cs="Tahoma"/>
          <w:color w:val="000000"/>
          <w:szCs w:val="24"/>
          <w:lang w:val="es-ES_tradnl" w:eastAsia="x-none"/>
        </w:rPr>
        <w:t>De igual modo, versiones posteriores de System Center Configuration Manager 2007 R3</w:t>
      </w:r>
      <w:r w:rsidR="00606876">
        <w:rPr>
          <w:rFonts w:cs="Tahoma"/>
          <w:color w:val="000000"/>
          <w:szCs w:val="24"/>
          <w:lang w:val="es-ES_tradnl" w:eastAsia="x-none"/>
        </w:rPr>
        <w:t> </w:t>
      </w:r>
      <w:r w:rsidRPr="004200E0">
        <w:rPr>
          <w:rFonts w:cs="Tahoma"/>
          <w:color w:val="000000"/>
          <w:szCs w:val="24"/>
          <w:lang w:val="es-ES_tradnl" w:eastAsia="x-none"/>
        </w:rPr>
        <w:t>no estarán disponibles en virtud de licencias de software independientes o licencias de administración de</w:t>
      </w:r>
      <w:r w:rsidR="00606876">
        <w:rPr>
          <w:rFonts w:cs="Tahoma"/>
          <w:color w:val="000000"/>
          <w:szCs w:val="24"/>
          <w:lang w:val="es-ES_tradnl" w:eastAsia="x-none"/>
        </w:rPr>
        <w:t> </w:t>
      </w:r>
      <w:r w:rsidRPr="004200E0">
        <w:rPr>
          <w:rFonts w:cs="Tahoma"/>
          <w:color w:val="000000"/>
          <w:szCs w:val="24"/>
          <w:lang w:val="es-ES_tradnl" w:eastAsia="x-none"/>
        </w:rPr>
        <w:t>servidor.</w:t>
      </w:r>
      <w:r w:rsidRPr="004200E0">
        <w:rPr>
          <w:rFonts w:cs="Tahoma"/>
          <w:lang w:val="es-ES_tradnl"/>
        </w:rPr>
        <w:t xml:space="preserve"> </w:t>
      </w:r>
      <w:r w:rsidRPr="004200E0">
        <w:rPr>
          <w:rFonts w:cs="Tahoma"/>
          <w:color w:val="000000"/>
          <w:lang w:val="es-ES_tradnl"/>
        </w:rPr>
        <w:t xml:space="preserve">Como excepción, una vez que System Center 2012 esté disponible, los clientes con cobertura de Software Assurance activa que tengan cobertura para software y se proporcionarán licencias de administración correspondientes a estos productos el 1 de abril de </w:t>
      </w:r>
      <w:smartTag w:uri="urn:schemas-microsoft-com:office:smarttags" w:element="metricconverter">
        <w:smartTagPr>
          <w:attr w:name="ProductID" w:val="2012 a"/>
        </w:smartTagPr>
        <w:r w:rsidRPr="004200E0">
          <w:rPr>
            <w:rFonts w:cs="Tahoma"/>
            <w:color w:val="000000"/>
            <w:lang w:val="es-ES_tradnl"/>
          </w:rPr>
          <w:t>2012 a</w:t>
        </w:r>
      </w:smartTag>
      <w:r w:rsidRPr="004200E0">
        <w:rPr>
          <w:rFonts w:cs="Tahoma"/>
          <w:color w:val="000000"/>
          <w:lang w:val="es-ES_tradnl"/>
        </w:rPr>
        <w:t xml:space="preserve"> las que actualizar y</w:t>
      </w:r>
      <w:r w:rsidR="00606876">
        <w:rPr>
          <w:rFonts w:cs="Tahoma"/>
          <w:color w:val="000000"/>
          <w:lang w:val="es-ES_tradnl"/>
        </w:rPr>
        <w:t> </w:t>
      </w:r>
      <w:r w:rsidRPr="004200E0">
        <w:rPr>
          <w:rFonts w:cs="Tahoma"/>
          <w:color w:val="000000"/>
          <w:lang w:val="es-ES_tradnl"/>
        </w:rPr>
        <w:t>utilizar software de Systems Center 2012 en lugar de estos productos de la siguiente forma.</w:t>
      </w:r>
    </w:p>
    <w:p w14:paraId="033A928B" w14:textId="77777777" w:rsidR="00212A11" w:rsidRPr="004200E0" w:rsidRDefault="00212A11" w:rsidP="00FF4CAB">
      <w:pPr>
        <w:ind w:left="900"/>
        <w:rPr>
          <w:rFonts w:cs="Tahoma"/>
          <w:lang w:val="es-ES_tradnl"/>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212A11" w:rsidRPr="004200E0" w14:paraId="033A928E" w14:textId="77777777" w:rsidTr="00606876">
        <w:trPr>
          <w:tblHeader/>
        </w:trPr>
        <w:tc>
          <w:tcPr>
            <w:tcW w:w="3960" w:type="dxa"/>
            <w:tcBorders>
              <w:top w:val="single" w:sz="4" w:space="0" w:color="000000"/>
            </w:tcBorders>
            <w:shd w:val="clear" w:color="auto" w:fill="FABF8F"/>
          </w:tcPr>
          <w:p w14:paraId="033A928C" w14:textId="77777777" w:rsidR="00212A11" w:rsidRPr="004200E0" w:rsidRDefault="00212A11" w:rsidP="00FF4CAB">
            <w:pPr>
              <w:jc w:val="center"/>
              <w:rPr>
                <w:rFonts w:cs="Tahoma"/>
                <w:b/>
                <w:color w:val="000000"/>
                <w:szCs w:val="20"/>
                <w:lang w:val="es-ES_tradnl"/>
              </w:rPr>
            </w:pPr>
            <w:r w:rsidRPr="004200E0">
              <w:rPr>
                <w:rFonts w:cs="Tahoma"/>
                <w:b/>
                <w:color w:val="000000"/>
                <w:szCs w:val="20"/>
                <w:lang w:val="es-ES_tradnl"/>
              </w:rPr>
              <w:t>Licencias cualificadas</w:t>
            </w:r>
          </w:p>
        </w:tc>
        <w:tc>
          <w:tcPr>
            <w:tcW w:w="4050" w:type="dxa"/>
            <w:tcBorders>
              <w:top w:val="single" w:sz="4" w:space="0" w:color="000000"/>
            </w:tcBorders>
            <w:shd w:val="clear" w:color="auto" w:fill="FABF8F"/>
          </w:tcPr>
          <w:p w14:paraId="033A928D" w14:textId="77777777" w:rsidR="00212A11" w:rsidRPr="004200E0" w:rsidRDefault="00212A11" w:rsidP="00FF4CAB">
            <w:pPr>
              <w:jc w:val="center"/>
              <w:rPr>
                <w:rFonts w:cs="Tahoma"/>
                <w:b/>
                <w:color w:val="000000"/>
                <w:szCs w:val="20"/>
                <w:lang w:val="es-ES_tradnl"/>
              </w:rPr>
            </w:pPr>
            <w:r w:rsidRPr="004200E0">
              <w:rPr>
                <w:rFonts w:cs="Tahoma"/>
                <w:b/>
                <w:color w:val="000000"/>
                <w:szCs w:val="20"/>
                <w:lang w:val="es-ES_tradnl"/>
              </w:rPr>
              <w:t>Licencias de System Center 2012:</w:t>
            </w:r>
          </w:p>
        </w:tc>
      </w:tr>
      <w:tr w:rsidR="00212A11" w:rsidRPr="00EE18E8" w14:paraId="033A9291" w14:textId="77777777" w:rsidTr="004342E4">
        <w:tc>
          <w:tcPr>
            <w:tcW w:w="3960" w:type="dxa"/>
            <w:shd w:val="clear" w:color="auto" w:fill="FFFFFF"/>
          </w:tcPr>
          <w:p w14:paraId="033A928F" w14:textId="77777777" w:rsidR="00212A11" w:rsidRPr="00E6306A" w:rsidRDefault="00212A11" w:rsidP="00EA355B">
            <w:pPr>
              <w:rPr>
                <w:rFonts w:cs="Tahoma"/>
                <w:color w:val="000000"/>
                <w:szCs w:val="20"/>
                <w:lang w:val="fr-FR"/>
              </w:rPr>
            </w:pPr>
            <w:r w:rsidRPr="00E6306A">
              <w:rPr>
                <w:rFonts w:cs="Tahoma"/>
                <w:color w:val="000000"/>
                <w:szCs w:val="20"/>
                <w:lang w:val="fr-FR"/>
              </w:rPr>
              <w:t>System Center Client Management Suite (ML</w:t>
            </w:r>
            <w:r w:rsidR="00EA355B" w:rsidRPr="00E6306A">
              <w:rPr>
                <w:rFonts w:cs="Tahoma"/>
                <w:color w:val="000000"/>
                <w:szCs w:val="20"/>
                <w:lang w:val="fr-FR"/>
              </w:rPr>
              <w:t> </w:t>
            </w:r>
            <w:r w:rsidRPr="00E6306A">
              <w:rPr>
                <w:rFonts w:cs="Tahoma"/>
                <w:color w:val="000000"/>
                <w:szCs w:val="20"/>
                <w:lang w:val="fr-FR"/>
              </w:rPr>
              <w:t>de Cliente) por OSE</w:t>
            </w:r>
          </w:p>
        </w:tc>
        <w:tc>
          <w:tcPr>
            <w:tcW w:w="4050" w:type="dxa"/>
            <w:shd w:val="clear" w:color="auto" w:fill="FFFFFF"/>
          </w:tcPr>
          <w:p w14:paraId="033A9290" w14:textId="77777777" w:rsidR="00212A11" w:rsidRPr="00E6306A" w:rsidRDefault="00212A11" w:rsidP="00FF4CAB">
            <w:pPr>
              <w:rPr>
                <w:rFonts w:cs="Tahoma"/>
                <w:color w:val="000000"/>
                <w:szCs w:val="20"/>
                <w:lang w:val="fr-FR"/>
              </w:rPr>
            </w:pPr>
            <w:r w:rsidRPr="00E6306A">
              <w:rPr>
                <w:rFonts w:cs="Tahoma"/>
                <w:color w:val="000000"/>
                <w:szCs w:val="20"/>
                <w:lang w:val="fr-FR"/>
              </w:rPr>
              <w:t>1 System Center 2012 Client Management Suite (ML de Cliente) por OSE</w:t>
            </w:r>
          </w:p>
        </w:tc>
      </w:tr>
      <w:tr w:rsidR="00212A11" w:rsidRPr="004200E0" w14:paraId="033A9294" w14:textId="77777777" w:rsidTr="004342E4">
        <w:tc>
          <w:tcPr>
            <w:tcW w:w="3960" w:type="dxa"/>
            <w:shd w:val="clear" w:color="auto" w:fill="FFFFFF"/>
          </w:tcPr>
          <w:p w14:paraId="033A9292"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System Center Client Management Suite (ML</w:t>
            </w:r>
            <w:r w:rsidR="00EA355B">
              <w:rPr>
                <w:rFonts w:cs="Tahoma"/>
                <w:color w:val="000000"/>
                <w:szCs w:val="20"/>
                <w:lang w:val="es-ES_tradnl"/>
              </w:rPr>
              <w:t> </w:t>
            </w:r>
            <w:r w:rsidRPr="004200E0">
              <w:rPr>
                <w:rFonts w:cs="Tahoma"/>
                <w:color w:val="000000"/>
                <w:szCs w:val="20"/>
                <w:lang w:val="es-ES_tradnl"/>
              </w:rPr>
              <w:t>de Cliente) por Usuario</w:t>
            </w:r>
          </w:p>
        </w:tc>
        <w:tc>
          <w:tcPr>
            <w:tcW w:w="4050" w:type="dxa"/>
            <w:shd w:val="clear" w:color="auto" w:fill="FFFFFF"/>
          </w:tcPr>
          <w:p w14:paraId="033A9293" w14:textId="77777777" w:rsidR="00212A11" w:rsidRPr="004200E0" w:rsidRDefault="00212A11" w:rsidP="00FF4CAB">
            <w:pPr>
              <w:rPr>
                <w:rFonts w:cs="Tahoma"/>
                <w:color w:val="000000"/>
                <w:szCs w:val="20"/>
                <w:lang w:val="es-ES_tradnl"/>
              </w:rPr>
            </w:pPr>
            <w:r w:rsidRPr="004200E0">
              <w:rPr>
                <w:rFonts w:cs="Tahoma"/>
                <w:color w:val="000000"/>
                <w:szCs w:val="20"/>
                <w:lang w:val="es-ES_tradnl"/>
              </w:rPr>
              <w:t>1 System Center 2012 Client Management Suite (ML de Cliente) por Usuario</w:t>
            </w:r>
          </w:p>
        </w:tc>
      </w:tr>
      <w:tr w:rsidR="00212A11" w:rsidRPr="004200E0" w14:paraId="033A9297" w14:textId="77777777" w:rsidTr="004342E4">
        <w:tc>
          <w:tcPr>
            <w:tcW w:w="3960" w:type="dxa"/>
            <w:shd w:val="clear" w:color="auto" w:fill="FFFFFF"/>
          </w:tcPr>
          <w:p w14:paraId="033A9295" w14:textId="77777777" w:rsidR="00212A11" w:rsidRPr="00E6306A" w:rsidRDefault="00212A11" w:rsidP="00FF4CAB">
            <w:pPr>
              <w:rPr>
                <w:rFonts w:cs="Tahoma"/>
                <w:color w:val="000000"/>
                <w:szCs w:val="20"/>
              </w:rPr>
            </w:pPr>
            <w:r w:rsidRPr="00E6306A">
              <w:rPr>
                <w:rFonts w:cs="Tahoma"/>
                <w:color w:val="000000"/>
                <w:szCs w:val="20"/>
              </w:rPr>
              <w:t>System Center Configuration Manager 2007 R3</w:t>
            </w:r>
          </w:p>
        </w:tc>
        <w:tc>
          <w:tcPr>
            <w:tcW w:w="4050" w:type="dxa"/>
            <w:shd w:val="clear" w:color="auto" w:fill="FFFFFF"/>
          </w:tcPr>
          <w:p w14:paraId="033A9296"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Standard</w:t>
            </w:r>
          </w:p>
        </w:tc>
      </w:tr>
      <w:tr w:rsidR="00212A11" w:rsidRPr="004200E0" w14:paraId="033A929A" w14:textId="77777777" w:rsidTr="00E36EBF">
        <w:trPr>
          <w:cantSplit/>
        </w:trPr>
        <w:tc>
          <w:tcPr>
            <w:tcW w:w="3960" w:type="dxa"/>
            <w:shd w:val="clear" w:color="auto" w:fill="FFFFFF"/>
          </w:tcPr>
          <w:p w14:paraId="033A9298"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Cliente (ML de</w:t>
            </w:r>
            <w:r w:rsidR="00EA355B">
              <w:rPr>
                <w:rFonts w:cs="Tahoma"/>
                <w:color w:val="000000"/>
                <w:szCs w:val="20"/>
                <w:lang w:val="es-ES_tradnl"/>
              </w:rPr>
              <w:t> </w:t>
            </w:r>
            <w:r w:rsidRPr="004200E0">
              <w:rPr>
                <w:rFonts w:cs="Tahoma"/>
                <w:color w:val="000000"/>
                <w:szCs w:val="20"/>
                <w:lang w:val="es-ES_tradnl"/>
              </w:rPr>
              <w:t>Cliente) de System Center Configuration Manager 2007 R3 por OSE</w:t>
            </w:r>
          </w:p>
        </w:tc>
        <w:tc>
          <w:tcPr>
            <w:tcW w:w="4050" w:type="dxa"/>
            <w:shd w:val="clear" w:color="auto" w:fill="FFFFFF"/>
          </w:tcPr>
          <w:p w14:paraId="033A9299" w14:textId="77777777" w:rsidR="00212A11" w:rsidRPr="004200E0" w:rsidRDefault="00212A11" w:rsidP="00EA355B">
            <w:pPr>
              <w:rPr>
                <w:rFonts w:cs="Tahoma"/>
                <w:color w:val="000000"/>
                <w:szCs w:val="20"/>
                <w:lang w:val="es-ES_tradnl"/>
              </w:rPr>
            </w:pPr>
            <w:r w:rsidRPr="004200E0">
              <w:rPr>
                <w:rFonts w:cs="Tahoma"/>
                <w:lang w:val="es-ES_tradnl"/>
              </w:rPr>
              <w:t>1 Licencia de Administración de Cliente (ML</w:t>
            </w:r>
            <w:r w:rsidR="00EA355B">
              <w:rPr>
                <w:rFonts w:cs="Tahoma"/>
                <w:lang w:val="es-ES_tradnl"/>
              </w:rPr>
              <w:t> </w:t>
            </w:r>
            <w:r w:rsidRPr="004200E0">
              <w:rPr>
                <w:rFonts w:cs="Tahoma"/>
                <w:lang w:val="es-ES_tradnl"/>
              </w:rPr>
              <w:t>de</w:t>
            </w:r>
            <w:r w:rsidR="00EA355B">
              <w:rPr>
                <w:rFonts w:cs="Tahoma"/>
                <w:lang w:val="es-ES_tradnl"/>
              </w:rPr>
              <w:t> </w:t>
            </w:r>
            <w:r w:rsidRPr="004200E0">
              <w:rPr>
                <w:rFonts w:cs="Tahoma"/>
                <w:lang w:val="es-ES_tradnl"/>
              </w:rPr>
              <w:t>Cliente) de System Center 2012 Configuration Manager por OSE</w:t>
            </w:r>
          </w:p>
        </w:tc>
      </w:tr>
      <w:tr w:rsidR="00212A11" w:rsidRPr="004200E0" w14:paraId="033A929D" w14:textId="77777777" w:rsidTr="004342E4">
        <w:tc>
          <w:tcPr>
            <w:tcW w:w="3960" w:type="dxa"/>
            <w:shd w:val="clear" w:color="auto" w:fill="FFFFFF"/>
          </w:tcPr>
          <w:p w14:paraId="033A929B"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Cliente (ML de</w:t>
            </w:r>
            <w:r w:rsidR="00EA355B">
              <w:rPr>
                <w:rFonts w:cs="Tahoma"/>
                <w:color w:val="000000"/>
                <w:szCs w:val="20"/>
                <w:lang w:val="es-ES_tradnl"/>
              </w:rPr>
              <w:t> </w:t>
            </w:r>
            <w:r w:rsidRPr="004200E0">
              <w:rPr>
                <w:rFonts w:cs="Tahoma"/>
                <w:color w:val="000000"/>
                <w:szCs w:val="20"/>
                <w:lang w:val="es-ES_tradnl"/>
              </w:rPr>
              <w:t>Cliente) de System Center Configuration Manager 2007 R3 por Usuario</w:t>
            </w:r>
          </w:p>
        </w:tc>
        <w:tc>
          <w:tcPr>
            <w:tcW w:w="4050" w:type="dxa"/>
            <w:shd w:val="clear" w:color="auto" w:fill="FFFFFF"/>
          </w:tcPr>
          <w:p w14:paraId="033A929C" w14:textId="77777777" w:rsidR="00212A11" w:rsidRPr="004200E0" w:rsidRDefault="00212A11" w:rsidP="00EA355B">
            <w:pPr>
              <w:rPr>
                <w:rFonts w:cs="Tahoma"/>
                <w:color w:val="000000"/>
                <w:szCs w:val="20"/>
                <w:lang w:val="es-ES_tradnl"/>
              </w:rPr>
            </w:pPr>
            <w:r w:rsidRPr="004200E0">
              <w:rPr>
                <w:rFonts w:cs="Tahoma"/>
                <w:lang w:val="es-ES_tradnl"/>
              </w:rPr>
              <w:t>1 Licencia de Administración de Cliente (ML</w:t>
            </w:r>
            <w:r w:rsidR="00EA355B">
              <w:rPr>
                <w:rFonts w:cs="Tahoma"/>
                <w:lang w:val="es-ES_tradnl"/>
              </w:rPr>
              <w:t> </w:t>
            </w:r>
            <w:r w:rsidRPr="004200E0">
              <w:rPr>
                <w:rFonts w:cs="Tahoma"/>
                <w:lang w:val="es-ES_tradnl"/>
              </w:rPr>
              <w:t>de</w:t>
            </w:r>
            <w:r w:rsidR="00EA355B">
              <w:rPr>
                <w:rFonts w:cs="Tahoma"/>
                <w:lang w:val="es-ES_tradnl"/>
              </w:rPr>
              <w:t> </w:t>
            </w:r>
            <w:r w:rsidRPr="004200E0">
              <w:rPr>
                <w:rFonts w:cs="Tahoma"/>
                <w:lang w:val="es-ES_tradnl"/>
              </w:rPr>
              <w:t>Cliente) de System Center 2012 Configuration Manager por Usuario</w:t>
            </w:r>
          </w:p>
        </w:tc>
      </w:tr>
      <w:tr w:rsidR="00212A11" w:rsidRPr="004200E0" w14:paraId="033A92A0" w14:textId="77777777" w:rsidTr="004342E4">
        <w:tc>
          <w:tcPr>
            <w:tcW w:w="3960" w:type="dxa"/>
            <w:shd w:val="clear" w:color="auto" w:fill="FFFFFF"/>
          </w:tcPr>
          <w:p w14:paraId="033A929E" w14:textId="77777777" w:rsidR="00212A11" w:rsidRPr="004200E0" w:rsidRDefault="00212A11" w:rsidP="00EA355B">
            <w:pPr>
              <w:rPr>
                <w:rFonts w:cs="Tahoma"/>
                <w:color w:val="000000"/>
                <w:szCs w:val="20"/>
                <w:lang w:val="es-ES_tradnl"/>
              </w:rPr>
            </w:pPr>
            <w:r w:rsidRPr="004200E0">
              <w:rPr>
                <w:rFonts w:cs="Tahoma"/>
                <w:color w:val="000000"/>
                <w:lang w:val="es-ES_tradnl"/>
              </w:rPr>
              <w:t>Licencia de Administración de Cliente (ML de</w:t>
            </w:r>
            <w:r w:rsidR="00EA355B">
              <w:rPr>
                <w:rFonts w:cs="Tahoma"/>
                <w:color w:val="000000"/>
                <w:lang w:val="es-ES_tradnl"/>
              </w:rPr>
              <w:t> </w:t>
            </w:r>
            <w:r w:rsidRPr="004200E0">
              <w:rPr>
                <w:rFonts w:cs="Tahoma"/>
                <w:color w:val="000000"/>
                <w:lang w:val="es-ES_tradnl"/>
              </w:rPr>
              <w:t>Cliente) de System Center Configuration Manager 2007 R3 (solo para Estudiantes)*</w:t>
            </w:r>
          </w:p>
        </w:tc>
        <w:tc>
          <w:tcPr>
            <w:tcW w:w="4050" w:type="dxa"/>
            <w:shd w:val="clear" w:color="auto" w:fill="FFFFFF"/>
          </w:tcPr>
          <w:p w14:paraId="033A929F" w14:textId="77777777" w:rsidR="00212A11" w:rsidRPr="004200E0" w:rsidRDefault="00212A11" w:rsidP="00EA355B">
            <w:pPr>
              <w:rPr>
                <w:rFonts w:cs="Tahoma"/>
                <w:color w:val="000000"/>
                <w:szCs w:val="20"/>
                <w:lang w:val="es-ES_tradnl"/>
              </w:rPr>
            </w:pPr>
            <w:r w:rsidRPr="004200E0">
              <w:rPr>
                <w:rFonts w:cs="Tahoma"/>
                <w:lang w:val="es-ES_tradnl"/>
              </w:rPr>
              <w:t>1 Licencia de Administración de Cliente (ML</w:t>
            </w:r>
            <w:r w:rsidR="00EA355B">
              <w:rPr>
                <w:rFonts w:cs="Tahoma"/>
                <w:lang w:val="es-ES_tradnl"/>
              </w:rPr>
              <w:t> </w:t>
            </w:r>
            <w:r w:rsidRPr="004200E0">
              <w:rPr>
                <w:rFonts w:cs="Tahoma"/>
                <w:lang w:val="es-ES_tradnl"/>
              </w:rPr>
              <w:t>de</w:t>
            </w:r>
            <w:r w:rsidR="00EA355B">
              <w:rPr>
                <w:rFonts w:cs="Tahoma"/>
                <w:lang w:val="es-ES_tradnl"/>
              </w:rPr>
              <w:t> </w:t>
            </w:r>
            <w:r w:rsidRPr="004200E0">
              <w:rPr>
                <w:rFonts w:cs="Tahoma"/>
                <w:lang w:val="es-ES_tradnl"/>
              </w:rPr>
              <w:t>Cliente) de System Center 2012 Configuration Manager (solo para Estudiantes)*</w:t>
            </w:r>
          </w:p>
        </w:tc>
      </w:tr>
      <w:tr w:rsidR="00212A11" w:rsidRPr="004200E0" w14:paraId="033A92A3" w14:textId="77777777" w:rsidTr="004342E4">
        <w:tc>
          <w:tcPr>
            <w:tcW w:w="3960" w:type="dxa"/>
            <w:shd w:val="clear" w:color="auto" w:fill="FFFFFF"/>
          </w:tcPr>
          <w:p w14:paraId="033A92A1"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System Center</w:t>
            </w:r>
            <w:r w:rsidR="00EA355B">
              <w:rPr>
                <w:rFonts w:cs="Tahoma"/>
                <w:color w:val="000000"/>
                <w:szCs w:val="20"/>
                <w:lang w:val="es-ES_tradnl"/>
              </w:rPr>
              <w:t> </w:t>
            </w:r>
            <w:r w:rsidRPr="004200E0">
              <w:rPr>
                <w:rFonts w:cs="Tahoma"/>
                <w:color w:val="000000"/>
                <w:szCs w:val="20"/>
                <w:lang w:val="es-ES_tradnl"/>
              </w:rPr>
              <w:t>Configuration Manager 2007 R3</w:t>
            </w:r>
            <w:r w:rsidR="00EA355B">
              <w:rPr>
                <w:rFonts w:cs="Tahoma"/>
                <w:color w:val="000000"/>
                <w:szCs w:val="20"/>
                <w:lang w:val="es-ES_tradnl"/>
              </w:rPr>
              <w:t> </w:t>
            </w:r>
            <w:r w:rsidRPr="004200E0">
              <w:rPr>
                <w:rFonts w:cs="Tahoma"/>
                <w:color w:val="000000"/>
                <w:szCs w:val="20"/>
                <w:lang w:val="es-ES_tradnl"/>
              </w:rPr>
              <w:t>Enterprise Server</w:t>
            </w:r>
          </w:p>
        </w:tc>
        <w:tc>
          <w:tcPr>
            <w:tcW w:w="4050" w:type="dxa"/>
            <w:shd w:val="clear" w:color="auto" w:fill="FFFFFF"/>
          </w:tcPr>
          <w:p w14:paraId="033A92A2"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w:t>
            </w:r>
            <w:r w:rsidR="00EA355B">
              <w:rPr>
                <w:rFonts w:cs="Tahoma"/>
                <w:color w:val="000000"/>
                <w:szCs w:val="20"/>
                <w:lang w:val="es-ES_tradnl"/>
              </w:rPr>
              <w:t> </w:t>
            </w:r>
            <w:r w:rsidRPr="004200E0">
              <w:rPr>
                <w:rFonts w:cs="Tahoma"/>
                <w:color w:val="000000"/>
                <w:szCs w:val="20"/>
                <w:lang w:val="es-ES_tradnl"/>
              </w:rPr>
              <w:t>de</w:t>
            </w:r>
            <w:r w:rsidR="00EA355B">
              <w:rPr>
                <w:rFonts w:cs="Tahoma"/>
                <w:color w:val="000000"/>
                <w:szCs w:val="20"/>
                <w:lang w:val="es-ES_tradnl"/>
              </w:rPr>
              <w:t> </w:t>
            </w:r>
            <w:r w:rsidRPr="004200E0">
              <w:rPr>
                <w:rFonts w:cs="Tahoma"/>
                <w:color w:val="000000"/>
                <w:szCs w:val="20"/>
                <w:lang w:val="es-ES_tradnl"/>
              </w:rPr>
              <w:t>Servidor) de System Center 2012</w:t>
            </w:r>
            <w:r w:rsidR="00EA355B">
              <w:rPr>
                <w:rFonts w:cs="Tahoma"/>
                <w:color w:val="000000"/>
                <w:szCs w:val="20"/>
                <w:lang w:val="es-ES_tradnl"/>
              </w:rPr>
              <w:t> </w:t>
            </w:r>
            <w:r w:rsidRPr="004200E0">
              <w:rPr>
                <w:rFonts w:cs="Tahoma"/>
                <w:color w:val="000000"/>
                <w:szCs w:val="20"/>
                <w:lang w:val="es-ES_tradnl"/>
              </w:rPr>
              <w:t>Standard</w:t>
            </w:r>
          </w:p>
        </w:tc>
      </w:tr>
      <w:tr w:rsidR="00212A11" w:rsidRPr="004200E0" w14:paraId="033A92A6" w14:textId="77777777" w:rsidTr="004342E4">
        <w:tc>
          <w:tcPr>
            <w:tcW w:w="3960" w:type="dxa"/>
            <w:shd w:val="clear" w:color="auto" w:fill="FFFFFF"/>
          </w:tcPr>
          <w:p w14:paraId="033A92A4"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System Center</w:t>
            </w:r>
            <w:r w:rsidR="00EA355B">
              <w:rPr>
                <w:rFonts w:cs="Tahoma"/>
                <w:color w:val="000000"/>
                <w:szCs w:val="20"/>
                <w:lang w:val="es-ES_tradnl"/>
              </w:rPr>
              <w:t> </w:t>
            </w:r>
            <w:r w:rsidRPr="004200E0">
              <w:rPr>
                <w:rFonts w:cs="Tahoma"/>
                <w:color w:val="000000"/>
                <w:szCs w:val="20"/>
                <w:lang w:val="es-ES_tradnl"/>
              </w:rPr>
              <w:t>Configuration Manager 2007 R3</w:t>
            </w:r>
            <w:r w:rsidR="00EA355B">
              <w:rPr>
                <w:rFonts w:cs="Tahoma"/>
                <w:color w:val="000000"/>
                <w:szCs w:val="20"/>
                <w:lang w:val="es-ES_tradnl"/>
              </w:rPr>
              <w:t> </w:t>
            </w:r>
            <w:r w:rsidRPr="004200E0">
              <w:rPr>
                <w:rFonts w:cs="Tahoma"/>
                <w:color w:val="000000"/>
                <w:szCs w:val="20"/>
                <w:lang w:val="es-ES_tradnl"/>
              </w:rPr>
              <w:t xml:space="preserve">Standard Server </w:t>
            </w:r>
          </w:p>
        </w:tc>
        <w:tc>
          <w:tcPr>
            <w:tcW w:w="4050" w:type="dxa"/>
            <w:shd w:val="clear" w:color="auto" w:fill="FFFFFF"/>
          </w:tcPr>
          <w:p w14:paraId="033A92A5"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w:t>
            </w:r>
            <w:r w:rsidR="00EA355B">
              <w:rPr>
                <w:rFonts w:cs="Tahoma"/>
                <w:color w:val="000000"/>
                <w:szCs w:val="20"/>
                <w:lang w:val="es-ES_tradnl"/>
              </w:rPr>
              <w:t> </w:t>
            </w:r>
            <w:r w:rsidRPr="004200E0">
              <w:rPr>
                <w:rFonts w:cs="Tahoma"/>
                <w:color w:val="000000"/>
                <w:szCs w:val="20"/>
                <w:lang w:val="es-ES_tradnl"/>
              </w:rPr>
              <w:t>de</w:t>
            </w:r>
            <w:r w:rsidR="00EA355B">
              <w:rPr>
                <w:rFonts w:cs="Tahoma"/>
                <w:color w:val="000000"/>
                <w:szCs w:val="20"/>
                <w:lang w:val="es-ES_tradnl"/>
              </w:rPr>
              <w:t> </w:t>
            </w:r>
            <w:r w:rsidRPr="004200E0">
              <w:rPr>
                <w:rFonts w:cs="Tahoma"/>
                <w:color w:val="000000"/>
                <w:szCs w:val="20"/>
                <w:lang w:val="es-ES_tradnl"/>
              </w:rPr>
              <w:t>Servidor) de System Center 2012</w:t>
            </w:r>
            <w:r w:rsidR="00EA355B">
              <w:rPr>
                <w:rFonts w:cs="Tahoma"/>
                <w:color w:val="000000"/>
                <w:szCs w:val="20"/>
                <w:lang w:val="es-ES_tradnl"/>
              </w:rPr>
              <w:t> </w:t>
            </w:r>
            <w:r w:rsidRPr="004200E0">
              <w:rPr>
                <w:rFonts w:cs="Tahoma"/>
                <w:color w:val="000000"/>
                <w:szCs w:val="20"/>
                <w:lang w:val="es-ES_tradnl"/>
              </w:rPr>
              <w:t>Standard</w:t>
            </w:r>
          </w:p>
        </w:tc>
      </w:tr>
      <w:tr w:rsidR="00212A11" w:rsidRPr="004200E0" w14:paraId="033A92A9" w14:textId="77777777" w:rsidTr="004342E4">
        <w:tc>
          <w:tcPr>
            <w:tcW w:w="3960" w:type="dxa"/>
            <w:shd w:val="clear" w:color="auto" w:fill="FFFFFF"/>
          </w:tcPr>
          <w:p w14:paraId="033A92A7"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System Center Configuration Manager 2007 R3</w:t>
            </w:r>
            <w:r w:rsidR="00EA355B">
              <w:rPr>
                <w:rFonts w:cs="Tahoma"/>
                <w:color w:val="000000"/>
                <w:szCs w:val="20"/>
                <w:lang w:val="es-ES_tradnl"/>
              </w:rPr>
              <w:t> </w:t>
            </w:r>
            <w:r w:rsidRPr="004200E0">
              <w:rPr>
                <w:rFonts w:cs="Tahoma"/>
                <w:color w:val="000000"/>
                <w:szCs w:val="20"/>
                <w:lang w:val="es-ES_tradnl"/>
              </w:rPr>
              <w:t>con Tecnología SQL Server 2008</w:t>
            </w:r>
          </w:p>
        </w:tc>
        <w:tc>
          <w:tcPr>
            <w:tcW w:w="4050" w:type="dxa"/>
            <w:shd w:val="clear" w:color="auto" w:fill="FFFFFF"/>
          </w:tcPr>
          <w:p w14:paraId="033A92A8"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Standard</w:t>
            </w:r>
          </w:p>
        </w:tc>
      </w:tr>
      <w:tr w:rsidR="00212A11" w:rsidRPr="004200E0" w14:paraId="033A92AC" w14:textId="77777777" w:rsidTr="004342E4">
        <w:tc>
          <w:tcPr>
            <w:tcW w:w="3960" w:type="dxa"/>
            <w:shd w:val="clear" w:color="auto" w:fill="FFFFFF"/>
          </w:tcPr>
          <w:p w14:paraId="033A92AA"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Cliente de System Center Data Protection Manager 2010</w:t>
            </w:r>
            <w:r w:rsidR="00EA355B">
              <w:rPr>
                <w:rFonts w:cs="Tahoma"/>
                <w:color w:val="000000"/>
                <w:szCs w:val="20"/>
                <w:lang w:val="es-ES_tradnl"/>
              </w:rPr>
              <w:t> </w:t>
            </w:r>
            <w:r w:rsidRPr="004200E0">
              <w:rPr>
                <w:rFonts w:cs="Tahoma"/>
                <w:color w:val="000000"/>
                <w:szCs w:val="20"/>
                <w:lang w:val="es-ES_tradnl"/>
              </w:rPr>
              <w:t>por Usuario</w:t>
            </w:r>
          </w:p>
        </w:tc>
        <w:tc>
          <w:tcPr>
            <w:tcW w:w="4050" w:type="dxa"/>
            <w:shd w:val="clear" w:color="auto" w:fill="FFFFFF"/>
          </w:tcPr>
          <w:p w14:paraId="033A92AB" w14:textId="77777777" w:rsidR="00212A11" w:rsidRPr="004200E0" w:rsidRDefault="00212A11" w:rsidP="00FF4CAB">
            <w:pPr>
              <w:rPr>
                <w:rFonts w:cs="Tahoma"/>
                <w:color w:val="000000"/>
                <w:szCs w:val="20"/>
                <w:lang w:val="es-ES_tradnl"/>
              </w:rPr>
            </w:pPr>
            <w:r w:rsidRPr="004200E0">
              <w:rPr>
                <w:rFonts w:cs="Tahoma"/>
                <w:color w:val="000000"/>
                <w:szCs w:val="20"/>
                <w:lang w:val="es-ES_tradnl"/>
              </w:rPr>
              <w:t>1 System Center 2012 Client Management Suite (ML de Cliente) por Usuario</w:t>
            </w:r>
          </w:p>
        </w:tc>
      </w:tr>
      <w:tr w:rsidR="00212A11" w:rsidRPr="00EE18E8" w14:paraId="033A92AF" w14:textId="77777777" w:rsidTr="004342E4">
        <w:tc>
          <w:tcPr>
            <w:tcW w:w="3960" w:type="dxa"/>
            <w:shd w:val="clear" w:color="auto" w:fill="FFFFFF"/>
          </w:tcPr>
          <w:p w14:paraId="033A92AD"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Cliente de System Center Data Protection Manager 2010</w:t>
            </w:r>
            <w:r w:rsidR="00EA355B">
              <w:rPr>
                <w:rFonts w:cs="Tahoma"/>
                <w:color w:val="000000"/>
                <w:szCs w:val="20"/>
                <w:lang w:val="es-ES_tradnl"/>
              </w:rPr>
              <w:t> </w:t>
            </w:r>
            <w:r w:rsidRPr="004200E0">
              <w:rPr>
                <w:rFonts w:cs="Tahoma"/>
                <w:color w:val="000000"/>
                <w:szCs w:val="20"/>
                <w:lang w:val="es-ES_tradnl"/>
              </w:rPr>
              <w:t>por OSE</w:t>
            </w:r>
          </w:p>
        </w:tc>
        <w:tc>
          <w:tcPr>
            <w:tcW w:w="4050" w:type="dxa"/>
            <w:shd w:val="clear" w:color="auto" w:fill="FFFFFF"/>
          </w:tcPr>
          <w:p w14:paraId="033A92AE" w14:textId="77777777" w:rsidR="00212A11" w:rsidRPr="00E6306A" w:rsidRDefault="00212A11" w:rsidP="00FF4CAB">
            <w:pPr>
              <w:rPr>
                <w:rFonts w:cs="Tahoma"/>
                <w:color w:val="000000"/>
                <w:szCs w:val="20"/>
                <w:lang w:val="fr-FR"/>
              </w:rPr>
            </w:pPr>
            <w:r w:rsidRPr="00E6306A">
              <w:rPr>
                <w:rFonts w:cs="Tahoma"/>
                <w:color w:val="000000"/>
                <w:szCs w:val="20"/>
                <w:lang w:val="fr-FR"/>
              </w:rPr>
              <w:t>1 System Center 2012 Client Management Suite (ML de Cliente) por OSE</w:t>
            </w:r>
          </w:p>
        </w:tc>
      </w:tr>
      <w:tr w:rsidR="00212A11" w:rsidRPr="004200E0" w14:paraId="033A92B2" w14:textId="77777777" w:rsidTr="004342E4">
        <w:tc>
          <w:tcPr>
            <w:tcW w:w="3960" w:type="dxa"/>
            <w:shd w:val="clear" w:color="auto" w:fill="FFFFFF"/>
          </w:tcPr>
          <w:p w14:paraId="033A92B0" w14:textId="77777777" w:rsidR="00212A11" w:rsidRPr="004200E0" w:rsidRDefault="00212A11" w:rsidP="00FF4CAB">
            <w:pPr>
              <w:rPr>
                <w:rFonts w:cs="Tahoma"/>
                <w:color w:val="000000"/>
                <w:szCs w:val="20"/>
                <w:lang w:val="es-ES_tradnl"/>
              </w:rPr>
            </w:pPr>
            <w:r w:rsidRPr="004200E0">
              <w:rPr>
                <w:rFonts w:cs="Tahoma"/>
                <w:color w:val="000000"/>
                <w:szCs w:val="20"/>
                <w:lang w:val="es-ES_tradnl"/>
              </w:rPr>
              <w:t>Licencia de Administración de System Center Data Protection Manager 2010 Enterprise Server</w:t>
            </w:r>
          </w:p>
        </w:tc>
        <w:tc>
          <w:tcPr>
            <w:tcW w:w="4050" w:type="dxa"/>
            <w:shd w:val="clear" w:color="auto" w:fill="FFFFFF"/>
          </w:tcPr>
          <w:p w14:paraId="033A92B1"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Standard</w:t>
            </w:r>
          </w:p>
        </w:tc>
      </w:tr>
      <w:tr w:rsidR="00212A11" w:rsidRPr="004200E0" w14:paraId="033A92B5" w14:textId="77777777" w:rsidTr="004342E4">
        <w:tc>
          <w:tcPr>
            <w:tcW w:w="3960" w:type="dxa"/>
            <w:shd w:val="clear" w:color="auto" w:fill="FFFFFF"/>
          </w:tcPr>
          <w:p w14:paraId="033A92B3"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System Center</w:t>
            </w:r>
            <w:r w:rsidR="00EA355B">
              <w:rPr>
                <w:rFonts w:cs="Tahoma"/>
                <w:color w:val="000000"/>
                <w:szCs w:val="20"/>
                <w:lang w:val="es-ES_tradnl"/>
              </w:rPr>
              <w:t> </w:t>
            </w:r>
            <w:r w:rsidRPr="004200E0">
              <w:rPr>
                <w:rFonts w:cs="Tahoma"/>
                <w:color w:val="000000"/>
                <w:szCs w:val="20"/>
                <w:lang w:val="es-ES_tradnl"/>
              </w:rPr>
              <w:t>Data Protection Manager 2010</w:t>
            </w:r>
            <w:r w:rsidR="00EA355B">
              <w:rPr>
                <w:rFonts w:cs="Tahoma"/>
                <w:color w:val="000000"/>
                <w:szCs w:val="20"/>
                <w:lang w:val="es-ES_tradnl"/>
              </w:rPr>
              <w:t> </w:t>
            </w:r>
            <w:r w:rsidRPr="004200E0">
              <w:rPr>
                <w:rFonts w:cs="Tahoma"/>
                <w:color w:val="000000"/>
                <w:szCs w:val="20"/>
                <w:lang w:val="es-ES_tradnl"/>
              </w:rPr>
              <w:t>Standard Server</w:t>
            </w:r>
          </w:p>
        </w:tc>
        <w:tc>
          <w:tcPr>
            <w:tcW w:w="4050" w:type="dxa"/>
            <w:shd w:val="clear" w:color="auto" w:fill="FFFFFF"/>
          </w:tcPr>
          <w:p w14:paraId="033A92B4"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Standard</w:t>
            </w:r>
          </w:p>
        </w:tc>
      </w:tr>
      <w:tr w:rsidR="00212A11" w:rsidRPr="004200E0" w14:paraId="033A92B8" w14:textId="77777777" w:rsidTr="004342E4">
        <w:tc>
          <w:tcPr>
            <w:tcW w:w="3960" w:type="dxa"/>
            <w:shd w:val="clear" w:color="auto" w:fill="FFFFFF"/>
          </w:tcPr>
          <w:p w14:paraId="033A92B6" w14:textId="77777777" w:rsidR="00212A11" w:rsidRPr="00E6306A" w:rsidRDefault="00212A11" w:rsidP="00FF4CAB">
            <w:pPr>
              <w:rPr>
                <w:rFonts w:cs="Tahoma"/>
                <w:color w:val="000000"/>
                <w:szCs w:val="20"/>
              </w:rPr>
            </w:pPr>
            <w:r w:rsidRPr="00E6306A">
              <w:rPr>
                <w:rFonts w:cs="Tahoma"/>
                <w:color w:val="000000"/>
                <w:szCs w:val="20"/>
              </w:rPr>
              <w:t>System Center Operations Manager 2007 R2</w:t>
            </w:r>
          </w:p>
        </w:tc>
        <w:tc>
          <w:tcPr>
            <w:tcW w:w="4050" w:type="dxa"/>
            <w:shd w:val="clear" w:color="auto" w:fill="FFFFFF"/>
          </w:tcPr>
          <w:p w14:paraId="033A92B7"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Standard</w:t>
            </w:r>
          </w:p>
        </w:tc>
      </w:tr>
      <w:tr w:rsidR="00212A11" w:rsidRPr="004200E0" w14:paraId="033A92BB" w14:textId="77777777" w:rsidTr="004342E4">
        <w:tc>
          <w:tcPr>
            <w:tcW w:w="3960" w:type="dxa"/>
            <w:shd w:val="clear" w:color="auto" w:fill="FFFFFF"/>
          </w:tcPr>
          <w:p w14:paraId="033A92B9"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System Center Operations Manager 2007 R2</w:t>
            </w:r>
            <w:r w:rsidR="00EA355B">
              <w:rPr>
                <w:rFonts w:cs="Tahoma"/>
                <w:color w:val="000000"/>
                <w:szCs w:val="20"/>
                <w:lang w:val="es-ES_tradnl"/>
              </w:rPr>
              <w:t> </w:t>
            </w:r>
            <w:r w:rsidRPr="004200E0">
              <w:rPr>
                <w:rFonts w:cs="Tahoma"/>
                <w:color w:val="000000"/>
                <w:szCs w:val="20"/>
                <w:lang w:val="es-ES_tradnl"/>
              </w:rPr>
              <w:t>con Tecnología SQL Server 2008</w:t>
            </w:r>
          </w:p>
        </w:tc>
        <w:tc>
          <w:tcPr>
            <w:tcW w:w="4050" w:type="dxa"/>
            <w:shd w:val="clear" w:color="auto" w:fill="FFFFFF"/>
          </w:tcPr>
          <w:p w14:paraId="033A92BA"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Standard</w:t>
            </w:r>
          </w:p>
        </w:tc>
      </w:tr>
      <w:tr w:rsidR="00212A11" w:rsidRPr="004200E0" w14:paraId="033A92BE" w14:textId="77777777" w:rsidTr="004342E4">
        <w:tc>
          <w:tcPr>
            <w:tcW w:w="3960" w:type="dxa"/>
            <w:shd w:val="clear" w:color="auto" w:fill="FFFFFF"/>
          </w:tcPr>
          <w:p w14:paraId="033A92BC" w14:textId="77777777" w:rsidR="00212A11" w:rsidRPr="004200E0" w:rsidRDefault="00212A11" w:rsidP="00FF4CAB">
            <w:pPr>
              <w:rPr>
                <w:rFonts w:cs="Tahoma"/>
                <w:color w:val="000000"/>
                <w:szCs w:val="20"/>
                <w:lang w:val="es-ES_tradnl"/>
              </w:rPr>
            </w:pPr>
            <w:r w:rsidRPr="004200E0">
              <w:rPr>
                <w:rFonts w:cs="Tahoma"/>
                <w:color w:val="000000"/>
                <w:szCs w:val="20"/>
                <w:lang w:val="es-ES_tradnl"/>
              </w:rPr>
              <w:t>Licencia de Administración de System Center Operations Manager 2007 R2 Standard Server</w:t>
            </w:r>
          </w:p>
        </w:tc>
        <w:tc>
          <w:tcPr>
            <w:tcW w:w="4050" w:type="dxa"/>
            <w:shd w:val="clear" w:color="auto" w:fill="FFFFFF"/>
          </w:tcPr>
          <w:p w14:paraId="033A92BD"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Standard</w:t>
            </w:r>
          </w:p>
        </w:tc>
      </w:tr>
      <w:tr w:rsidR="00212A11" w:rsidRPr="004200E0" w14:paraId="033A92C1" w14:textId="77777777" w:rsidTr="004342E4">
        <w:tc>
          <w:tcPr>
            <w:tcW w:w="3960" w:type="dxa"/>
            <w:shd w:val="clear" w:color="auto" w:fill="FFFFFF"/>
          </w:tcPr>
          <w:p w14:paraId="033A92BF" w14:textId="77777777" w:rsidR="00212A11" w:rsidRPr="00E6306A" w:rsidRDefault="00212A11" w:rsidP="00FF4CAB">
            <w:pPr>
              <w:rPr>
                <w:rFonts w:cs="Tahoma"/>
                <w:color w:val="000000"/>
                <w:szCs w:val="20"/>
                <w:lang w:val="pt-BR"/>
              </w:rPr>
            </w:pPr>
            <w:r w:rsidRPr="00E6306A">
              <w:rPr>
                <w:rFonts w:cs="Tahoma"/>
                <w:color w:val="000000"/>
                <w:szCs w:val="20"/>
                <w:lang w:val="pt-BR"/>
              </w:rPr>
              <w:t>Licencia de Administración de System Center Operations Manager 2007 R2 Enterprise Server</w:t>
            </w:r>
          </w:p>
        </w:tc>
        <w:tc>
          <w:tcPr>
            <w:tcW w:w="4050" w:type="dxa"/>
            <w:shd w:val="clear" w:color="auto" w:fill="FFFFFF"/>
          </w:tcPr>
          <w:p w14:paraId="033A92C0"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Standard</w:t>
            </w:r>
          </w:p>
        </w:tc>
      </w:tr>
      <w:tr w:rsidR="00212A11" w:rsidRPr="00EE18E8" w14:paraId="033A92C4" w14:textId="77777777" w:rsidTr="004342E4">
        <w:tc>
          <w:tcPr>
            <w:tcW w:w="3960" w:type="dxa"/>
            <w:shd w:val="clear" w:color="auto" w:fill="FFFFFF"/>
          </w:tcPr>
          <w:p w14:paraId="033A92C2" w14:textId="77777777" w:rsidR="00212A11" w:rsidRPr="00E6306A" w:rsidRDefault="00212A11" w:rsidP="00EA355B">
            <w:pPr>
              <w:rPr>
                <w:rFonts w:cs="Tahoma"/>
                <w:color w:val="000000"/>
                <w:szCs w:val="20"/>
                <w:lang w:val="pt-BR"/>
              </w:rPr>
            </w:pPr>
            <w:r w:rsidRPr="00E6306A">
              <w:rPr>
                <w:rFonts w:cs="Tahoma"/>
                <w:color w:val="000000"/>
                <w:szCs w:val="20"/>
                <w:lang w:val="pt-BR"/>
              </w:rPr>
              <w:t>Licencia de Administración de Cliente de System Center Operations Manager 2007 R2</w:t>
            </w:r>
            <w:r w:rsidR="00EA355B" w:rsidRPr="00E6306A">
              <w:rPr>
                <w:rFonts w:cs="Tahoma"/>
                <w:color w:val="000000"/>
                <w:szCs w:val="20"/>
                <w:lang w:val="pt-BR"/>
              </w:rPr>
              <w:t> </w:t>
            </w:r>
            <w:r w:rsidRPr="00E6306A">
              <w:rPr>
                <w:rFonts w:cs="Tahoma"/>
                <w:color w:val="000000"/>
                <w:szCs w:val="20"/>
                <w:lang w:val="pt-BR"/>
              </w:rPr>
              <w:t>por OSE</w:t>
            </w:r>
          </w:p>
        </w:tc>
        <w:tc>
          <w:tcPr>
            <w:tcW w:w="4050" w:type="dxa"/>
            <w:shd w:val="clear" w:color="auto" w:fill="FFFFFF"/>
          </w:tcPr>
          <w:p w14:paraId="033A92C3" w14:textId="77777777" w:rsidR="00212A11" w:rsidRPr="00E6306A" w:rsidRDefault="00212A11" w:rsidP="00FF4CAB">
            <w:pPr>
              <w:rPr>
                <w:rFonts w:cs="Tahoma"/>
                <w:color w:val="000000"/>
                <w:szCs w:val="20"/>
                <w:lang w:val="fr-FR"/>
              </w:rPr>
            </w:pPr>
            <w:r w:rsidRPr="00E6306A">
              <w:rPr>
                <w:rFonts w:cs="Tahoma"/>
                <w:color w:val="000000"/>
                <w:szCs w:val="20"/>
                <w:lang w:val="fr-FR"/>
              </w:rPr>
              <w:t>1 System Center 2012 Client Management Suite (ML de Cliente) por OSE</w:t>
            </w:r>
          </w:p>
        </w:tc>
      </w:tr>
      <w:tr w:rsidR="00212A11" w:rsidRPr="004200E0" w14:paraId="033A92C7" w14:textId="77777777" w:rsidTr="004342E4">
        <w:tc>
          <w:tcPr>
            <w:tcW w:w="3960" w:type="dxa"/>
            <w:shd w:val="clear" w:color="auto" w:fill="FFFFFF"/>
          </w:tcPr>
          <w:p w14:paraId="033A92C5"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Cliente de System Center Operations Manager 2007 R2</w:t>
            </w:r>
            <w:r w:rsidR="00EA355B">
              <w:rPr>
                <w:rFonts w:cs="Tahoma"/>
                <w:color w:val="000000"/>
                <w:szCs w:val="20"/>
                <w:lang w:val="es-ES_tradnl"/>
              </w:rPr>
              <w:t> </w:t>
            </w:r>
            <w:r w:rsidRPr="004200E0">
              <w:rPr>
                <w:rFonts w:cs="Tahoma"/>
                <w:color w:val="000000"/>
                <w:szCs w:val="20"/>
                <w:lang w:val="es-ES_tradnl"/>
              </w:rPr>
              <w:t>por Usuario</w:t>
            </w:r>
          </w:p>
        </w:tc>
        <w:tc>
          <w:tcPr>
            <w:tcW w:w="4050" w:type="dxa"/>
            <w:shd w:val="clear" w:color="auto" w:fill="FFFFFF"/>
          </w:tcPr>
          <w:p w14:paraId="033A92C6" w14:textId="77777777" w:rsidR="00212A11" w:rsidRPr="004200E0" w:rsidRDefault="00212A11" w:rsidP="00FF4CAB">
            <w:pPr>
              <w:rPr>
                <w:rFonts w:cs="Tahoma"/>
                <w:color w:val="000000"/>
                <w:szCs w:val="20"/>
                <w:lang w:val="es-ES_tradnl"/>
              </w:rPr>
            </w:pPr>
            <w:r w:rsidRPr="004200E0">
              <w:rPr>
                <w:rFonts w:cs="Tahoma"/>
                <w:color w:val="000000"/>
                <w:szCs w:val="20"/>
                <w:lang w:val="es-ES_tradnl"/>
              </w:rPr>
              <w:t>1 System Center 2012 Client Management Suite (ML de Cliente) por Usuario</w:t>
            </w:r>
          </w:p>
        </w:tc>
      </w:tr>
      <w:tr w:rsidR="00212A11" w:rsidRPr="004200E0" w14:paraId="033A92CA" w14:textId="77777777" w:rsidTr="004342E4">
        <w:tc>
          <w:tcPr>
            <w:tcW w:w="3960" w:type="dxa"/>
            <w:shd w:val="clear" w:color="auto" w:fill="FFFFFF"/>
          </w:tcPr>
          <w:p w14:paraId="033A92C8" w14:textId="77777777" w:rsidR="00212A11" w:rsidRPr="00E6306A" w:rsidRDefault="00212A11" w:rsidP="00FF4CAB">
            <w:pPr>
              <w:rPr>
                <w:rFonts w:cs="Tahoma"/>
                <w:color w:val="000000"/>
                <w:szCs w:val="20"/>
                <w:lang w:val="fr-FR"/>
              </w:rPr>
            </w:pPr>
            <w:r w:rsidRPr="00E6306A">
              <w:rPr>
                <w:rFonts w:cs="Tahoma"/>
                <w:color w:val="000000"/>
                <w:szCs w:val="20"/>
                <w:lang w:val="fr-FR"/>
              </w:rPr>
              <w:t>System Center Server Management Suite Enterprise</w:t>
            </w:r>
          </w:p>
        </w:tc>
        <w:tc>
          <w:tcPr>
            <w:tcW w:w="4050" w:type="dxa"/>
            <w:shd w:val="clear" w:color="auto" w:fill="FFFFFF"/>
          </w:tcPr>
          <w:p w14:paraId="033A92C9" w14:textId="77777777" w:rsidR="00212A11" w:rsidRPr="004200E0" w:rsidRDefault="00212A11" w:rsidP="00FF4CAB">
            <w:pPr>
              <w:rPr>
                <w:rFonts w:cs="Tahoma"/>
                <w:color w:val="000000"/>
                <w:szCs w:val="20"/>
                <w:lang w:val="es-ES_tradnl"/>
              </w:rPr>
            </w:pPr>
            <w:r w:rsidRPr="004200E0">
              <w:rPr>
                <w:rFonts w:cs="Tahoma"/>
                <w:color w:val="000000"/>
                <w:szCs w:val="20"/>
                <w:lang w:val="es-ES_tradnl"/>
              </w:rPr>
              <w:t>2 Licencias de Administración de Servidor (MLs de Servidor) de System Center 2012 Standard</w:t>
            </w:r>
          </w:p>
        </w:tc>
      </w:tr>
      <w:tr w:rsidR="00212A11" w:rsidRPr="00EE18E8" w14:paraId="033A92CD" w14:textId="77777777" w:rsidTr="004342E4">
        <w:tc>
          <w:tcPr>
            <w:tcW w:w="3960" w:type="dxa"/>
            <w:shd w:val="clear" w:color="auto" w:fill="FFFFFF"/>
          </w:tcPr>
          <w:p w14:paraId="033A92CB" w14:textId="77777777" w:rsidR="00212A11" w:rsidRPr="004200E0" w:rsidRDefault="00212A11" w:rsidP="00FF4CAB">
            <w:pPr>
              <w:rPr>
                <w:rFonts w:cs="Tahoma"/>
                <w:color w:val="000000"/>
                <w:szCs w:val="20"/>
                <w:lang w:val="es-ES_tradnl"/>
              </w:rPr>
            </w:pPr>
            <w:r w:rsidRPr="004200E0">
              <w:rPr>
                <w:rFonts w:cs="Tahoma"/>
                <w:color w:val="000000"/>
                <w:szCs w:val="20"/>
                <w:lang w:val="es-ES_tradnl"/>
              </w:rPr>
              <w:t>System Center Server Management Suite Datacenter</w:t>
            </w:r>
          </w:p>
        </w:tc>
        <w:tc>
          <w:tcPr>
            <w:tcW w:w="4050" w:type="dxa"/>
            <w:shd w:val="clear" w:color="auto" w:fill="FFFFFF"/>
          </w:tcPr>
          <w:p w14:paraId="033A92CC" w14:textId="77777777" w:rsidR="00212A11" w:rsidRPr="00E6306A" w:rsidRDefault="00212A11" w:rsidP="00EA355B">
            <w:pPr>
              <w:rPr>
                <w:rFonts w:cs="Tahoma"/>
                <w:color w:val="000000"/>
                <w:szCs w:val="20"/>
                <w:lang w:val="pt-BR"/>
              </w:rPr>
            </w:pPr>
            <w:r w:rsidRPr="00E6306A">
              <w:rPr>
                <w:rFonts w:cs="Tahoma"/>
                <w:color w:val="000000"/>
                <w:szCs w:val="20"/>
                <w:lang w:val="pt-BR"/>
              </w:rPr>
              <w:t>1 Licencia de Administración de Servidor (ML de</w:t>
            </w:r>
            <w:r w:rsidR="00EA355B" w:rsidRPr="00E6306A">
              <w:rPr>
                <w:rFonts w:cs="Tahoma"/>
                <w:color w:val="000000"/>
                <w:szCs w:val="20"/>
                <w:lang w:val="pt-BR"/>
              </w:rPr>
              <w:t> </w:t>
            </w:r>
            <w:r w:rsidRPr="00E6306A">
              <w:rPr>
                <w:rFonts w:cs="Tahoma"/>
                <w:color w:val="000000"/>
                <w:szCs w:val="20"/>
                <w:lang w:val="pt-BR"/>
              </w:rPr>
              <w:t>Servidor) de System Center 2012 Datacenter por cada 2 licencias cualificadas de System Center Server Management Suite Datacenter</w:t>
            </w:r>
          </w:p>
        </w:tc>
      </w:tr>
      <w:tr w:rsidR="00212A11" w:rsidRPr="004200E0" w14:paraId="033A92D0" w14:textId="77777777" w:rsidTr="004342E4">
        <w:tc>
          <w:tcPr>
            <w:tcW w:w="3960" w:type="dxa"/>
            <w:shd w:val="clear" w:color="auto" w:fill="FFFFFF"/>
          </w:tcPr>
          <w:p w14:paraId="033A92CE" w14:textId="77777777" w:rsidR="00212A11" w:rsidRPr="004200E0" w:rsidRDefault="00212A11" w:rsidP="00FF4CAB">
            <w:pPr>
              <w:rPr>
                <w:rFonts w:cs="Tahoma"/>
                <w:color w:val="000000"/>
                <w:szCs w:val="20"/>
                <w:lang w:val="es-ES_tradnl"/>
              </w:rPr>
            </w:pPr>
            <w:r w:rsidRPr="004200E0">
              <w:rPr>
                <w:rFonts w:cs="Tahoma"/>
                <w:color w:val="000000"/>
                <w:szCs w:val="20"/>
                <w:lang w:val="es-ES_tradnl"/>
              </w:rPr>
              <w:t>System Center Service Manager 2010</w:t>
            </w:r>
          </w:p>
        </w:tc>
        <w:tc>
          <w:tcPr>
            <w:tcW w:w="4050" w:type="dxa"/>
            <w:shd w:val="clear" w:color="auto" w:fill="FFFFFF"/>
          </w:tcPr>
          <w:p w14:paraId="033A92CF"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Standard</w:t>
            </w:r>
          </w:p>
        </w:tc>
      </w:tr>
      <w:tr w:rsidR="00212A11" w:rsidRPr="004200E0" w14:paraId="033A92D3" w14:textId="77777777" w:rsidTr="004342E4">
        <w:tc>
          <w:tcPr>
            <w:tcW w:w="3960" w:type="dxa"/>
            <w:shd w:val="clear" w:color="auto" w:fill="FFFFFF"/>
          </w:tcPr>
          <w:p w14:paraId="033A92D1" w14:textId="77777777" w:rsidR="00212A11" w:rsidRPr="004200E0" w:rsidRDefault="00212A11" w:rsidP="00064B72">
            <w:pPr>
              <w:keepNext/>
              <w:rPr>
                <w:rFonts w:cs="Tahoma"/>
                <w:color w:val="000000"/>
                <w:szCs w:val="20"/>
                <w:lang w:val="es-ES_tradnl"/>
              </w:rPr>
            </w:pPr>
            <w:r w:rsidRPr="004200E0">
              <w:rPr>
                <w:rFonts w:cs="Tahoma"/>
                <w:color w:val="000000"/>
                <w:szCs w:val="20"/>
                <w:lang w:val="es-ES_tradnl"/>
              </w:rPr>
              <w:t>System Center Service Manager 2010 con Tecnología SQL Server 2008</w:t>
            </w:r>
          </w:p>
        </w:tc>
        <w:tc>
          <w:tcPr>
            <w:tcW w:w="4050" w:type="dxa"/>
            <w:shd w:val="clear" w:color="auto" w:fill="FFFFFF"/>
          </w:tcPr>
          <w:p w14:paraId="033A92D2" w14:textId="77777777" w:rsidR="00212A11" w:rsidRPr="004200E0" w:rsidRDefault="00212A11" w:rsidP="00064B72">
            <w:pPr>
              <w:keepNext/>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Standard</w:t>
            </w:r>
          </w:p>
        </w:tc>
      </w:tr>
      <w:tr w:rsidR="00212A11" w:rsidRPr="00EE18E8" w14:paraId="033A92D6" w14:textId="77777777" w:rsidTr="004342E4">
        <w:tc>
          <w:tcPr>
            <w:tcW w:w="3960" w:type="dxa"/>
            <w:shd w:val="clear" w:color="auto" w:fill="FFFFFF"/>
          </w:tcPr>
          <w:p w14:paraId="033A92D4"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Cliente (ML</w:t>
            </w:r>
            <w:r w:rsidR="00EA355B">
              <w:rPr>
                <w:rFonts w:cs="Tahoma"/>
                <w:color w:val="000000"/>
                <w:szCs w:val="20"/>
                <w:lang w:val="es-ES_tradnl"/>
              </w:rPr>
              <w:t> </w:t>
            </w:r>
            <w:r w:rsidRPr="004200E0">
              <w:rPr>
                <w:rFonts w:cs="Tahoma"/>
                <w:color w:val="000000"/>
                <w:szCs w:val="20"/>
                <w:lang w:val="es-ES_tradnl"/>
              </w:rPr>
              <w:t>de</w:t>
            </w:r>
            <w:r w:rsidR="00EA355B">
              <w:rPr>
                <w:rFonts w:cs="Tahoma"/>
                <w:color w:val="000000"/>
                <w:szCs w:val="20"/>
                <w:lang w:val="es-ES_tradnl"/>
              </w:rPr>
              <w:t> </w:t>
            </w:r>
            <w:r w:rsidRPr="004200E0">
              <w:rPr>
                <w:rFonts w:cs="Tahoma"/>
                <w:color w:val="000000"/>
                <w:szCs w:val="20"/>
                <w:lang w:val="es-ES_tradnl"/>
              </w:rPr>
              <w:t>Cliente) de System Center Service Manager</w:t>
            </w:r>
            <w:r w:rsidR="00EA355B">
              <w:rPr>
                <w:rFonts w:cs="Tahoma"/>
                <w:color w:val="000000"/>
                <w:szCs w:val="20"/>
                <w:lang w:val="es-ES_tradnl"/>
              </w:rPr>
              <w:t> </w:t>
            </w:r>
            <w:r w:rsidRPr="004200E0">
              <w:rPr>
                <w:rFonts w:cs="Tahoma"/>
                <w:color w:val="000000"/>
                <w:szCs w:val="20"/>
                <w:lang w:val="es-ES_tradnl"/>
              </w:rPr>
              <w:t>2010 por OSE</w:t>
            </w:r>
          </w:p>
        </w:tc>
        <w:tc>
          <w:tcPr>
            <w:tcW w:w="4050" w:type="dxa"/>
            <w:shd w:val="clear" w:color="auto" w:fill="FFFFFF"/>
          </w:tcPr>
          <w:p w14:paraId="033A92D5" w14:textId="77777777" w:rsidR="00212A11" w:rsidRPr="00E6306A" w:rsidRDefault="00212A11" w:rsidP="00FF4CAB">
            <w:pPr>
              <w:rPr>
                <w:rFonts w:cs="Tahoma"/>
                <w:color w:val="000000"/>
                <w:szCs w:val="20"/>
                <w:lang w:val="fr-FR"/>
              </w:rPr>
            </w:pPr>
            <w:r w:rsidRPr="00E6306A">
              <w:rPr>
                <w:rFonts w:cs="Tahoma"/>
                <w:color w:val="000000"/>
                <w:szCs w:val="20"/>
                <w:lang w:val="fr-FR"/>
              </w:rPr>
              <w:t>1 System Center 2012 Client Management Suite (ML de Cliente) por OSE</w:t>
            </w:r>
          </w:p>
        </w:tc>
      </w:tr>
      <w:tr w:rsidR="00212A11" w:rsidRPr="004200E0" w14:paraId="033A92D9" w14:textId="77777777" w:rsidTr="00E36EBF">
        <w:trPr>
          <w:cantSplit/>
        </w:trPr>
        <w:tc>
          <w:tcPr>
            <w:tcW w:w="3960" w:type="dxa"/>
            <w:shd w:val="clear" w:color="auto" w:fill="FFFFFF"/>
          </w:tcPr>
          <w:p w14:paraId="033A92D7"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Cliente (ML</w:t>
            </w:r>
            <w:r w:rsidR="00EA355B">
              <w:rPr>
                <w:rFonts w:cs="Tahoma"/>
                <w:color w:val="000000"/>
                <w:szCs w:val="20"/>
                <w:lang w:val="es-ES_tradnl"/>
              </w:rPr>
              <w:t> </w:t>
            </w:r>
            <w:r w:rsidRPr="004200E0">
              <w:rPr>
                <w:rFonts w:cs="Tahoma"/>
                <w:color w:val="000000"/>
                <w:szCs w:val="20"/>
                <w:lang w:val="es-ES_tradnl"/>
              </w:rPr>
              <w:t>de</w:t>
            </w:r>
            <w:r w:rsidR="00EA355B">
              <w:rPr>
                <w:rFonts w:cs="Tahoma"/>
                <w:color w:val="000000"/>
                <w:szCs w:val="20"/>
                <w:lang w:val="es-ES_tradnl"/>
              </w:rPr>
              <w:t> </w:t>
            </w:r>
            <w:r w:rsidRPr="004200E0">
              <w:rPr>
                <w:rFonts w:cs="Tahoma"/>
                <w:color w:val="000000"/>
                <w:szCs w:val="20"/>
                <w:lang w:val="es-ES_tradnl"/>
              </w:rPr>
              <w:t>Cliente) de System Center Service Manager</w:t>
            </w:r>
            <w:r w:rsidR="00EA355B">
              <w:rPr>
                <w:rFonts w:cs="Tahoma"/>
                <w:color w:val="000000"/>
                <w:szCs w:val="20"/>
                <w:lang w:val="es-ES_tradnl"/>
              </w:rPr>
              <w:t> </w:t>
            </w:r>
            <w:r w:rsidRPr="004200E0">
              <w:rPr>
                <w:rFonts w:cs="Tahoma"/>
                <w:color w:val="000000"/>
                <w:szCs w:val="20"/>
                <w:lang w:val="es-ES_tradnl"/>
              </w:rPr>
              <w:t>2010 por Usuario</w:t>
            </w:r>
          </w:p>
        </w:tc>
        <w:tc>
          <w:tcPr>
            <w:tcW w:w="4050" w:type="dxa"/>
            <w:shd w:val="clear" w:color="auto" w:fill="FFFFFF"/>
          </w:tcPr>
          <w:p w14:paraId="033A92D8" w14:textId="77777777" w:rsidR="00212A11" w:rsidRPr="004200E0" w:rsidRDefault="00212A11" w:rsidP="00FF4CAB">
            <w:pPr>
              <w:rPr>
                <w:rFonts w:cs="Tahoma"/>
                <w:color w:val="000000"/>
                <w:szCs w:val="20"/>
                <w:lang w:val="es-ES_tradnl"/>
              </w:rPr>
            </w:pPr>
            <w:r w:rsidRPr="004200E0">
              <w:rPr>
                <w:rFonts w:cs="Tahoma"/>
                <w:color w:val="000000"/>
                <w:szCs w:val="20"/>
                <w:lang w:val="es-ES_tradnl"/>
              </w:rPr>
              <w:t>1 System Center 2012 Client Management Suite (ML de Cliente) por Usuario</w:t>
            </w:r>
          </w:p>
        </w:tc>
      </w:tr>
      <w:tr w:rsidR="00212A11" w:rsidRPr="004200E0" w14:paraId="033A92DC" w14:textId="77777777" w:rsidTr="004342E4">
        <w:tc>
          <w:tcPr>
            <w:tcW w:w="3960" w:type="dxa"/>
            <w:shd w:val="clear" w:color="auto" w:fill="FFFFFF"/>
          </w:tcPr>
          <w:p w14:paraId="033A92DA"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Servidor (ML</w:t>
            </w:r>
            <w:r w:rsidR="00EA355B">
              <w:rPr>
                <w:rFonts w:cs="Tahoma"/>
                <w:color w:val="000000"/>
                <w:szCs w:val="20"/>
                <w:lang w:val="es-ES_tradnl"/>
              </w:rPr>
              <w:t> </w:t>
            </w:r>
            <w:r w:rsidRPr="004200E0">
              <w:rPr>
                <w:rFonts w:cs="Tahoma"/>
                <w:color w:val="000000"/>
                <w:szCs w:val="20"/>
                <w:lang w:val="es-ES_tradnl"/>
              </w:rPr>
              <w:t>de</w:t>
            </w:r>
            <w:r w:rsidR="00EA355B">
              <w:rPr>
                <w:rFonts w:cs="Tahoma"/>
                <w:color w:val="000000"/>
                <w:szCs w:val="20"/>
                <w:lang w:val="es-ES_tradnl"/>
              </w:rPr>
              <w:t> </w:t>
            </w:r>
            <w:r w:rsidRPr="004200E0">
              <w:rPr>
                <w:rFonts w:cs="Tahoma"/>
                <w:color w:val="000000"/>
                <w:szCs w:val="20"/>
                <w:lang w:val="es-ES_tradnl"/>
              </w:rPr>
              <w:t xml:space="preserve">Servidor) de System Center Service Manager 2010 </w:t>
            </w:r>
          </w:p>
        </w:tc>
        <w:tc>
          <w:tcPr>
            <w:tcW w:w="4050" w:type="dxa"/>
            <w:shd w:val="clear" w:color="auto" w:fill="FFFFFF"/>
          </w:tcPr>
          <w:p w14:paraId="033A92DB"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Standard</w:t>
            </w:r>
          </w:p>
        </w:tc>
      </w:tr>
      <w:tr w:rsidR="00212A11" w:rsidRPr="004200E0" w14:paraId="033A92DF" w14:textId="77777777" w:rsidTr="004342E4">
        <w:tc>
          <w:tcPr>
            <w:tcW w:w="3960" w:type="dxa"/>
            <w:shd w:val="clear" w:color="auto" w:fill="FFFFFF"/>
          </w:tcPr>
          <w:p w14:paraId="033A92DD"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Licencia de Administración de Cliente de System Center Virtual Machine Manager 2008</w:t>
            </w:r>
            <w:r w:rsidR="00EA355B">
              <w:rPr>
                <w:rFonts w:cs="Tahoma"/>
                <w:color w:val="000000"/>
                <w:szCs w:val="20"/>
                <w:lang w:val="es-ES_tradnl"/>
              </w:rPr>
              <w:t> </w:t>
            </w:r>
            <w:r w:rsidRPr="004200E0">
              <w:rPr>
                <w:rFonts w:cs="Tahoma"/>
                <w:color w:val="000000"/>
                <w:szCs w:val="20"/>
                <w:lang w:val="es-ES_tradnl"/>
              </w:rPr>
              <w:t>R2 por OSE</w:t>
            </w:r>
          </w:p>
        </w:tc>
        <w:tc>
          <w:tcPr>
            <w:tcW w:w="4050" w:type="dxa"/>
            <w:shd w:val="clear" w:color="auto" w:fill="FFFFFF"/>
          </w:tcPr>
          <w:p w14:paraId="033A92DE"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Cliente (ML de</w:t>
            </w:r>
            <w:r w:rsidR="00EA355B">
              <w:rPr>
                <w:rFonts w:cs="Tahoma"/>
                <w:color w:val="000000"/>
                <w:szCs w:val="20"/>
                <w:lang w:val="es-ES_tradnl"/>
              </w:rPr>
              <w:t> </w:t>
            </w:r>
            <w:r w:rsidRPr="004200E0">
              <w:rPr>
                <w:rFonts w:cs="Tahoma"/>
                <w:color w:val="000000"/>
                <w:szCs w:val="20"/>
                <w:lang w:val="es-ES_tradnl"/>
              </w:rPr>
              <w:t>Cliente) de System Center Configuration Manager por OSE</w:t>
            </w:r>
          </w:p>
        </w:tc>
      </w:tr>
      <w:tr w:rsidR="00212A11" w:rsidRPr="004200E0" w14:paraId="033A92E2" w14:textId="77777777" w:rsidTr="004342E4">
        <w:tc>
          <w:tcPr>
            <w:tcW w:w="3960" w:type="dxa"/>
            <w:shd w:val="clear" w:color="auto" w:fill="FFFFFF"/>
          </w:tcPr>
          <w:p w14:paraId="033A92E0" w14:textId="77777777" w:rsidR="00212A11" w:rsidRPr="004200E0" w:rsidRDefault="00212A11" w:rsidP="003435E9">
            <w:pPr>
              <w:keepNext/>
              <w:keepLines/>
              <w:rPr>
                <w:rFonts w:cs="Tahoma"/>
                <w:color w:val="000000"/>
                <w:szCs w:val="20"/>
                <w:lang w:val="es-ES_tradnl"/>
              </w:rPr>
            </w:pPr>
            <w:r w:rsidRPr="004200E0">
              <w:rPr>
                <w:rFonts w:cs="Tahoma"/>
                <w:color w:val="000000"/>
                <w:lang w:val="es-ES_tradnl"/>
              </w:rPr>
              <w:t>Licencia de Administración de Cliente de System Center Virtual Machine Manager 2008</w:t>
            </w:r>
            <w:r w:rsidR="00EA355B">
              <w:rPr>
                <w:rFonts w:cs="Tahoma"/>
                <w:color w:val="000000"/>
                <w:lang w:val="es-ES_tradnl"/>
              </w:rPr>
              <w:t> </w:t>
            </w:r>
            <w:r w:rsidRPr="004200E0">
              <w:rPr>
                <w:rFonts w:cs="Tahoma"/>
                <w:color w:val="000000"/>
                <w:lang w:val="es-ES_tradnl"/>
              </w:rPr>
              <w:t>R2 por Usuario</w:t>
            </w:r>
          </w:p>
        </w:tc>
        <w:tc>
          <w:tcPr>
            <w:tcW w:w="4050" w:type="dxa"/>
            <w:shd w:val="clear" w:color="auto" w:fill="FFFFFF"/>
          </w:tcPr>
          <w:p w14:paraId="033A92E1" w14:textId="77777777" w:rsidR="00212A11" w:rsidRPr="004200E0" w:rsidRDefault="00212A11" w:rsidP="003435E9">
            <w:pPr>
              <w:keepNext/>
              <w:keepLines/>
              <w:rPr>
                <w:rFonts w:cs="Tahoma"/>
                <w:color w:val="000000"/>
                <w:szCs w:val="20"/>
                <w:lang w:val="es-ES_tradnl"/>
              </w:rPr>
            </w:pPr>
            <w:r w:rsidRPr="004200E0">
              <w:rPr>
                <w:rFonts w:cs="Tahoma"/>
                <w:color w:val="000000"/>
                <w:szCs w:val="20"/>
                <w:lang w:val="es-ES_tradnl"/>
              </w:rPr>
              <w:t>1 Licencia de Administración de Cliente (ML de</w:t>
            </w:r>
            <w:r w:rsidR="00EA355B">
              <w:rPr>
                <w:rFonts w:cs="Tahoma"/>
                <w:color w:val="000000"/>
                <w:szCs w:val="20"/>
                <w:lang w:val="es-ES_tradnl"/>
              </w:rPr>
              <w:t> </w:t>
            </w:r>
            <w:r w:rsidRPr="004200E0">
              <w:rPr>
                <w:rFonts w:cs="Tahoma"/>
                <w:color w:val="000000"/>
                <w:szCs w:val="20"/>
                <w:lang w:val="es-ES_tradnl"/>
              </w:rPr>
              <w:t>Cliente) de System Center Configuration Manager por Usuario</w:t>
            </w:r>
          </w:p>
        </w:tc>
      </w:tr>
      <w:tr w:rsidR="00212A11" w:rsidRPr="004200E0" w14:paraId="033A92E5" w14:textId="77777777" w:rsidTr="004342E4">
        <w:tc>
          <w:tcPr>
            <w:tcW w:w="3960" w:type="dxa"/>
            <w:tcBorders>
              <w:bottom w:val="single" w:sz="4" w:space="0" w:color="000000"/>
            </w:tcBorders>
            <w:shd w:val="clear" w:color="auto" w:fill="FFFFFF"/>
          </w:tcPr>
          <w:p w14:paraId="033A92E3" w14:textId="77777777" w:rsidR="00212A11" w:rsidRPr="00E6306A" w:rsidRDefault="00212A11" w:rsidP="00FF4CAB">
            <w:pPr>
              <w:rPr>
                <w:rFonts w:cs="Tahoma"/>
                <w:color w:val="000000"/>
                <w:szCs w:val="20"/>
                <w:lang w:val="pt-BR"/>
              </w:rPr>
            </w:pPr>
            <w:r w:rsidRPr="00E6306A">
              <w:rPr>
                <w:rFonts w:cs="Tahoma"/>
                <w:color w:val="000000"/>
                <w:szCs w:val="20"/>
                <w:lang w:val="pt-BR"/>
              </w:rPr>
              <w:t>Licencia de Administración de System Center Virtual Machine Manager 2008 R2 Enterprise Server</w:t>
            </w:r>
          </w:p>
        </w:tc>
        <w:tc>
          <w:tcPr>
            <w:tcW w:w="4050" w:type="dxa"/>
            <w:tcBorders>
              <w:bottom w:val="single" w:sz="4" w:space="0" w:color="000000"/>
            </w:tcBorders>
            <w:shd w:val="clear" w:color="auto" w:fill="FFFFFF"/>
          </w:tcPr>
          <w:p w14:paraId="033A92E4" w14:textId="77777777" w:rsidR="00212A11" w:rsidRPr="004200E0" w:rsidRDefault="00212A11" w:rsidP="00EA355B">
            <w:pPr>
              <w:rPr>
                <w:rFonts w:cs="Tahoma"/>
                <w:color w:val="000000"/>
                <w:szCs w:val="20"/>
                <w:lang w:val="es-ES_tradnl"/>
              </w:rPr>
            </w:pPr>
            <w:r w:rsidRPr="004200E0">
              <w:rPr>
                <w:rFonts w:cs="Tahoma"/>
                <w:color w:val="000000"/>
                <w:szCs w:val="20"/>
                <w:lang w:val="es-ES_tradnl"/>
              </w:rPr>
              <w:t>1 Licencia de Administración de Servidor (ML de</w:t>
            </w:r>
            <w:r w:rsidR="00EA355B">
              <w:rPr>
                <w:rFonts w:cs="Tahoma"/>
                <w:color w:val="000000"/>
                <w:szCs w:val="20"/>
                <w:lang w:val="es-ES_tradnl"/>
              </w:rPr>
              <w:t> </w:t>
            </w:r>
            <w:r w:rsidRPr="004200E0">
              <w:rPr>
                <w:rFonts w:cs="Tahoma"/>
                <w:color w:val="000000"/>
                <w:szCs w:val="20"/>
                <w:lang w:val="es-ES_tradnl"/>
              </w:rPr>
              <w:t>Servidor) de System Center 2012 Datacenter</w:t>
            </w:r>
          </w:p>
        </w:tc>
      </w:tr>
    </w:tbl>
    <w:p w14:paraId="033A92E6" w14:textId="77777777" w:rsidR="00212A11" w:rsidRPr="004200E0" w:rsidRDefault="00212A11" w:rsidP="0078650F">
      <w:pPr>
        <w:ind w:left="720"/>
        <w:rPr>
          <w:rFonts w:cs="Tahoma"/>
          <w:lang w:val="es-ES_tradnl"/>
        </w:rPr>
      </w:pPr>
      <w:r w:rsidRPr="004200E0">
        <w:rPr>
          <w:rFonts w:cs="Tahoma"/>
          <w:lang w:val="es-ES_tradnl"/>
        </w:rPr>
        <w:t>* Las Licencias de Administración de Cliente solo para Estudiantes están disponibles para licencias de</w:t>
      </w:r>
      <w:r w:rsidR="00EA355B">
        <w:rPr>
          <w:rFonts w:cs="Tahoma"/>
          <w:lang w:val="es-ES_tradnl"/>
        </w:rPr>
        <w:t> </w:t>
      </w:r>
      <w:r w:rsidRPr="004200E0">
        <w:rPr>
          <w:rFonts w:cs="Tahoma"/>
          <w:lang w:val="es-ES_tradnl"/>
        </w:rPr>
        <w:t>equipos de estudiantes o de equipos de propiedad de una institución que solo utilice un estudiante individual y no se deben utilizar en laboratorios o aulas</w:t>
      </w:r>
    </w:p>
    <w:p w14:paraId="033A92E7" w14:textId="77777777" w:rsidR="00212A11" w:rsidRPr="004200E0" w:rsidRDefault="00212A11" w:rsidP="00376D4B">
      <w:pPr>
        <w:ind w:left="720"/>
        <w:rPr>
          <w:rFonts w:cs="Tahoma"/>
          <w:lang w:val="es-ES_tradnl"/>
        </w:rPr>
      </w:pPr>
    </w:p>
    <w:p w14:paraId="033A92E8" w14:textId="77777777" w:rsidR="00212A11" w:rsidRPr="004200E0" w:rsidRDefault="00212A11" w:rsidP="00376D4B">
      <w:pPr>
        <w:ind w:left="720"/>
        <w:rPr>
          <w:rFonts w:cs="Tahoma"/>
          <w:lang w:val="es-ES_tradnl"/>
        </w:rPr>
      </w:pPr>
      <w:r w:rsidRPr="004200E0">
        <w:rPr>
          <w:rFonts w:cs="Tahoma"/>
          <w:color w:val="000000"/>
          <w:lang w:val="es-ES_tradnl"/>
        </w:rPr>
        <w:t>Todas las licencias concedidas en virtud de esta oferta incluirán cobertura de Software Assurance.</w:t>
      </w:r>
      <w:r w:rsidRPr="004200E0">
        <w:rPr>
          <w:rFonts w:cs="Tahoma"/>
          <w:lang w:val="es-ES_tradnl"/>
        </w:rPr>
        <w:t xml:space="preserve"> </w:t>
      </w:r>
      <w:r w:rsidRPr="004200E0">
        <w:rPr>
          <w:rFonts w:cs="Tahoma"/>
          <w:color w:val="000000"/>
          <w:lang w:val="es-ES_tradnl"/>
        </w:rPr>
        <w:t>Esa</w:t>
      </w:r>
      <w:r w:rsidR="00EA355B">
        <w:rPr>
          <w:rFonts w:cs="Tahoma"/>
          <w:color w:val="000000"/>
          <w:lang w:val="es-ES_tradnl"/>
        </w:rPr>
        <w:t> </w:t>
      </w:r>
      <w:r w:rsidRPr="004200E0">
        <w:rPr>
          <w:rFonts w:cs="Tahoma"/>
          <w:color w:val="000000"/>
          <w:lang w:val="es-ES_tradnl"/>
        </w:rPr>
        <w:t>cobertura expirará cuando expire la cobertura de Software Assurance cualificada correspondiente.</w:t>
      </w:r>
      <w:r w:rsidRPr="004200E0">
        <w:rPr>
          <w:rFonts w:cs="Tahoma"/>
          <w:lang w:val="es-ES_tradnl"/>
        </w:rPr>
        <w:t xml:space="preserve"> </w:t>
      </w:r>
      <w:r w:rsidRPr="004200E0">
        <w:rPr>
          <w:rFonts w:cs="Tahoma"/>
          <w:color w:val="000000"/>
          <w:lang w:val="es-ES_tradnl"/>
        </w:rPr>
        <w:t>Tras</w:t>
      </w:r>
      <w:r w:rsidR="00EA355B">
        <w:rPr>
          <w:rFonts w:cs="Tahoma"/>
          <w:color w:val="000000"/>
          <w:lang w:val="es-ES_tradnl"/>
        </w:rPr>
        <w:t> </w:t>
      </w:r>
      <w:r w:rsidRPr="004200E0">
        <w:rPr>
          <w:rFonts w:cs="Tahoma"/>
          <w:color w:val="000000"/>
          <w:lang w:val="es-ES_tradnl"/>
        </w:rPr>
        <w:t>la</w:t>
      </w:r>
      <w:r w:rsidR="00EA355B">
        <w:rPr>
          <w:rFonts w:cs="Tahoma"/>
          <w:color w:val="000000"/>
          <w:lang w:val="es-ES_tradnl"/>
        </w:rPr>
        <w:t> </w:t>
      </w:r>
      <w:r w:rsidRPr="004200E0">
        <w:rPr>
          <w:rFonts w:cs="Tahoma"/>
          <w:color w:val="000000"/>
          <w:lang w:val="es-ES_tradnl"/>
        </w:rPr>
        <w:t>expiración de dicha cobertura, los Clientes podrán renovar su Software Assurance en las licencias</w:t>
      </w:r>
      <w:r w:rsidR="00EA355B">
        <w:rPr>
          <w:rFonts w:cs="Tahoma"/>
          <w:color w:val="000000"/>
          <w:lang w:val="es-ES_tradnl"/>
        </w:rPr>
        <w:t> </w:t>
      </w:r>
      <w:r w:rsidRPr="004200E0">
        <w:rPr>
          <w:rFonts w:cs="Tahoma"/>
          <w:color w:val="000000"/>
          <w:lang w:val="es-ES_tradnl"/>
        </w:rPr>
        <w:t>concedidas.</w:t>
      </w:r>
      <w:r w:rsidRPr="004200E0">
        <w:rPr>
          <w:rFonts w:cs="Tahoma"/>
          <w:lang w:val="es-ES_tradnl"/>
        </w:rPr>
        <w:t xml:space="preserve"> </w:t>
      </w:r>
    </w:p>
    <w:p w14:paraId="033A92E9" w14:textId="77777777" w:rsidR="00212A11" w:rsidRDefault="00212A11" w:rsidP="00376D4B">
      <w:pPr>
        <w:ind w:left="720"/>
        <w:rPr>
          <w:rFonts w:cs="Tahoma"/>
          <w:lang w:val="es-ES_tradnl"/>
        </w:rPr>
      </w:pPr>
    </w:p>
    <w:p w14:paraId="033A92EA" w14:textId="77777777" w:rsidR="00212A11" w:rsidRPr="004200E0" w:rsidRDefault="00212A11" w:rsidP="00376D4B">
      <w:pPr>
        <w:ind w:left="720"/>
        <w:rPr>
          <w:rFonts w:cs="Tahoma"/>
          <w:lang w:val="es-ES_tradnl"/>
        </w:rPr>
      </w:pPr>
      <w:r w:rsidRPr="004200E0">
        <w:rPr>
          <w:rFonts w:cs="Tahoma"/>
          <w:color w:val="000000"/>
          <w:lang w:val="es-ES_tradnl"/>
        </w:rPr>
        <w:t>El uso que realice un Cliente del software concedido en virtud de esta oferta estará sujeto a los términos</w:t>
      </w:r>
      <w:r w:rsidR="00EA355B">
        <w:rPr>
          <w:rFonts w:cs="Tahoma"/>
          <w:color w:val="000000"/>
          <w:lang w:val="es-ES_tradnl"/>
        </w:rPr>
        <w:t> </w:t>
      </w:r>
      <w:r w:rsidRPr="004200E0">
        <w:rPr>
          <w:rFonts w:cs="Tahoma"/>
          <w:color w:val="000000"/>
          <w:lang w:val="es-ES_tradnl"/>
        </w:rPr>
        <w:t>y</w:t>
      </w:r>
      <w:r w:rsidR="00EA355B">
        <w:rPr>
          <w:rFonts w:cs="Tahoma"/>
          <w:color w:val="000000"/>
          <w:lang w:val="es-ES_tradnl"/>
        </w:rPr>
        <w:t> </w:t>
      </w:r>
      <w:r w:rsidRPr="004200E0">
        <w:rPr>
          <w:rFonts w:cs="Tahoma"/>
          <w:color w:val="000000"/>
          <w:lang w:val="es-ES_tradnl"/>
        </w:rPr>
        <w:t>condiciones de su contrato de licencia y a los Derechos de Uso de los Productos del software.</w:t>
      </w:r>
      <w:r w:rsidRPr="004200E0">
        <w:rPr>
          <w:rFonts w:cs="Tahoma"/>
          <w:lang w:val="es-ES_tradnl"/>
        </w:rPr>
        <w:t xml:space="preserve"> </w:t>
      </w:r>
      <w:r w:rsidRPr="004200E0">
        <w:rPr>
          <w:rFonts w:cs="Tahoma"/>
          <w:color w:val="000000"/>
          <w:lang w:val="es-ES_tradnl"/>
        </w:rPr>
        <w:t>El</w:t>
      </w:r>
      <w:r w:rsidR="00EA355B">
        <w:rPr>
          <w:rFonts w:cs="Tahoma"/>
          <w:color w:val="000000"/>
          <w:lang w:val="es-ES_tradnl"/>
        </w:rPr>
        <w:t> </w:t>
      </w:r>
      <w:r w:rsidRPr="004200E0">
        <w:rPr>
          <w:rFonts w:cs="Tahoma"/>
          <w:color w:val="000000"/>
          <w:lang w:val="es-ES_tradnl"/>
        </w:rPr>
        <w:t>derecho</w:t>
      </w:r>
      <w:r w:rsidR="00EA355B">
        <w:rPr>
          <w:rFonts w:cs="Tahoma"/>
          <w:color w:val="000000"/>
          <w:lang w:val="es-ES_tradnl"/>
        </w:rPr>
        <w:t> </w:t>
      </w:r>
      <w:r w:rsidRPr="004200E0">
        <w:rPr>
          <w:rFonts w:cs="Tahoma"/>
          <w:color w:val="000000"/>
          <w:lang w:val="es-ES_tradnl"/>
        </w:rPr>
        <w:t>a</w:t>
      </w:r>
      <w:r w:rsidR="00EA355B">
        <w:rPr>
          <w:rFonts w:cs="Tahoma"/>
          <w:color w:val="000000"/>
          <w:lang w:val="es-ES_tradnl"/>
        </w:rPr>
        <w:t> </w:t>
      </w:r>
      <w:r w:rsidRPr="004200E0">
        <w:rPr>
          <w:rFonts w:cs="Tahoma"/>
          <w:color w:val="000000"/>
          <w:lang w:val="es-ES_tradnl"/>
        </w:rPr>
        <w:t>utilizar el software expira cuando expire el derecho a utilizar el software en virtud de la licencia</w:t>
      </w:r>
      <w:r w:rsidR="00EA355B">
        <w:rPr>
          <w:rFonts w:cs="Tahoma"/>
          <w:color w:val="000000"/>
          <w:lang w:val="es-ES_tradnl"/>
        </w:rPr>
        <w:t> </w:t>
      </w:r>
      <w:r w:rsidRPr="004200E0">
        <w:rPr>
          <w:rFonts w:cs="Tahoma"/>
          <w:color w:val="000000"/>
          <w:lang w:val="es-ES_tradnl"/>
        </w:rPr>
        <w:t>cualificada.</w:t>
      </w:r>
      <w:r w:rsidRPr="004200E0">
        <w:rPr>
          <w:rFonts w:cs="Tahoma"/>
          <w:lang w:val="es-ES_tradnl"/>
        </w:rPr>
        <w:t xml:space="preserve"> </w:t>
      </w:r>
      <w:r w:rsidRPr="004200E0">
        <w:rPr>
          <w:rFonts w:cs="Tahoma"/>
          <w:color w:val="000000"/>
          <w:lang w:val="es-ES_tradnl"/>
        </w:rPr>
        <w:t>La prueba de sus licencias cualificadas y esta Nota sobre Productos será prueba del derecho del cliente a utilizar System Center 2012 conforme a los términos de esta oferta.</w:t>
      </w:r>
      <w:r w:rsidRPr="004200E0">
        <w:rPr>
          <w:rFonts w:cs="Tahoma"/>
          <w:lang w:val="es-ES_tradnl"/>
        </w:rPr>
        <w:t xml:space="preserve"> </w:t>
      </w:r>
      <w:r w:rsidRPr="004200E0">
        <w:rPr>
          <w:rFonts w:cs="Tahoma"/>
          <w:color w:val="000000"/>
          <w:lang w:val="es-ES_tradnl"/>
        </w:rPr>
        <w:t>El cliente ya no</w:t>
      </w:r>
      <w:r w:rsidR="00EA355B">
        <w:rPr>
          <w:rFonts w:cs="Tahoma"/>
          <w:color w:val="000000"/>
          <w:lang w:val="es-ES_tradnl"/>
        </w:rPr>
        <w:t> </w:t>
      </w:r>
      <w:r w:rsidRPr="004200E0">
        <w:rPr>
          <w:rFonts w:cs="Tahoma"/>
          <w:color w:val="000000"/>
          <w:lang w:val="es-ES_tradnl"/>
        </w:rPr>
        <w:t>tendrá el</w:t>
      </w:r>
      <w:r w:rsidR="00EA355B">
        <w:rPr>
          <w:rFonts w:cs="Tahoma"/>
          <w:color w:val="000000"/>
          <w:lang w:val="es-ES_tradnl"/>
        </w:rPr>
        <w:t> </w:t>
      </w:r>
      <w:r w:rsidRPr="004200E0">
        <w:rPr>
          <w:rFonts w:cs="Tahoma"/>
          <w:color w:val="000000"/>
          <w:lang w:val="es-ES_tradnl"/>
        </w:rPr>
        <w:t>derecho a utilizar el software en virtud de licencias cualificadas asignadas al servidor cuando actualice a</w:t>
      </w:r>
      <w:r w:rsidR="00EA355B">
        <w:rPr>
          <w:rFonts w:cs="Tahoma"/>
          <w:color w:val="000000"/>
          <w:lang w:val="es-ES_tradnl"/>
        </w:rPr>
        <w:t> </w:t>
      </w:r>
      <w:r w:rsidRPr="004200E0">
        <w:rPr>
          <w:rFonts w:cs="Tahoma"/>
          <w:color w:val="000000"/>
          <w:lang w:val="es-ES_tradnl"/>
        </w:rPr>
        <w:t>System Center 2012. Los clientes no pueden transmitir las licencias concedidas en virtud de</w:t>
      </w:r>
      <w:r w:rsidR="00EA355B">
        <w:rPr>
          <w:rFonts w:cs="Tahoma"/>
          <w:color w:val="000000"/>
          <w:lang w:val="es-ES_tradnl"/>
        </w:rPr>
        <w:t> </w:t>
      </w:r>
      <w:r w:rsidRPr="004200E0">
        <w:rPr>
          <w:rFonts w:cs="Tahoma"/>
          <w:color w:val="000000"/>
          <w:lang w:val="es-ES_tradnl"/>
        </w:rPr>
        <w:t>esta</w:t>
      </w:r>
      <w:r w:rsidR="00EA355B">
        <w:rPr>
          <w:rFonts w:cs="Tahoma"/>
          <w:color w:val="000000"/>
          <w:lang w:val="es-ES_tradnl"/>
        </w:rPr>
        <w:t> </w:t>
      </w:r>
      <w:r w:rsidRPr="004200E0">
        <w:rPr>
          <w:rFonts w:cs="Tahoma"/>
          <w:color w:val="000000"/>
          <w:lang w:val="es-ES_tradnl"/>
        </w:rPr>
        <w:t>oferta de</w:t>
      </w:r>
      <w:r w:rsidR="00EA355B">
        <w:rPr>
          <w:rFonts w:cs="Tahoma"/>
          <w:color w:val="000000"/>
          <w:lang w:val="es-ES_tradnl"/>
        </w:rPr>
        <w:t> </w:t>
      </w:r>
      <w:r w:rsidRPr="004200E0">
        <w:rPr>
          <w:rFonts w:cs="Tahoma"/>
          <w:color w:val="000000"/>
          <w:lang w:val="es-ES_tradnl"/>
        </w:rPr>
        <w:t>forma separada de las licencias cualificadas correspondientes.</w:t>
      </w:r>
    </w:p>
    <w:p w14:paraId="033A92EB" w14:textId="77777777" w:rsidR="00212A11" w:rsidRPr="004200E0" w:rsidRDefault="00212A11" w:rsidP="00376D4B">
      <w:pPr>
        <w:ind w:left="720"/>
        <w:rPr>
          <w:rFonts w:cs="Tahoma"/>
          <w:lang w:val="es-ES_tradnl"/>
        </w:rPr>
      </w:pPr>
    </w:p>
    <w:p w14:paraId="033A92EC" w14:textId="77777777" w:rsidR="00212A11" w:rsidRPr="004200E0" w:rsidRDefault="00212A11" w:rsidP="0078650F">
      <w:pPr>
        <w:ind w:left="720"/>
        <w:rPr>
          <w:rFonts w:cs="Tahoma"/>
          <w:lang w:val="es-ES_tradnl"/>
        </w:rPr>
      </w:pPr>
      <w:r w:rsidRPr="004200E0">
        <w:rPr>
          <w:rFonts w:cs="Tahoma"/>
          <w:b/>
          <w:color w:val="000000"/>
          <w:lang w:val="es-ES_tradnl"/>
        </w:rPr>
        <w:t>Para Clientes de Enterprise</w:t>
      </w:r>
      <w:r w:rsidRPr="00EA355B">
        <w:rPr>
          <w:rFonts w:cs="Tahoma"/>
          <w:b/>
          <w:color w:val="000000"/>
          <w:lang w:val="es-ES_tradnl"/>
        </w:rPr>
        <w:t>.</w:t>
      </w:r>
      <w:r w:rsidRPr="004200E0">
        <w:rPr>
          <w:rFonts w:cs="Tahoma"/>
          <w:color w:val="000000"/>
          <w:lang w:val="es-ES_tradnl"/>
        </w:rPr>
        <w:t xml:space="preserve"> Las licencias</w:t>
      </w:r>
      <w:r w:rsidRPr="004200E0">
        <w:rPr>
          <w:rFonts w:cs="Tahoma"/>
          <w:color w:val="000000"/>
          <w:vertAlign w:val="superscript"/>
          <w:lang w:val="es-ES_tradnl"/>
        </w:rPr>
        <w:t>*</w:t>
      </w:r>
      <w:r w:rsidRPr="004200E0">
        <w:rPr>
          <w:rFonts w:cs="Tahoma"/>
          <w:color w:val="000000"/>
          <w:lang w:val="es-ES_tradnl"/>
        </w:rPr>
        <w:t xml:space="preserve"> adquiridas hasta el primer aniversario de la fecha de entrada en vigor de la inscripción de un Cliente después del 17 de enero de 2012 como parte del proceso </w:t>
      </w:r>
      <w:r w:rsidR="004200E0" w:rsidRPr="004200E0">
        <w:rPr>
          <w:rFonts w:cs="Tahoma"/>
          <w:color w:val="000000"/>
          <w:lang w:val="es-ES_tradnl"/>
        </w:rPr>
        <w:t>“</w:t>
      </w:r>
      <w:r w:rsidRPr="004200E0">
        <w:rPr>
          <w:rFonts w:cs="Tahoma"/>
          <w:color w:val="000000"/>
          <w:lang w:val="es-ES_tradnl"/>
        </w:rPr>
        <w:t>true up</w:t>
      </w:r>
      <w:r w:rsidR="004200E0" w:rsidRPr="004200E0">
        <w:rPr>
          <w:rFonts w:cs="Tahoma"/>
          <w:color w:val="000000"/>
          <w:lang w:val="es-ES_tradnl"/>
        </w:rPr>
        <w:t>”</w:t>
      </w:r>
      <w:r w:rsidRPr="004200E0">
        <w:rPr>
          <w:rFonts w:cs="Tahoma"/>
          <w:color w:val="000000"/>
          <w:lang w:val="es-ES_tradnl"/>
        </w:rPr>
        <w:t xml:space="preserve"> anual de un Cliente son susceptibles de obtener una concesión de licencias descrita anteriormente. Las licencias adquiridas después de esa fecha no son susceptibles de obtener una concesión de licencias de System Center 2012 en virtud de esta oferta.</w:t>
      </w:r>
      <w:r w:rsidRPr="004200E0">
        <w:rPr>
          <w:rFonts w:cs="Tahoma"/>
          <w:lang w:val="es-ES_tradnl"/>
        </w:rPr>
        <w:t xml:space="preserve"> </w:t>
      </w:r>
    </w:p>
    <w:p w14:paraId="033A92ED" w14:textId="77777777" w:rsidR="00212A11" w:rsidRPr="004200E0" w:rsidRDefault="00212A11" w:rsidP="00376D4B">
      <w:pPr>
        <w:ind w:left="720"/>
        <w:rPr>
          <w:rFonts w:cs="Tahoma"/>
          <w:lang w:val="es-ES_tradnl"/>
        </w:rPr>
      </w:pPr>
      <w:r w:rsidRPr="004200E0">
        <w:rPr>
          <w:rFonts w:cs="Tahoma"/>
          <w:b/>
          <w:color w:val="000000"/>
          <w:vertAlign w:val="superscript"/>
          <w:lang w:val="es-ES_tradnl"/>
        </w:rPr>
        <w:t>*</w:t>
      </w:r>
      <w:r w:rsidRPr="004200E0">
        <w:rPr>
          <w:rFonts w:cs="Tahoma"/>
          <w:color w:val="000000"/>
          <w:lang w:val="es-ES_tradnl"/>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 otorgamiento.</w:t>
      </w:r>
    </w:p>
    <w:p w14:paraId="033A92EE" w14:textId="77777777" w:rsidR="00212A11" w:rsidRPr="004200E0" w:rsidRDefault="00212A11" w:rsidP="00376D4B">
      <w:pPr>
        <w:ind w:left="720"/>
        <w:rPr>
          <w:rFonts w:cs="Tahoma"/>
          <w:lang w:val="es-ES_tradnl"/>
        </w:rPr>
      </w:pPr>
    </w:p>
    <w:p w14:paraId="033A92EF" w14:textId="77777777" w:rsidR="00212A11" w:rsidRPr="004200E0" w:rsidRDefault="00212A11" w:rsidP="00376D4B">
      <w:pPr>
        <w:ind w:left="720"/>
        <w:rPr>
          <w:rFonts w:cs="Tahoma"/>
          <w:lang w:val="es-ES_tradnl"/>
        </w:rPr>
      </w:pPr>
      <w:r w:rsidRPr="00E6306A">
        <w:rPr>
          <w:rFonts w:cs="Tahoma"/>
          <w:b/>
          <w:color w:val="000000"/>
        </w:rPr>
        <w:t>Para clientes de Enterprise Subscription, Campus and School (incluida Enrollment for Education</w:t>
      </w:r>
      <w:r w:rsidR="00EA355B" w:rsidRPr="00E6306A">
        <w:rPr>
          <w:rFonts w:cs="Tahoma"/>
          <w:b/>
          <w:color w:val="000000"/>
        </w:rPr>
        <w:t> </w:t>
      </w:r>
      <w:r w:rsidRPr="00E6306A">
        <w:rPr>
          <w:rFonts w:cs="Tahoma"/>
          <w:b/>
          <w:color w:val="000000"/>
        </w:rPr>
        <w:t>Solutions) y Open Value Subscription.</w:t>
      </w:r>
      <w:r w:rsidR="00900874" w:rsidRPr="00E6306A">
        <w:rPr>
          <w:rFonts w:cs="Tahoma"/>
        </w:rPr>
        <w:t xml:space="preserve"> </w:t>
      </w:r>
      <w:r w:rsidRPr="004200E0">
        <w:rPr>
          <w:rFonts w:cs="Tahoma"/>
          <w:color w:val="000000"/>
          <w:lang w:val="es-ES_tradnl"/>
        </w:rPr>
        <w:t>Las licencias se conceden conforme a los mismos términos, pero de forma temporal hasta el final de un contrato de inscripción Enterprise Subscription, Campus y School u Open Value Subscription o periodo de Enrollment for Education Solutions, siempre que el cliente mantenga una cobertura de suscripción continua.</w:t>
      </w:r>
      <w:r w:rsidR="00900874" w:rsidRPr="004200E0">
        <w:rPr>
          <w:rFonts w:cs="Tahoma"/>
          <w:lang w:val="es-ES_tradnl"/>
        </w:rPr>
        <w:t xml:space="preserve"> </w:t>
      </w:r>
      <w:r w:rsidRPr="004200E0">
        <w:rPr>
          <w:rFonts w:cs="Tahoma"/>
          <w:color w:val="000000"/>
          <w:lang w:val="es-ES_tradnl"/>
        </w:rPr>
        <w:t>Los clientes que opten por licencias de compra completa tienen dos opciones.</w:t>
      </w:r>
      <w:r w:rsidR="00900874" w:rsidRPr="004200E0">
        <w:rPr>
          <w:rFonts w:cs="Tahoma"/>
          <w:lang w:val="es-ES_tradnl"/>
        </w:rPr>
        <w:t xml:space="preserve"> </w:t>
      </w:r>
    </w:p>
    <w:p w14:paraId="033A92F0" w14:textId="77777777" w:rsidR="00212A11" w:rsidRPr="004200E0" w:rsidRDefault="00212A11" w:rsidP="00376D4B">
      <w:pPr>
        <w:ind w:left="720"/>
        <w:rPr>
          <w:rFonts w:cs="Tahoma"/>
          <w:lang w:val="es-ES_tradnl"/>
        </w:rPr>
      </w:pPr>
    </w:p>
    <w:p w14:paraId="033A92F1" w14:textId="77777777" w:rsidR="00212A11" w:rsidRPr="004200E0" w:rsidRDefault="00212A11" w:rsidP="00376D4B">
      <w:pPr>
        <w:ind w:left="720"/>
        <w:rPr>
          <w:rFonts w:cs="Tahoma"/>
          <w:lang w:val="es-ES_tradnl"/>
        </w:rPr>
      </w:pPr>
      <w:r w:rsidRPr="004200E0">
        <w:rPr>
          <w:rFonts w:cs="Tahoma"/>
          <w:color w:val="000000"/>
          <w:lang w:val="es-ES_tradnl"/>
        </w:rPr>
        <w:t>Opción 1: adquirir licencias para productos System Center correspondientes a las licencias cualificadas del cliente. En virtud de esta opción el cliente no será elegible para agregar Software Assurance a la licencia o</w:t>
      </w:r>
      <w:r w:rsidR="00EA355B">
        <w:rPr>
          <w:rFonts w:cs="Tahoma"/>
          <w:color w:val="000000"/>
          <w:lang w:val="es-ES_tradnl"/>
        </w:rPr>
        <w:t> </w:t>
      </w:r>
      <w:r w:rsidRPr="004200E0">
        <w:rPr>
          <w:rFonts w:cs="Tahoma"/>
          <w:color w:val="000000"/>
          <w:lang w:val="es-ES_tradnl"/>
        </w:rPr>
        <w:t>para utilizar System Center 2012 o cualquier versión posterior del software de System Center.</w:t>
      </w:r>
    </w:p>
    <w:p w14:paraId="033A92F2" w14:textId="77777777" w:rsidR="00212A11" w:rsidRPr="00EA355B" w:rsidRDefault="00212A11" w:rsidP="00376D4B">
      <w:pPr>
        <w:ind w:left="720"/>
        <w:rPr>
          <w:rFonts w:cs="Tahoma"/>
          <w:szCs w:val="18"/>
          <w:lang w:val="es-ES_tradnl"/>
        </w:rPr>
      </w:pPr>
    </w:p>
    <w:p w14:paraId="033A92F3" w14:textId="77777777" w:rsidR="00212A11" w:rsidRPr="00EA355B" w:rsidRDefault="00212A11" w:rsidP="00376D4B">
      <w:pPr>
        <w:ind w:left="720"/>
        <w:rPr>
          <w:rFonts w:cs="Tahoma"/>
          <w:szCs w:val="18"/>
          <w:lang w:val="es-ES_tradnl"/>
        </w:rPr>
      </w:pPr>
      <w:r w:rsidRPr="00EA355B">
        <w:rPr>
          <w:rFonts w:cs="Tahoma"/>
          <w:bCs/>
          <w:color w:val="000000"/>
          <w:szCs w:val="18"/>
          <w:lang w:val="es-ES_tradnl"/>
        </w:rPr>
        <w:t>Opción 2: adquirir las licencias de System Center 2012 correspondientes a las licencias cualificadas del cliente.</w:t>
      </w:r>
      <w:r w:rsidR="00900874" w:rsidRPr="00EA355B">
        <w:rPr>
          <w:rFonts w:cs="Tahoma"/>
          <w:szCs w:val="18"/>
          <w:lang w:val="es-ES_tradnl"/>
        </w:rPr>
        <w:t xml:space="preserve"> </w:t>
      </w:r>
      <w:r w:rsidRPr="00EA355B">
        <w:rPr>
          <w:rFonts w:cs="Tahoma"/>
          <w:color w:val="000000"/>
          <w:szCs w:val="18"/>
          <w:lang w:val="es-ES_tradnl"/>
        </w:rPr>
        <w:t>Según esta opción, el cliente será elegible para agregar Software Assurance.</w:t>
      </w:r>
    </w:p>
    <w:p w14:paraId="033A92F4" w14:textId="77777777" w:rsidR="00212A11" w:rsidRDefault="00212A11" w:rsidP="00376D4B">
      <w:pPr>
        <w:ind w:left="720"/>
        <w:rPr>
          <w:rFonts w:cs="Tahoma"/>
          <w:szCs w:val="18"/>
          <w:lang w:val="es-ES_tradnl"/>
        </w:rPr>
      </w:pPr>
    </w:p>
    <w:p w14:paraId="033A92F5" w14:textId="77777777" w:rsidR="00E36EBF" w:rsidRDefault="00E36EBF" w:rsidP="00376D4B">
      <w:pPr>
        <w:ind w:left="720"/>
        <w:rPr>
          <w:rFonts w:cs="Tahoma"/>
          <w:b/>
          <w:szCs w:val="18"/>
          <w:lang w:val="es-ES_tradnl"/>
        </w:rPr>
      </w:pPr>
    </w:p>
    <w:p w14:paraId="033A92F6" w14:textId="77777777" w:rsidR="00E36EBF" w:rsidRDefault="00E36EBF" w:rsidP="00376D4B">
      <w:pPr>
        <w:ind w:left="720"/>
        <w:rPr>
          <w:rFonts w:cs="Tahoma"/>
          <w:b/>
          <w:szCs w:val="18"/>
          <w:lang w:val="es-ES_tradnl"/>
        </w:rPr>
      </w:pPr>
    </w:p>
    <w:p w14:paraId="033A92F7" w14:textId="77777777" w:rsidR="00212A11" w:rsidRPr="00EA355B" w:rsidRDefault="00212A11" w:rsidP="00376D4B">
      <w:pPr>
        <w:ind w:left="720"/>
        <w:rPr>
          <w:rFonts w:cs="Tahoma"/>
          <w:szCs w:val="18"/>
          <w:lang w:val="es-ES_tradnl"/>
        </w:rPr>
      </w:pPr>
      <w:r w:rsidRPr="00EA355B">
        <w:rPr>
          <w:rFonts w:cs="Tahoma"/>
          <w:b/>
          <w:szCs w:val="18"/>
          <w:lang w:val="es-ES_tradnl"/>
        </w:rPr>
        <w:t>Concesión de licencia alternativa para System Center 2012 Standard para clientes con servidores con más de dos procesadores.</w:t>
      </w:r>
      <w:r w:rsidRPr="00EA355B">
        <w:rPr>
          <w:rFonts w:cs="Tahoma"/>
          <w:szCs w:val="18"/>
          <w:lang w:val="es-ES_tradnl"/>
        </w:rPr>
        <w:t xml:space="preserve"> Cada ML de Servidor de System Center 2012 Standard cubre hasta dos procesadores en un servidor físico.</w:t>
      </w:r>
      <w:r w:rsidR="00900874" w:rsidRPr="00EA355B">
        <w:rPr>
          <w:rFonts w:cs="Tahoma"/>
          <w:szCs w:val="18"/>
          <w:lang w:val="es-ES_tradnl"/>
        </w:rPr>
        <w:t xml:space="preserve"> </w:t>
      </w:r>
      <w:r w:rsidRPr="00EA355B">
        <w:rPr>
          <w:rFonts w:cs="Tahoma"/>
          <w:szCs w:val="18"/>
          <w:lang w:val="es-ES_tradnl"/>
        </w:rPr>
        <w:t>Los Clientes que disponen de licencias cualificadas asignadas a</w:t>
      </w:r>
      <w:r w:rsidR="00EA355B" w:rsidRPr="00EA355B">
        <w:rPr>
          <w:rFonts w:cs="Tahoma"/>
          <w:szCs w:val="18"/>
          <w:lang w:val="es-ES_tradnl"/>
        </w:rPr>
        <w:t> </w:t>
      </w:r>
      <w:r w:rsidRPr="00EA355B">
        <w:rPr>
          <w:rFonts w:cs="Tahoma"/>
          <w:szCs w:val="18"/>
          <w:lang w:val="es-ES_tradnl"/>
        </w:rPr>
        <w:t>servidores con más de dos procesadores el 1 de abril de 2012 o el primer aniversario del cliente después del</w:t>
      </w:r>
      <w:r w:rsidR="00EA355B" w:rsidRPr="00EA355B">
        <w:rPr>
          <w:rFonts w:cs="Tahoma"/>
          <w:szCs w:val="18"/>
          <w:lang w:val="es-ES_tradnl"/>
        </w:rPr>
        <w:t> </w:t>
      </w:r>
      <w:r w:rsidRPr="00EA355B">
        <w:rPr>
          <w:rFonts w:cs="Tahoma"/>
          <w:szCs w:val="18"/>
          <w:lang w:val="es-ES_tradnl"/>
        </w:rPr>
        <w:t>17 de enero de 2012, lo que sea posterior, pueden optar por una concesión alternativa de un número de</w:t>
      </w:r>
      <w:r w:rsidR="00EA355B" w:rsidRPr="00EA355B">
        <w:rPr>
          <w:rFonts w:cs="Tahoma"/>
          <w:szCs w:val="18"/>
          <w:lang w:val="es-ES_tradnl"/>
        </w:rPr>
        <w:t> </w:t>
      </w:r>
      <w:r w:rsidRPr="00EA355B">
        <w:rPr>
          <w:rFonts w:cs="Tahoma"/>
          <w:szCs w:val="18"/>
          <w:lang w:val="es-ES_tradnl"/>
        </w:rPr>
        <w:t>MLs de Servidor de System Center 2012 Standard igual al número de procesadores físicos en el servidor administrador dividido por dos.</w:t>
      </w:r>
      <w:r w:rsidR="00900874" w:rsidRPr="00EA355B">
        <w:rPr>
          <w:rFonts w:cs="Tahoma"/>
          <w:szCs w:val="18"/>
          <w:lang w:val="es-ES_tradnl"/>
        </w:rPr>
        <w:t xml:space="preserve"> </w:t>
      </w:r>
      <w:r w:rsidRPr="00EA355B">
        <w:rPr>
          <w:rFonts w:cs="Tahoma"/>
          <w:szCs w:val="18"/>
          <w:lang w:val="es-ES_tradnl"/>
        </w:rPr>
        <w:t>El servidor debe tener la licencia completa para permitir la administración de</w:t>
      </w:r>
      <w:r w:rsidR="00EA355B" w:rsidRPr="00EA355B">
        <w:rPr>
          <w:rFonts w:cs="Tahoma"/>
          <w:szCs w:val="18"/>
          <w:lang w:val="es-ES_tradnl"/>
        </w:rPr>
        <w:t> </w:t>
      </w:r>
      <w:r w:rsidRPr="00EA355B">
        <w:rPr>
          <w:rFonts w:cs="Tahoma"/>
          <w:szCs w:val="18"/>
          <w:lang w:val="es-ES_tradnl"/>
        </w:rPr>
        <w:t>entorno de sistema operativo en ese servidor conforme a los términos de las licencias cualificadas en el</w:t>
      </w:r>
      <w:r w:rsidR="00EA355B" w:rsidRPr="00EA355B">
        <w:rPr>
          <w:rFonts w:cs="Tahoma"/>
          <w:szCs w:val="18"/>
          <w:lang w:val="es-ES_tradnl"/>
        </w:rPr>
        <w:t> </w:t>
      </w:r>
      <w:r w:rsidRPr="00EA355B">
        <w:rPr>
          <w:rFonts w:cs="Tahoma"/>
          <w:szCs w:val="18"/>
          <w:lang w:val="es-ES_tradnl"/>
        </w:rPr>
        <w:t>momento de la concesión.</w:t>
      </w:r>
      <w:r w:rsidR="00900874" w:rsidRPr="00EA355B">
        <w:rPr>
          <w:rFonts w:cs="Tahoma"/>
          <w:szCs w:val="18"/>
          <w:lang w:val="es-ES_tradnl"/>
        </w:rPr>
        <w:t xml:space="preserve"> </w:t>
      </w:r>
      <w:r w:rsidRPr="00EA355B">
        <w:rPr>
          <w:rFonts w:cs="Tahoma"/>
          <w:szCs w:val="18"/>
          <w:lang w:val="es-ES_tradnl"/>
        </w:rPr>
        <w:t>Esta concesión alternativa garantiza que los servidores del cliente mantendrán su</w:t>
      </w:r>
      <w:r w:rsidR="00EA355B" w:rsidRPr="00EA355B">
        <w:rPr>
          <w:rFonts w:cs="Tahoma"/>
          <w:szCs w:val="18"/>
          <w:lang w:val="es-ES_tradnl"/>
        </w:rPr>
        <w:t> </w:t>
      </w:r>
      <w:r w:rsidRPr="00EA355B">
        <w:rPr>
          <w:rFonts w:cs="Tahoma"/>
          <w:szCs w:val="18"/>
          <w:lang w:val="es-ES_tradnl"/>
        </w:rPr>
        <w:t>licencia completa durante la transición. El cliente debe documentar el número de procesadores físicos en el servidor administrado con la herramienta Microsoft MAP o un software equivalente.</w:t>
      </w:r>
      <w:r w:rsidR="00900874" w:rsidRPr="00EA355B">
        <w:rPr>
          <w:rFonts w:cs="Tahoma"/>
          <w:szCs w:val="18"/>
          <w:lang w:val="es-ES_tradnl"/>
        </w:rPr>
        <w:t xml:space="preserve"> </w:t>
      </w:r>
      <w:r w:rsidRPr="00EA355B">
        <w:rPr>
          <w:rFonts w:cs="Tahoma"/>
          <w:szCs w:val="18"/>
          <w:lang w:val="es-ES_tradnl"/>
        </w:rPr>
        <w:t>Esta documentación en conjunto con la prueba de sus licencias cualificadas y esta Nota sobre Productos será prueba del derecho del cliente a utilizar System Center 2012 conforme a los términos de esta oferta. El cliente ya no tendrá el</w:t>
      </w:r>
      <w:r w:rsidR="00EA355B" w:rsidRPr="00EA355B">
        <w:rPr>
          <w:rFonts w:cs="Tahoma"/>
          <w:szCs w:val="18"/>
          <w:lang w:val="es-ES_tradnl"/>
        </w:rPr>
        <w:t> </w:t>
      </w:r>
      <w:r w:rsidRPr="00EA355B">
        <w:rPr>
          <w:rFonts w:cs="Tahoma"/>
          <w:szCs w:val="18"/>
          <w:lang w:val="es-ES_tradnl"/>
        </w:rPr>
        <w:t>derecho a utilizar el software en virtud de licencias cualificadas cedidas al servidor cuando actualice a System Center 2012. Los clientes no pueden transmitir las licencias concedidas en virtud de esta oferta de</w:t>
      </w:r>
      <w:r w:rsidR="00EA355B" w:rsidRPr="00EA355B">
        <w:rPr>
          <w:rFonts w:cs="Tahoma"/>
          <w:szCs w:val="18"/>
          <w:lang w:val="es-ES_tradnl"/>
        </w:rPr>
        <w:t> </w:t>
      </w:r>
      <w:r w:rsidRPr="00EA355B">
        <w:rPr>
          <w:rFonts w:cs="Tahoma"/>
          <w:szCs w:val="18"/>
          <w:lang w:val="es-ES_tradnl"/>
        </w:rPr>
        <w:t>forma separada de las licencias cualificadas correspondientes.</w:t>
      </w:r>
    </w:p>
    <w:p w14:paraId="033A92F8" w14:textId="77777777" w:rsidR="00212A11" w:rsidRPr="00EA355B" w:rsidRDefault="00212A11" w:rsidP="00376D4B">
      <w:pPr>
        <w:tabs>
          <w:tab w:val="left" w:pos="2970"/>
        </w:tabs>
        <w:ind w:left="720"/>
        <w:contextualSpacing/>
        <w:rPr>
          <w:rFonts w:cs="Tahoma"/>
          <w:szCs w:val="18"/>
          <w:lang w:val="es-ES_tradnl"/>
        </w:rPr>
      </w:pPr>
    </w:p>
    <w:p w14:paraId="033A92F9" w14:textId="77777777" w:rsidR="00212A11" w:rsidRPr="004200E0" w:rsidRDefault="00212A11" w:rsidP="00376D4B">
      <w:pPr>
        <w:tabs>
          <w:tab w:val="left" w:pos="2970"/>
        </w:tabs>
        <w:ind w:left="720"/>
        <w:contextualSpacing/>
        <w:rPr>
          <w:rFonts w:cs="Tahoma"/>
          <w:lang w:val="es-ES_tradnl"/>
        </w:rPr>
      </w:pPr>
      <w:r w:rsidRPr="00EA355B">
        <w:rPr>
          <w:rFonts w:cs="Tahoma"/>
          <w:b/>
          <w:szCs w:val="18"/>
          <w:lang w:val="es-ES_tradnl"/>
        </w:rPr>
        <w:t>Concesión de licencia alternativa para System Center 2012 Datacenter para clientes con licencias cualificadas para Virtual Machine Manager (ML de Servidor de VMM Enterprise).</w:t>
      </w:r>
      <w:r w:rsidRPr="00EA355B">
        <w:rPr>
          <w:rFonts w:cs="Tahoma"/>
          <w:szCs w:val="18"/>
          <w:lang w:val="es-ES_tradnl"/>
        </w:rPr>
        <w:t xml:space="preserve"> Los</w:t>
      </w:r>
      <w:r w:rsidR="00EA355B" w:rsidRPr="00EA355B">
        <w:rPr>
          <w:rFonts w:cs="Tahoma"/>
          <w:szCs w:val="18"/>
          <w:lang w:val="es-ES_tradnl"/>
        </w:rPr>
        <w:t> </w:t>
      </w:r>
      <w:r w:rsidRPr="00EA355B">
        <w:rPr>
          <w:rFonts w:cs="Tahoma"/>
          <w:szCs w:val="18"/>
          <w:lang w:val="es-ES_tradnl"/>
        </w:rPr>
        <w:t>Clientes que disponen de MLs de Servidor de VMM Enterprise asignadas a servidores con más de dos procesadores el 1 de abril de 2012 o el primer aniversario del cliente después del 17 de enero de 2012, lo</w:t>
      </w:r>
      <w:r w:rsidR="00EA355B" w:rsidRPr="00EA355B">
        <w:rPr>
          <w:rFonts w:cs="Tahoma"/>
          <w:szCs w:val="18"/>
          <w:lang w:val="es-ES_tradnl"/>
        </w:rPr>
        <w:t> </w:t>
      </w:r>
      <w:r w:rsidRPr="00EA355B">
        <w:rPr>
          <w:rFonts w:cs="Tahoma"/>
          <w:szCs w:val="18"/>
          <w:lang w:val="es-ES_tradnl"/>
        </w:rPr>
        <w:t>que sea posterior, pueden optar por una concesión alternativa de un número de MLs de Servidor de System</w:t>
      </w:r>
      <w:r w:rsidR="00EA355B" w:rsidRPr="00EA355B">
        <w:rPr>
          <w:rFonts w:cs="Tahoma"/>
          <w:szCs w:val="18"/>
          <w:lang w:val="es-ES_tradnl"/>
        </w:rPr>
        <w:t> </w:t>
      </w:r>
      <w:r w:rsidRPr="00EA355B">
        <w:rPr>
          <w:rFonts w:cs="Tahoma"/>
          <w:szCs w:val="18"/>
          <w:lang w:val="es-ES_tradnl"/>
        </w:rPr>
        <w:t>Center 2012 Datacenter igual al número de procesadores</w:t>
      </w:r>
      <w:r w:rsidRPr="004200E0">
        <w:rPr>
          <w:rFonts w:cs="Tahoma"/>
          <w:lang w:val="es-ES_tradnl"/>
        </w:rPr>
        <w:t xml:space="preserve"> físicos en el servidor administrador dividido por dos.</w:t>
      </w:r>
      <w:r w:rsidR="00900874" w:rsidRPr="004200E0">
        <w:rPr>
          <w:rFonts w:cs="Tahoma"/>
          <w:lang w:val="es-ES_tradnl"/>
        </w:rPr>
        <w:t xml:space="preserve"> </w:t>
      </w:r>
      <w:r w:rsidRPr="004200E0">
        <w:rPr>
          <w:rFonts w:cs="Tahoma"/>
          <w:lang w:val="es-ES_tradnl"/>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900874" w:rsidRPr="004200E0">
        <w:rPr>
          <w:rFonts w:cs="Tahoma"/>
          <w:lang w:val="es-ES_tradnl"/>
        </w:rPr>
        <w:t xml:space="preserve"> </w:t>
      </w:r>
      <w:r w:rsidRPr="004200E0">
        <w:rPr>
          <w:rFonts w:cs="Tahoma"/>
          <w:lang w:val="es-ES_tradnl"/>
        </w:rPr>
        <w:t>Esta documentación en conjunto con la prueba de sus licencias cualificadas y esta Nota sobre Productos será prueba del derecho del cliente a</w:t>
      </w:r>
      <w:r w:rsidR="00EA355B">
        <w:rPr>
          <w:rFonts w:cs="Tahoma"/>
          <w:lang w:val="es-ES_tradnl"/>
        </w:rPr>
        <w:t> </w:t>
      </w:r>
      <w:r w:rsidRPr="004200E0">
        <w:rPr>
          <w:rFonts w:cs="Tahoma"/>
          <w:lang w:val="es-ES_tradnl"/>
        </w:rPr>
        <w:t>utilizar System Center 2012 conforme a los términos de esta oferta. El cliente ya no tendrá el derecho a utilizar el software en virtud de la licencia cualificada cedida al servidor cuando actualice a System Center 2012. Los clientes no pueden transmitir las licencias concedidas en virtud de esta oferta de forma separada de las licencias cualificadas correspondientes.</w:t>
      </w:r>
    </w:p>
    <w:p w14:paraId="033A92FA" w14:textId="77777777" w:rsidR="00212A11" w:rsidRPr="006D0430" w:rsidRDefault="00212A11" w:rsidP="00376D4B">
      <w:pPr>
        <w:ind w:left="720"/>
        <w:rPr>
          <w:rFonts w:cs="Tahoma"/>
          <w:szCs w:val="18"/>
          <w:lang w:val="es-ES_tradnl"/>
        </w:rPr>
      </w:pPr>
    </w:p>
    <w:p w14:paraId="033A92FB" w14:textId="77777777" w:rsidR="00212A11" w:rsidRPr="006D0430" w:rsidRDefault="00212A11" w:rsidP="00376D4B">
      <w:pPr>
        <w:ind w:left="720"/>
        <w:rPr>
          <w:rFonts w:cs="Tahoma"/>
          <w:szCs w:val="18"/>
          <w:lang w:val="es-ES_tradnl"/>
        </w:rPr>
      </w:pPr>
      <w:r w:rsidRPr="006D0430">
        <w:rPr>
          <w:rFonts w:cs="Tahoma"/>
          <w:b/>
          <w:color w:val="000000"/>
          <w:szCs w:val="18"/>
          <w:lang w:val="es-ES_tradnl"/>
        </w:rPr>
        <w:t>Clientes que renuevan Software Assurance antes del 1 de octubre de 2012:</w:t>
      </w:r>
      <w:r w:rsidRPr="006D0430">
        <w:rPr>
          <w:rFonts w:eastAsia="Times New Roman" w:cs="Tahoma"/>
          <w:b/>
          <w:color w:val="000000"/>
          <w:szCs w:val="18"/>
          <w:lang w:val="es-ES_tradnl"/>
        </w:rPr>
        <w:t xml:space="preserve"> </w:t>
      </w:r>
    </w:p>
    <w:p w14:paraId="033A92FC" w14:textId="77777777" w:rsidR="00212A11" w:rsidRPr="006D0430" w:rsidRDefault="00212A11" w:rsidP="00376D4B">
      <w:pPr>
        <w:ind w:left="720"/>
        <w:rPr>
          <w:rFonts w:cs="Tahoma"/>
          <w:szCs w:val="18"/>
          <w:lang w:val="es-ES_tradnl"/>
        </w:rPr>
      </w:pPr>
    </w:p>
    <w:p w14:paraId="033A92FD" w14:textId="77777777" w:rsidR="00212A11" w:rsidRPr="006D0430" w:rsidRDefault="00212A11" w:rsidP="00376D4B">
      <w:pPr>
        <w:ind w:left="720"/>
        <w:rPr>
          <w:rFonts w:cs="Tahoma"/>
          <w:szCs w:val="18"/>
          <w:lang w:val="es-ES_tradnl"/>
        </w:rPr>
      </w:pPr>
      <w:r w:rsidRPr="006D0430">
        <w:rPr>
          <w:rFonts w:cs="Tahoma"/>
          <w:szCs w:val="18"/>
          <w:lang w:val="es-ES_tradnl"/>
        </w:rPr>
        <w:t>Los clientes con Academic, Open y Open Value que renueven Software Assurance para System Center 2012</w:t>
      </w:r>
      <w:r w:rsidR="00EA355B" w:rsidRPr="006D0430">
        <w:rPr>
          <w:rFonts w:cs="Tahoma"/>
          <w:szCs w:val="18"/>
          <w:lang w:val="es-ES_tradnl"/>
        </w:rPr>
        <w:t> </w:t>
      </w:r>
      <w:r w:rsidRPr="006D0430">
        <w:rPr>
          <w:rFonts w:cs="Tahoma"/>
          <w:szCs w:val="18"/>
          <w:lang w:val="es-ES_tradnl"/>
        </w:rPr>
        <w:t>antes del 1 de octubre de 2012 cumplirán con los requisitos para renovar la cobertura de sus licencias</w:t>
      </w:r>
      <w:r w:rsidR="006D0430">
        <w:rPr>
          <w:rFonts w:cs="Tahoma"/>
          <w:szCs w:val="18"/>
          <w:lang w:val="es-ES_tradnl"/>
        </w:rPr>
        <w:t> </w:t>
      </w:r>
      <w:r w:rsidRPr="006D0430">
        <w:rPr>
          <w:rFonts w:cs="Tahoma"/>
          <w:szCs w:val="18"/>
          <w:lang w:val="es-ES_tradnl"/>
        </w:rPr>
        <w:t xml:space="preserve">que los califiquen para la concesión de licencias de System Center 2012 (cada una </w:t>
      </w:r>
      <w:r w:rsidR="004200E0" w:rsidRPr="006D0430">
        <w:rPr>
          <w:rFonts w:cs="Tahoma"/>
          <w:szCs w:val="18"/>
          <w:lang w:val="es-ES_tradnl"/>
        </w:rPr>
        <w:t>“</w:t>
      </w:r>
      <w:r w:rsidRPr="006D0430">
        <w:rPr>
          <w:rFonts w:cs="Tahoma"/>
          <w:szCs w:val="18"/>
          <w:lang w:val="es-ES_tradnl"/>
        </w:rPr>
        <w:t>licencia cualificada</w:t>
      </w:r>
      <w:r w:rsidR="004200E0" w:rsidRPr="006D0430">
        <w:rPr>
          <w:rFonts w:cs="Tahoma"/>
          <w:szCs w:val="18"/>
          <w:lang w:val="es-ES_tradnl"/>
        </w:rPr>
        <w:t>”</w:t>
      </w:r>
      <w:r w:rsidRPr="006D0430">
        <w:rPr>
          <w:rFonts w:cs="Tahoma"/>
          <w:szCs w:val="18"/>
          <w:lang w:val="es-ES_tradnl"/>
        </w:rPr>
        <w:t>).</w:t>
      </w:r>
      <w:r w:rsidR="00900874" w:rsidRPr="006D0430">
        <w:rPr>
          <w:rFonts w:cs="Tahoma"/>
          <w:szCs w:val="18"/>
          <w:lang w:val="es-ES_tradnl"/>
        </w:rPr>
        <w:t xml:space="preserve"> </w:t>
      </w:r>
      <w:r w:rsidRPr="006D0430">
        <w:rPr>
          <w:rFonts w:cs="Tahoma"/>
          <w:color w:val="000000"/>
          <w:szCs w:val="18"/>
          <w:lang w:val="es-ES_tradnl"/>
        </w:rPr>
        <w:t>Al</w:t>
      </w:r>
      <w:r w:rsidR="00EA355B" w:rsidRPr="006D0430">
        <w:rPr>
          <w:rFonts w:cs="Tahoma"/>
          <w:color w:val="000000"/>
          <w:szCs w:val="18"/>
          <w:lang w:val="es-ES_tradnl"/>
        </w:rPr>
        <w:t> </w:t>
      </w:r>
      <w:r w:rsidRPr="006D0430">
        <w:rPr>
          <w:rFonts w:cs="Tahoma"/>
          <w:color w:val="000000"/>
          <w:szCs w:val="18"/>
          <w:lang w:val="es-ES_tradnl"/>
        </w:rPr>
        <w:t>renovar la cobertura para una licencia cualificada, se considerará que el cliente ha renovado</w:t>
      </w:r>
      <w:r w:rsidR="006D0430">
        <w:rPr>
          <w:rFonts w:cs="Tahoma"/>
          <w:color w:val="000000"/>
          <w:szCs w:val="18"/>
          <w:lang w:val="es-ES_tradnl"/>
        </w:rPr>
        <w:t> </w:t>
      </w:r>
      <w:r w:rsidRPr="006D0430">
        <w:rPr>
          <w:rFonts w:cs="Tahoma"/>
          <w:color w:val="000000"/>
          <w:szCs w:val="18"/>
          <w:lang w:val="es-ES_tradnl"/>
        </w:rPr>
        <w:t>la cobertura para la licencia de System Center 2012 correspondiente suministrada a través de la</w:t>
      </w:r>
      <w:r w:rsidR="006D0430">
        <w:rPr>
          <w:rFonts w:cs="Tahoma"/>
          <w:color w:val="000000"/>
          <w:szCs w:val="18"/>
          <w:lang w:val="es-ES_tradnl"/>
        </w:rPr>
        <w:t> </w:t>
      </w:r>
      <w:r w:rsidRPr="006D0430">
        <w:rPr>
          <w:rFonts w:cs="Tahoma"/>
          <w:color w:val="000000"/>
          <w:szCs w:val="18"/>
          <w:lang w:val="es-ES_tradnl"/>
        </w:rPr>
        <w:t>concesión de licencias.</w:t>
      </w:r>
      <w:r w:rsidR="00900874" w:rsidRPr="006D0430">
        <w:rPr>
          <w:rFonts w:cs="Tahoma"/>
          <w:szCs w:val="18"/>
          <w:lang w:val="es-ES_tradnl"/>
        </w:rPr>
        <w:t xml:space="preserve"> </w:t>
      </w:r>
      <w:r w:rsidRPr="006D0430">
        <w:rPr>
          <w:rFonts w:cs="Tahoma"/>
          <w:color w:val="000000"/>
          <w:szCs w:val="18"/>
          <w:lang w:val="es-ES_tradnl"/>
        </w:rPr>
        <w:t>Por consiguiente, el cliente podrá obtener cualquier versión posterior de System Center 2012 puesta a disposición durante el periodo de renovación de la cobertura de Software Assurance, y podrá renovar la cobertura para System Center 2012 basada en el precio vigente de System Center 2012, una vez expirada la cobertura solicitada en virtud de esta promoción.</w:t>
      </w:r>
      <w:r w:rsidRPr="006D0430">
        <w:rPr>
          <w:rFonts w:cs="Tahoma"/>
          <w:szCs w:val="18"/>
          <w:lang w:val="es-ES_tradnl"/>
        </w:rPr>
        <w:t xml:space="preserve"> </w:t>
      </w:r>
      <w:r w:rsidRPr="006D0430">
        <w:rPr>
          <w:rFonts w:cs="Tahoma"/>
          <w:color w:val="000000"/>
          <w:szCs w:val="18"/>
          <w:lang w:val="es-ES_tradnl"/>
        </w:rPr>
        <w:t>A pesar de la renovación de Software Assurance para las licencias que califiquen, los términos y condiciones de la concesión de licencias de System Center 2012 permanecen en total vigencia.</w:t>
      </w:r>
      <w:r w:rsidR="00900874" w:rsidRPr="006D0430">
        <w:rPr>
          <w:rFonts w:cs="Tahoma"/>
          <w:szCs w:val="18"/>
          <w:lang w:val="es-ES_tradnl"/>
        </w:rPr>
        <w:t xml:space="preserve"> </w:t>
      </w:r>
      <w:r w:rsidRPr="006D0430">
        <w:rPr>
          <w:rFonts w:cs="Tahoma"/>
          <w:color w:val="000000"/>
          <w:szCs w:val="18"/>
          <w:lang w:val="es-ES_tradnl"/>
        </w:rPr>
        <w:t>Por consiguiente, los clientes no podrán utilizar el software bajo una licencia cualificada y una licencia de System Center 2012 correspondiente, al mismo tiempo.</w:t>
      </w:r>
      <w:r w:rsidR="00900874" w:rsidRPr="006D0430">
        <w:rPr>
          <w:rFonts w:cs="Tahoma"/>
          <w:szCs w:val="18"/>
          <w:lang w:val="es-ES_tradnl"/>
        </w:rPr>
        <w:t xml:space="preserve"> </w:t>
      </w:r>
      <w:r w:rsidRPr="006D0430">
        <w:rPr>
          <w:rFonts w:cs="Tahoma"/>
          <w:color w:val="000000"/>
          <w:szCs w:val="18"/>
          <w:lang w:val="es-ES_tradnl"/>
        </w:rPr>
        <w:t>La licencia y el Software Assurance para nuevas licencias adquiridas en la renovación se deben solicitar utilizando el precio</w:t>
      </w:r>
      <w:r w:rsidR="00EA355B" w:rsidRPr="006D0430">
        <w:rPr>
          <w:rFonts w:cs="Tahoma"/>
          <w:color w:val="000000"/>
          <w:szCs w:val="18"/>
          <w:lang w:val="es-ES_tradnl"/>
        </w:rPr>
        <w:t> </w:t>
      </w:r>
      <w:r w:rsidRPr="006D0430">
        <w:rPr>
          <w:rFonts w:cs="Tahoma"/>
          <w:color w:val="000000"/>
          <w:szCs w:val="18"/>
          <w:lang w:val="es-ES_tradnl"/>
        </w:rPr>
        <w:t>de System Center 2012.</w:t>
      </w:r>
      <w:r w:rsidRPr="006D0430">
        <w:rPr>
          <w:rFonts w:cs="Tahoma"/>
          <w:szCs w:val="18"/>
          <w:lang w:val="es-ES_tradnl"/>
        </w:rPr>
        <w:t> </w:t>
      </w:r>
    </w:p>
    <w:p w14:paraId="033A92FE" w14:textId="77777777" w:rsidR="00212A11" w:rsidRPr="006D0430" w:rsidRDefault="00212A11" w:rsidP="00376D4B">
      <w:pPr>
        <w:ind w:left="720"/>
        <w:rPr>
          <w:rFonts w:cs="Tahoma"/>
          <w:szCs w:val="18"/>
          <w:lang w:val="es-ES_tradnl"/>
        </w:rPr>
      </w:pPr>
    </w:p>
    <w:p w14:paraId="033A92FF" w14:textId="77777777" w:rsidR="00212A11" w:rsidRPr="006D0430" w:rsidRDefault="00212A11" w:rsidP="00376D4B">
      <w:pPr>
        <w:ind w:left="720"/>
        <w:rPr>
          <w:rFonts w:cs="Tahoma"/>
          <w:szCs w:val="18"/>
          <w:lang w:val="es-ES_tradnl"/>
        </w:rPr>
      </w:pPr>
      <w:r w:rsidRPr="006D0430">
        <w:rPr>
          <w:rFonts w:cs="Tahoma"/>
          <w:szCs w:val="18"/>
          <w:lang w:val="es-ES_tradnl"/>
        </w:rPr>
        <w:t>Cualquier otro cliente que renueve Software Assurance antes del 1 de octubre de 2012 para las licencias de</w:t>
      </w:r>
      <w:r w:rsidR="006D0430" w:rsidRPr="006D0430">
        <w:rPr>
          <w:rFonts w:cs="Tahoma"/>
          <w:szCs w:val="18"/>
          <w:lang w:val="es-ES_tradnl"/>
        </w:rPr>
        <w:t> </w:t>
      </w:r>
      <w:r w:rsidRPr="006D0430">
        <w:rPr>
          <w:rFonts w:cs="Tahoma"/>
          <w:szCs w:val="18"/>
          <w:lang w:val="es-ES_tradnl"/>
        </w:rPr>
        <w:t>System Center 2012 otorgadas en virtud de esta promoción también puede cumplir con los requisitos para renovar la cobertura según el precio de Software Assurance para las licencias que los califiquen para la</w:t>
      </w:r>
      <w:r w:rsidR="006D0430" w:rsidRPr="006D0430">
        <w:rPr>
          <w:rFonts w:cs="Tahoma"/>
          <w:szCs w:val="18"/>
          <w:lang w:val="es-ES_tradnl"/>
        </w:rPr>
        <w:t> </w:t>
      </w:r>
      <w:r w:rsidRPr="006D0430">
        <w:rPr>
          <w:rFonts w:cs="Tahoma"/>
          <w:szCs w:val="18"/>
          <w:lang w:val="es-ES_tradnl"/>
        </w:rPr>
        <w:t>concesión.</w:t>
      </w:r>
      <w:r w:rsidR="00900874" w:rsidRPr="006D0430">
        <w:rPr>
          <w:rFonts w:cs="Tahoma"/>
          <w:szCs w:val="18"/>
          <w:lang w:val="es-ES_tradnl"/>
        </w:rPr>
        <w:t xml:space="preserve"> </w:t>
      </w:r>
      <w:r w:rsidRPr="006D0430">
        <w:rPr>
          <w:rFonts w:cs="Tahoma"/>
          <w:szCs w:val="18"/>
          <w:lang w:val="es-ES_tradnl"/>
        </w:rPr>
        <w:t>Los clientes deben comunicarse con su gestor de cuentas de Microsoft o con el distribuidor para obtener más detalles.</w:t>
      </w:r>
      <w:r w:rsidR="00900874" w:rsidRPr="006D0430">
        <w:rPr>
          <w:rFonts w:cs="Tahoma"/>
          <w:szCs w:val="18"/>
          <w:lang w:val="es-ES_tradnl"/>
        </w:rPr>
        <w:t xml:space="preserve"> </w:t>
      </w:r>
      <w:r w:rsidRPr="006D0430">
        <w:rPr>
          <w:rFonts w:cs="Tahoma"/>
          <w:szCs w:val="18"/>
          <w:lang w:val="es-ES_tradnl"/>
        </w:rPr>
        <w:t xml:space="preserve">Esta promoción no se aplica a la renovación de Software Assurance para las licencias de administración de cliente System Center Client Management Suite y System Center Configuration Manager. </w:t>
      </w:r>
    </w:p>
    <w:p w14:paraId="033A9300" w14:textId="77777777" w:rsidR="00212A11" w:rsidRDefault="00212A11" w:rsidP="00376D4B">
      <w:pPr>
        <w:ind w:left="720"/>
        <w:rPr>
          <w:rFonts w:cs="Tahoma"/>
          <w:szCs w:val="18"/>
          <w:lang w:val="es-ES_tradnl"/>
        </w:rPr>
      </w:pPr>
    </w:p>
    <w:p w14:paraId="033A9301" w14:textId="77777777" w:rsidR="00E36EBF" w:rsidRDefault="00E36EBF" w:rsidP="00376D4B">
      <w:pPr>
        <w:ind w:left="720"/>
        <w:rPr>
          <w:rFonts w:cs="Tahoma"/>
          <w:szCs w:val="18"/>
          <w:lang w:val="es-ES_tradnl"/>
        </w:rPr>
      </w:pPr>
    </w:p>
    <w:p w14:paraId="033A9302" w14:textId="77777777" w:rsidR="00E36EBF" w:rsidRDefault="00E36EBF" w:rsidP="00376D4B">
      <w:pPr>
        <w:ind w:left="720"/>
        <w:rPr>
          <w:rFonts w:cs="Tahoma"/>
          <w:szCs w:val="18"/>
          <w:lang w:val="es-ES_tradnl"/>
        </w:rPr>
      </w:pPr>
    </w:p>
    <w:p w14:paraId="033A9303" w14:textId="77777777" w:rsidR="00E36EBF" w:rsidRPr="006D0430" w:rsidRDefault="00E36EBF" w:rsidP="00376D4B">
      <w:pPr>
        <w:ind w:left="720"/>
        <w:rPr>
          <w:rFonts w:cs="Tahoma"/>
          <w:szCs w:val="18"/>
          <w:lang w:val="es-ES_tradnl"/>
        </w:rPr>
      </w:pPr>
    </w:p>
    <w:p w14:paraId="033A9304" w14:textId="77777777" w:rsidR="00C32FB3" w:rsidRPr="004200E0" w:rsidRDefault="00C32FB3" w:rsidP="00FF4CAB">
      <w:pPr>
        <w:rPr>
          <w:rFonts w:cs="Tahoma"/>
          <w:lang w:val="es-ES_tradnl"/>
        </w:rPr>
      </w:pPr>
    </w:p>
    <w:p w14:paraId="033A9305" w14:textId="77777777" w:rsidR="00212A11" w:rsidRPr="004200E0" w:rsidRDefault="00212A11" w:rsidP="0078650F">
      <w:pPr>
        <w:pStyle w:val="Heading3"/>
        <w:rPr>
          <w:rFonts w:ascii="Tahoma" w:hAnsi="Tahoma" w:cs="Tahoma"/>
          <w:lang w:val="es-ES_tradnl"/>
        </w:rPr>
      </w:pPr>
      <w:bookmarkStart w:id="1562" w:name="_103_System_Center"/>
      <w:bookmarkStart w:id="1563" w:name="_91_System_Center"/>
      <w:bookmarkStart w:id="1564" w:name="Srv_102SysCtr2012EndpointProt"/>
      <w:bookmarkStart w:id="1565" w:name="_Toc336338359"/>
      <w:bookmarkStart w:id="1566" w:name="_92_System_Center"/>
      <w:bookmarkStart w:id="1567" w:name="_Toc340770334"/>
      <w:bookmarkEnd w:id="1562"/>
      <w:bookmarkEnd w:id="1563"/>
      <w:bookmarkEnd w:id="1564"/>
      <w:bookmarkEnd w:id="1565"/>
      <w:bookmarkEnd w:id="1566"/>
      <w:r w:rsidRPr="004200E0">
        <w:rPr>
          <w:rFonts w:ascii="Tahoma" w:hAnsi="Tahoma" w:cs="Tahoma"/>
          <w:caps/>
          <w:color w:val="F66400"/>
          <w:sz w:val="22"/>
          <w:vertAlign w:val="superscript"/>
          <w:lang w:val="es-ES_tradnl"/>
        </w:rPr>
        <w:t>92</w:t>
      </w:r>
      <w:r w:rsidRPr="004200E0">
        <w:rPr>
          <w:rFonts w:ascii="Tahoma" w:hAnsi="Tahoma" w:cs="Tahoma"/>
          <w:color w:val="F66400"/>
          <w:sz w:val="22"/>
          <w:lang w:val="es-ES_tradnl"/>
        </w:rPr>
        <w:t xml:space="preserve"> System Center 2012 Endpoint Protection</w:t>
      </w:r>
      <w:bookmarkEnd w:id="1567"/>
    </w:p>
    <w:p w14:paraId="033A9306" w14:textId="77777777" w:rsidR="00212A11" w:rsidRPr="006D0430" w:rsidRDefault="00212A11" w:rsidP="00C21BCF">
      <w:pPr>
        <w:ind w:left="720"/>
        <w:rPr>
          <w:rFonts w:cs="Tahoma"/>
          <w:szCs w:val="18"/>
          <w:lang w:val="es-ES_tradnl"/>
        </w:rPr>
      </w:pPr>
    </w:p>
    <w:p w14:paraId="033A9307" w14:textId="77777777" w:rsidR="00212A11" w:rsidRPr="006D0430" w:rsidRDefault="00212A11" w:rsidP="00C21BCF">
      <w:pPr>
        <w:ind w:left="720"/>
        <w:rPr>
          <w:rFonts w:cs="Tahoma"/>
          <w:szCs w:val="18"/>
          <w:lang w:val="es-ES_tradnl"/>
        </w:rPr>
      </w:pPr>
      <w:r w:rsidRPr="006D0430">
        <w:rPr>
          <w:rFonts w:cs="Tahoma"/>
          <w:szCs w:val="18"/>
          <w:u w:val="single"/>
          <w:lang w:val="es-ES_tradnl"/>
        </w:rPr>
        <w:t>Actualizaciones/cambio a una versión anterior</w:t>
      </w:r>
      <w:r w:rsidRPr="006D0430">
        <w:rPr>
          <w:rFonts w:cs="Tahoma"/>
          <w:szCs w:val="18"/>
          <w:lang w:val="es-ES_tradnl"/>
        </w:rPr>
        <w:t>:</w:t>
      </w:r>
    </w:p>
    <w:p w14:paraId="033A9308" w14:textId="77777777" w:rsidR="00212A11" w:rsidRPr="006D0430" w:rsidRDefault="00212A11" w:rsidP="00C21BCF">
      <w:pPr>
        <w:ind w:left="720"/>
        <w:rPr>
          <w:rFonts w:cs="Tahoma"/>
          <w:szCs w:val="18"/>
          <w:lang w:val="es-ES_tradnl"/>
        </w:rPr>
      </w:pPr>
      <w:r w:rsidRPr="006D0430">
        <w:rPr>
          <w:rFonts w:eastAsia="Times New Roman" w:cs="Tahoma"/>
          <w:szCs w:val="18"/>
          <w:lang w:val="es-ES_tradnl"/>
        </w:rPr>
        <w:t>En vigor desde el 1 de abril de 2012, Forefront Endpoint Protection ha pasado a ser System Center 2012 Endpoint Protection. System Center 2012 Endpoint Protection, como oferta independiente, transmite los derechos de uso solo para proteger dispositivos de cliente.</w:t>
      </w:r>
      <w:r w:rsidRPr="006D0430">
        <w:rPr>
          <w:rFonts w:cs="Tahoma"/>
          <w:szCs w:val="18"/>
          <w:lang w:val="es-ES_tradnl"/>
        </w:rPr>
        <w:t xml:space="preserve"> Los derechos de uso para proteger dispositivos de servidor se pueden adquirir solo a través de la adquisición de licencias de administración de servidor de</w:t>
      </w:r>
      <w:r w:rsidR="006D0430">
        <w:rPr>
          <w:rFonts w:cs="Tahoma"/>
          <w:szCs w:val="18"/>
          <w:lang w:val="es-ES_tradnl"/>
        </w:rPr>
        <w:t> </w:t>
      </w:r>
      <w:r w:rsidRPr="006D0430">
        <w:rPr>
          <w:rFonts w:cs="Tahoma"/>
          <w:szCs w:val="18"/>
          <w:lang w:val="es-ES_tradnl"/>
        </w:rPr>
        <w:t>System Center 2012 Standard o Datacenter.</w:t>
      </w:r>
    </w:p>
    <w:p w14:paraId="033A9309" w14:textId="77777777" w:rsidR="00212A11" w:rsidRPr="006D0430" w:rsidRDefault="00212A11" w:rsidP="00C21BCF">
      <w:pPr>
        <w:ind w:left="720"/>
        <w:rPr>
          <w:rFonts w:cs="Tahoma"/>
          <w:szCs w:val="18"/>
          <w:lang w:val="es-ES_tradnl"/>
        </w:rPr>
      </w:pPr>
    </w:p>
    <w:p w14:paraId="033A930A" w14:textId="77777777" w:rsidR="00212A11" w:rsidRPr="006D0430" w:rsidRDefault="00212A11" w:rsidP="00C21BCF">
      <w:pPr>
        <w:ind w:left="720"/>
        <w:rPr>
          <w:rFonts w:cs="Tahoma"/>
          <w:szCs w:val="18"/>
          <w:lang w:val="es-ES_tradnl"/>
        </w:rPr>
      </w:pPr>
      <w:r w:rsidRPr="006D0430">
        <w:rPr>
          <w:rFonts w:eastAsia="Times New Roman" w:cs="Tahoma"/>
          <w:szCs w:val="18"/>
          <w:lang w:val="es-ES_tradnl"/>
        </w:rPr>
        <w:t>Los usuarios con suscripciones de Forefront Endpoint Protection y valiéndose del servicio para proteger los dispositivos de cliente, pueden actualizar a y utilizar System Center 2012 Endpoint Protection para el mismo propósito.</w:t>
      </w:r>
      <w:r w:rsidRPr="006D0430">
        <w:rPr>
          <w:rFonts w:cs="Tahoma"/>
          <w:szCs w:val="18"/>
          <w:lang w:val="es-ES_tradnl"/>
        </w:rPr>
        <w:t xml:space="preserve"> Los clientes con suscripciones de System Center 2012 Endpoint Protection también pueden cambiar a una versión anterior de Forefront Endpoint Protection.</w:t>
      </w:r>
    </w:p>
    <w:p w14:paraId="033A930B" w14:textId="77777777" w:rsidR="00212A11" w:rsidRPr="006D0430" w:rsidRDefault="00212A11" w:rsidP="00C21BCF">
      <w:pPr>
        <w:ind w:left="720"/>
        <w:rPr>
          <w:rFonts w:cs="Tahoma"/>
          <w:szCs w:val="18"/>
          <w:lang w:val="es-ES_tradnl"/>
        </w:rPr>
      </w:pPr>
    </w:p>
    <w:p w14:paraId="033A930C" w14:textId="77777777" w:rsidR="00212A11" w:rsidRPr="00E6306A" w:rsidRDefault="00212A11" w:rsidP="00C21BCF">
      <w:pPr>
        <w:ind w:left="720"/>
        <w:rPr>
          <w:rFonts w:cs="Tahoma"/>
          <w:szCs w:val="18"/>
          <w:lang w:val="fr-FR"/>
        </w:rPr>
      </w:pPr>
      <w:r w:rsidRPr="00E6306A">
        <w:rPr>
          <w:rFonts w:cs="Tahoma"/>
          <w:szCs w:val="18"/>
          <w:lang w:val="fr-FR"/>
        </w:rPr>
        <w:t>System Center 2012 Configuration Manager es la consola de administración de System Center 2012 Endpoint Protection. Los clientes deben tener licencias para System Center 2012 Configuration Manager a</w:t>
      </w:r>
      <w:r w:rsidR="006D0430" w:rsidRPr="00E6306A">
        <w:rPr>
          <w:rFonts w:cs="Tahoma"/>
          <w:szCs w:val="18"/>
          <w:lang w:val="fr-FR"/>
        </w:rPr>
        <w:t> </w:t>
      </w:r>
      <w:r w:rsidRPr="00E6306A">
        <w:rPr>
          <w:rFonts w:cs="Tahoma"/>
          <w:szCs w:val="18"/>
          <w:lang w:val="fr-FR"/>
        </w:rPr>
        <w:t>fin de administrar System Center 2012 Endpoint Protection. Como alternativa, System Center 2012 Endpoint Protection se puede utilizar sin administrar sin necesidad de licenciar System Center 2012 Configuration Manager.</w:t>
      </w:r>
      <w:r w:rsidR="00900874" w:rsidRPr="00E6306A">
        <w:rPr>
          <w:rFonts w:cs="Tahoma"/>
          <w:szCs w:val="18"/>
          <w:lang w:val="fr-FR"/>
        </w:rPr>
        <w:t xml:space="preserve"> </w:t>
      </w:r>
    </w:p>
    <w:p w14:paraId="033A930D" w14:textId="77777777" w:rsidR="00212A11" w:rsidRPr="00E6306A" w:rsidRDefault="00212A11" w:rsidP="00C21BCF">
      <w:pPr>
        <w:ind w:left="720"/>
        <w:rPr>
          <w:rFonts w:cs="Tahoma"/>
          <w:szCs w:val="18"/>
          <w:lang w:val="fr-FR"/>
        </w:rPr>
      </w:pPr>
    </w:p>
    <w:p w14:paraId="033A930E" w14:textId="77777777" w:rsidR="00212A11" w:rsidRPr="006D0430" w:rsidRDefault="00212A11" w:rsidP="00C21BCF">
      <w:pPr>
        <w:ind w:left="720"/>
        <w:rPr>
          <w:rFonts w:cs="Tahoma"/>
          <w:szCs w:val="18"/>
          <w:lang w:val="es-ES_tradnl"/>
        </w:rPr>
      </w:pPr>
      <w:r w:rsidRPr="006D0430">
        <w:rPr>
          <w:rFonts w:cs="Tahoma"/>
          <w:szCs w:val="18"/>
          <w:u w:val="single"/>
          <w:lang w:val="es-ES_tradnl"/>
        </w:rPr>
        <w:t>Teletrabajo</w:t>
      </w:r>
      <w:r w:rsidRPr="006D0430">
        <w:rPr>
          <w:rFonts w:cs="Tahoma"/>
          <w:szCs w:val="18"/>
          <w:lang w:val="es-ES_tradnl"/>
        </w:rPr>
        <w:t>:</w:t>
      </w:r>
    </w:p>
    <w:p w14:paraId="033A930F" w14:textId="77777777" w:rsidR="00212A11" w:rsidRPr="006D0430" w:rsidRDefault="00212A11" w:rsidP="00C21BCF">
      <w:pPr>
        <w:ind w:left="720"/>
        <w:rPr>
          <w:rFonts w:cs="Tahoma"/>
          <w:szCs w:val="18"/>
          <w:lang w:val="es-ES_tradnl"/>
        </w:rPr>
      </w:pPr>
      <w:r w:rsidRPr="006D0430">
        <w:rPr>
          <w:rFonts w:cs="Tahoma"/>
          <w:szCs w:val="18"/>
          <w:lang w:val="es-ES_tradnl"/>
        </w:rPr>
        <w:t>Los Clientes con Licencias de Suscripción de Usuario actuales para System Center 2012 Endpoint Protection califican para el programa de Teletrabajo.</w:t>
      </w:r>
    </w:p>
    <w:p w14:paraId="033A9310" w14:textId="77777777" w:rsidR="00212A11" w:rsidRPr="006D0430" w:rsidRDefault="00212A11" w:rsidP="00FF4CAB">
      <w:pPr>
        <w:tabs>
          <w:tab w:val="left" w:pos="1920"/>
        </w:tabs>
        <w:ind w:left="900"/>
        <w:rPr>
          <w:rFonts w:cs="Tahoma"/>
          <w:szCs w:val="18"/>
          <w:lang w:val="es-ES_tradnl"/>
        </w:rPr>
      </w:pPr>
    </w:p>
    <w:p w14:paraId="033A9311" w14:textId="77777777" w:rsidR="00212A11" w:rsidRPr="004200E0" w:rsidRDefault="00212A11">
      <w:pPr>
        <w:pStyle w:val="Heading3"/>
        <w:rPr>
          <w:rFonts w:ascii="Tahoma" w:hAnsi="Tahoma" w:cs="Tahoma"/>
          <w:lang w:val="es-ES_tradnl"/>
        </w:rPr>
      </w:pPr>
      <w:bookmarkStart w:id="1568" w:name="Srv_103TechNetPlusSingleUser"/>
      <w:bookmarkStart w:id="1569" w:name="_Toc336338360"/>
      <w:bookmarkStart w:id="1570" w:name="_93_TechNet_Plus"/>
      <w:bookmarkStart w:id="1571" w:name="_Toc340770335"/>
      <w:bookmarkEnd w:id="1568"/>
      <w:bookmarkEnd w:id="1569"/>
      <w:bookmarkEnd w:id="1570"/>
      <w:r w:rsidRPr="004200E0">
        <w:rPr>
          <w:rFonts w:ascii="Tahoma" w:hAnsi="Tahoma" w:cs="Tahoma"/>
          <w:caps/>
          <w:color w:val="F66400"/>
          <w:sz w:val="22"/>
          <w:vertAlign w:val="superscript"/>
          <w:lang w:val="es-ES_tradnl"/>
        </w:rPr>
        <w:t>93</w:t>
      </w:r>
      <w:r w:rsidRPr="004200E0">
        <w:rPr>
          <w:rFonts w:ascii="Tahoma" w:hAnsi="Tahoma" w:cs="Tahoma"/>
          <w:color w:val="F66400"/>
          <w:sz w:val="22"/>
          <w:lang w:val="es-ES_tradnl"/>
        </w:rPr>
        <w:t xml:space="preserve"> TechNet Plus Single User</w:t>
      </w:r>
      <w:bookmarkEnd w:id="1571"/>
    </w:p>
    <w:p w14:paraId="033A9312" w14:textId="77777777" w:rsidR="00212A11" w:rsidRPr="006D0430" w:rsidRDefault="00212A11" w:rsidP="00843C48">
      <w:pPr>
        <w:tabs>
          <w:tab w:val="left" w:pos="2690"/>
        </w:tabs>
        <w:rPr>
          <w:rFonts w:cs="Tahoma"/>
          <w:szCs w:val="18"/>
          <w:lang w:val="es-ES_tradnl"/>
        </w:rPr>
      </w:pPr>
      <w:r w:rsidRPr="004200E0">
        <w:rPr>
          <w:rFonts w:cs="Tahoma"/>
          <w:lang w:val="es-ES_tradnl"/>
        </w:rPr>
        <w:tab/>
      </w:r>
    </w:p>
    <w:p w14:paraId="033A9313" w14:textId="77777777" w:rsidR="00212A11" w:rsidRPr="006D0430" w:rsidRDefault="00212A11" w:rsidP="00376D4B">
      <w:pPr>
        <w:pStyle w:val="FootnoteBulletLevel1"/>
        <w:tabs>
          <w:tab w:val="clear" w:pos="900"/>
        </w:tabs>
        <w:ind w:left="720" w:firstLine="0"/>
        <w:rPr>
          <w:rFonts w:ascii="Tahoma" w:hAnsi="Tahoma" w:cs="Tahoma"/>
          <w:sz w:val="18"/>
          <w:szCs w:val="18"/>
          <w:lang w:val="es-ES_tradnl"/>
        </w:rPr>
      </w:pPr>
      <w:r w:rsidRPr="006D0430">
        <w:rPr>
          <w:rFonts w:ascii="Tahoma" w:hAnsi="Tahoma" w:cs="Tahoma"/>
          <w:sz w:val="18"/>
          <w:szCs w:val="18"/>
          <w:u w:val="single"/>
          <w:lang w:val="es-ES_tradnl"/>
        </w:rPr>
        <w:t>Ruta de migración para Clientes de TechNet Plus Single Server inscritos en Software Assurance</w:t>
      </w:r>
      <w:r w:rsidRPr="00A1498F">
        <w:rPr>
          <w:rFonts w:ascii="Tahoma" w:hAnsi="Tahoma" w:cs="Tahoma"/>
          <w:sz w:val="18"/>
          <w:szCs w:val="18"/>
          <w:lang w:val="es-ES_tradnl"/>
        </w:rPr>
        <w:t>.</w:t>
      </w:r>
    </w:p>
    <w:p w14:paraId="033A9314" w14:textId="77777777" w:rsidR="00212A11" w:rsidRPr="004200E0" w:rsidRDefault="00212A11" w:rsidP="00E36EBF">
      <w:pPr>
        <w:pStyle w:val="FootnoteBulletLevel1"/>
        <w:tabs>
          <w:tab w:val="clear" w:pos="900"/>
        </w:tabs>
        <w:ind w:left="720" w:firstLine="0"/>
        <w:rPr>
          <w:rFonts w:cs="Tahoma"/>
          <w:lang w:val="es-ES_tradnl"/>
        </w:rPr>
      </w:pPr>
      <w:r w:rsidRPr="006D0430">
        <w:rPr>
          <w:rFonts w:ascii="Tahoma" w:hAnsi="Tahoma" w:cs="Tahoma"/>
          <w:sz w:val="18"/>
          <w:szCs w:val="18"/>
          <w:lang w:val="es-ES_tradnl"/>
        </w:rPr>
        <w:t>Los Clientes con Software Assurance con una fecha de expiración próxima para TechNet Plus Single Server, que deseen renovar la cobertura, podrán adquirir cobertura de Software Assurance para TechNet Plus Single</w:t>
      </w:r>
      <w:r w:rsidR="002C7ACF">
        <w:rPr>
          <w:rFonts w:ascii="Tahoma" w:hAnsi="Tahoma" w:cs="Tahoma"/>
          <w:sz w:val="18"/>
          <w:szCs w:val="18"/>
          <w:lang w:val="es-ES_tradnl"/>
        </w:rPr>
        <w:t> </w:t>
      </w:r>
      <w:r w:rsidRPr="006D0430">
        <w:rPr>
          <w:rFonts w:ascii="Tahoma" w:hAnsi="Tahoma" w:cs="Tahoma"/>
          <w:sz w:val="18"/>
          <w:szCs w:val="18"/>
          <w:lang w:val="es-ES_tradnl"/>
        </w:rPr>
        <w:t>User o TechNet Plus Direct.</w:t>
      </w:r>
      <w:r w:rsidR="00900874" w:rsidRPr="006D0430">
        <w:rPr>
          <w:rFonts w:ascii="Tahoma" w:hAnsi="Tahoma" w:cs="Tahoma"/>
          <w:sz w:val="18"/>
          <w:szCs w:val="18"/>
          <w:lang w:val="es-ES_tradnl"/>
        </w:rPr>
        <w:t xml:space="preserve"> </w:t>
      </w:r>
    </w:p>
    <w:p w14:paraId="033A9315" w14:textId="77777777" w:rsidR="00212A11" w:rsidRPr="004200E0" w:rsidRDefault="00212A11">
      <w:pPr>
        <w:ind w:left="900"/>
        <w:rPr>
          <w:rFonts w:cs="Tahoma"/>
          <w:lang w:val="es-ES_tradnl"/>
        </w:rPr>
      </w:pPr>
    </w:p>
    <w:p w14:paraId="033A9316" w14:textId="77777777" w:rsidR="00212A11" w:rsidRPr="00E6306A" w:rsidRDefault="00212A11" w:rsidP="0078650F">
      <w:pPr>
        <w:pStyle w:val="Heading3"/>
        <w:rPr>
          <w:rFonts w:ascii="Tahoma" w:hAnsi="Tahoma" w:cs="Tahoma"/>
          <w:lang w:val="fr-FR"/>
        </w:rPr>
      </w:pPr>
      <w:bookmarkStart w:id="1572" w:name="_92_Visual_Studio"/>
      <w:bookmarkStart w:id="1573" w:name="_Toc336338361"/>
      <w:bookmarkStart w:id="1574" w:name="Srv_105VDIStandardandPremiumSuites"/>
      <w:bookmarkStart w:id="1575" w:name="Srv_94VSLoadTestVirtualUserPack10"/>
      <w:bookmarkStart w:id="1576" w:name="_94_VDI_Standard"/>
      <w:bookmarkStart w:id="1577" w:name="_Toc340770336"/>
      <w:bookmarkEnd w:id="1572"/>
      <w:bookmarkEnd w:id="1573"/>
      <w:bookmarkEnd w:id="1574"/>
      <w:bookmarkEnd w:id="1575"/>
      <w:bookmarkEnd w:id="1576"/>
      <w:r w:rsidRPr="00E6306A">
        <w:rPr>
          <w:rFonts w:ascii="Tahoma" w:hAnsi="Tahoma" w:cs="Tahoma"/>
          <w:caps/>
          <w:color w:val="FF7415"/>
          <w:sz w:val="22"/>
          <w:vertAlign w:val="superscript"/>
          <w:lang w:val="fr-FR"/>
        </w:rPr>
        <w:t xml:space="preserve">94 </w:t>
      </w:r>
      <w:r w:rsidRPr="00E6306A">
        <w:rPr>
          <w:rFonts w:ascii="Tahoma" w:hAnsi="Tahoma" w:cs="Tahoma"/>
          <w:color w:val="FF7415"/>
          <w:sz w:val="22"/>
          <w:lang w:val="fr-FR"/>
        </w:rPr>
        <w:t>VDI Standard Suite y Premium Suite</w:t>
      </w:r>
      <w:bookmarkEnd w:id="1577"/>
    </w:p>
    <w:p w14:paraId="033A9317" w14:textId="77777777" w:rsidR="00212A11" w:rsidRPr="00E6306A" w:rsidRDefault="00212A11" w:rsidP="00FF4CAB">
      <w:pPr>
        <w:ind w:left="360"/>
        <w:rPr>
          <w:rFonts w:cs="Tahoma"/>
          <w:lang w:val="fr-FR"/>
        </w:rPr>
      </w:pPr>
    </w:p>
    <w:p w14:paraId="033A9318" w14:textId="77777777" w:rsidR="00212A11" w:rsidRPr="006D0430" w:rsidRDefault="00212A11" w:rsidP="00376D4B">
      <w:pPr>
        <w:pStyle w:val="EndnoteText"/>
        <w:ind w:left="720"/>
        <w:rPr>
          <w:rFonts w:ascii="Tahoma" w:hAnsi="Tahoma" w:cs="Tahoma"/>
          <w:sz w:val="18"/>
          <w:szCs w:val="18"/>
          <w:lang w:val="es-ES_tradnl"/>
        </w:rPr>
      </w:pPr>
      <w:r w:rsidRPr="006D0430">
        <w:rPr>
          <w:rFonts w:ascii="Tahoma" w:hAnsi="Tahoma" w:cs="Tahoma"/>
          <w:color w:val="000000"/>
          <w:sz w:val="18"/>
          <w:szCs w:val="18"/>
          <w:lang w:val="es-ES_tradnl"/>
        </w:rPr>
        <w:t>Estos productos tienen estado Fin de Ciclo de Vida (EOL) y ya no se ofrecen.</w:t>
      </w:r>
      <w:r w:rsidRPr="006D0430">
        <w:rPr>
          <w:rFonts w:ascii="Tahoma" w:hAnsi="Tahoma" w:cs="Tahoma"/>
          <w:sz w:val="18"/>
          <w:szCs w:val="18"/>
          <w:lang w:val="es-ES_tradnl"/>
        </w:rPr>
        <w:t xml:space="preserve"> </w:t>
      </w:r>
      <w:r w:rsidRPr="006D0430">
        <w:rPr>
          <w:rFonts w:ascii="Tahoma" w:hAnsi="Tahoma" w:cs="Tahoma"/>
          <w:color w:val="000000"/>
          <w:sz w:val="18"/>
          <w:szCs w:val="18"/>
          <w:lang w:val="es-ES_tradnl"/>
        </w:rPr>
        <w:t>Los clientes de Contrato Enterprise pueden consultar las versiones anteriores de los Derechos de Uso de los Productos para obtener</w:t>
      </w:r>
      <w:r w:rsidR="002C7ACF">
        <w:rPr>
          <w:rFonts w:ascii="Tahoma" w:hAnsi="Tahoma" w:cs="Tahoma"/>
          <w:color w:val="000000"/>
          <w:sz w:val="18"/>
          <w:szCs w:val="18"/>
          <w:lang w:val="es-ES_tradnl"/>
        </w:rPr>
        <w:t> </w:t>
      </w:r>
      <w:r w:rsidRPr="006D0430">
        <w:rPr>
          <w:rFonts w:ascii="Tahoma" w:hAnsi="Tahoma" w:cs="Tahoma"/>
          <w:color w:val="000000"/>
          <w:sz w:val="18"/>
          <w:szCs w:val="18"/>
          <w:lang w:val="es-ES_tradnl"/>
        </w:rPr>
        <w:t>información sobre los derechos de uso.</w:t>
      </w:r>
    </w:p>
    <w:p w14:paraId="033A9319" w14:textId="77777777" w:rsidR="00212A11" w:rsidRPr="006D0430" w:rsidRDefault="00212A11" w:rsidP="00697E59">
      <w:pPr>
        <w:pStyle w:val="EndnoteText"/>
        <w:ind w:left="0"/>
        <w:rPr>
          <w:rFonts w:ascii="Tahoma" w:hAnsi="Tahoma" w:cs="Tahoma"/>
          <w:sz w:val="18"/>
          <w:szCs w:val="18"/>
          <w:lang w:val="es-ES_tradnl"/>
        </w:rPr>
      </w:pPr>
    </w:p>
    <w:p w14:paraId="033A931A" w14:textId="77777777" w:rsidR="00212A11" w:rsidRPr="006D0430" w:rsidRDefault="00212A11" w:rsidP="00376D4B">
      <w:pPr>
        <w:pStyle w:val="EndnoteText"/>
        <w:ind w:left="720"/>
        <w:rPr>
          <w:rFonts w:ascii="Tahoma" w:hAnsi="Tahoma" w:cs="Tahoma"/>
          <w:sz w:val="18"/>
          <w:szCs w:val="18"/>
          <w:lang w:val="es-ES_tradnl"/>
        </w:rPr>
      </w:pPr>
    </w:p>
    <w:p w14:paraId="033A931B" w14:textId="77777777" w:rsidR="00212A11" w:rsidRPr="007D677C" w:rsidRDefault="00212A11" w:rsidP="0078650F">
      <w:pPr>
        <w:pStyle w:val="Heading2"/>
        <w:ind w:left="0"/>
        <w:rPr>
          <w:rFonts w:ascii="Tahoma" w:hAnsi="Tahoma" w:cs="Tahoma"/>
          <w:sz w:val="22"/>
          <w:szCs w:val="22"/>
          <w:lang w:val="es-ES_tradnl"/>
        </w:rPr>
      </w:pPr>
      <w:bookmarkStart w:id="1578" w:name="_105_Windows_Azure"/>
      <w:bookmarkStart w:id="1579" w:name="_Toc336338362"/>
      <w:bookmarkStart w:id="1580" w:name="_95_Servicios_de"/>
      <w:bookmarkStart w:id="1581" w:name="_Toc340770337"/>
      <w:bookmarkEnd w:id="1578"/>
      <w:bookmarkEnd w:id="1579"/>
      <w:bookmarkEnd w:id="1580"/>
      <w:r w:rsidRPr="004200E0">
        <w:rPr>
          <w:rFonts w:ascii="Tahoma" w:hAnsi="Tahoma" w:cs="Tahoma"/>
          <w:caps/>
          <w:color w:val="EE6000"/>
          <w:sz w:val="22"/>
          <w:vertAlign w:val="superscript"/>
          <w:lang w:val="es-ES_tradnl"/>
        </w:rPr>
        <w:t xml:space="preserve">95 </w:t>
      </w:r>
      <w:r w:rsidRPr="004200E0">
        <w:rPr>
          <w:rFonts w:ascii="Tahoma" w:hAnsi="Tahoma" w:cs="Tahoma"/>
          <w:color w:val="F8701C"/>
          <w:sz w:val="22"/>
          <w:lang w:val="es-ES_tradnl"/>
        </w:rPr>
        <w:t>Servicios de Windows Azure</w:t>
      </w:r>
      <w:bookmarkEnd w:id="1581"/>
    </w:p>
    <w:p w14:paraId="033A931C" w14:textId="77777777" w:rsidR="00212A11" w:rsidRPr="006D0430" w:rsidRDefault="00212A11" w:rsidP="00E8145C">
      <w:pPr>
        <w:widowControl w:val="0"/>
        <w:spacing w:before="120"/>
        <w:ind w:left="720"/>
        <w:jc w:val="both"/>
        <w:rPr>
          <w:rFonts w:cs="Tahoma"/>
          <w:szCs w:val="18"/>
          <w:lang w:val="es-ES_tradnl"/>
        </w:rPr>
      </w:pPr>
      <w:r w:rsidRPr="006D0430">
        <w:rPr>
          <w:rFonts w:cs="Tahoma"/>
          <w:b/>
          <w:color w:val="000000"/>
          <w:szCs w:val="18"/>
          <w:lang w:val="es-ES_tradnl"/>
        </w:rPr>
        <w:t xml:space="preserve">Compromiso de Recurso del Cálculo de Windows Azure: </w:t>
      </w:r>
      <w:r w:rsidRPr="006D0430">
        <w:rPr>
          <w:rFonts w:cs="Tahoma"/>
          <w:szCs w:val="18"/>
          <w:lang w:val="es-ES_tradnl"/>
        </w:rPr>
        <w:t>Para el Cálculo de Windows Azure, Microsoft acepta proporcionar al cliente un Compromiso de Recurso del Cálculo. Para el Compromiso de Recurso del</w:t>
      </w:r>
      <w:r w:rsidR="002C7ACF">
        <w:rPr>
          <w:rFonts w:cs="Tahoma"/>
          <w:szCs w:val="18"/>
          <w:lang w:val="es-ES_tradnl"/>
        </w:rPr>
        <w:t> </w:t>
      </w:r>
      <w:r w:rsidRPr="006D0430">
        <w:rPr>
          <w:rFonts w:cs="Tahoma"/>
          <w:szCs w:val="18"/>
          <w:lang w:val="es-ES_tradnl"/>
        </w:rPr>
        <w:t>Cálculo será la cantidad superior entre (1) 50 instancias pequeñas de cálculo concurrentes al mes o</w:t>
      </w:r>
      <w:r w:rsidR="002C7ACF">
        <w:rPr>
          <w:rFonts w:cs="Tahoma"/>
          <w:szCs w:val="18"/>
          <w:lang w:val="es-ES_tradnl"/>
        </w:rPr>
        <w:t> </w:t>
      </w:r>
      <w:r w:rsidRPr="006D0430">
        <w:rPr>
          <w:rFonts w:cs="Tahoma"/>
          <w:szCs w:val="18"/>
          <w:lang w:val="es-ES_tradnl"/>
        </w:rPr>
        <w:t>(2)</w:t>
      </w:r>
      <w:r w:rsidR="002C7ACF">
        <w:rPr>
          <w:rFonts w:cs="Tahoma"/>
          <w:szCs w:val="18"/>
          <w:lang w:val="es-ES_tradnl"/>
        </w:rPr>
        <w:t> </w:t>
      </w:r>
      <w:r w:rsidRPr="006D0430">
        <w:rPr>
          <w:rFonts w:cs="Tahoma"/>
          <w:szCs w:val="18"/>
          <w:lang w:val="es-ES_tradnl"/>
        </w:rPr>
        <w:t>el</w:t>
      </w:r>
      <w:r w:rsidR="002C7ACF">
        <w:rPr>
          <w:rFonts w:cs="Tahoma"/>
          <w:szCs w:val="18"/>
          <w:lang w:val="es-ES_tradnl"/>
        </w:rPr>
        <w:t> </w:t>
      </w:r>
      <w:r w:rsidRPr="006D0430">
        <w:rPr>
          <w:rFonts w:cs="Tahoma"/>
          <w:szCs w:val="18"/>
          <w:lang w:val="es-ES_tradnl"/>
        </w:rPr>
        <w:t xml:space="preserve">125% del Uso de Cálculo Estimado del cliente (como se calcula a continuación). </w:t>
      </w:r>
    </w:p>
    <w:p w14:paraId="033A931D" w14:textId="77777777" w:rsidR="00212A11" w:rsidRPr="006D0430" w:rsidRDefault="00212A11" w:rsidP="00E8145C">
      <w:pPr>
        <w:widowControl w:val="0"/>
        <w:spacing w:before="120"/>
        <w:ind w:left="720"/>
        <w:jc w:val="both"/>
        <w:rPr>
          <w:rFonts w:cs="Tahoma"/>
          <w:szCs w:val="18"/>
          <w:lang w:val="es-ES_tradnl"/>
        </w:rPr>
      </w:pPr>
      <w:r w:rsidRPr="006D0430">
        <w:rPr>
          <w:rFonts w:cs="Tahoma"/>
          <w:szCs w:val="18"/>
          <w:lang w:val="es-ES_tradnl"/>
        </w:rPr>
        <w:t xml:space="preserve">El </w:t>
      </w:r>
      <w:r w:rsidR="004200E0" w:rsidRPr="006D0430">
        <w:rPr>
          <w:rFonts w:cs="Tahoma"/>
          <w:szCs w:val="18"/>
          <w:lang w:val="es-ES_tradnl"/>
        </w:rPr>
        <w:t>“</w:t>
      </w:r>
      <w:r w:rsidRPr="006D0430">
        <w:rPr>
          <w:rFonts w:cs="Tahoma"/>
          <w:szCs w:val="18"/>
          <w:lang w:val="es-ES_tradnl"/>
        </w:rPr>
        <w:t>Uso de Cálculo Estimado</w:t>
      </w:r>
      <w:r w:rsidR="004200E0" w:rsidRPr="006D0430">
        <w:rPr>
          <w:rFonts w:cs="Tahoma"/>
          <w:szCs w:val="18"/>
          <w:lang w:val="es-ES_tradnl"/>
        </w:rPr>
        <w:t>”</w:t>
      </w:r>
      <w:r w:rsidRPr="006D0430">
        <w:rPr>
          <w:rFonts w:cs="Tahoma"/>
          <w:szCs w:val="18"/>
          <w:lang w:val="es-ES_tradnl"/>
        </w:rPr>
        <w:t xml:space="preserve"> se calcula al dividir el Compromiso Monetario del cliente por el número de</w:t>
      </w:r>
      <w:r w:rsidR="002C7ACF">
        <w:rPr>
          <w:rFonts w:cs="Tahoma"/>
          <w:szCs w:val="18"/>
          <w:lang w:val="es-ES_tradnl"/>
        </w:rPr>
        <w:t> </w:t>
      </w:r>
      <w:r w:rsidRPr="006D0430">
        <w:rPr>
          <w:rFonts w:cs="Tahoma"/>
          <w:szCs w:val="18"/>
          <w:lang w:val="es-ES_tradnl"/>
        </w:rPr>
        <w:t>meses cubiertos por ese Compromiso Monetario (12 meses o el número de meses que restan en</w:t>
      </w:r>
      <w:r w:rsidR="002C7ACF">
        <w:rPr>
          <w:rFonts w:cs="Tahoma"/>
          <w:szCs w:val="18"/>
          <w:lang w:val="es-ES_tradnl"/>
        </w:rPr>
        <w:t> </w:t>
      </w:r>
      <w:r w:rsidRPr="006D0430">
        <w:rPr>
          <w:rFonts w:cs="Tahoma"/>
          <w:szCs w:val="18"/>
          <w:lang w:val="es-ES_tradnl"/>
        </w:rPr>
        <w:t>la</w:t>
      </w:r>
      <w:r w:rsidR="002C7ACF">
        <w:rPr>
          <w:rFonts w:cs="Tahoma"/>
          <w:szCs w:val="18"/>
          <w:lang w:val="es-ES_tradnl"/>
        </w:rPr>
        <w:t> </w:t>
      </w:r>
      <w:r w:rsidRPr="006D0430">
        <w:rPr>
          <w:rFonts w:cs="Tahoma"/>
          <w:szCs w:val="18"/>
          <w:lang w:val="es-ES_tradnl"/>
        </w:rPr>
        <w:t>inscripción del cliente, según si el cliente elige la opción de suscripción de un año o la opción de</w:t>
      </w:r>
      <w:r w:rsidR="002C7ACF">
        <w:rPr>
          <w:rFonts w:cs="Tahoma"/>
          <w:szCs w:val="18"/>
          <w:lang w:val="es-ES_tradnl"/>
        </w:rPr>
        <w:t> </w:t>
      </w:r>
      <w:r w:rsidRPr="006D0430">
        <w:rPr>
          <w:rFonts w:cs="Tahoma"/>
          <w:szCs w:val="18"/>
          <w:lang w:val="es-ES_tradnl"/>
        </w:rPr>
        <w:t>suscripción contérmino a continuación) y dividiendo esa cifra por la Tasa de Compromiso para el Cálculo de Windows Azure. Si el cliente agrega fondos a su Compromiso Monetario durante el periodo de</w:t>
      </w:r>
      <w:r w:rsidR="002C7ACF">
        <w:rPr>
          <w:rFonts w:cs="Tahoma"/>
          <w:szCs w:val="18"/>
          <w:lang w:val="es-ES_tradnl"/>
        </w:rPr>
        <w:t> </w:t>
      </w:r>
      <w:r w:rsidRPr="006D0430">
        <w:rPr>
          <w:rFonts w:cs="Tahoma"/>
          <w:szCs w:val="18"/>
          <w:lang w:val="es-ES_tradnl"/>
        </w:rPr>
        <w:t>inscripción, el Uso de Cálculo Estimado se recalculará de conformidad con eso. Si el Compromiso Monetario restante del cliente se ubica por debajo del valor monetario del Uso de Cálculo Estimado, este se</w:t>
      </w:r>
      <w:r w:rsidR="002C7ACF">
        <w:rPr>
          <w:rFonts w:cs="Tahoma"/>
          <w:szCs w:val="18"/>
          <w:lang w:val="es-ES_tradnl"/>
        </w:rPr>
        <w:t> </w:t>
      </w:r>
      <w:r w:rsidRPr="006D0430">
        <w:rPr>
          <w:rFonts w:cs="Tahoma"/>
          <w:szCs w:val="18"/>
          <w:lang w:val="es-ES_tradnl"/>
        </w:rPr>
        <w:t>reducirá de manera proporcional de tal manera que el Compromiso Monetario restante iguale al valor monetario del Uso de Cálculo Estimado.</w:t>
      </w:r>
    </w:p>
    <w:p w14:paraId="033A931E" w14:textId="77777777" w:rsidR="00212A11" w:rsidRPr="006D0430" w:rsidRDefault="00212A11" w:rsidP="00E8145C">
      <w:pPr>
        <w:widowControl w:val="0"/>
        <w:spacing w:before="120"/>
        <w:ind w:left="720"/>
        <w:jc w:val="both"/>
        <w:rPr>
          <w:rFonts w:cs="Tahoma"/>
          <w:szCs w:val="18"/>
          <w:lang w:val="es-ES_tradnl"/>
        </w:rPr>
      </w:pPr>
      <w:r w:rsidRPr="006D0430">
        <w:rPr>
          <w:rFonts w:cs="Tahoma"/>
          <w:szCs w:val="18"/>
          <w:lang w:val="es-ES_tradnl"/>
        </w:rPr>
        <w:t xml:space="preserve">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w:t>
      </w:r>
      <w:hyperlink w:anchor="_SECción_2:_ProMOCIONES" w:history="1">
        <w:r w:rsidRPr="00103092">
          <w:rPr>
            <w:rStyle w:val="Hyperlink"/>
            <w:rFonts w:cs="Tahoma"/>
            <w:szCs w:val="18"/>
            <w:lang w:val="es-ES_tradnl"/>
          </w:rPr>
          <w:t>Sección 2</w:t>
        </w:r>
      </w:hyperlink>
      <w:r w:rsidRPr="006D0430">
        <w:rPr>
          <w:rFonts w:cs="Tahoma"/>
          <w:szCs w:val="18"/>
          <w:lang w:val="es-ES_tradnl"/>
        </w:rPr>
        <w:t>.c anterior), la entidad recibirá únicamente el recurso con el valor monetario más alto.</w:t>
      </w:r>
    </w:p>
    <w:p w14:paraId="033A931F" w14:textId="77777777" w:rsidR="00212A11" w:rsidRPr="006D0430" w:rsidRDefault="00212A11" w:rsidP="00E8145C">
      <w:pPr>
        <w:widowControl w:val="0"/>
        <w:spacing w:before="120"/>
        <w:ind w:left="720"/>
        <w:jc w:val="both"/>
        <w:rPr>
          <w:rFonts w:cs="Tahoma"/>
          <w:szCs w:val="18"/>
          <w:lang w:val="es-ES_tradnl"/>
        </w:rPr>
      </w:pPr>
      <w:r w:rsidRPr="006D0430">
        <w:rPr>
          <w:rFonts w:cs="Tahoma"/>
          <w:szCs w:val="18"/>
          <w:lang w:val="es-ES_tradnl"/>
        </w:rPr>
        <w:t xml:space="preserve">Todo el uso de Cálculo de Windows Azure sobre el Compromiso de Recurso de Cálculo se consumirá </w:t>
      </w:r>
      <w:r w:rsidR="004200E0" w:rsidRPr="006D0430">
        <w:rPr>
          <w:rFonts w:cs="Tahoma"/>
          <w:szCs w:val="18"/>
          <w:lang w:val="es-ES_tradnl"/>
        </w:rPr>
        <w:t>“</w:t>
      </w:r>
      <w:r w:rsidRPr="006D0430">
        <w:rPr>
          <w:rFonts w:cs="Tahoma"/>
          <w:szCs w:val="18"/>
          <w:lang w:val="es-ES_tradnl"/>
        </w:rPr>
        <w:t>según disponibilidad</w:t>
      </w:r>
      <w:r w:rsidR="004200E0" w:rsidRPr="006D0430">
        <w:rPr>
          <w:rFonts w:cs="Tahoma"/>
          <w:szCs w:val="18"/>
          <w:lang w:val="es-ES_tradnl"/>
        </w:rPr>
        <w:t>”</w:t>
      </w:r>
      <w:r w:rsidRPr="006D0430">
        <w:rPr>
          <w:rFonts w:cs="Tahoma"/>
          <w:szCs w:val="18"/>
          <w:lang w:val="es-ES_tradnl"/>
        </w:rPr>
        <w:t xml:space="preserve">. Todo el uso de cualquier Servicio de Windows Azure que no sea el Cálculo de Windows Azure se consumirá </w:t>
      </w:r>
      <w:r w:rsidR="004200E0" w:rsidRPr="006D0430">
        <w:rPr>
          <w:rFonts w:cs="Tahoma"/>
          <w:szCs w:val="18"/>
          <w:lang w:val="es-ES_tradnl"/>
        </w:rPr>
        <w:t>“</w:t>
      </w:r>
      <w:r w:rsidRPr="006D0430">
        <w:rPr>
          <w:rFonts w:cs="Tahoma"/>
          <w:szCs w:val="18"/>
          <w:lang w:val="es-ES_tradnl"/>
        </w:rPr>
        <w:t>según disponibilidad</w:t>
      </w:r>
      <w:r w:rsidR="004200E0" w:rsidRPr="006D0430">
        <w:rPr>
          <w:rFonts w:cs="Tahoma"/>
          <w:szCs w:val="18"/>
          <w:lang w:val="es-ES_tradnl"/>
        </w:rPr>
        <w:t>”</w:t>
      </w:r>
      <w:r w:rsidRPr="006D0430">
        <w:rPr>
          <w:rFonts w:cs="Tahoma"/>
          <w:szCs w:val="18"/>
          <w:lang w:val="es-ES_tradnl"/>
        </w:rPr>
        <w:t xml:space="preserve">. </w:t>
      </w:r>
    </w:p>
    <w:p w14:paraId="033A9320" w14:textId="77777777" w:rsidR="00212A11" w:rsidRPr="006D0430" w:rsidRDefault="00212A11" w:rsidP="00376D4B">
      <w:pPr>
        <w:pStyle w:val="EndnoteText"/>
        <w:ind w:left="720"/>
        <w:rPr>
          <w:rFonts w:ascii="Tahoma" w:hAnsi="Tahoma" w:cs="Tahoma"/>
          <w:sz w:val="18"/>
          <w:szCs w:val="18"/>
          <w:lang w:val="es-ES_tradnl"/>
        </w:rPr>
      </w:pPr>
    </w:p>
    <w:p w14:paraId="033A9321" w14:textId="77777777" w:rsidR="00212A11" w:rsidRPr="006D0430" w:rsidRDefault="00212A11" w:rsidP="00376D4B">
      <w:pPr>
        <w:pStyle w:val="EndnoteText"/>
        <w:ind w:left="720"/>
        <w:rPr>
          <w:rFonts w:ascii="Tahoma" w:hAnsi="Tahoma" w:cs="Tahoma"/>
          <w:sz w:val="18"/>
          <w:szCs w:val="18"/>
          <w:lang w:val="es-ES_tradnl"/>
        </w:rPr>
      </w:pPr>
    </w:p>
    <w:p w14:paraId="033A9322" w14:textId="77777777" w:rsidR="00212A11" w:rsidRPr="004200E0" w:rsidRDefault="00212A11" w:rsidP="006477C1">
      <w:pPr>
        <w:pStyle w:val="Heading2"/>
        <w:ind w:left="270" w:hanging="270"/>
        <w:rPr>
          <w:rFonts w:ascii="Tahoma" w:hAnsi="Tahoma" w:cs="Tahoma"/>
          <w:lang w:val="es-ES_tradnl"/>
        </w:rPr>
      </w:pPr>
      <w:bookmarkStart w:id="1582" w:name="Srv_107WindowsEmbeddedDeviceMgr2011"/>
      <w:bookmarkStart w:id="1583" w:name="_Toc336338363"/>
      <w:bookmarkStart w:id="1584" w:name="Srv_93SBS2008PremiumEdition"/>
      <w:bookmarkStart w:id="1585" w:name="_96_Windows_Embedded"/>
      <w:bookmarkStart w:id="1586" w:name="_Toc340770338"/>
      <w:bookmarkEnd w:id="1582"/>
      <w:bookmarkEnd w:id="1583"/>
      <w:bookmarkEnd w:id="1584"/>
      <w:bookmarkEnd w:id="1585"/>
      <w:r w:rsidRPr="004200E0">
        <w:rPr>
          <w:rFonts w:ascii="Tahoma" w:hAnsi="Tahoma" w:cs="Tahoma"/>
          <w:caps/>
          <w:color w:val="FF6600"/>
          <w:sz w:val="22"/>
          <w:vertAlign w:val="superscript"/>
          <w:lang w:val="es-ES_tradnl"/>
        </w:rPr>
        <w:t>96</w:t>
      </w:r>
      <w:r w:rsidRPr="004200E0">
        <w:rPr>
          <w:rFonts w:ascii="Tahoma" w:hAnsi="Tahoma" w:cs="Tahoma"/>
          <w:color w:val="FF6600"/>
          <w:lang w:val="es-ES_tradnl"/>
        </w:rPr>
        <w:t xml:space="preserve"> </w:t>
      </w:r>
      <w:r w:rsidRPr="004200E0">
        <w:rPr>
          <w:rFonts w:ascii="Tahoma" w:hAnsi="Tahoma" w:cs="Tahoma"/>
          <w:color w:val="FF6600"/>
          <w:sz w:val="22"/>
          <w:lang w:val="es-ES_tradnl"/>
        </w:rPr>
        <w:t>Windows Embedded Device Manager 2011: Licencias de Servidor de</w:t>
      </w:r>
      <w:r w:rsidR="00E720A2">
        <w:rPr>
          <w:rFonts w:ascii="Tahoma" w:hAnsi="Tahoma" w:cs="Tahoma"/>
          <w:color w:val="FF6600"/>
          <w:sz w:val="22"/>
          <w:lang w:val="es-ES_tradnl"/>
        </w:rPr>
        <w:t> </w:t>
      </w:r>
      <w:r w:rsidRPr="004200E0">
        <w:rPr>
          <w:rFonts w:ascii="Tahoma" w:hAnsi="Tahoma" w:cs="Tahoma"/>
          <w:color w:val="FF6600"/>
          <w:sz w:val="22"/>
          <w:lang w:val="es-ES_tradnl"/>
        </w:rPr>
        <w:t>Administración</w:t>
      </w:r>
      <w:bookmarkEnd w:id="1586"/>
    </w:p>
    <w:p w14:paraId="033A9323" w14:textId="77777777" w:rsidR="00212A11" w:rsidRPr="004200E0" w:rsidRDefault="00212A11" w:rsidP="00ED12C0">
      <w:pPr>
        <w:rPr>
          <w:rFonts w:cs="Tahoma"/>
          <w:lang w:val="es-ES_tradnl"/>
        </w:rPr>
      </w:pPr>
    </w:p>
    <w:p w14:paraId="033A9324" w14:textId="77777777" w:rsidR="00212A11" w:rsidRPr="006D0430" w:rsidRDefault="00212A11" w:rsidP="00376D4B">
      <w:pPr>
        <w:pStyle w:val="EndnoteText"/>
        <w:ind w:left="720"/>
        <w:rPr>
          <w:rFonts w:ascii="Tahoma" w:hAnsi="Tahoma" w:cs="Tahoma"/>
          <w:sz w:val="18"/>
          <w:szCs w:val="18"/>
          <w:lang w:val="es-ES_tradnl"/>
        </w:rPr>
      </w:pPr>
      <w:r w:rsidRPr="006D0430">
        <w:rPr>
          <w:rFonts w:ascii="Tahoma" w:hAnsi="Tahoma" w:cs="Tahoma"/>
          <w:color w:val="000000"/>
          <w:sz w:val="18"/>
          <w:szCs w:val="18"/>
          <w:lang w:val="es-ES_tradnl"/>
        </w:rPr>
        <w:t>Este producto tiene estado Fin de Ciclo de Vida (EOL) y ya no se ofrece.</w:t>
      </w:r>
    </w:p>
    <w:p w14:paraId="033A9325" w14:textId="77777777" w:rsidR="00212A11" w:rsidRPr="006D0430" w:rsidRDefault="00212A11" w:rsidP="00376D4B">
      <w:pPr>
        <w:pStyle w:val="EndnoteText"/>
        <w:ind w:left="720"/>
        <w:rPr>
          <w:rFonts w:ascii="Tahoma" w:hAnsi="Tahoma" w:cs="Tahoma"/>
          <w:sz w:val="18"/>
          <w:szCs w:val="18"/>
          <w:lang w:val="es-ES_tradnl"/>
        </w:rPr>
      </w:pPr>
    </w:p>
    <w:p w14:paraId="033A9326" w14:textId="77777777" w:rsidR="00212A11" w:rsidRPr="006D0430" w:rsidRDefault="00212A11" w:rsidP="00376D4B">
      <w:pPr>
        <w:pStyle w:val="EndnoteText"/>
        <w:ind w:left="720"/>
        <w:rPr>
          <w:rFonts w:ascii="Tahoma" w:hAnsi="Tahoma" w:cs="Tahoma"/>
          <w:sz w:val="18"/>
          <w:szCs w:val="18"/>
          <w:lang w:val="es-ES_tradnl"/>
        </w:rPr>
      </w:pPr>
      <w:r w:rsidRPr="006D0430">
        <w:rPr>
          <w:rFonts w:ascii="Tahoma" w:hAnsi="Tahoma" w:cs="Tahoma"/>
          <w:color w:val="000000"/>
          <w:sz w:val="18"/>
          <w:szCs w:val="18"/>
          <w:u w:val="single"/>
          <w:lang w:val="es-ES_tradnl"/>
        </w:rPr>
        <w:t>Concesión de Licencias única a los Titulares de Licencia de Windows Embedded Device Manager 2011 con cobertura de Software Assurance activa</w:t>
      </w:r>
      <w:r w:rsidRPr="006D0430">
        <w:rPr>
          <w:rFonts w:ascii="Tahoma" w:hAnsi="Tahoma" w:cs="Tahoma"/>
          <w:color w:val="000000"/>
          <w:sz w:val="18"/>
          <w:szCs w:val="18"/>
          <w:lang w:val="es-ES_tradnl"/>
        </w:rPr>
        <w:t>:</w:t>
      </w:r>
    </w:p>
    <w:p w14:paraId="033A9327" w14:textId="77777777" w:rsidR="00212A11" w:rsidRPr="006D0430" w:rsidRDefault="00212A11" w:rsidP="00376D4B">
      <w:pPr>
        <w:pStyle w:val="EndnoteText"/>
        <w:ind w:left="720"/>
        <w:rPr>
          <w:rFonts w:ascii="Tahoma" w:hAnsi="Tahoma" w:cs="Tahoma"/>
          <w:sz w:val="18"/>
          <w:szCs w:val="18"/>
          <w:lang w:val="es-ES_tradnl"/>
        </w:rPr>
      </w:pPr>
    </w:p>
    <w:p w14:paraId="033A9328" w14:textId="77777777" w:rsidR="00212A11" w:rsidRPr="006D0430" w:rsidRDefault="00212A11" w:rsidP="00376D4B">
      <w:pPr>
        <w:pStyle w:val="EndnoteText"/>
        <w:ind w:left="720"/>
        <w:rPr>
          <w:rFonts w:ascii="Tahoma" w:hAnsi="Tahoma" w:cs="Tahoma"/>
          <w:sz w:val="18"/>
          <w:szCs w:val="18"/>
          <w:lang w:val="es-ES_tradnl"/>
        </w:rPr>
      </w:pPr>
      <w:r w:rsidRPr="006D0430">
        <w:rPr>
          <w:rFonts w:ascii="Tahoma" w:hAnsi="Tahoma" w:cs="Tahoma"/>
          <w:color w:val="000000"/>
          <w:sz w:val="18"/>
          <w:szCs w:val="18"/>
          <w:lang w:val="es-ES_tradnl"/>
        </w:rPr>
        <w:t>Como excepción única en relación con la interrupción de licencias de servidor de administración de Windows Embedded Device Manager 2011, los clientes de Software Assurance que tenían cobertura para licencias de</w:t>
      </w:r>
      <w:r w:rsidR="00E720A2">
        <w:rPr>
          <w:rFonts w:ascii="Tahoma" w:hAnsi="Tahoma" w:cs="Tahoma"/>
          <w:color w:val="000000"/>
          <w:sz w:val="18"/>
          <w:szCs w:val="18"/>
          <w:lang w:val="es-ES_tradnl"/>
        </w:rPr>
        <w:t> </w:t>
      </w:r>
      <w:r w:rsidRPr="006D0430">
        <w:rPr>
          <w:rFonts w:ascii="Tahoma" w:hAnsi="Tahoma" w:cs="Tahoma"/>
          <w:color w:val="000000"/>
          <w:sz w:val="18"/>
          <w:szCs w:val="18"/>
          <w:lang w:val="es-ES_tradnl"/>
        </w:rPr>
        <w:t>servidor de administración el 1 de abril de 2012 recibirán las licencias de administración de cliente de</w:t>
      </w:r>
      <w:r w:rsidR="00E720A2">
        <w:rPr>
          <w:rFonts w:ascii="Tahoma" w:hAnsi="Tahoma" w:cs="Tahoma"/>
          <w:color w:val="000000"/>
          <w:sz w:val="18"/>
          <w:szCs w:val="18"/>
          <w:lang w:val="es-ES_tradnl"/>
        </w:rPr>
        <w:t> </w:t>
      </w:r>
      <w:r w:rsidRPr="006D0430">
        <w:rPr>
          <w:rFonts w:ascii="Tahoma" w:hAnsi="Tahoma" w:cs="Tahoma"/>
          <w:color w:val="000000"/>
          <w:sz w:val="18"/>
          <w:szCs w:val="18"/>
          <w:lang w:val="es-ES_tradnl"/>
        </w:rPr>
        <w:t>la</w:t>
      </w:r>
      <w:r w:rsidR="00E720A2">
        <w:rPr>
          <w:rFonts w:ascii="Tahoma" w:hAnsi="Tahoma" w:cs="Tahoma"/>
          <w:color w:val="000000"/>
          <w:sz w:val="18"/>
          <w:szCs w:val="18"/>
          <w:lang w:val="es-ES_tradnl"/>
        </w:rPr>
        <w:t> </w:t>
      </w:r>
      <w:r w:rsidRPr="006D0430">
        <w:rPr>
          <w:rFonts w:ascii="Tahoma" w:hAnsi="Tahoma" w:cs="Tahoma"/>
          <w:color w:val="000000"/>
          <w:sz w:val="18"/>
          <w:szCs w:val="18"/>
          <w:lang w:val="es-ES_tradnl"/>
        </w:rPr>
        <w:t>siguiente manera:</w:t>
      </w:r>
    </w:p>
    <w:p w14:paraId="033A9329" w14:textId="77777777" w:rsidR="00212A11" w:rsidRDefault="00212A11" w:rsidP="00ED12C0">
      <w:pPr>
        <w:pStyle w:val="EndnoteText"/>
        <w:rPr>
          <w:rFonts w:ascii="Tahoma" w:hAnsi="Tahoma" w:cs="Tahoma"/>
          <w:sz w:val="18"/>
          <w:szCs w:val="18"/>
          <w:lang w:val="es-ES_tradnl"/>
        </w:rPr>
      </w:pPr>
    </w:p>
    <w:p w14:paraId="033A932A" w14:textId="77777777" w:rsidR="00E720A2" w:rsidRPr="006D0430" w:rsidRDefault="00E720A2" w:rsidP="00ED12C0">
      <w:pPr>
        <w:pStyle w:val="EndnoteText"/>
        <w:rPr>
          <w:rFonts w:ascii="Tahoma" w:hAnsi="Tahoma" w:cs="Tahoma"/>
          <w:sz w:val="18"/>
          <w:szCs w:val="18"/>
          <w:lang w:val="es-ES_tradnl"/>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212A11" w:rsidRPr="004200E0" w14:paraId="033A932D" w14:textId="77777777" w:rsidTr="004342E4">
        <w:tc>
          <w:tcPr>
            <w:tcW w:w="3960" w:type="dxa"/>
            <w:tcBorders>
              <w:top w:val="single" w:sz="4" w:space="0" w:color="000000"/>
            </w:tcBorders>
            <w:shd w:val="clear" w:color="auto" w:fill="FABF8F"/>
          </w:tcPr>
          <w:p w14:paraId="033A932B" w14:textId="77777777" w:rsidR="00212A11" w:rsidRPr="004200E0" w:rsidRDefault="00212A11" w:rsidP="004342E4">
            <w:pPr>
              <w:jc w:val="center"/>
              <w:rPr>
                <w:rFonts w:cs="Tahoma"/>
                <w:b/>
                <w:color w:val="000000"/>
                <w:szCs w:val="20"/>
                <w:lang w:val="es-ES_tradnl"/>
              </w:rPr>
            </w:pPr>
            <w:r w:rsidRPr="004200E0">
              <w:rPr>
                <w:rFonts w:cs="Tahoma"/>
                <w:b/>
                <w:color w:val="000000"/>
                <w:lang w:val="es-ES_tradnl"/>
              </w:rPr>
              <w:t>Licencias cualificadas</w:t>
            </w:r>
          </w:p>
        </w:tc>
        <w:tc>
          <w:tcPr>
            <w:tcW w:w="4050" w:type="dxa"/>
            <w:tcBorders>
              <w:top w:val="single" w:sz="4" w:space="0" w:color="000000"/>
            </w:tcBorders>
            <w:shd w:val="clear" w:color="auto" w:fill="FABF8F"/>
          </w:tcPr>
          <w:p w14:paraId="033A932C" w14:textId="77777777" w:rsidR="00212A11" w:rsidRPr="004200E0" w:rsidRDefault="00212A11" w:rsidP="004342E4">
            <w:pPr>
              <w:jc w:val="center"/>
              <w:rPr>
                <w:rFonts w:cs="Tahoma"/>
                <w:b/>
                <w:color w:val="000000"/>
                <w:szCs w:val="20"/>
                <w:lang w:val="es-ES_tradnl"/>
              </w:rPr>
            </w:pPr>
            <w:r w:rsidRPr="004200E0">
              <w:rPr>
                <w:rFonts w:cs="Tahoma"/>
                <w:color w:val="000000"/>
                <w:lang w:val="es-ES_tradnl"/>
              </w:rPr>
              <w:t>Licencias de Administración de Cliente de Windows Embedded Device Manager 2011</w:t>
            </w:r>
          </w:p>
        </w:tc>
      </w:tr>
      <w:tr w:rsidR="00212A11" w:rsidRPr="004200E0" w14:paraId="033A9330" w14:textId="77777777" w:rsidTr="004342E4">
        <w:tc>
          <w:tcPr>
            <w:tcW w:w="3960" w:type="dxa"/>
            <w:shd w:val="clear" w:color="auto" w:fill="FFFFFF"/>
          </w:tcPr>
          <w:p w14:paraId="033A932E" w14:textId="77777777" w:rsidR="00212A11" w:rsidRPr="004200E0" w:rsidRDefault="00212A11" w:rsidP="004342E4">
            <w:pPr>
              <w:rPr>
                <w:rFonts w:cs="Tahoma"/>
                <w:color w:val="000000"/>
                <w:szCs w:val="20"/>
                <w:lang w:val="es-ES_tradnl"/>
              </w:rPr>
            </w:pPr>
            <w:r w:rsidRPr="004200E0">
              <w:rPr>
                <w:rFonts w:cs="Tahoma"/>
                <w:color w:val="000000"/>
                <w:lang w:val="es-ES_tradnl"/>
              </w:rPr>
              <w:t>Licencia de Servidor de Windows Embedded Device Manager 2011</w:t>
            </w:r>
          </w:p>
        </w:tc>
        <w:tc>
          <w:tcPr>
            <w:tcW w:w="4050" w:type="dxa"/>
            <w:shd w:val="clear" w:color="auto" w:fill="FFFFFF"/>
          </w:tcPr>
          <w:p w14:paraId="033A932F" w14:textId="77777777" w:rsidR="00212A11" w:rsidRPr="004200E0" w:rsidRDefault="00212A11" w:rsidP="004342E4">
            <w:pPr>
              <w:rPr>
                <w:rFonts w:cs="Tahoma"/>
                <w:color w:val="000000"/>
                <w:szCs w:val="20"/>
                <w:lang w:val="es-ES_tradnl"/>
              </w:rPr>
            </w:pPr>
            <w:r w:rsidRPr="004200E0">
              <w:rPr>
                <w:rFonts w:cs="Tahoma"/>
                <w:color w:val="000000"/>
                <w:lang w:val="es-ES_tradnl"/>
              </w:rPr>
              <w:t>13 Licencias de Administración de Cliente de Windows Embedded Device Manager 2011</w:t>
            </w:r>
          </w:p>
        </w:tc>
      </w:tr>
      <w:tr w:rsidR="00212A11" w:rsidRPr="004200E0" w14:paraId="033A9333" w14:textId="77777777" w:rsidTr="004342E4">
        <w:tc>
          <w:tcPr>
            <w:tcW w:w="3960" w:type="dxa"/>
            <w:tcBorders>
              <w:bottom w:val="single" w:sz="4" w:space="0" w:color="000000"/>
            </w:tcBorders>
            <w:shd w:val="clear" w:color="auto" w:fill="FFFFFF"/>
          </w:tcPr>
          <w:p w14:paraId="033A9331" w14:textId="77777777" w:rsidR="00212A11" w:rsidRPr="004200E0" w:rsidRDefault="00212A11" w:rsidP="004342E4">
            <w:pPr>
              <w:rPr>
                <w:rFonts w:cs="Tahoma"/>
                <w:color w:val="000000"/>
                <w:szCs w:val="20"/>
                <w:lang w:val="es-ES_tradnl"/>
              </w:rPr>
            </w:pPr>
            <w:r w:rsidRPr="004200E0">
              <w:rPr>
                <w:rFonts w:cs="Tahoma"/>
                <w:color w:val="000000"/>
                <w:lang w:val="es-ES_tradnl"/>
              </w:rPr>
              <w:t>Licencia de servidor de Windows Embedded Device Manager 2011 con Tecnología SQL Server 2008</w:t>
            </w:r>
          </w:p>
        </w:tc>
        <w:tc>
          <w:tcPr>
            <w:tcW w:w="4050" w:type="dxa"/>
            <w:tcBorders>
              <w:bottom w:val="single" w:sz="4" w:space="0" w:color="000000"/>
            </w:tcBorders>
            <w:shd w:val="clear" w:color="auto" w:fill="FFFFFF"/>
          </w:tcPr>
          <w:p w14:paraId="033A9332" w14:textId="77777777" w:rsidR="00212A11" w:rsidRPr="004200E0" w:rsidRDefault="00212A11" w:rsidP="004342E4">
            <w:pPr>
              <w:rPr>
                <w:rFonts w:cs="Tahoma"/>
                <w:color w:val="000000"/>
                <w:szCs w:val="20"/>
                <w:lang w:val="es-ES_tradnl"/>
              </w:rPr>
            </w:pPr>
            <w:r w:rsidRPr="004200E0">
              <w:rPr>
                <w:rFonts w:cs="Tahoma"/>
                <w:color w:val="000000"/>
                <w:lang w:val="es-ES_tradnl"/>
              </w:rPr>
              <w:t>30 Licencias de Administración de Cliente de Windows Embedded Device Manager 2011</w:t>
            </w:r>
          </w:p>
        </w:tc>
      </w:tr>
    </w:tbl>
    <w:p w14:paraId="033A9334" w14:textId="77777777" w:rsidR="00212A11" w:rsidRPr="006D0430" w:rsidRDefault="00212A11" w:rsidP="00ED12C0">
      <w:pPr>
        <w:pStyle w:val="EndnoteText"/>
        <w:ind w:left="0"/>
        <w:rPr>
          <w:rFonts w:ascii="Tahoma" w:hAnsi="Tahoma" w:cs="Tahoma"/>
          <w:sz w:val="18"/>
          <w:szCs w:val="18"/>
          <w:lang w:val="es-ES_tradnl"/>
        </w:rPr>
      </w:pPr>
    </w:p>
    <w:p w14:paraId="033A9335" w14:textId="77777777" w:rsidR="00212A11" w:rsidRPr="006D0430" w:rsidRDefault="00212A11" w:rsidP="00376D4B">
      <w:pPr>
        <w:pStyle w:val="EndnoteText"/>
        <w:ind w:left="720"/>
        <w:rPr>
          <w:rFonts w:ascii="Tahoma" w:hAnsi="Tahoma" w:cs="Tahoma"/>
          <w:sz w:val="18"/>
          <w:szCs w:val="18"/>
          <w:lang w:val="es-ES_tradnl"/>
        </w:rPr>
      </w:pPr>
      <w:r w:rsidRPr="006D0430">
        <w:rPr>
          <w:rFonts w:ascii="Tahoma" w:hAnsi="Tahoma" w:cs="Tahoma"/>
          <w:color w:val="000000"/>
          <w:sz w:val="18"/>
          <w:szCs w:val="18"/>
          <w:lang w:val="es-ES_tradnl"/>
        </w:rPr>
        <w:t>Todas las licencias concedidas en virtud de esta oferta incluirán cobertura de Software Assurance.</w:t>
      </w:r>
      <w:r w:rsidRPr="006D0430">
        <w:rPr>
          <w:rFonts w:ascii="Tahoma" w:hAnsi="Tahoma" w:cs="Tahoma"/>
          <w:sz w:val="18"/>
          <w:szCs w:val="18"/>
          <w:lang w:val="es-ES_tradnl"/>
        </w:rPr>
        <w:t xml:space="preserve"> </w:t>
      </w:r>
      <w:r w:rsidRPr="006D0430">
        <w:rPr>
          <w:rFonts w:ascii="Tahoma" w:hAnsi="Tahoma" w:cs="Tahoma"/>
          <w:color w:val="000000"/>
          <w:sz w:val="18"/>
          <w:szCs w:val="18"/>
          <w:lang w:val="es-ES_tradnl"/>
        </w:rPr>
        <w:t>Esa cobertura expirará cuando expire la cobertura de las licencias cualificadas.</w:t>
      </w:r>
      <w:r w:rsidRPr="006D0430">
        <w:rPr>
          <w:rFonts w:ascii="Tahoma" w:hAnsi="Tahoma" w:cs="Tahoma"/>
          <w:sz w:val="18"/>
          <w:szCs w:val="18"/>
          <w:lang w:val="es-ES_tradnl"/>
        </w:rPr>
        <w:t xml:space="preserve"> </w:t>
      </w:r>
      <w:r w:rsidRPr="006D0430">
        <w:rPr>
          <w:rFonts w:ascii="Tahoma" w:hAnsi="Tahoma" w:cs="Tahoma"/>
          <w:color w:val="000000"/>
          <w:sz w:val="18"/>
          <w:szCs w:val="18"/>
          <w:lang w:val="es-ES_tradnl"/>
        </w:rPr>
        <w:t>Tras la expiración de dicha cobertura, los Clientes podrán renovar su Software Assurance en las licencias concedidas.</w:t>
      </w:r>
      <w:r w:rsidRPr="006D0430">
        <w:rPr>
          <w:rFonts w:ascii="Tahoma" w:hAnsi="Tahoma" w:cs="Tahoma"/>
          <w:sz w:val="18"/>
          <w:szCs w:val="18"/>
          <w:lang w:val="es-ES_tradnl"/>
        </w:rPr>
        <w:t xml:space="preserve"> </w:t>
      </w:r>
    </w:p>
    <w:p w14:paraId="033A9336" w14:textId="77777777" w:rsidR="00212A11" w:rsidRPr="006D0430" w:rsidRDefault="00212A11" w:rsidP="00376D4B">
      <w:pPr>
        <w:pStyle w:val="EndnoteText"/>
        <w:ind w:left="720"/>
        <w:rPr>
          <w:rFonts w:ascii="Tahoma" w:hAnsi="Tahoma" w:cs="Tahoma"/>
          <w:sz w:val="18"/>
          <w:szCs w:val="18"/>
          <w:lang w:val="es-ES_tradnl"/>
        </w:rPr>
      </w:pPr>
    </w:p>
    <w:p w14:paraId="033A9337" w14:textId="77777777" w:rsidR="00212A11" w:rsidRPr="006D0430" w:rsidRDefault="00212A11" w:rsidP="00376D4B">
      <w:pPr>
        <w:pStyle w:val="EndnoteText"/>
        <w:ind w:left="720"/>
        <w:rPr>
          <w:rFonts w:ascii="Tahoma" w:hAnsi="Tahoma" w:cs="Tahoma"/>
          <w:sz w:val="18"/>
          <w:szCs w:val="18"/>
          <w:lang w:val="es-ES_tradnl"/>
        </w:rPr>
      </w:pPr>
      <w:r w:rsidRPr="006D0430">
        <w:rPr>
          <w:rFonts w:ascii="Tahoma" w:hAnsi="Tahoma" w:cs="Tahoma"/>
          <w:color w:val="000000"/>
          <w:sz w:val="18"/>
          <w:szCs w:val="18"/>
          <w:lang w:val="es-ES_tradnl"/>
        </w:rPr>
        <w:t>El uso que realice un Cliente del software concedido en virtud de esta oferta estará sujeto a los términos y</w:t>
      </w:r>
      <w:r w:rsidR="00E720A2">
        <w:rPr>
          <w:rFonts w:ascii="Tahoma" w:hAnsi="Tahoma" w:cs="Tahoma"/>
          <w:color w:val="000000"/>
          <w:sz w:val="18"/>
          <w:szCs w:val="18"/>
          <w:lang w:val="es-ES_tradnl"/>
        </w:rPr>
        <w:t> </w:t>
      </w:r>
      <w:r w:rsidRPr="006D0430">
        <w:rPr>
          <w:rFonts w:ascii="Tahoma" w:hAnsi="Tahoma" w:cs="Tahoma"/>
          <w:color w:val="000000"/>
          <w:sz w:val="18"/>
          <w:szCs w:val="18"/>
          <w:lang w:val="es-ES_tradnl"/>
        </w:rPr>
        <w:t>condiciones de su contrato de licencia y a los Derechos de Uso de los Productos del software.</w:t>
      </w:r>
      <w:r w:rsidRPr="006D0430">
        <w:rPr>
          <w:rFonts w:ascii="Tahoma" w:hAnsi="Tahoma" w:cs="Tahoma"/>
          <w:sz w:val="18"/>
          <w:szCs w:val="18"/>
          <w:lang w:val="es-ES_tradnl"/>
        </w:rPr>
        <w:t xml:space="preserve"> </w:t>
      </w:r>
      <w:r w:rsidRPr="006D0430">
        <w:rPr>
          <w:rFonts w:ascii="Tahoma" w:hAnsi="Tahoma" w:cs="Tahoma"/>
          <w:color w:val="000000"/>
          <w:sz w:val="18"/>
          <w:szCs w:val="18"/>
          <w:lang w:val="es-ES_tradnl"/>
        </w:rPr>
        <w:t>El derecho a</w:t>
      </w:r>
      <w:r w:rsidR="00E720A2">
        <w:rPr>
          <w:rFonts w:ascii="Tahoma" w:hAnsi="Tahoma" w:cs="Tahoma"/>
          <w:color w:val="000000"/>
          <w:sz w:val="18"/>
          <w:szCs w:val="18"/>
          <w:lang w:val="es-ES_tradnl"/>
        </w:rPr>
        <w:t> </w:t>
      </w:r>
      <w:r w:rsidRPr="006D0430">
        <w:rPr>
          <w:rFonts w:ascii="Tahoma" w:hAnsi="Tahoma" w:cs="Tahoma"/>
          <w:color w:val="000000"/>
          <w:sz w:val="18"/>
          <w:szCs w:val="18"/>
          <w:lang w:val="es-ES_tradnl"/>
        </w:rPr>
        <w:t>utilizar el software concedido expira cuando expire el derecho a utilizar software en virtud de la licencia de</w:t>
      </w:r>
      <w:r w:rsidR="00E720A2">
        <w:rPr>
          <w:rFonts w:ascii="Tahoma" w:hAnsi="Tahoma" w:cs="Tahoma"/>
          <w:color w:val="000000"/>
          <w:sz w:val="18"/>
          <w:szCs w:val="18"/>
          <w:lang w:val="es-ES_tradnl"/>
        </w:rPr>
        <w:t> </w:t>
      </w:r>
      <w:r w:rsidRPr="006D0430">
        <w:rPr>
          <w:rFonts w:ascii="Tahoma" w:hAnsi="Tahoma" w:cs="Tahoma"/>
          <w:color w:val="000000"/>
          <w:sz w:val="18"/>
          <w:szCs w:val="18"/>
          <w:lang w:val="es-ES_tradnl"/>
        </w:rPr>
        <w:t>Windows Embedded Device Manager 2011 cualificada.</w:t>
      </w:r>
      <w:r w:rsidRPr="006D0430">
        <w:rPr>
          <w:rFonts w:ascii="Tahoma" w:hAnsi="Tahoma" w:cs="Tahoma"/>
          <w:sz w:val="18"/>
          <w:szCs w:val="18"/>
          <w:lang w:val="es-ES_tradnl"/>
        </w:rPr>
        <w:t xml:space="preserve"> </w:t>
      </w:r>
      <w:r w:rsidRPr="006D0430">
        <w:rPr>
          <w:rFonts w:ascii="Tahoma" w:hAnsi="Tahoma" w:cs="Tahoma"/>
          <w:color w:val="000000"/>
          <w:sz w:val="18"/>
          <w:szCs w:val="18"/>
          <w:lang w:val="es-ES_tradnl"/>
        </w:rPr>
        <w:t>La prueba de sus licencias cualificadas y esta Nota</w:t>
      </w:r>
      <w:r w:rsidR="00E720A2">
        <w:rPr>
          <w:rFonts w:ascii="Tahoma" w:hAnsi="Tahoma" w:cs="Tahoma"/>
          <w:color w:val="000000"/>
          <w:sz w:val="18"/>
          <w:szCs w:val="18"/>
          <w:lang w:val="es-ES_tradnl"/>
        </w:rPr>
        <w:t> </w:t>
      </w:r>
      <w:r w:rsidRPr="006D0430">
        <w:rPr>
          <w:rFonts w:ascii="Tahoma" w:hAnsi="Tahoma" w:cs="Tahoma"/>
          <w:color w:val="000000"/>
          <w:sz w:val="18"/>
          <w:szCs w:val="18"/>
          <w:lang w:val="es-ES_tradnl"/>
        </w:rPr>
        <w:t>sobre Productos serán prueba del derecho del cliente a utilizar Windows Embedded Device Manager 2011 conforme a los términos de esta oferta.</w:t>
      </w:r>
      <w:r w:rsidRPr="006D0430">
        <w:rPr>
          <w:rFonts w:ascii="Tahoma" w:hAnsi="Tahoma" w:cs="Tahoma"/>
          <w:sz w:val="18"/>
          <w:szCs w:val="18"/>
          <w:lang w:val="es-ES_tradnl"/>
        </w:rPr>
        <w:t xml:space="preserve"> </w:t>
      </w:r>
      <w:r w:rsidRPr="006D0430">
        <w:rPr>
          <w:rFonts w:ascii="Tahoma" w:hAnsi="Tahoma" w:cs="Tahoma"/>
          <w:color w:val="000000"/>
          <w:sz w:val="18"/>
          <w:szCs w:val="18"/>
          <w:lang w:val="es-ES_tradnl"/>
        </w:rPr>
        <w:t>Los clientes ya no tendrán el derecho a utilizar software en</w:t>
      </w:r>
      <w:r w:rsidR="00E720A2">
        <w:rPr>
          <w:rFonts w:ascii="Tahoma" w:hAnsi="Tahoma" w:cs="Tahoma"/>
          <w:color w:val="000000"/>
          <w:sz w:val="18"/>
          <w:szCs w:val="18"/>
          <w:lang w:val="es-ES_tradnl"/>
        </w:rPr>
        <w:t> </w:t>
      </w:r>
      <w:r w:rsidRPr="006D0430">
        <w:rPr>
          <w:rFonts w:ascii="Tahoma" w:hAnsi="Tahoma" w:cs="Tahoma"/>
          <w:color w:val="000000"/>
          <w:sz w:val="18"/>
          <w:szCs w:val="18"/>
          <w:lang w:val="es-ES_tradnl"/>
        </w:rPr>
        <w:t>virtud de licencias cualificadas asignadas al servidor cuando utilicen el software conforme a esta oferta.</w:t>
      </w:r>
      <w:r w:rsidRPr="006D0430">
        <w:rPr>
          <w:rFonts w:ascii="Tahoma" w:hAnsi="Tahoma" w:cs="Tahoma"/>
          <w:sz w:val="18"/>
          <w:szCs w:val="18"/>
          <w:lang w:val="es-ES_tradnl"/>
        </w:rPr>
        <w:t xml:space="preserve"> </w:t>
      </w:r>
      <w:r w:rsidRPr="006D0430">
        <w:rPr>
          <w:rFonts w:ascii="Tahoma" w:hAnsi="Tahoma" w:cs="Tahoma"/>
          <w:color w:val="000000"/>
          <w:sz w:val="18"/>
          <w:szCs w:val="18"/>
          <w:lang w:val="es-ES_tradnl"/>
        </w:rPr>
        <w:t>Los</w:t>
      </w:r>
      <w:r w:rsidR="00E720A2">
        <w:rPr>
          <w:rFonts w:ascii="Tahoma" w:hAnsi="Tahoma" w:cs="Tahoma"/>
          <w:color w:val="000000"/>
          <w:sz w:val="18"/>
          <w:szCs w:val="18"/>
          <w:lang w:val="es-ES_tradnl"/>
        </w:rPr>
        <w:t> </w:t>
      </w:r>
      <w:r w:rsidRPr="006D0430">
        <w:rPr>
          <w:rFonts w:ascii="Tahoma" w:hAnsi="Tahoma" w:cs="Tahoma"/>
          <w:color w:val="000000"/>
          <w:sz w:val="18"/>
          <w:szCs w:val="18"/>
          <w:lang w:val="es-ES_tradnl"/>
        </w:rPr>
        <w:t>Clientes no podrán transmitir las licencias concedidas en virtud de esta oferta por separado de las licencias cualificadas correspondientes.</w:t>
      </w:r>
    </w:p>
    <w:p w14:paraId="033A9338" w14:textId="77777777" w:rsidR="00212A11" w:rsidRPr="006D0430" w:rsidRDefault="00212A11" w:rsidP="00376D4B">
      <w:pPr>
        <w:pStyle w:val="EndnoteText"/>
        <w:ind w:left="720"/>
        <w:rPr>
          <w:rFonts w:ascii="Tahoma" w:hAnsi="Tahoma" w:cs="Tahoma"/>
          <w:sz w:val="18"/>
          <w:szCs w:val="18"/>
          <w:lang w:val="es-ES_tradnl"/>
        </w:rPr>
      </w:pPr>
    </w:p>
    <w:p w14:paraId="033A9339" w14:textId="77777777" w:rsidR="00212A11" w:rsidRPr="006D0430" w:rsidRDefault="00212A11" w:rsidP="00376D4B">
      <w:pPr>
        <w:ind w:left="720"/>
        <w:rPr>
          <w:rFonts w:cs="Tahoma"/>
          <w:szCs w:val="18"/>
          <w:lang w:val="es-ES_tradnl"/>
        </w:rPr>
      </w:pPr>
      <w:r w:rsidRPr="006D0430">
        <w:rPr>
          <w:rFonts w:cs="Tahoma"/>
          <w:color w:val="000000"/>
          <w:szCs w:val="18"/>
          <w:lang w:val="es-ES_tradnl"/>
        </w:rPr>
        <w:t>Las licencias de Windows Embedded Device Manager 2011 adquiridas después del 1 de abril de 2012 como</w:t>
      </w:r>
      <w:r w:rsidR="00E720A2">
        <w:rPr>
          <w:rFonts w:cs="Tahoma"/>
          <w:color w:val="000000"/>
          <w:szCs w:val="18"/>
          <w:lang w:val="es-ES_tradnl"/>
        </w:rPr>
        <w:t> </w:t>
      </w:r>
      <w:r w:rsidRPr="006D0430">
        <w:rPr>
          <w:rFonts w:cs="Tahoma"/>
          <w:color w:val="000000"/>
          <w:szCs w:val="18"/>
          <w:lang w:val="es-ES_tradnl"/>
        </w:rPr>
        <w:t xml:space="preserve">parte del proceso </w:t>
      </w:r>
      <w:r w:rsidR="004200E0" w:rsidRPr="006D0430">
        <w:rPr>
          <w:rFonts w:cs="Tahoma"/>
          <w:color w:val="000000"/>
          <w:szCs w:val="18"/>
          <w:lang w:val="es-ES_tradnl"/>
        </w:rPr>
        <w:t>“</w:t>
      </w:r>
      <w:r w:rsidRPr="006D0430">
        <w:rPr>
          <w:rFonts w:cs="Tahoma"/>
          <w:color w:val="000000"/>
          <w:szCs w:val="18"/>
          <w:lang w:val="es-ES_tradnl"/>
        </w:rPr>
        <w:t>true up</w:t>
      </w:r>
      <w:r w:rsidR="004200E0" w:rsidRPr="006D0430">
        <w:rPr>
          <w:rFonts w:cs="Tahoma"/>
          <w:color w:val="000000"/>
          <w:szCs w:val="18"/>
          <w:lang w:val="es-ES_tradnl"/>
        </w:rPr>
        <w:t>”</w:t>
      </w:r>
      <w:r w:rsidRPr="006D0430">
        <w:rPr>
          <w:rFonts w:cs="Tahoma"/>
          <w:color w:val="000000"/>
          <w:szCs w:val="18"/>
          <w:lang w:val="es-ES_tradnl"/>
        </w:rPr>
        <w:t xml:space="preserve"> anual de un Cliente para Inscripciones Enterprise en virtud de las que se</w:t>
      </w:r>
      <w:r w:rsidR="00E720A2">
        <w:rPr>
          <w:rFonts w:cs="Tahoma"/>
          <w:color w:val="000000"/>
          <w:szCs w:val="18"/>
          <w:lang w:val="es-ES_tradnl"/>
        </w:rPr>
        <w:t> </w:t>
      </w:r>
      <w:r w:rsidRPr="006D0430">
        <w:rPr>
          <w:rFonts w:cs="Tahoma"/>
          <w:color w:val="000000"/>
          <w:szCs w:val="18"/>
          <w:lang w:val="es-ES_tradnl"/>
        </w:rPr>
        <w:t>adquirieron por primera vez las licencias de Windows Embedded Device Manager 2011 antes del 1</w:t>
      </w:r>
      <w:r w:rsidR="00E720A2">
        <w:rPr>
          <w:rFonts w:cs="Tahoma"/>
          <w:color w:val="000000"/>
          <w:szCs w:val="18"/>
          <w:lang w:val="es-ES_tradnl"/>
        </w:rPr>
        <w:t> </w:t>
      </w:r>
      <w:r w:rsidRPr="006D0430">
        <w:rPr>
          <w:rFonts w:cs="Tahoma"/>
          <w:color w:val="000000"/>
          <w:szCs w:val="18"/>
          <w:lang w:val="es-ES_tradnl"/>
        </w:rPr>
        <w:t>de</w:t>
      </w:r>
      <w:r w:rsidR="00E720A2">
        <w:rPr>
          <w:rFonts w:cs="Tahoma"/>
          <w:color w:val="000000"/>
          <w:szCs w:val="18"/>
          <w:lang w:val="es-ES_tradnl"/>
        </w:rPr>
        <w:t> </w:t>
      </w:r>
      <w:r w:rsidRPr="006D0430">
        <w:rPr>
          <w:rFonts w:cs="Tahoma"/>
          <w:color w:val="000000"/>
          <w:szCs w:val="18"/>
          <w:lang w:val="es-ES_tradnl"/>
        </w:rPr>
        <w:t>abril de 2012 también son elegibles para obtener Licencias de Administración de Cliente de</w:t>
      </w:r>
      <w:r w:rsidR="00E720A2">
        <w:rPr>
          <w:rFonts w:cs="Tahoma"/>
          <w:color w:val="000000"/>
          <w:szCs w:val="18"/>
          <w:lang w:val="es-ES_tradnl"/>
        </w:rPr>
        <w:t> </w:t>
      </w:r>
      <w:r w:rsidRPr="006D0430">
        <w:rPr>
          <w:rFonts w:cs="Tahoma"/>
          <w:color w:val="000000"/>
          <w:szCs w:val="18"/>
          <w:lang w:val="es-ES_tradnl"/>
        </w:rPr>
        <w:t>Windows</w:t>
      </w:r>
      <w:r w:rsidR="00E720A2">
        <w:rPr>
          <w:rFonts w:cs="Tahoma"/>
          <w:color w:val="000000"/>
          <w:szCs w:val="18"/>
          <w:lang w:val="es-ES_tradnl"/>
        </w:rPr>
        <w:t> </w:t>
      </w:r>
      <w:r w:rsidRPr="006D0430">
        <w:rPr>
          <w:rFonts w:cs="Tahoma"/>
          <w:color w:val="000000"/>
          <w:szCs w:val="18"/>
          <w:lang w:val="es-ES_tradnl"/>
        </w:rPr>
        <w:t>Embedded Device Manager 2011 en virtud de esta oferta.</w:t>
      </w:r>
    </w:p>
    <w:p w14:paraId="033A933A" w14:textId="77777777" w:rsidR="00212A11" w:rsidRPr="006D0430" w:rsidRDefault="00212A11" w:rsidP="00376D4B">
      <w:pPr>
        <w:ind w:left="720"/>
        <w:rPr>
          <w:rFonts w:cs="Tahoma"/>
          <w:szCs w:val="18"/>
          <w:lang w:val="es-ES_tradnl"/>
        </w:rPr>
      </w:pPr>
    </w:p>
    <w:p w14:paraId="033A933B" w14:textId="77777777" w:rsidR="00212A11" w:rsidRDefault="00212A11" w:rsidP="00376D4B">
      <w:pPr>
        <w:ind w:left="720"/>
        <w:rPr>
          <w:rFonts w:cs="Tahoma"/>
          <w:color w:val="000000"/>
          <w:szCs w:val="18"/>
          <w:lang w:val="es-ES_tradnl"/>
        </w:rPr>
      </w:pPr>
      <w:r w:rsidRPr="006D0430">
        <w:rPr>
          <w:rFonts w:cs="Tahoma"/>
          <w:color w:val="000000"/>
          <w:szCs w:val="18"/>
          <w:lang w:val="es-ES_tradnl" w:eastAsia="x-none"/>
        </w:rPr>
        <w:t>Para los Contratos Enterprise Subscription, Campus y School y Open Value Subscription, se conceden los</w:t>
      </w:r>
      <w:r w:rsidR="00E720A2">
        <w:rPr>
          <w:rFonts w:cs="Tahoma"/>
          <w:color w:val="000000"/>
          <w:szCs w:val="18"/>
          <w:lang w:val="es-ES_tradnl" w:eastAsia="x-none"/>
        </w:rPr>
        <w:t> </w:t>
      </w:r>
      <w:r w:rsidRPr="006D0430">
        <w:rPr>
          <w:rFonts w:cs="Tahoma"/>
          <w:color w:val="000000"/>
          <w:szCs w:val="18"/>
          <w:lang w:val="es-ES_tradnl" w:eastAsia="x-none"/>
        </w:rPr>
        <w:t>mismos derechos temporalmente hasta el final del periodo de inscripción de la licencia, siempre que las</w:t>
      </w:r>
      <w:r w:rsidR="00E720A2">
        <w:rPr>
          <w:rFonts w:cs="Tahoma"/>
          <w:color w:val="000000"/>
          <w:szCs w:val="18"/>
          <w:lang w:val="es-ES_tradnl" w:eastAsia="x-none"/>
        </w:rPr>
        <w:t> </w:t>
      </w:r>
      <w:r w:rsidRPr="006D0430">
        <w:rPr>
          <w:rFonts w:cs="Tahoma"/>
          <w:color w:val="000000"/>
          <w:szCs w:val="18"/>
          <w:lang w:val="es-ES_tradnl" w:eastAsia="x-none"/>
        </w:rPr>
        <w:t>Licencias y Software Assurance sean válidas durante el periodo de la concesión y que el Cliente mantenga una cobertura de suscripción continua.</w:t>
      </w:r>
      <w:r w:rsidR="00900874" w:rsidRPr="006D0430">
        <w:rPr>
          <w:rFonts w:cs="Tahoma"/>
          <w:szCs w:val="18"/>
          <w:lang w:val="es-ES_tradnl"/>
        </w:rPr>
        <w:t xml:space="preserve"> </w:t>
      </w:r>
      <w:r w:rsidRPr="006D0430">
        <w:rPr>
          <w:rFonts w:cs="Tahoma"/>
          <w:color w:val="000000"/>
          <w:szCs w:val="18"/>
          <w:lang w:val="es-ES_tradnl"/>
        </w:rPr>
        <w:t>Estos derechos solo se vuelven permanentes después de</w:t>
      </w:r>
      <w:r w:rsidR="00E720A2">
        <w:rPr>
          <w:rFonts w:cs="Tahoma"/>
          <w:color w:val="000000"/>
          <w:szCs w:val="18"/>
          <w:lang w:val="es-ES_tradnl"/>
        </w:rPr>
        <w:t> </w:t>
      </w:r>
      <w:r w:rsidRPr="006D0430">
        <w:rPr>
          <w:rFonts w:cs="Tahoma"/>
          <w:color w:val="000000"/>
          <w:szCs w:val="18"/>
          <w:lang w:val="es-ES_tradnl"/>
        </w:rPr>
        <w:t>ejercer la opción de compra completa y están sujetos a todos los términos y condiciones del contrato de</w:t>
      </w:r>
      <w:r w:rsidR="00E720A2">
        <w:rPr>
          <w:rFonts w:cs="Tahoma"/>
          <w:color w:val="000000"/>
          <w:szCs w:val="18"/>
          <w:lang w:val="es-ES_tradnl"/>
        </w:rPr>
        <w:t> </w:t>
      </w:r>
      <w:r w:rsidRPr="006D0430">
        <w:rPr>
          <w:rFonts w:cs="Tahoma"/>
          <w:color w:val="000000"/>
          <w:szCs w:val="18"/>
          <w:lang w:val="es-ES_tradnl"/>
        </w:rPr>
        <w:t>licencia del Cliente.</w:t>
      </w:r>
    </w:p>
    <w:p w14:paraId="033A933C" w14:textId="77777777" w:rsidR="00010802" w:rsidRDefault="00010802" w:rsidP="00376D4B">
      <w:pPr>
        <w:ind w:left="720"/>
        <w:rPr>
          <w:rFonts w:cs="Tahoma"/>
          <w:color w:val="000000"/>
          <w:szCs w:val="18"/>
          <w:lang w:val="es-ES_tradnl"/>
        </w:rPr>
      </w:pPr>
    </w:p>
    <w:p w14:paraId="033A933D" w14:textId="77777777" w:rsidR="00E36EBF" w:rsidRDefault="00E36EBF" w:rsidP="00376D4B">
      <w:pPr>
        <w:ind w:left="720"/>
        <w:rPr>
          <w:rFonts w:cs="Tahoma"/>
          <w:color w:val="000000"/>
          <w:szCs w:val="18"/>
          <w:lang w:val="es-ES_tradnl"/>
        </w:rPr>
      </w:pPr>
    </w:p>
    <w:p w14:paraId="033A933E" w14:textId="77777777" w:rsidR="00E36EBF" w:rsidRDefault="00E36EBF" w:rsidP="00376D4B">
      <w:pPr>
        <w:ind w:left="720"/>
        <w:rPr>
          <w:rFonts w:cs="Tahoma"/>
          <w:color w:val="000000"/>
          <w:szCs w:val="18"/>
          <w:lang w:val="es-ES_tradnl"/>
        </w:rPr>
      </w:pPr>
    </w:p>
    <w:p w14:paraId="033A933F" w14:textId="77777777" w:rsidR="00E36EBF" w:rsidRDefault="00E36EBF" w:rsidP="00376D4B">
      <w:pPr>
        <w:ind w:left="720"/>
        <w:rPr>
          <w:rFonts w:cs="Tahoma"/>
          <w:color w:val="000000"/>
          <w:szCs w:val="18"/>
          <w:lang w:val="es-ES_tradnl"/>
        </w:rPr>
      </w:pPr>
    </w:p>
    <w:p w14:paraId="033A9340" w14:textId="77777777" w:rsidR="00E36EBF" w:rsidRDefault="00E36EBF" w:rsidP="00376D4B">
      <w:pPr>
        <w:ind w:left="720"/>
        <w:rPr>
          <w:rFonts w:cs="Tahoma"/>
          <w:color w:val="000000"/>
          <w:szCs w:val="18"/>
          <w:lang w:val="es-ES_tradnl"/>
        </w:rPr>
      </w:pPr>
    </w:p>
    <w:p w14:paraId="033A9341" w14:textId="77777777" w:rsidR="00E36EBF" w:rsidRDefault="00E36EBF" w:rsidP="00376D4B">
      <w:pPr>
        <w:ind w:left="720"/>
        <w:rPr>
          <w:rFonts w:cs="Tahoma"/>
          <w:color w:val="000000"/>
          <w:szCs w:val="18"/>
          <w:lang w:val="es-ES_tradnl"/>
        </w:rPr>
      </w:pPr>
    </w:p>
    <w:p w14:paraId="033A9342" w14:textId="77777777" w:rsidR="00010802" w:rsidRPr="006D0430" w:rsidRDefault="00010802" w:rsidP="00376D4B">
      <w:pPr>
        <w:ind w:left="720"/>
        <w:rPr>
          <w:rFonts w:cs="Tahoma"/>
          <w:szCs w:val="18"/>
          <w:lang w:val="es-ES_tradnl"/>
        </w:rPr>
      </w:pPr>
    </w:p>
    <w:p w14:paraId="033A9343" w14:textId="77777777" w:rsidR="00212A11" w:rsidRPr="004200E0" w:rsidRDefault="00212A11" w:rsidP="0078650F">
      <w:pPr>
        <w:pStyle w:val="Heading3"/>
        <w:rPr>
          <w:rFonts w:ascii="Tahoma" w:hAnsi="Tahoma" w:cs="Tahoma"/>
          <w:lang w:val="es-ES_tradnl"/>
        </w:rPr>
      </w:pPr>
      <w:bookmarkStart w:id="1587" w:name="_107_EBS_2008"/>
      <w:bookmarkStart w:id="1588" w:name="_Toc336338364"/>
      <w:bookmarkStart w:id="1589" w:name="Srv_101WindowsEssBusSvrStdPrem"/>
      <w:bookmarkStart w:id="1590" w:name="_97_EBS_2008"/>
      <w:bookmarkStart w:id="1591" w:name="_Toc340770339"/>
      <w:bookmarkEnd w:id="1587"/>
      <w:bookmarkEnd w:id="1588"/>
      <w:bookmarkEnd w:id="1589"/>
      <w:bookmarkEnd w:id="1590"/>
      <w:r w:rsidRPr="004200E0">
        <w:rPr>
          <w:rFonts w:ascii="Tahoma" w:hAnsi="Tahoma" w:cs="Tahoma"/>
          <w:caps/>
          <w:color w:val="F66400"/>
          <w:sz w:val="22"/>
          <w:vertAlign w:val="superscript"/>
          <w:lang w:val="es-ES_tradnl"/>
        </w:rPr>
        <w:t>97</w:t>
      </w:r>
      <w:r w:rsidRPr="004200E0">
        <w:rPr>
          <w:rFonts w:ascii="Tahoma" w:hAnsi="Tahoma" w:cs="Tahoma"/>
          <w:caps/>
          <w:color w:val="F66400"/>
          <w:sz w:val="24"/>
          <w:vertAlign w:val="superscript"/>
          <w:lang w:val="es-ES_tradnl"/>
        </w:rPr>
        <w:t xml:space="preserve"> </w:t>
      </w:r>
      <w:r w:rsidRPr="004200E0">
        <w:rPr>
          <w:rFonts w:ascii="Tahoma" w:hAnsi="Tahoma" w:cs="Tahoma"/>
          <w:color w:val="F66400"/>
          <w:sz w:val="22"/>
          <w:lang w:val="es-ES_tradnl"/>
        </w:rPr>
        <w:t>EBS 2008 Standard y EBS 2008 Premium</w:t>
      </w:r>
      <w:bookmarkEnd w:id="1591"/>
    </w:p>
    <w:p w14:paraId="033A9344" w14:textId="77777777" w:rsidR="00212A11" w:rsidRPr="004200E0" w:rsidRDefault="00212A11" w:rsidP="00113634">
      <w:pPr>
        <w:rPr>
          <w:rFonts w:cs="Tahoma"/>
          <w:lang w:val="es-ES_tradnl"/>
        </w:rPr>
      </w:pPr>
    </w:p>
    <w:p w14:paraId="033A9345" w14:textId="77777777" w:rsidR="00212A11" w:rsidRPr="006D0430" w:rsidRDefault="00212A11" w:rsidP="00376D4B">
      <w:pPr>
        <w:pStyle w:val="EndnoteText"/>
        <w:ind w:left="720"/>
        <w:rPr>
          <w:rFonts w:ascii="Tahoma" w:hAnsi="Tahoma" w:cs="Tahoma"/>
          <w:sz w:val="18"/>
          <w:szCs w:val="18"/>
          <w:lang w:val="es-ES_tradnl"/>
        </w:rPr>
      </w:pPr>
      <w:r w:rsidRPr="006D0430">
        <w:rPr>
          <w:rFonts w:ascii="Tahoma" w:hAnsi="Tahoma" w:cs="Tahoma"/>
          <w:sz w:val="18"/>
          <w:szCs w:val="18"/>
          <w:lang w:val="es-ES_tradnl"/>
        </w:rPr>
        <w:t>Estos productos tienen estado Fin de Ciclo de Vida (EOL) y ya no se ofrecen.</w:t>
      </w:r>
    </w:p>
    <w:p w14:paraId="033A9346" w14:textId="77777777" w:rsidR="00212A11" w:rsidRPr="006D0430" w:rsidRDefault="00212A11" w:rsidP="00376D4B">
      <w:pPr>
        <w:pStyle w:val="EndnoteText"/>
        <w:ind w:left="720"/>
        <w:rPr>
          <w:rFonts w:ascii="Tahoma" w:hAnsi="Tahoma" w:cs="Tahoma"/>
          <w:sz w:val="18"/>
          <w:szCs w:val="18"/>
          <w:lang w:val="es-ES_tradnl"/>
        </w:rPr>
      </w:pPr>
    </w:p>
    <w:p w14:paraId="033A9347" w14:textId="77777777" w:rsidR="00212A11" w:rsidRPr="006D0430" w:rsidRDefault="00212A11" w:rsidP="00376D4B">
      <w:pPr>
        <w:pStyle w:val="EndnoteText"/>
        <w:ind w:left="720"/>
        <w:rPr>
          <w:rFonts w:ascii="Tahoma" w:hAnsi="Tahoma" w:cs="Tahoma"/>
          <w:sz w:val="18"/>
          <w:szCs w:val="18"/>
          <w:lang w:val="es-ES_tradnl"/>
        </w:rPr>
      </w:pPr>
      <w:r w:rsidRPr="006D0430">
        <w:rPr>
          <w:rFonts w:ascii="Tahoma" w:hAnsi="Tahoma" w:cs="Tahoma"/>
          <w:sz w:val="18"/>
          <w:szCs w:val="18"/>
          <w:u w:val="single"/>
          <w:lang w:val="es-ES_tradnl"/>
        </w:rPr>
        <w:t>Concesión de Licencias única a los Titulares de EBS 2008 Standard y EBS 2008 Premium</w:t>
      </w:r>
      <w:r w:rsidRPr="00E720A2">
        <w:rPr>
          <w:rFonts w:ascii="Tahoma" w:hAnsi="Tahoma" w:cs="Tahoma"/>
          <w:sz w:val="18"/>
          <w:szCs w:val="18"/>
          <w:lang w:val="es-ES_tradnl"/>
        </w:rPr>
        <w:t>:</w:t>
      </w:r>
    </w:p>
    <w:p w14:paraId="033A9348" w14:textId="77777777" w:rsidR="00212A11" w:rsidRPr="006D0430" w:rsidRDefault="00212A11" w:rsidP="00113634">
      <w:pPr>
        <w:rPr>
          <w:rFonts w:cs="Tahoma"/>
          <w:szCs w:val="18"/>
          <w:lang w:val="es-ES_tradnl"/>
        </w:rPr>
      </w:pPr>
    </w:p>
    <w:p w14:paraId="033A9349" w14:textId="77777777" w:rsidR="00212A11" w:rsidRPr="006D0430" w:rsidRDefault="00212A11" w:rsidP="0078650F">
      <w:pPr>
        <w:pStyle w:val="ListParagraph"/>
        <w:numPr>
          <w:ilvl w:val="0"/>
          <w:numId w:val="129"/>
        </w:numPr>
        <w:ind w:left="1260"/>
        <w:contextualSpacing w:val="0"/>
        <w:rPr>
          <w:rFonts w:ascii="Tahoma" w:hAnsi="Tahoma" w:cs="Tahoma"/>
          <w:sz w:val="18"/>
          <w:szCs w:val="18"/>
          <w:lang w:val="es-ES_tradnl"/>
        </w:rPr>
      </w:pPr>
      <w:r w:rsidRPr="006D0430">
        <w:rPr>
          <w:rFonts w:ascii="Tahoma" w:hAnsi="Tahoma" w:cs="Tahoma"/>
          <w:sz w:val="18"/>
          <w:szCs w:val="18"/>
          <w:u w:val="single"/>
          <w:lang w:val="es-ES_tradnl"/>
        </w:rPr>
        <w:t>Todos los Clientes con Licencias por Volumen de Windows Essential Business Server 2008 (EBS) Standard y Premium</w:t>
      </w:r>
      <w:r w:rsidRPr="006D0430">
        <w:rPr>
          <w:rFonts w:ascii="Tahoma" w:hAnsi="Tahoma" w:cs="Tahoma"/>
          <w:sz w:val="18"/>
          <w:szCs w:val="18"/>
          <w:lang w:val="es-ES_tradnl"/>
        </w:rPr>
        <w:t xml:space="preserve"> serán elegibles para obtener las siguientes licencias gratuitas para cada licencia</w:t>
      </w:r>
      <w:r w:rsidR="00E720A2">
        <w:rPr>
          <w:rFonts w:ascii="Tahoma" w:hAnsi="Tahoma" w:cs="Tahoma"/>
          <w:sz w:val="18"/>
          <w:szCs w:val="18"/>
          <w:lang w:val="es-ES_tradnl"/>
        </w:rPr>
        <w:t> </w:t>
      </w:r>
      <w:r w:rsidRPr="006D0430">
        <w:rPr>
          <w:rFonts w:ascii="Tahoma" w:hAnsi="Tahoma" w:cs="Tahoma"/>
          <w:sz w:val="18"/>
          <w:szCs w:val="18"/>
          <w:lang w:val="es-ES_tradnl"/>
        </w:rPr>
        <w:t>que tengan de EBS 2008 Standard o Premium a partir del 1 de julio de 2010:</w:t>
      </w:r>
    </w:p>
    <w:p w14:paraId="033A934A" w14:textId="77777777" w:rsidR="00212A11" w:rsidRPr="006D0430" w:rsidRDefault="00212A11" w:rsidP="00E63984">
      <w:pPr>
        <w:pStyle w:val="ListParagraph"/>
        <w:ind w:left="1260"/>
        <w:contextualSpacing w:val="0"/>
        <w:rPr>
          <w:rFonts w:ascii="Tahoma" w:hAnsi="Tahoma" w:cs="Tahoma"/>
          <w:sz w:val="18"/>
          <w:szCs w:val="18"/>
          <w:lang w:val="es-ES_tradnl"/>
        </w:rPr>
      </w:pPr>
    </w:p>
    <w:p w14:paraId="033A934B" w14:textId="77777777" w:rsidR="00212A11" w:rsidRPr="00E6306A" w:rsidRDefault="00212A11" w:rsidP="00024C3C">
      <w:pPr>
        <w:pStyle w:val="ListParagraph"/>
        <w:numPr>
          <w:ilvl w:val="0"/>
          <w:numId w:val="29"/>
        </w:numPr>
        <w:tabs>
          <w:tab w:val="left" w:pos="1800"/>
        </w:tabs>
        <w:ind w:left="1800"/>
        <w:contextualSpacing w:val="0"/>
        <w:rPr>
          <w:rFonts w:ascii="Tahoma" w:hAnsi="Tahoma" w:cs="Tahoma"/>
          <w:sz w:val="18"/>
          <w:szCs w:val="18"/>
          <w:lang w:val="pt-BR"/>
        </w:rPr>
      </w:pPr>
      <w:r w:rsidRPr="00E6306A">
        <w:rPr>
          <w:rFonts w:ascii="Tahoma" w:hAnsi="Tahoma" w:cs="Tahoma"/>
          <w:sz w:val="18"/>
          <w:szCs w:val="18"/>
          <w:lang w:val="pt-BR"/>
        </w:rPr>
        <w:t>3 licencias de software para Windows Server 2008 Standard</w:t>
      </w:r>
    </w:p>
    <w:p w14:paraId="033A934C" w14:textId="77777777" w:rsidR="00212A11" w:rsidRPr="00E6306A" w:rsidRDefault="00212A11" w:rsidP="00024C3C">
      <w:pPr>
        <w:pStyle w:val="ListParagraph"/>
        <w:numPr>
          <w:ilvl w:val="0"/>
          <w:numId w:val="29"/>
        </w:numPr>
        <w:tabs>
          <w:tab w:val="left" w:pos="1800"/>
        </w:tabs>
        <w:ind w:left="1800"/>
        <w:contextualSpacing w:val="0"/>
        <w:rPr>
          <w:rFonts w:ascii="Tahoma" w:hAnsi="Tahoma" w:cs="Tahoma"/>
          <w:sz w:val="18"/>
          <w:szCs w:val="18"/>
          <w:lang w:val="pt-BR"/>
        </w:rPr>
      </w:pPr>
      <w:r w:rsidRPr="00E6306A">
        <w:rPr>
          <w:rFonts w:ascii="Tahoma" w:hAnsi="Tahoma" w:cs="Tahoma"/>
          <w:sz w:val="18"/>
          <w:szCs w:val="18"/>
          <w:lang w:val="pt-BR"/>
        </w:rPr>
        <w:t>2 licencias de software para Exchange Server 2007 Standard</w:t>
      </w:r>
    </w:p>
    <w:p w14:paraId="033A934D" w14:textId="77777777" w:rsidR="00212A11" w:rsidRPr="006D0430" w:rsidRDefault="00212A11" w:rsidP="00024C3C">
      <w:pPr>
        <w:pStyle w:val="ListParagraph"/>
        <w:numPr>
          <w:ilvl w:val="0"/>
          <w:numId w:val="29"/>
        </w:numPr>
        <w:tabs>
          <w:tab w:val="left" w:pos="1800"/>
        </w:tabs>
        <w:ind w:left="1800"/>
        <w:contextualSpacing w:val="0"/>
        <w:rPr>
          <w:rFonts w:ascii="Tahoma" w:hAnsi="Tahoma" w:cs="Tahoma"/>
          <w:sz w:val="18"/>
          <w:szCs w:val="18"/>
          <w:lang w:val="es-ES_tradnl"/>
        </w:rPr>
      </w:pPr>
      <w:r w:rsidRPr="006D0430">
        <w:rPr>
          <w:rFonts w:ascii="Tahoma" w:hAnsi="Tahoma" w:cs="Tahoma"/>
          <w:sz w:val="18"/>
          <w:szCs w:val="18"/>
          <w:lang w:val="es-ES_tradnl"/>
        </w:rPr>
        <w:t>1 licencia de software para System Center Essentials 2007 y 10 licencias de administración de</w:t>
      </w:r>
      <w:r w:rsidR="00E720A2">
        <w:rPr>
          <w:rFonts w:ascii="Tahoma" w:hAnsi="Tahoma" w:cs="Tahoma"/>
          <w:sz w:val="18"/>
          <w:szCs w:val="18"/>
          <w:lang w:val="es-ES_tradnl"/>
        </w:rPr>
        <w:t> </w:t>
      </w:r>
      <w:r w:rsidRPr="006D0430">
        <w:rPr>
          <w:rFonts w:ascii="Tahoma" w:hAnsi="Tahoma" w:cs="Tahoma"/>
          <w:sz w:val="18"/>
          <w:szCs w:val="18"/>
          <w:lang w:val="es-ES_tradnl"/>
        </w:rPr>
        <w:t>Servidor y 50 licencias de administración de Cliente</w:t>
      </w:r>
    </w:p>
    <w:p w14:paraId="033A934E" w14:textId="77777777" w:rsidR="00212A11" w:rsidRPr="006D0430" w:rsidRDefault="00212A11" w:rsidP="00E63984">
      <w:pPr>
        <w:ind w:left="1260"/>
        <w:rPr>
          <w:rFonts w:cs="Tahoma"/>
          <w:szCs w:val="18"/>
          <w:lang w:val="es-ES_tradnl"/>
        </w:rPr>
      </w:pPr>
    </w:p>
    <w:p w14:paraId="033A934F" w14:textId="77777777" w:rsidR="00212A11" w:rsidRPr="006D0430" w:rsidRDefault="00212A11" w:rsidP="00E63984">
      <w:pPr>
        <w:ind w:left="1260"/>
        <w:rPr>
          <w:rFonts w:cs="Tahoma"/>
          <w:szCs w:val="18"/>
          <w:lang w:val="es-ES_tradnl"/>
        </w:rPr>
      </w:pPr>
      <w:r w:rsidRPr="006D0430">
        <w:rPr>
          <w:rFonts w:cs="Tahoma"/>
          <w:szCs w:val="18"/>
          <w:lang w:val="es-ES_tradnl"/>
        </w:rPr>
        <w:t>El contrato de Licencias por Volumen de los Clientes y esta nota de condiciones del producto es prueba de estas licencias gratuitas.</w:t>
      </w:r>
      <w:r w:rsidR="00900874" w:rsidRPr="006D0430">
        <w:rPr>
          <w:rFonts w:cs="Tahoma"/>
          <w:szCs w:val="18"/>
          <w:lang w:val="es-ES_tradnl"/>
        </w:rPr>
        <w:t xml:space="preserve"> </w:t>
      </w:r>
      <w:r w:rsidRPr="006D0430">
        <w:rPr>
          <w:rFonts w:cs="Tahoma"/>
          <w:szCs w:val="18"/>
          <w:lang w:val="es-ES_tradnl"/>
        </w:rPr>
        <w:t>El uso del software en virtud de las licencias gratuitas está sujeto a los términos y condiciones del contrato de licencia de los Clientes y a los Derechos de Uso de los Productos para cada producto.</w:t>
      </w:r>
      <w:r w:rsidR="00900874" w:rsidRPr="006D0430">
        <w:rPr>
          <w:rFonts w:cs="Tahoma"/>
          <w:szCs w:val="18"/>
          <w:lang w:val="es-ES_tradnl"/>
        </w:rPr>
        <w:t xml:space="preserve"> </w:t>
      </w:r>
      <w:r w:rsidRPr="006D0430">
        <w:rPr>
          <w:rFonts w:cs="Tahoma"/>
          <w:szCs w:val="18"/>
          <w:lang w:val="es-ES_tradnl"/>
        </w:rPr>
        <w:t>El derecho a utilizar el software en virtud de las licencias gratuitas expira cuando expire el derecho a utilizar el software en virtud de las licencias cualificadas.</w:t>
      </w:r>
      <w:r w:rsidR="00900874" w:rsidRPr="006D0430">
        <w:rPr>
          <w:rFonts w:cs="Tahoma"/>
          <w:szCs w:val="18"/>
          <w:lang w:val="es-ES_tradnl"/>
        </w:rPr>
        <w:t xml:space="preserve"> </w:t>
      </w:r>
      <w:r w:rsidRPr="006D0430">
        <w:rPr>
          <w:rFonts w:cs="Tahoma"/>
          <w:szCs w:val="18"/>
          <w:lang w:val="es-ES_tradnl"/>
        </w:rPr>
        <w:t>Las licencias gratuitas no se pueden transmitir por separado de las licencias cualificadas.</w:t>
      </w:r>
    </w:p>
    <w:p w14:paraId="033A9350" w14:textId="77777777" w:rsidR="00212A11" w:rsidRPr="006D0430" w:rsidRDefault="00212A11" w:rsidP="00E63984">
      <w:pPr>
        <w:ind w:left="540"/>
        <w:rPr>
          <w:rFonts w:cs="Tahoma"/>
          <w:szCs w:val="18"/>
          <w:lang w:val="es-ES_tradnl"/>
        </w:rPr>
      </w:pPr>
    </w:p>
    <w:p w14:paraId="033A9351" w14:textId="77777777" w:rsidR="00212A11" w:rsidRPr="006D0430" w:rsidRDefault="00212A11" w:rsidP="00024C3C">
      <w:pPr>
        <w:pStyle w:val="ListParagraph"/>
        <w:numPr>
          <w:ilvl w:val="0"/>
          <w:numId w:val="129"/>
        </w:numPr>
        <w:ind w:left="1260"/>
        <w:contextualSpacing w:val="0"/>
        <w:rPr>
          <w:rFonts w:ascii="Tahoma" w:hAnsi="Tahoma" w:cs="Tahoma"/>
          <w:sz w:val="18"/>
          <w:szCs w:val="18"/>
          <w:lang w:val="es-ES_tradnl"/>
        </w:rPr>
      </w:pPr>
      <w:r w:rsidRPr="006D0430">
        <w:rPr>
          <w:rFonts w:ascii="Tahoma" w:hAnsi="Tahoma" w:cs="Tahoma"/>
          <w:sz w:val="18"/>
          <w:szCs w:val="18"/>
          <w:u w:val="single"/>
          <w:lang w:val="es-ES_tradnl"/>
        </w:rPr>
        <w:t>Todos los Clientes con Licencias por Volumen de Windows Essential Business Server (EBS) 2008 Standard</w:t>
      </w:r>
      <w:r w:rsidRPr="006D0430">
        <w:rPr>
          <w:rFonts w:ascii="Tahoma" w:hAnsi="Tahoma" w:cs="Tahoma"/>
          <w:sz w:val="18"/>
          <w:szCs w:val="18"/>
          <w:lang w:val="es-ES_tradnl"/>
        </w:rPr>
        <w:t xml:space="preserve"> además serán elegibles para obtener licencias gratuitas para cada licencia que tengan de</w:t>
      </w:r>
      <w:r w:rsidR="00101446">
        <w:rPr>
          <w:rFonts w:ascii="Tahoma" w:hAnsi="Tahoma" w:cs="Tahoma"/>
          <w:sz w:val="18"/>
          <w:szCs w:val="18"/>
          <w:lang w:val="es-ES_tradnl"/>
        </w:rPr>
        <w:t> </w:t>
      </w:r>
      <w:r w:rsidRPr="006D0430">
        <w:rPr>
          <w:rFonts w:ascii="Tahoma" w:hAnsi="Tahoma" w:cs="Tahoma"/>
          <w:sz w:val="18"/>
          <w:szCs w:val="18"/>
          <w:lang w:val="es-ES_tradnl"/>
        </w:rPr>
        <w:t>EBS 2008 Standard con cobertura de Software Assurance activa a partir del 1 de julio de 2010:</w:t>
      </w:r>
    </w:p>
    <w:p w14:paraId="033A9352" w14:textId="77777777" w:rsidR="00212A11" w:rsidRPr="006D0430" w:rsidRDefault="00212A11" w:rsidP="00E63984">
      <w:pPr>
        <w:pStyle w:val="ListParagraph"/>
        <w:ind w:left="1260"/>
        <w:contextualSpacing w:val="0"/>
        <w:rPr>
          <w:rFonts w:ascii="Tahoma" w:hAnsi="Tahoma" w:cs="Tahoma"/>
          <w:sz w:val="18"/>
          <w:szCs w:val="18"/>
          <w:lang w:val="es-ES_tradnl"/>
        </w:rPr>
      </w:pPr>
    </w:p>
    <w:p w14:paraId="033A9353" w14:textId="77777777" w:rsidR="00212A11" w:rsidRPr="00E6306A" w:rsidRDefault="00212A11" w:rsidP="00024C3C">
      <w:pPr>
        <w:pStyle w:val="ListParagraph"/>
        <w:numPr>
          <w:ilvl w:val="0"/>
          <w:numId w:val="30"/>
        </w:numPr>
        <w:ind w:left="1800"/>
        <w:contextualSpacing w:val="0"/>
        <w:rPr>
          <w:rFonts w:ascii="Tahoma" w:hAnsi="Tahoma" w:cs="Tahoma"/>
          <w:sz w:val="18"/>
          <w:szCs w:val="18"/>
          <w:lang w:val="pt-BR"/>
        </w:rPr>
      </w:pPr>
      <w:r w:rsidRPr="00E6306A">
        <w:rPr>
          <w:rFonts w:ascii="Tahoma" w:hAnsi="Tahoma" w:cs="Tahoma"/>
          <w:sz w:val="18"/>
          <w:szCs w:val="18"/>
          <w:lang w:val="pt-BR"/>
        </w:rPr>
        <w:t>3 licencias de software para Windows Server 2008 R2 Standard</w:t>
      </w:r>
    </w:p>
    <w:p w14:paraId="033A9354" w14:textId="77777777" w:rsidR="00212A11" w:rsidRPr="00E6306A" w:rsidRDefault="00212A11" w:rsidP="00024C3C">
      <w:pPr>
        <w:pStyle w:val="ListParagraph"/>
        <w:numPr>
          <w:ilvl w:val="0"/>
          <w:numId w:val="30"/>
        </w:numPr>
        <w:ind w:left="1800"/>
        <w:contextualSpacing w:val="0"/>
        <w:rPr>
          <w:rFonts w:ascii="Tahoma" w:hAnsi="Tahoma" w:cs="Tahoma"/>
          <w:sz w:val="18"/>
          <w:szCs w:val="18"/>
          <w:lang w:val="pt-BR"/>
        </w:rPr>
      </w:pPr>
      <w:r w:rsidRPr="00E6306A">
        <w:rPr>
          <w:rFonts w:ascii="Tahoma" w:hAnsi="Tahoma" w:cs="Tahoma"/>
          <w:sz w:val="18"/>
          <w:szCs w:val="18"/>
          <w:lang w:val="pt-BR"/>
        </w:rPr>
        <w:t>1 licencia de software para Exchange Server 2010 Standard</w:t>
      </w:r>
    </w:p>
    <w:p w14:paraId="033A9355" w14:textId="77777777" w:rsidR="00212A11" w:rsidRPr="006D0430" w:rsidRDefault="00212A11" w:rsidP="00024C3C">
      <w:pPr>
        <w:pStyle w:val="ListParagraph"/>
        <w:numPr>
          <w:ilvl w:val="0"/>
          <w:numId w:val="30"/>
        </w:numPr>
        <w:ind w:left="1800"/>
        <w:contextualSpacing w:val="0"/>
        <w:rPr>
          <w:rFonts w:ascii="Tahoma" w:hAnsi="Tahoma" w:cs="Tahoma"/>
          <w:sz w:val="18"/>
          <w:szCs w:val="18"/>
          <w:lang w:val="es-ES_tradnl"/>
        </w:rPr>
      </w:pPr>
      <w:r w:rsidRPr="006D0430">
        <w:rPr>
          <w:rFonts w:ascii="Tahoma" w:hAnsi="Tahoma" w:cs="Tahoma"/>
          <w:sz w:val="18"/>
          <w:szCs w:val="18"/>
          <w:lang w:val="es-ES_tradnl"/>
        </w:rPr>
        <w:t>1 licencia de software para System Center Essentials 2010 y 10 licencias de Administración de</w:t>
      </w:r>
      <w:r w:rsidR="00101446">
        <w:rPr>
          <w:rFonts w:ascii="Tahoma" w:hAnsi="Tahoma" w:cs="Tahoma"/>
          <w:sz w:val="18"/>
          <w:szCs w:val="18"/>
          <w:lang w:val="es-ES_tradnl"/>
        </w:rPr>
        <w:t> </w:t>
      </w:r>
      <w:r w:rsidRPr="006D0430">
        <w:rPr>
          <w:rFonts w:ascii="Tahoma" w:hAnsi="Tahoma" w:cs="Tahoma"/>
          <w:sz w:val="18"/>
          <w:szCs w:val="18"/>
          <w:lang w:val="es-ES_tradnl"/>
        </w:rPr>
        <w:t>Servidor y 50 licencias de Administración de Cliente</w:t>
      </w:r>
    </w:p>
    <w:p w14:paraId="033A9356" w14:textId="77777777" w:rsidR="00212A11" w:rsidRPr="00E6306A" w:rsidRDefault="00212A11" w:rsidP="00024C3C">
      <w:pPr>
        <w:pStyle w:val="ListParagraph"/>
        <w:numPr>
          <w:ilvl w:val="0"/>
          <w:numId w:val="30"/>
        </w:numPr>
        <w:ind w:left="1800"/>
        <w:contextualSpacing w:val="0"/>
        <w:rPr>
          <w:rFonts w:ascii="Tahoma" w:hAnsi="Tahoma" w:cs="Tahoma"/>
          <w:sz w:val="18"/>
          <w:szCs w:val="18"/>
          <w:lang w:val="en-US"/>
        </w:rPr>
      </w:pPr>
      <w:r w:rsidRPr="00E6306A">
        <w:rPr>
          <w:rFonts w:ascii="Tahoma" w:hAnsi="Tahoma" w:cs="Tahoma"/>
          <w:sz w:val="18"/>
          <w:szCs w:val="18"/>
          <w:lang w:val="en-US"/>
        </w:rPr>
        <w:t>1 licencia de software para Forefront Threat Management Gateway Medium Business Edition</w:t>
      </w:r>
      <w:r w:rsidR="00101446" w:rsidRPr="00E6306A">
        <w:rPr>
          <w:rFonts w:ascii="Tahoma" w:hAnsi="Tahoma" w:cs="Tahoma"/>
          <w:sz w:val="18"/>
          <w:szCs w:val="18"/>
          <w:lang w:val="en-US"/>
        </w:rPr>
        <w:t> </w:t>
      </w:r>
      <w:r w:rsidRPr="00E6306A">
        <w:rPr>
          <w:rFonts w:ascii="Tahoma" w:hAnsi="Tahoma" w:cs="Tahoma"/>
          <w:sz w:val="18"/>
          <w:szCs w:val="18"/>
          <w:lang w:val="en-US"/>
        </w:rPr>
        <w:t>2010</w:t>
      </w:r>
    </w:p>
    <w:p w14:paraId="033A9357" w14:textId="77777777" w:rsidR="00212A11" w:rsidRPr="00E6306A" w:rsidRDefault="00212A11" w:rsidP="00E63984">
      <w:pPr>
        <w:pStyle w:val="ListParagraph"/>
        <w:ind w:left="1260"/>
        <w:rPr>
          <w:rFonts w:ascii="Tahoma" w:hAnsi="Tahoma" w:cs="Tahoma"/>
          <w:sz w:val="18"/>
          <w:szCs w:val="18"/>
          <w:lang w:val="en-US"/>
        </w:rPr>
      </w:pPr>
    </w:p>
    <w:p w14:paraId="033A9358" w14:textId="77777777" w:rsidR="00212A11" w:rsidRPr="006D0430" w:rsidRDefault="00212A11" w:rsidP="00E63984">
      <w:pPr>
        <w:pStyle w:val="ListParagraph"/>
        <w:ind w:left="1260"/>
        <w:rPr>
          <w:rFonts w:ascii="Tahoma" w:hAnsi="Tahoma" w:cs="Tahoma"/>
          <w:sz w:val="18"/>
          <w:szCs w:val="18"/>
          <w:lang w:val="es-ES_tradnl"/>
        </w:rPr>
      </w:pPr>
      <w:r w:rsidRPr="006D0430">
        <w:rPr>
          <w:rFonts w:ascii="Tahoma" w:hAnsi="Tahoma" w:cs="Tahoma"/>
          <w:sz w:val="18"/>
          <w:szCs w:val="18"/>
          <w:lang w:val="es-ES_tradnl"/>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14:paraId="033A9359" w14:textId="77777777" w:rsidR="00212A11" w:rsidRPr="006D0430" w:rsidRDefault="00212A11" w:rsidP="00E63984">
      <w:pPr>
        <w:pStyle w:val="ListParagraph"/>
        <w:ind w:left="1260"/>
        <w:rPr>
          <w:rFonts w:ascii="Tahoma" w:hAnsi="Tahoma" w:cs="Tahoma"/>
          <w:sz w:val="18"/>
          <w:szCs w:val="18"/>
          <w:lang w:val="es-ES_tradnl"/>
        </w:rPr>
      </w:pPr>
    </w:p>
    <w:p w14:paraId="033A935A" w14:textId="77777777" w:rsidR="00212A11" w:rsidRPr="00A1498F" w:rsidRDefault="00212A11" w:rsidP="00E63984">
      <w:pPr>
        <w:ind w:left="1260"/>
        <w:rPr>
          <w:rFonts w:cs="Tahoma"/>
          <w:szCs w:val="18"/>
          <w:lang w:val="es-ES_tradnl"/>
        </w:rPr>
      </w:pPr>
      <w:r w:rsidRPr="006D0430">
        <w:rPr>
          <w:rFonts w:cs="Tahoma"/>
          <w:szCs w:val="18"/>
          <w:lang w:val="es-ES_tradnl"/>
        </w:rPr>
        <w:t>El contrato de Licencias por Volumen de los Clientes y esta nota de condiciones del producto es prueba de estas licencias gratuitas.</w:t>
      </w:r>
      <w:r w:rsidR="00900874" w:rsidRPr="006D0430">
        <w:rPr>
          <w:rFonts w:cs="Tahoma"/>
          <w:szCs w:val="18"/>
          <w:lang w:val="es-ES_tradnl"/>
        </w:rPr>
        <w:t xml:space="preserve"> </w:t>
      </w:r>
      <w:r w:rsidRPr="006D0430">
        <w:rPr>
          <w:rFonts w:cs="Tahoma"/>
          <w:szCs w:val="18"/>
          <w:lang w:val="es-ES_tradnl"/>
        </w:rPr>
        <w:t>El uso del software en virtud de las licencias gratuitas está sujeto a los términos y condiciones del contrato de licencia de los Clientes y a los Derechos de Uso de los Productos para cada producto.</w:t>
      </w:r>
      <w:r w:rsidR="00900874" w:rsidRPr="006D0430">
        <w:rPr>
          <w:rFonts w:cs="Tahoma"/>
          <w:szCs w:val="18"/>
          <w:lang w:val="es-ES_tradnl"/>
        </w:rPr>
        <w:t xml:space="preserve"> </w:t>
      </w:r>
      <w:r w:rsidRPr="006D0430">
        <w:rPr>
          <w:rFonts w:cs="Tahoma"/>
          <w:szCs w:val="18"/>
          <w:lang w:val="es-ES_tradnl"/>
        </w:rPr>
        <w:t>Excepto en el caso de Forefront Protection para Exchange Server 2010, el derecho a utilizar el software en virtud de las licencias gratuitas expira cuando expire el derecho a utilizar el software en virtud de las licencias cualificadas.</w:t>
      </w:r>
      <w:r w:rsidR="00900874" w:rsidRPr="006D0430">
        <w:rPr>
          <w:rFonts w:cs="Tahoma"/>
          <w:szCs w:val="18"/>
          <w:lang w:val="es-ES_tradnl"/>
        </w:rPr>
        <w:t xml:space="preserve"> </w:t>
      </w:r>
      <w:r w:rsidRPr="006D0430">
        <w:rPr>
          <w:rFonts w:cs="Tahoma"/>
          <w:szCs w:val="18"/>
          <w:lang w:val="es-ES_tradnl"/>
        </w:rPr>
        <w:t xml:space="preserve">El derecho a utilizar Forefront Protection para Exchange Server 2010 expira en el momento de la expiración de la cobertura de </w:t>
      </w:r>
      <w:r w:rsidRPr="00A1498F">
        <w:rPr>
          <w:rFonts w:cs="Tahoma"/>
          <w:szCs w:val="18"/>
          <w:lang w:val="es-ES_tradnl"/>
        </w:rPr>
        <w:t>Software Assurance de las licencias cualificadas.</w:t>
      </w:r>
      <w:r w:rsidR="00900874" w:rsidRPr="00A1498F">
        <w:rPr>
          <w:rFonts w:cs="Tahoma"/>
          <w:szCs w:val="18"/>
          <w:lang w:val="es-ES_tradnl"/>
        </w:rPr>
        <w:t xml:space="preserve"> </w:t>
      </w:r>
      <w:r w:rsidRPr="00A1498F">
        <w:rPr>
          <w:rFonts w:cs="Tahoma"/>
          <w:szCs w:val="18"/>
          <w:lang w:val="es-ES_tradnl"/>
        </w:rPr>
        <w:t>En todos los casos, las licencias gratuitas no se pueden transmitir por separado de las licencias cualificadas.</w:t>
      </w:r>
    </w:p>
    <w:p w14:paraId="033A935B" w14:textId="77777777" w:rsidR="00212A11" w:rsidRPr="00A1498F" w:rsidRDefault="00212A11" w:rsidP="00E63984">
      <w:pPr>
        <w:pStyle w:val="ListParagraph"/>
        <w:ind w:left="1260"/>
        <w:rPr>
          <w:rFonts w:ascii="Tahoma" w:hAnsi="Tahoma" w:cs="Tahoma"/>
          <w:sz w:val="18"/>
          <w:szCs w:val="18"/>
          <w:lang w:val="es-ES_tradnl"/>
        </w:rPr>
      </w:pPr>
    </w:p>
    <w:p w14:paraId="033A935C" w14:textId="77777777" w:rsidR="00212A11" w:rsidRPr="00A1498F" w:rsidRDefault="00212A11" w:rsidP="00024C3C">
      <w:pPr>
        <w:pStyle w:val="ListParagraph"/>
        <w:numPr>
          <w:ilvl w:val="0"/>
          <w:numId w:val="129"/>
        </w:numPr>
        <w:tabs>
          <w:tab w:val="left" w:pos="1260"/>
        </w:tabs>
        <w:ind w:left="1260"/>
        <w:contextualSpacing w:val="0"/>
        <w:rPr>
          <w:rFonts w:ascii="Tahoma" w:hAnsi="Tahoma" w:cs="Tahoma"/>
          <w:sz w:val="18"/>
          <w:szCs w:val="18"/>
          <w:lang w:val="es-ES_tradnl"/>
        </w:rPr>
      </w:pPr>
      <w:r w:rsidRPr="00A1498F">
        <w:rPr>
          <w:rFonts w:ascii="Tahoma" w:hAnsi="Tahoma" w:cs="Tahoma"/>
          <w:sz w:val="18"/>
          <w:szCs w:val="18"/>
          <w:u w:val="single"/>
          <w:lang w:val="es-ES_tradnl"/>
        </w:rPr>
        <w:t>Todos los Clientes con Licencias por Volumen de Windows Essential Business Server (EBS) 2008 Premium adem</w:t>
      </w:r>
      <w:r w:rsidRPr="00A1498F">
        <w:rPr>
          <w:rFonts w:ascii="Tahoma" w:hAnsi="Tahoma" w:cs="Tahoma"/>
          <w:sz w:val="18"/>
          <w:szCs w:val="18"/>
          <w:lang w:val="es-ES_tradnl"/>
        </w:rPr>
        <w:t>ás serán elegibles para obtener licencias gratuitas para cada licencia que tengan de</w:t>
      </w:r>
      <w:r w:rsidR="00FF3728">
        <w:rPr>
          <w:rFonts w:ascii="Tahoma" w:hAnsi="Tahoma" w:cs="Tahoma"/>
          <w:sz w:val="18"/>
          <w:szCs w:val="18"/>
          <w:lang w:val="es-ES_tradnl"/>
        </w:rPr>
        <w:t> </w:t>
      </w:r>
      <w:r w:rsidRPr="00A1498F">
        <w:rPr>
          <w:rFonts w:ascii="Tahoma" w:hAnsi="Tahoma" w:cs="Tahoma"/>
          <w:sz w:val="18"/>
          <w:szCs w:val="18"/>
          <w:lang w:val="es-ES_tradnl"/>
        </w:rPr>
        <w:t>EBS 2008 Premium con cobertura de Software Assurance activa a partir del 1 de julio de 2010:</w:t>
      </w:r>
    </w:p>
    <w:p w14:paraId="033A935D" w14:textId="77777777" w:rsidR="00212A11" w:rsidRPr="00A1498F" w:rsidRDefault="00212A11" w:rsidP="00E63984">
      <w:pPr>
        <w:pStyle w:val="ListParagraph"/>
        <w:ind w:left="1620"/>
        <w:contextualSpacing w:val="0"/>
        <w:rPr>
          <w:rFonts w:ascii="Tahoma" w:hAnsi="Tahoma" w:cs="Tahoma"/>
          <w:sz w:val="18"/>
          <w:szCs w:val="18"/>
          <w:lang w:val="es-ES_tradnl"/>
        </w:rPr>
      </w:pPr>
    </w:p>
    <w:p w14:paraId="033A935E" w14:textId="77777777" w:rsidR="00212A11" w:rsidRPr="00E6306A" w:rsidRDefault="00212A11" w:rsidP="00024C3C">
      <w:pPr>
        <w:pStyle w:val="ListParagraph"/>
        <w:numPr>
          <w:ilvl w:val="0"/>
          <w:numId w:val="31"/>
        </w:numPr>
        <w:contextualSpacing w:val="0"/>
        <w:rPr>
          <w:rFonts w:ascii="Tahoma" w:hAnsi="Tahoma" w:cs="Tahoma"/>
          <w:sz w:val="18"/>
          <w:szCs w:val="18"/>
          <w:lang w:val="pt-BR"/>
        </w:rPr>
      </w:pPr>
      <w:r w:rsidRPr="00E6306A">
        <w:rPr>
          <w:rFonts w:ascii="Tahoma" w:hAnsi="Tahoma" w:cs="Tahoma"/>
          <w:sz w:val="18"/>
          <w:szCs w:val="18"/>
          <w:lang w:val="pt-BR"/>
        </w:rPr>
        <w:t>4 licencias de software para Windows Server 2008 R2 Standard</w:t>
      </w:r>
    </w:p>
    <w:p w14:paraId="033A935F" w14:textId="77777777" w:rsidR="00212A11" w:rsidRPr="00E6306A" w:rsidRDefault="00212A11" w:rsidP="00024C3C">
      <w:pPr>
        <w:pStyle w:val="ListParagraph"/>
        <w:numPr>
          <w:ilvl w:val="0"/>
          <w:numId w:val="31"/>
        </w:numPr>
        <w:contextualSpacing w:val="0"/>
        <w:rPr>
          <w:rFonts w:ascii="Tahoma" w:hAnsi="Tahoma" w:cs="Tahoma"/>
          <w:sz w:val="18"/>
          <w:szCs w:val="18"/>
          <w:lang w:val="pt-BR"/>
        </w:rPr>
      </w:pPr>
      <w:r w:rsidRPr="00E6306A">
        <w:rPr>
          <w:rFonts w:ascii="Tahoma" w:hAnsi="Tahoma" w:cs="Tahoma"/>
          <w:sz w:val="18"/>
          <w:szCs w:val="18"/>
          <w:lang w:val="pt-BR"/>
        </w:rPr>
        <w:t>1 licencia de software para SQL Server 2008 R2 Standard</w:t>
      </w:r>
    </w:p>
    <w:p w14:paraId="033A9360" w14:textId="77777777" w:rsidR="00212A11" w:rsidRPr="00E6306A" w:rsidRDefault="00212A11" w:rsidP="00024C3C">
      <w:pPr>
        <w:pStyle w:val="ListParagraph"/>
        <w:numPr>
          <w:ilvl w:val="0"/>
          <w:numId w:val="31"/>
        </w:numPr>
        <w:contextualSpacing w:val="0"/>
        <w:rPr>
          <w:rFonts w:ascii="Tahoma" w:hAnsi="Tahoma" w:cs="Tahoma"/>
          <w:sz w:val="18"/>
          <w:szCs w:val="18"/>
          <w:lang w:val="pt-BR"/>
        </w:rPr>
      </w:pPr>
      <w:r w:rsidRPr="00E6306A">
        <w:rPr>
          <w:rFonts w:ascii="Tahoma" w:hAnsi="Tahoma" w:cs="Tahoma"/>
          <w:sz w:val="18"/>
          <w:szCs w:val="18"/>
          <w:lang w:val="pt-BR"/>
        </w:rPr>
        <w:t>2 licencias de software para Exchange Server 2010 Standard</w:t>
      </w:r>
    </w:p>
    <w:p w14:paraId="033A9361" w14:textId="77777777" w:rsidR="00212A11" w:rsidRPr="00A1498F" w:rsidRDefault="00212A11" w:rsidP="00024C3C">
      <w:pPr>
        <w:pStyle w:val="ListParagraph"/>
        <w:numPr>
          <w:ilvl w:val="0"/>
          <w:numId w:val="31"/>
        </w:numPr>
        <w:contextualSpacing w:val="0"/>
        <w:rPr>
          <w:rFonts w:ascii="Tahoma" w:hAnsi="Tahoma" w:cs="Tahoma"/>
          <w:sz w:val="18"/>
          <w:szCs w:val="18"/>
          <w:lang w:val="es-ES_tradnl"/>
        </w:rPr>
      </w:pPr>
      <w:r w:rsidRPr="00A1498F">
        <w:rPr>
          <w:rFonts w:ascii="Tahoma" w:hAnsi="Tahoma" w:cs="Tahoma"/>
          <w:sz w:val="18"/>
          <w:szCs w:val="18"/>
          <w:lang w:val="es-ES_tradnl"/>
        </w:rPr>
        <w:t>1 licencia de software para System Center Essentials 2010 y 10 licencias de Administración de</w:t>
      </w:r>
      <w:r w:rsidR="00CF58D2">
        <w:rPr>
          <w:rFonts w:ascii="Tahoma" w:hAnsi="Tahoma" w:cs="Tahoma"/>
          <w:sz w:val="18"/>
          <w:szCs w:val="18"/>
          <w:lang w:val="es-ES_tradnl"/>
        </w:rPr>
        <w:t> </w:t>
      </w:r>
      <w:r w:rsidRPr="00A1498F">
        <w:rPr>
          <w:rFonts w:ascii="Tahoma" w:hAnsi="Tahoma" w:cs="Tahoma"/>
          <w:sz w:val="18"/>
          <w:szCs w:val="18"/>
          <w:lang w:val="es-ES_tradnl"/>
        </w:rPr>
        <w:t>Servidor y 50 licencias de Administración de Cliente</w:t>
      </w:r>
    </w:p>
    <w:p w14:paraId="033A9362" w14:textId="77777777" w:rsidR="00212A11" w:rsidRPr="00E6306A" w:rsidRDefault="00212A11" w:rsidP="00024C3C">
      <w:pPr>
        <w:pStyle w:val="ListParagraph"/>
        <w:numPr>
          <w:ilvl w:val="0"/>
          <w:numId w:val="31"/>
        </w:numPr>
        <w:contextualSpacing w:val="0"/>
        <w:rPr>
          <w:rFonts w:ascii="Tahoma" w:hAnsi="Tahoma" w:cs="Tahoma"/>
          <w:sz w:val="18"/>
          <w:szCs w:val="18"/>
          <w:lang w:val="en-US"/>
        </w:rPr>
      </w:pPr>
      <w:r w:rsidRPr="00E6306A">
        <w:rPr>
          <w:rFonts w:ascii="Tahoma" w:hAnsi="Tahoma" w:cs="Tahoma"/>
          <w:sz w:val="18"/>
          <w:szCs w:val="18"/>
          <w:lang w:val="en-US"/>
        </w:rPr>
        <w:t>1 licencia de software para Forefront Threat Management Gateway Medium Business 2010</w:t>
      </w:r>
    </w:p>
    <w:p w14:paraId="033A9363" w14:textId="77777777" w:rsidR="00212A11" w:rsidRPr="00E6306A" w:rsidRDefault="00212A11" w:rsidP="00E63984">
      <w:pPr>
        <w:pStyle w:val="ListParagraph"/>
        <w:ind w:left="1620"/>
        <w:rPr>
          <w:rFonts w:ascii="Tahoma" w:hAnsi="Tahoma" w:cs="Tahoma"/>
          <w:sz w:val="18"/>
          <w:szCs w:val="18"/>
          <w:lang w:val="en-US"/>
        </w:rPr>
      </w:pPr>
    </w:p>
    <w:p w14:paraId="033A9364" w14:textId="77777777" w:rsidR="00212A11" w:rsidRPr="00A1498F" w:rsidRDefault="00212A11" w:rsidP="00EF2279">
      <w:pPr>
        <w:pStyle w:val="ListParagraph"/>
        <w:ind w:left="1260"/>
        <w:rPr>
          <w:rFonts w:ascii="Tahoma" w:hAnsi="Tahoma" w:cs="Tahoma"/>
          <w:sz w:val="18"/>
          <w:szCs w:val="18"/>
          <w:lang w:val="es-ES_tradnl"/>
        </w:rPr>
      </w:pPr>
      <w:r w:rsidRPr="00A1498F">
        <w:rPr>
          <w:rFonts w:ascii="Tahoma" w:hAnsi="Tahoma" w:cs="Tahoma"/>
          <w:sz w:val="18"/>
          <w:szCs w:val="18"/>
          <w:lang w:val="es-ES_tradnl"/>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14:paraId="033A9365" w14:textId="77777777" w:rsidR="00212A11" w:rsidRPr="00A1498F" w:rsidRDefault="00212A11" w:rsidP="00EF2279">
      <w:pPr>
        <w:pStyle w:val="ListParagraph"/>
        <w:ind w:left="1260"/>
        <w:rPr>
          <w:rFonts w:ascii="Tahoma" w:hAnsi="Tahoma" w:cs="Tahoma"/>
          <w:sz w:val="18"/>
          <w:szCs w:val="18"/>
          <w:lang w:val="es-ES_tradnl"/>
        </w:rPr>
      </w:pPr>
    </w:p>
    <w:p w14:paraId="033A9366" w14:textId="77777777" w:rsidR="00212A11" w:rsidRPr="00A1498F" w:rsidRDefault="00212A11" w:rsidP="00EF2279">
      <w:pPr>
        <w:ind w:left="1260"/>
        <w:rPr>
          <w:rFonts w:cs="Tahoma"/>
          <w:szCs w:val="18"/>
          <w:lang w:val="es-ES_tradnl"/>
        </w:rPr>
      </w:pPr>
      <w:r w:rsidRPr="00A1498F">
        <w:rPr>
          <w:rFonts w:cs="Tahoma"/>
          <w:szCs w:val="18"/>
          <w:lang w:val="es-ES_tradnl"/>
        </w:rPr>
        <w:t>El contrato de Licencias por Volumen de los Clientes y esta nota de condiciones del producto es</w:t>
      </w:r>
      <w:r w:rsidR="00E720A2" w:rsidRPr="00A1498F">
        <w:rPr>
          <w:rFonts w:cs="Tahoma"/>
          <w:szCs w:val="18"/>
          <w:lang w:val="es-ES_tradnl"/>
        </w:rPr>
        <w:t> </w:t>
      </w:r>
      <w:r w:rsidRPr="00A1498F">
        <w:rPr>
          <w:rFonts w:cs="Tahoma"/>
          <w:szCs w:val="18"/>
          <w:lang w:val="es-ES_tradnl"/>
        </w:rPr>
        <w:t>prueba de estas licencias gratuitas.</w:t>
      </w:r>
      <w:r w:rsidR="00900874" w:rsidRPr="00A1498F">
        <w:rPr>
          <w:rFonts w:cs="Tahoma"/>
          <w:szCs w:val="18"/>
          <w:lang w:val="es-ES_tradnl"/>
        </w:rPr>
        <w:t xml:space="preserve"> </w:t>
      </w:r>
      <w:r w:rsidRPr="00A1498F">
        <w:rPr>
          <w:rFonts w:cs="Tahoma"/>
          <w:szCs w:val="18"/>
          <w:lang w:val="es-ES_tradnl"/>
        </w:rPr>
        <w:t>El uso del software en virtud de las licencias gratuitas está sujeto a los términos y condiciones del contrato de licencia de los Clientes y a los Derechos de Uso de</w:t>
      </w:r>
      <w:r w:rsidR="00E720A2" w:rsidRPr="00A1498F">
        <w:rPr>
          <w:rFonts w:cs="Tahoma"/>
          <w:szCs w:val="18"/>
          <w:lang w:val="es-ES_tradnl"/>
        </w:rPr>
        <w:t> </w:t>
      </w:r>
      <w:r w:rsidRPr="00A1498F">
        <w:rPr>
          <w:rFonts w:cs="Tahoma"/>
          <w:szCs w:val="18"/>
          <w:lang w:val="es-ES_tradnl"/>
        </w:rPr>
        <w:t>los Productos para cada producto.</w:t>
      </w:r>
      <w:r w:rsidR="00900874" w:rsidRPr="00A1498F">
        <w:rPr>
          <w:rFonts w:cs="Tahoma"/>
          <w:szCs w:val="18"/>
          <w:lang w:val="es-ES_tradnl"/>
        </w:rPr>
        <w:t xml:space="preserve"> </w:t>
      </w:r>
      <w:r w:rsidRPr="00A1498F">
        <w:rPr>
          <w:rFonts w:cs="Tahoma"/>
          <w:szCs w:val="18"/>
          <w:lang w:val="es-ES_tradnl"/>
        </w:rPr>
        <w:t>Excepto en el caso de Forefront Protection para Exchange Server 2010, el derecho a utilizar el software en virtud de las licencias gratuitas expira cuando expire el derecho a utilizar el software en virtud de las licencias cualificadas.</w:t>
      </w:r>
      <w:r w:rsidR="00900874" w:rsidRPr="00A1498F">
        <w:rPr>
          <w:rFonts w:cs="Tahoma"/>
          <w:szCs w:val="18"/>
          <w:lang w:val="es-ES_tradnl"/>
        </w:rPr>
        <w:t xml:space="preserve"> </w:t>
      </w:r>
      <w:r w:rsidRPr="00A1498F">
        <w:rPr>
          <w:rFonts w:cs="Tahoma"/>
          <w:szCs w:val="18"/>
          <w:lang w:val="es-ES_tradnl"/>
        </w:rPr>
        <w:t>El derecho a utilizar Forefront Protection para Exchange Server 2010 expira en el momento de la expiración de la cobertura de</w:t>
      </w:r>
      <w:r w:rsidR="00E720A2" w:rsidRPr="00A1498F">
        <w:rPr>
          <w:rFonts w:cs="Tahoma"/>
          <w:szCs w:val="18"/>
          <w:lang w:val="es-ES_tradnl"/>
        </w:rPr>
        <w:t> </w:t>
      </w:r>
      <w:r w:rsidRPr="00A1498F">
        <w:rPr>
          <w:rFonts w:cs="Tahoma"/>
          <w:szCs w:val="18"/>
          <w:lang w:val="es-ES_tradnl"/>
        </w:rPr>
        <w:t>Software Assurance de las licencias cualificadas.</w:t>
      </w:r>
      <w:r w:rsidR="00900874" w:rsidRPr="00A1498F">
        <w:rPr>
          <w:rFonts w:cs="Tahoma"/>
          <w:szCs w:val="18"/>
          <w:lang w:val="es-ES_tradnl"/>
        </w:rPr>
        <w:t xml:space="preserve"> </w:t>
      </w:r>
      <w:r w:rsidRPr="00A1498F">
        <w:rPr>
          <w:rFonts w:cs="Tahoma"/>
          <w:szCs w:val="18"/>
          <w:lang w:val="es-ES_tradnl"/>
        </w:rPr>
        <w:t>En todos los casos, las licencias gratuitas no</w:t>
      </w:r>
      <w:r w:rsidR="00E720A2" w:rsidRPr="00A1498F">
        <w:rPr>
          <w:rFonts w:cs="Tahoma"/>
          <w:szCs w:val="18"/>
          <w:lang w:val="es-ES_tradnl"/>
        </w:rPr>
        <w:t> </w:t>
      </w:r>
      <w:r w:rsidRPr="00A1498F">
        <w:rPr>
          <w:rFonts w:cs="Tahoma"/>
          <w:szCs w:val="18"/>
          <w:lang w:val="es-ES_tradnl"/>
        </w:rPr>
        <w:t>se</w:t>
      </w:r>
      <w:r w:rsidR="00E720A2" w:rsidRPr="00A1498F">
        <w:rPr>
          <w:rFonts w:cs="Tahoma"/>
          <w:szCs w:val="18"/>
          <w:lang w:val="es-ES_tradnl"/>
        </w:rPr>
        <w:t> </w:t>
      </w:r>
      <w:r w:rsidRPr="00A1498F">
        <w:rPr>
          <w:rFonts w:cs="Tahoma"/>
          <w:szCs w:val="18"/>
          <w:lang w:val="es-ES_tradnl"/>
        </w:rPr>
        <w:t>pueden transmitir por separado de las licencias cualificadas.</w:t>
      </w:r>
    </w:p>
    <w:p w14:paraId="033A9367" w14:textId="77777777" w:rsidR="00212A11" w:rsidRPr="00D93DC9" w:rsidRDefault="00212A11" w:rsidP="00D93DC9">
      <w:pPr>
        <w:rPr>
          <w:rFonts w:cs="Tahoma"/>
          <w:szCs w:val="18"/>
          <w:lang w:val="es-ES_tradnl"/>
        </w:rPr>
      </w:pPr>
    </w:p>
    <w:p w14:paraId="033A9368" w14:textId="77777777" w:rsidR="00212A11" w:rsidRPr="006D0430" w:rsidRDefault="00212A11" w:rsidP="00024C3C">
      <w:pPr>
        <w:pStyle w:val="ListParagraph"/>
        <w:numPr>
          <w:ilvl w:val="0"/>
          <w:numId w:val="129"/>
        </w:numPr>
        <w:tabs>
          <w:tab w:val="left" w:pos="1260"/>
        </w:tabs>
        <w:ind w:left="1260"/>
        <w:contextualSpacing w:val="0"/>
        <w:rPr>
          <w:rFonts w:ascii="Tahoma" w:hAnsi="Tahoma" w:cs="Tahoma"/>
          <w:sz w:val="18"/>
          <w:szCs w:val="18"/>
          <w:lang w:val="es-ES_tradnl"/>
        </w:rPr>
      </w:pPr>
      <w:r w:rsidRPr="006D0430">
        <w:rPr>
          <w:rFonts w:ascii="Tahoma" w:hAnsi="Tahoma" w:cs="Tahoma"/>
          <w:sz w:val="18"/>
          <w:szCs w:val="18"/>
          <w:u w:val="single"/>
          <w:lang w:val="es-ES_tradnl"/>
        </w:rPr>
        <w:t>Derechos de uso adicionales para CAL de Windows Essential Business Server (EBS) 2008</w:t>
      </w:r>
      <w:r w:rsidRPr="00E720A2">
        <w:rPr>
          <w:rFonts w:ascii="Tahoma" w:hAnsi="Tahoma" w:cs="Tahoma"/>
          <w:sz w:val="18"/>
          <w:szCs w:val="18"/>
          <w:lang w:val="es-ES_tradnl"/>
        </w:rPr>
        <w:t>:</w:t>
      </w:r>
    </w:p>
    <w:p w14:paraId="033A9369" w14:textId="77777777" w:rsidR="00212A11" w:rsidRPr="004200E0" w:rsidRDefault="00212A11" w:rsidP="00EF2279">
      <w:pPr>
        <w:tabs>
          <w:tab w:val="left" w:pos="1260"/>
        </w:tabs>
        <w:ind w:left="1260"/>
        <w:rPr>
          <w:rFonts w:cs="Tahoma"/>
          <w:lang w:val="es-ES_tradnl"/>
        </w:rPr>
      </w:pPr>
      <w:r w:rsidRPr="006D0430">
        <w:rPr>
          <w:rFonts w:cs="Tahoma"/>
          <w:szCs w:val="18"/>
          <w:lang w:val="es-ES_tradnl"/>
        </w:rPr>
        <w:t>A pesar de que en los Derechos de Uso de los Productos de Windows Server 2008 y Exchange Server</w:t>
      </w:r>
      <w:r w:rsidR="00E720A2">
        <w:rPr>
          <w:rFonts w:cs="Tahoma"/>
          <w:szCs w:val="18"/>
          <w:lang w:val="es-ES_tradnl"/>
        </w:rPr>
        <w:t> </w:t>
      </w:r>
      <w:r w:rsidRPr="006D0430">
        <w:rPr>
          <w:rFonts w:cs="Tahoma"/>
          <w:szCs w:val="18"/>
          <w:lang w:val="es-ES_tradnl"/>
        </w:rPr>
        <w:t>2007 Standard pueda indicarse lo contrario, los Clientes podrán utilizar sus EBS 2008 CAL</w:t>
      </w:r>
      <w:r w:rsidR="00E720A2">
        <w:rPr>
          <w:rFonts w:cs="Tahoma"/>
          <w:szCs w:val="18"/>
          <w:lang w:val="es-ES_tradnl"/>
        </w:rPr>
        <w:t> </w:t>
      </w:r>
      <w:r w:rsidRPr="006D0430">
        <w:rPr>
          <w:rFonts w:cs="Tahoma"/>
          <w:szCs w:val="18"/>
          <w:lang w:val="es-ES_tradnl"/>
        </w:rPr>
        <w:t>Suite y</w:t>
      </w:r>
      <w:r w:rsidRPr="004200E0">
        <w:rPr>
          <w:rFonts w:cs="Tahoma"/>
          <w:szCs w:val="18"/>
          <w:lang w:val="es-ES_tradnl"/>
        </w:rPr>
        <w:t xml:space="preserve"> EBS 2008 CAL Suite para Usuarios o Dispositivos Premium para acceder a instancias licenciadas de ese software dentro o fuera del dominio EBS 2008.</w:t>
      </w:r>
      <w:r w:rsidRPr="004200E0">
        <w:rPr>
          <w:rFonts w:cs="Tahoma"/>
          <w:lang w:val="es-ES_tradnl"/>
        </w:rPr>
        <w:t xml:space="preserve"> Además, a pesar de que en los Derechos de Uso de los Productos de SQL Server 2008 Standard pueda indicarse lo contrario, los Clientes podrán utilizar sus EBS 2008 CAL Suite para Usuarios o Dispositivos Premium para acceder a</w:t>
      </w:r>
      <w:r w:rsidR="00E720A2">
        <w:rPr>
          <w:rFonts w:cs="Tahoma"/>
          <w:lang w:val="es-ES_tradnl"/>
        </w:rPr>
        <w:t> </w:t>
      </w:r>
      <w:r w:rsidRPr="004200E0">
        <w:rPr>
          <w:rFonts w:cs="Tahoma"/>
          <w:lang w:val="es-ES_tradnl"/>
        </w:rPr>
        <w:t>instancias licenciadas de SQL Server 2008 Standard dentro o fuera del dominio EBS 2008.</w:t>
      </w:r>
    </w:p>
    <w:p w14:paraId="033A936A" w14:textId="77777777" w:rsidR="00212A11" w:rsidRPr="00E720A2" w:rsidRDefault="00212A11" w:rsidP="00EF2279">
      <w:pPr>
        <w:tabs>
          <w:tab w:val="left" w:pos="1260"/>
        </w:tabs>
        <w:ind w:left="1260"/>
        <w:rPr>
          <w:rFonts w:cs="Tahoma"/>
          <w:szCs w:val="18"/>
          <w:lang w:val="es-ES_tradnl"/>
        </w:rPr>
      </w:pPr>
    </w:p>
    <w:p w14:paraId="033A936B" w14:textId="77777777" w:rsidR="00212A11" w:rsidRPr="00E720A2" w:rsidRDefault="00212A11" w:rsidP="00024C3C">
      <w:pPr>
        <w:pStyle w:val="ListParagraph"/>
        <w:numPr>
          <w:ilvl w:val="0"/>
          <w:numId w:val="129"/>
        </w:numPr>
        <w:tabs>
          <w:tab w:val="left" w:pos="1260"/>
        </w:tabs>
        <w:ind w:left="1260"/>
        <w:contextualSpacing w:val="0"/>
        <w:rPr>
          <w:rFonts w:ascii="Tahoma" w:hAnsi="Tahoma" w:cs="Tahoma"/>
          <w:sz w:val="18"/>
          <w:szCs w:val="18"/>
          <w:lang w:val="es-ES_tradnl"/>
        </w:rPr>
      </w:pPr>
      <w:r w:rsidRPr="00E720A2">
        <w:rPr>
          <w:rFonts w:ascii="Tahoma" w:hAnsi="Tahoma" w:cs="Tahoma"/>
          <w:sz w:val="18"/>
          <w:szCs w:val="18"/>
          <w:lang w:val="es-ES_tradnl"/>
        </w:rPr>
        <w:t>Para Clientes con CAL de Windows Essential Business Server (EBS) 2008 con cobertura de Software Assurance activa a partir del 1 de julio de 2010:</w:t>
      </w:r>
    </w:p>
    <w:p w14:paraId="033A936C" w14:textId="77777777" w:rsidR="00212A11" w:rsidRPr="00E720A2" w:rsidRDefault="00212A11" w:rsidP="00EF2279">
      <w:pPr>
        <w:pStyle w:val="ListParagraph"/>
        <w:tabs>
          <w:tab w:val="left" w:pos="1260"/>
        </w:tabs>
        <w:ind w:left="1260"/>
        <w:contextualSpacing w:val="0"/>
        <w:rPr>
          <w:rFonts w:ascii="Tahoma" w:hAnsi="Tahoma" w:cs="Tahoma"/>
          <w:sz w:val="18"/>
          <w:szCs w:val="18"/>
          <w:lang w:val="es-ES_tradnl"/>
        </w:rPr>
      </w:pPr>
    </w:p>
    <w:p w14:paraId="033A936D" w14:textId="77777777" w:rsidR="00212A11" w:rsidRPr="00E720A2" w:rsidRDefault="00212A11" w:rsidP="00EF2279">
      <w:pPr>
        <w:pStyle w:val="ListParagraph"/>
        <w:tabs>
          <w:tab w:val="left" w:pos="1440"/>
        </w:tabs>
        <w:ind w:left="1170"/>
        <w:contextualSpacing w:val="0"/>
        <w:rPr>
          <w:rFonts w:ascii="Tahoma" w:hAnsi="Tahoma" w:cs="Tahoma"/>
          <w:sz w:val="18"/>
          <w:szCs w:val="18"/>
          <w:lang w:val="es-ES_tradnl"/>
        </w:rPr>
      </w:pPr>
      <w:r w:rsidRPr="00E720A2">
        <w:rPr>
          <w:rFonts w:ascii="Tahoma" w:hAnsi="Tahoma" w:cs="Tahoma"/>
          <w:sz w:val="18"/>
          <w:szCs w:val="18"/>
          <w:lang w:val="es-ES_tradnl"/>
        </w:rPr>
        <w:t>Por cada EBS 2008 CAL Suite con cobertura de Software Assurance activa a partir del 1 de julio del 2010 que tenga un Cliente, el Cliente será elegible para obtener las siguientes licencias gratuitas:</w:t>
      </w:r>
    </w:p>
    <w:p w14:paraId="033A936E" w14:textId="77777777" w:rsidR="00212A11" w:rsidRPr="00E720A2" w:rsidRDefault="00212A11" w:rsidP="00024C3C">
      <w:pPr>
        <w:pStyle w:val="ListParagraph"/>
        <w:numPr>
          <w:ilvl w:val="1"/>
          <w:numId w:val="130"/>
        </w:numPr>
        <w:tabs>
          <w:tab w:val="clear" w:pos="720"/>
          <w:tab w:val="num" w:pos="1800"/>
        </w:tabs>
        <w:ind w:left="1800"/>
        <w:contextualSpacing w:val="0"/>
        <w:rPr>
          <w:rFonts w:ascii="Tahoma" w:hAnsi="Tahoma" w:cs="Tahoma"/>
          <w:sz w:val="18"/>
          <w:szCs w:val="18"/>
          <w:lang w:val="es-ES_tradnl"/>
        </w:rPr>
      </w:pPr>
      <w:r w:rsidRPr="00E720A2">
        <w:rPr>
          <w:rFonts w:ascii="Tahoma" w:hAnsi="Tahoma" w:cs="Tahoma"/>
          <w:sz w:val="18"/>
          <w:szCs w:val="18"/>
          <w:lang w:val="es-ES_tradnl"/>
        </w:rPr>
        <w:t>1 CAL de Windows Server 2008</w:t>
      </w:r>
    </w:p>
    <w:p w14:paraId="033A936F" w14:textId="77777777" w:rsidR="00212A11" w:rsidRPr="00E720A2" w:rsidRDefault="00212A11" w:rsidP="00024C3C">
      <w:pPr>
        <w:pStyle w:val="ListParagraph"/>
        <w:numPr>
          <w:ilvl w:val="1"/>
          <w:numId w:val="130"/>
        </w:numPr>
        <w:tabs>
          <w:tab w:val="clear" w:pos="720"/>
          <w:tab w:val="num" w:pos="1800"/>
        </w:tabs>
        <w:ind w:left="1800"/>
        <w:contextualSpacing w:val="0"/>
        <w:rPr>
          <w:rFonts w:ascii="Tahoma" w:hAnsi="Tahoma" w:cs="Tahoma"/>
          <w:sz w:val="18"/>
          <w:szCs w:val="18"/>
          <w:lang w:val="es-ES_tradnl"/>
        </w:rPr>
      </w:pPr>
      <w:r w:rsidRPr="00E720A2">
        <w:rPr>
          <w:rFonts w:ascii="Tahoma" w:hAnsi="Tahoma" w:cs="Tahoma"/>
          <w:sz w:val="18"/>
          <w:szCs w:val="18"/>
          <w:lang w:val="es-ES_tradnl"/>
        </w:rPr>
        <w:t>1 CAL de Exchange Server 2010 Standard</w:t>
      </w:r>
    </w:p>
    <w:p w14:paraId="033A9370" w14:textId="77777777" w:rsidR="00212A11" w:rsidRPr="00E720A2" w:rsidRDefault="00212A11" w:rsidP="00024C3C">
      <w:pPr>
        <w:pStyle w:val="ListParagraph"/>
        <w:numPr>
          <w:ilvl w:val="1"/>
          <w:numId w:val="130"/>
        </w:numPr>
        <w:tabs>
          <w:tab w:val="clear" w:pos="720"/>
          <w:tab w:val="num" w:pos="1800"/>
        </w:tabs>
        <w:ind w:left="1800"/>
        <w:contextualSpacing w:val="0"/>
        <w:rPr>
          <w:rFonts w:ascii="Tahoma" w:hAnsi="Tahoma" w:cs="Tahoma"/>
          <w:sz w:val="18"/>
          <w:szCs w:val="18"/>
          <w:lang w:val="es-ES_tradnl"/>
        </w:rPr>
      </w:pPr>
      <w:r w:rsidRPr="00E720A2">
        <w:rPr>
          <w:rFonts w:ascii="Tahoma" w:hAnsi="Tahoma" w:cs="Tahoma"/>
          <w:sz w:val="18"/>
          <w:szCs w:val="18"/>
          <w:lang w:val="es-ES_tradnl"/>
        </w:rPr>
        <w:t>1 licencia de suscripción de dispositivo o de usuario de Forefront Protection para Exchange Server 2010</w:t>
      </w:r>
    </w:p>
    <w:p w14:paraId="033A9371" w14:textId="77777777" w:rsidR="00212A11" w:rsidRPr="00E720A2" w:rsidRDefault="00212A11" w:rsidP="00EF2279">
      <w:pPr>
        <w:pStyle w:val="ListParagraph"/>
        <w:tabs>
          <w:tab w:val="num" w:pos="1800"/>
        </w:tabs>
        <w:ind w:left="1800"/>
        <w:contextualSpacing w:val="0"/>
        <w:rPr>
          <w:rFonts w:ascii="Tahoma" w:hAnsi="Tahoma" w:cs="Tahoma"/>
          <w:sz w:val="18"/>
          <w:szCs w:val="18"/>
          <w:lang w:val="es-ES_tradnl"/>
        </w:rPr>
      </w:pPr>
    </w:p>
    <w:p w14:paraId="033A9372" w14:textId="77777777" w:rsidR="00212A11" w:rsidRPr="00E720A2" w:rsidRDefault="00212A11" w:rsidP="00EF2279">
      <w:pPr>
        <w:pStyle w:val="ListParagraph"/>
        <w:ind w:left="1170"/>
        <w:contextualSpacing w:val="0"/>
        <w:rPr>
          <w:rFonts w:ascii="Tahoma" w:hAnsi="Tahoma" w:cs="Tahoma"/>
          <w:sz w:val="18"/>
          <w:szCs w:val="18"/>
          <w:lang w:val="es-ES_tradnl"/>
        </w:rPr>
      </w:pPr>
      <w:r w:rsidRPr="00E720A2">
        <w:rPr>
          <w:rFonts w:ascii="Tahoma" w:hAnsi="Tahoma" w:cs="Tahoma"/>
          <w:sz w:val="18"/>
          <w:szCs w:val="18"/>
          <w:lang w:val="es-ES_tradnl"/>
        </w:rPr>
        <w:t>Por cada EBS 2008 CAL Suite para Usuarios y Dispositivos Premium con cobertura de Software Assurance activa a partir del 1 de julio del 2010 que tenga un Cliente, el Cliente será elegible para obtener las siguientes licencias gratuitas:</w:t>
      </w:r>
    </w:p>
    <w:p w14:paraId="033A9373" w14:textId="77777777" w:rsidR="00212A11" w:rsidRPr="00E720A2" w:rsidRDefault="00212A11" w:rsidP="00024C3C">
      <w:pPr>
        <w:pStyle w:val="ListParagraph"/>
        <w:numPr>
          <w:ilvl w:val="1"/>
          <w:numId w:val="131"/>
        </w:numPr>
        <w:ind w:left="1800"/>
        <w:contextualSpacing w:val="0"/>
        <w:rPr>
          <w:rFonts w:ascii="Tahoma" w:hAnsi="Tahoma" w:cs="Tahoma"/>
          <w:sz w:val="18"/>
          <w:szCs w:val="18"/>
          <w:lang w:val="es-ES_tradnl"/>
        </w:rPr>
      </w:pPr>
      <w:r w:rsidRPr="00E720A2">
        <w:rPr>
          <w:rFonts w:ascii="Tahoma" w:hAnsi="Tahoma" w:cs="Tahoma"/>
          <w:sz w:val="18"/>
          <w:szCs w:val="18"/>
          <w:lang w:val="es-ES_tradnl"/>
        </w:rPr>
        <w:t>CAL de Windows 2008 Server</w:t>
      </w:r>
    </w:p>
    <w:p w14:paraId="033A9374" w14:textId="77777777" w:rsidR="00212A11" w:rsidRPr="00E720A2" w:rsidRDefault="00212A11" w:rsidP="00024C3C">
      <w:pPr>
        <w:pStyle w:val="ListParagraph"/>
        <w:numPr>
          <w:ilvl w:val="1"/>
          <w:numId w:val="131"/>
        </w:numPr>
        <w:ind w:left="1800"/>
        <w:contextualSpacing w:val="0"/>
        <w:rPr>
          <w:rFonts w:ascii="Tahoma" w:hAnsi="Tahoma" w:cs="Tahoma"/>
          <w:sz w:val="18"/>
          <w:szCs w:val="18"/>
          <w:lang w:val="es-ES_tradnl"/>
        </w:rPr>
      </w:pPr>
      <w:r w:rsidRPr="00E720A2">
        <w:rPr>
          <w:rFonts w:ascii="Tahoma" w:hAnsi="Tahoma" w:cs="Tahoma"/>
          <w:sz w:val="18"/>
          <w:szCs w:val="18"/>
          <w:lang w:val="es-ES_tradnl"/>
        </w:rPr>
        <w:t>CAL de Exchange Server 2010 Standard</w:t>
      </w:r>
    </w:p>
    <w:p w14:paraId="033A9375" w14:textId="77777777" w:rsidR="00212A11" w:rsidRPr="00E720A2" w:rsidRDefault="00212A11" w:rsidP="00024C3C">
      <w:pPr>
        <w:pStyle w:val="ListParagraph"/>
        <w:numPr>
          <w:ilvl w:val="1"/>
          <w:numId w:val="131"/>
        </w:numPr>
        <w:ind w:left="1800"/>
        <w:contextualSpacing w:val="0"/>
        <w:rPr>
          <w:rFonts w:ascii="Tahoma" w:hAnsi="Tahoma" w:cs="Tahoma"/>
          <w:sz w:val="18"/>
          <w:szCs w:val="18"/>
          <w:lang w:val="es-ES_tradnl"/>
        </w:rPr>
      </w:pPr>
      <w:r w:rsidRPr="00E720A2">
        <w:rPr>
          <w:rFonts w:ascii="Tahoma" w:hAnsi="Tahoma" w:cs="Tahoma"/>
          <w:sz w:val="18"/>
          <w:szCs w:val="18"/>
          <w:lang w:val="es-ES_tradnl"/>
        </w:rPr>
        <w:t>CAL de SQL Server 2008 R2</w:t>
      </w:r>
    </w:p>
    <w:p w14:paraId="033A9376" w14:textId="77777777" w:rsidR="00212A11" w:rsidRPr="00E720A2" w:rsidRDefault="00212A11" w:rsidP="00024C3C">
      <w:pPr>
        <w:pStyle w:val="ListParagraph"/>
        <w:numPr>
          <w:ilvl w:val="1"/>
          <w:numId w:val="131"/>
        </w:numPr>
        <w:ind w:left="1800"/>
        <w:contextualSpacing w:val="0"/>
        <w:rPr>
          <w:rFonts w:ascii="Tahoma" w:hAnsi="Tahoma" w:cs="Tahoma"/>
          <w:sz w:val="18"/>
          <w:szCs w:val="18"/>
          <w:lang w:val="es-ES_tradnl"/>
        </w:rPr>
      </w:pPr>
      <w:r w:rsidRPr="00E720A2">
        <w:rPr>
          <w:rFonts w:ascii="Tahoma" w:hAnsi="Tahoma" w:cs="Tahoma"/>
          <w:sz w:val="18"/>
          <w:szCs w:val="18"/>
          <w:lang w:val="es-ES_tradnl"/>
        </w:rPr>
        <w:t>1 licencia de suscripción de dispositivo o de usuario de Forefront Protection para Exchange Server 2010</w:t>
      </w:r>
    </w:p>
    <w:p w14:paraId="033A9377" w14:textId="77777777" w:rsidR="00212A11" w:rsidRPr="00E720A2" w:rsidRDefault="00212A11" w:rsidP="00E63984">
      <w:pPr>
        <w:ind w:left="1800"/>
        <w:rPr>
          <w:rFonts w:cs="Tahoma"/>
          <w:szCs w:val="18"/>
          <w:lang w:val="es-ES_tradnl"/>
        </w:rPr>
      </w:pPr>
      <w:r w:rsidRPr="00E720A2">
        <w:rPr>
          <w:rFonts w:cs="Tahoma"/>
          <w:szCs w:val="18"/>
          <w:lang w:val="es-ES_tradnl"/>
        </w:rPr>
        <w:t>(Si hay una nueva versión disponible de estos productos en virtud del programa de Licencias por Volumen en que un Cliente adquirió licencias cualificadas antes de la conclusión de la cobertura de Software Assurance activa para su CAL de EBS 2008 cualificada, los Clientes serán elegibles para obtener CAL correspondientes a esa versión.)</w:t>
      </w:r>
    </w:p>
    <w:p w14:paraId="033A9378" w14:textId="77777777" w:rsidR="00212A11" w:rsidRPr="00E720A2" w:rsidRDefault="00212A11" w:rsidP="00113634">
      <w:pPr>
        <w:rPr>
          <w:rFonts w:cs="Tahoma"/>
          <w:szCs w:val="18"/>
          <w:lang w:val="es-ES_tradnl"/>
        </w:rPr>
      </w:pPr>
    </w:p>
    <w:p w14:paraId="033A9379" w14:textId="77777777" w:rsidR="00212A11" w:rsidRPr="004200E0" w:rsidRDefault="00212A11" w:rsidP="00BA1490">
      <w:pPr>
        <w:ind w:left="1170"/>
        <w:rPr>
          <w:rFonts w:cs="Tahoma"/>
          <w:lang w:val="es-ES_tradnl"/>
        </w:rPr>
      </w:pPr>
      <w:r w:rsidRPr="00E720A2">
        <w:rPr>
          <w:rFonts w:cs="Tahoma"/>
          <w:szCs w:val="18"/>
          <w:lang w:val="es-ES_tradnl"/>
        </w:rPr>
        <w:t>El contrato de Licencias por Volumen de los Clientes y esta nota de condiciones</w:t>
      </w:r>
      <w:r w:rsidRPr="004200E0">
        <w:rPr>
          <w:rFonts w:cs="Tahoma"/>
          <w:szCs w:val="18"/>
          <w:lang w:val="es-ES_tradnl"/>
        </w:rPr>
        <w:t xml:space="preserve"> del producto es prueba de estas CAL gratuitas.</w:t>
      </w:r>
      <w:r w:rsidR="00900874" w:rsidRPr="004200E0">
        <w:rPr>
          <w:rFonts w:cs="Tahoma"/>
          <w:szCs w:val="18"/>
          <w:lang w:val="es-ES_tradnl"/>
        </w:rPr>
        <w:t xml:space="preserve"> </w:t>
      </w:r>
      <w:r w:rsidRPr="004200E0">
        <w:rPr>
          <w:rFonts w:cs="Tahoma"/>
          <w:szCs w:val="18"/>
          <w:lang w:val="es-ES_tradnl"/>
        </w:rPr>
        <w:t>El uso del software en virtud de las CAL gratuitas está sujeto a los</w:t>
      </w:r>
      <w:r w:rsidR="00E720A2">
        <w:rPr>
          <w:rFonts w:cs="Tahoma"/>
          <w:szCs w:val="18"/>
          <w:lang w:val="es-ES_tradnl"/>
        </w:rPr>
        <w:t> </w:t>
      </w:r>
      <w:r w:rsidRPr="004200E0">
        <w:rPr>
          <w:rFonts w:cs="Tahoma"/>
          <w:szCs w:val="18"/>
          <w:lang w:val="es-ES_tradnl"/>
        </w:rPr>
        <w:t>términos y condiciones del contrato de licencia de los Clientes y a los Derechos de Uso de los Productos para cada producto.</w:t>
      </w:r>
      <w:r w:rsidR="00900874" w:rsidRPr="004200E0">
        <w:rPr>
          <w:rFonts w:cs="Tahoma"/>
          <w:szCs w:val="18"/>
          <w:lang w:val="es-ES_tradnl"/>
        </w:rPr>
        <w:t xml:space="preserve"> </w:t>
      </w:r>
      <w:r w:rsidRPr="004200E0">
        <w:rPr>
          <w:rFonts w:cs="Tahoma"/>
          <w:szCs w:val="18"/>
          <w:lang w:val="es-ES_tradnl"/>
        </w:rPr>
        <w:t>El derecho a utilizar el software en virtud de las CAL gratuitas expira cuando expire el derecho a utilizar el software en virtud de las CAL cualificadas.</w:t>
      </w:r>
      <w:r w:rsidR="00900874" w:rsidRPr="004200E0">
        <w:rPr>
          <w:rFonts w:cs="Tahoma"/>
          <w:lang w:val="es-ES_tradnl"/>
        </w:rPr>
        <w:t xml:space="preserve"> </w:t>
      </w:r>
      <w:bookmarkStart w:id="1592" w:name="_107_Windows_Azure"/>
      <w:bookmarkEnd w:id="1592"/>
      <w:r w:rsidRPr="004200E0">
        <w:rPr>
          <w:rFonts w:cs="Tahoma"/>
          <w:lang w:val="es-ES_tradnl"/>
        </w:rPr>
        <w:t>En todos los casos, las</w:t>
      </w:r>
      <w:r w:rsidR="00E720A2">
        <w:rPr>
          <w:rFonts w:cs="Tahoma"/>
          <w:lang w:val="es-ES_tradnl"/>
        </w:rPr>
        <w:t> </w:t>
      </w:r>
      <w:r w:rsidRPr="004200E0">
        <w:rPr>
          <w:rFonts w:cs="Tahoma"/>
          <w:lang w:val="es-ES_tradnl"/>
        </w:rPr>
        <w:t>CAL gratuitas no se pueden transmitir por separado de las CAL cualificadas.</w:t>
      </w:r>
    </w:p>
    <w:p w14:paraId="033A937A" w14:textId="77777777" w:rsidR="00212A11" w:rsidRPr="004200E0" w:rsidRDefault="00212A11" w:rsidP="00113634">
      <w:pPr>
        <w:rPr>
          <w:rFonts w:cs="Tahoma"/>
          <w:lang w:val="es-ES_tradnl"/>
        </w:rPr>
      </w:pPr>
    </w:p>
    <w:p w14:paraId="033A937B" w14:textId="77777777" w:rsidR="00212A11" w:rsidRDefault="00212A11">
      <w:pPr>
        <w:ind w:left="900"/>
        <w:rPr>
          <w:rFonts w:cs="Tahoma"/>
          <w:lang w:val="es-ES_tradnl"/>
        </w:rPr>
      </w:pPr>
    </w:p>
    <w:p w14:paraId="033A937C" w14:textId="77777777" w:rsidR="003435E9" w:rsidRDefault="003435E9">
      <w:pPr>
        <w:ind w:left="900"/>
        <w:rPr>
          <w:rFonts w:cs="Tahoma"/>
          <w:lang w:val="es-ES_tradnl"/>
        </w:rPr>
      </w:pPr>
    </w:p>
    <w:p w14:paraId="033A937D" w14:textId="77777777" w:rsidR="003435E9" w:rsidRDefault="003435E9">
      <w:pPr>
        <w:ind w:left="900"/>
        <w:rPr>
          <w:rFonts w:cs="Tahoma"/>
          <w:lang w:val="es-ES_tradnl"/>
        </w:rPr>
      </w:pPr>
    </w:p>
    <w:p w14:paraId="033A937E" w14:textId="77777777" w:rsidR="00010802" w:rsidRDefault="00010802">
      <w:pPr>
        <w:ind w:left="900"/>
        <w:rPr>
          <w:rFonts w:cs="Tahoma"/>
          <w:lang w:val="es-ES_tradnl"/>
        </w:rPr>
      </w:pPr>
    </w:p>
    <w:p w14:paraId="033A937F" w14:textId="77777777" w:rsidR="00010802" w:rsidRDefault="00010802">
      <w:pPr>
        <w:ind w:left="900"/>
        <w:rPr>
          <w:rFonts w:cs="Tahoma"/>
          <w:lang w:val="es-ES_tradnl"/>
        </w:rPr>
      </w:pPr>
    </w:p>
    <w:p w14:paraId="033A9380" w14:textId="77777777" w:rsidR="00010802" w:rsidRDefault="00010802">
      <w:pPr>
        <w:ind w:left="900"/>
        <w:rPr>
          <w:rFonts w:cs="Tahoma"/>
          <w:lang w:val="es-ES_tradnl"/>
        </w:rPr>
      </w:pPr>
    </w:p>
    <w:p w14:paraId="033A9381" w14:textId="77777777" w:rsidR="00010802" w:rsidRPr="004200E0" w:rsidRDefault="00010802">
      <w:pPr>
        <w:ind w:left="900"/>
        <w:rPr>
          <w:rFonts w:cs="Tahoma"/>
          <w:lang w:val="es-ES_tradnl"/>
        </w:rPr>
      </w:pPr>
    </w:p>
    <w:p w14:paraId="033A9382" w14:textId="77777777" w:rsidR="00212A11" w:rsidRPr="004200E0" w:rsidRDefault="00212A11" w:rsidP="0078650F">
      <w:pPr>
        <w:pStyle w:val="Heading3"/>
        <w:rPr>
          <w:rFonts w:ascii="Tahoma" w:hAnsi="Tahoma" w:cs="Tahoma"/>
          <w:lang w:val="es-ES_tradnl"/>
        </w:rPr>
      </w:pPr>
      <w:bookmarkStart w:id="1593" w:name="Srv_109HPCServer2008_R2Suite"/>
      <w:bookmarkStart w:id="1594" w:name="_Toc336338365"/>
      <w:bookmarkStart w:id="1595" w:name="Srv_96WindowsHighPerfCompSvr08"/>
      <w:bookmarkStart w:id="1596" w:name="Srv_94HPCServer2008_R2Suite"/>
      <w:bookmarkStart w:id="1597" w:name="Srv_106HPCServer2008_R2Suite"/>
      <w:bookmarkStart w:id="1598" w:name="_98_Windows_HPC"/>
      <w:bookmarkStart w:id="1599" w:name="_Toc340770340"/>
      <w:bookmarkEnd w:id="1593"/>
      <w:bookmarkEnd w:id="1594"/>
      <w:bookmarkEnd w:id="1595"/>
      <w:bookmarkEnd w:id="1596"/>
      <w:bookmarkEnd w:id="1597"/>
      <w:bookmarkEnd w:id="1598"/>
      <w:r w:rsidRPr="004200E0">
        <w:rPr>
          <w:rFonts w:ascii="Tahoma" w:hAnsi="Tahoma" w:cs="Tahoma"/>
          <w:caps/>
          <w:color w:val="F66400"/>
          <w:sz w:val="22"/>
          <w:vertAlign w:val="superscript"/>
          <w:lang w:val="es-ES_tradnl"/>
        </w:rPr>
        <w:t>98</w:t>
      </w:r>
      <w:r w:rsidRPr="004200E0">
        <w:rPr>
          <w:rFonts w:ascii="Tahoma" w:hAnsi="Tahoma" w:cs="Tahoma"/>
          <w:color w:val="F66400"/>
          <w:sz w:val="22"/>
          <w:lang w:val="es-ES_tradnl"/>
        </w:rPr>
        <w:t xml:space="preserve"> Windows HPC Server 2008 R2 Suite</w:t>
      </w:r>
      <w:bookmarkEnd w:id="1599"/>
    </w:p>
    <w:p w14:paraId="033A9383" w14:textId="77777777" w:rsidR="00212A11" w:rsidRPr="004200E0" w:rsidRDefault="00212A11" w:rsidP="00EF2279">
      <w:pPr>
        <w:pStyle w:val="EndnoteText"/>
        <w:rPr>
          <w:rFonts w:ascii="Tahoma" w:hAnsi="Tahoma" w:cs="Tahoma"/>
          <w:lang w:val="es-ES_tradnl"/>
        </w:rPr>
      </w:pPr>
    </w:p>
    <w:p w14:paraId="033A9384" w14:textId="77777777" w:rsidR="00212A11" w:rsidRPr="004200E0" w:rsidRDefault="00212A11" w:rsidP="00EF2279">
      <w:pPr>
        <w:spacing w:after="200"/>
        <w:ind w:left="720"/>
        <w:rPr>
          <w:rFonts w:cs="Tahoma"/>
          <w:lang w:val="es-ES_tradnl"/>
        </w:rPr>
      </w:pPr>
      <w:r w:rsidRPr="004200E0">
        <w:rPr>
          <w:rFonts w:cs="Tahoma"/>
          <w:b/>
          <w:color w:val="000000"/>
          <w:lang w:val="es-ES_tradnl"/>
        </w:rPr>
        <w:t>Concesiones de licencia asociadas con el fin de ciclo de vida de HPC Server Suite:</w:t>
      </w:r>
      <w:r w:rsidRPr="004200E0">
        <w:rPr>
          <w:rFonts w:cs="Tahoma"/>
          <w:color w:val="000000"/>
          <w:lang w:val="es-ES_tradnl"/>
        </w:rPr>
        <w:t xml:space="preserve"> HPC Server Suite 2008 R2 será la última versión de HPC Server Suite.</w:t>
      </w:r>
      <w:r w:rsidRPr="004200E0">
        <w:rPr>
          <w:rFonts w:cs="Tahoma"/>
          <w:lang w:val="es-ES_tradnl"/>
        </w:rPr>
        <w:t xml:space="preserve"> Los clientes de licencias por volumen con cobertura de Software Assurance activa para licencias de HPC Server Suite el 1 de septiembre de 2012 o</w:t>
      </w:r>
      <w:r w:rsidR="00E720A2">
        <w:rPr>
          <w:rFonts w:cs="Tahoma"/>
          <w:lang w:val="es-ES_tradnl"/>
        </w:rPr>
        <w:t> </w:t>
      </w:r>
      <w:r w:rsidRPr="004200E0">
        <w:rPr>
          <w:rFonts w:cs="Tahoma"/>
          <w:lang w:val="es-ES_tradnl"/>
        </w:rPr>
        <w:t>en</w:t>
      </w:r>
      <w:r w:rsidR="00E720A2">
        <w:rPr>
          <w:rFonts w:cs="Tahoma"/>
          <w:lang w:val="es-ES_tradnl"/>
        </w:rPr>
        <w:t> </w:t>
      </w:r>
      <w:r w:rsidRPr="004200E0">
        <w:rPr>
          <w:rFonts w:cs="Tahoma"/>
          <w:lang w:val="es-ES_tradnl"/>
        </w:rPr>
        <w:t>la fecha de primera disponibilidad de Windows Server 2012 para descarga en el Centro de Servicios de</w:t>
      </w:r>
      <w:r w:rsidR="00E720A2">
        <w:rPr>
          <w:rFonts w:cs="Tahoma"/>
          <w:lang w:val="es-ES_tradnl"/>
        </w:rPr>
        <w:t> </w:t>
      </w:r>
      <w:r w:rsidRPr="004200E0">
        <w:rPr>
          <w:rFonts w:cs="Tahoma"/>
          <w:lang w:val="es-ES_tradnl"/>
        </w:rPr>
        <w:t>Licencias por Volumen, lo que ocurra primero, (</w:t>
      </w:r>
      <w:r w:rsidR="004200E0" w:rsidRPr="004200E0">
        <w:rPr>
          <w:rFonts w:cs="Tahoma"/>
          <w:lang w:val="es-ES_tradnl"/>
        </w:rPr>
        <w:t>“</w:t>
      </w:r>
      <w:r w:rsidRPr="004200E0">
        <w:rPr>
          <w:rFonts w:cs="Tahoma"/>
          <w:lang w:val="es-ES_tradnl"/>
        </w:rPr>
        <w:t>Licencias Cualificadas</w:t>
      </w:r>
      <w:r w:rsidR="004200E0" w:rsidRPr="004200E0">
        <w:rPr>
          <w:rFonts w:cs="Tahoma"/>
          <w:lang w:val="es-ES_tradnl"/>
        </w:rPr>
        <w:t>”</w:t>
      </w:r>
      <w:r w:rsidRPr="004200E0">
        <w:rPr>
          <w:rFonts w:cs="Tahoma"/>
          <w:lang w:val="es-ES_tradnl"/>
        </w:rPr>
        <w:t>) estarán autorizados a actualizar y utilizar el software Windows Server 2012 Standard en lugar de HPC Server Suite. Para facilitar esta actualización, por cada Licencia Cualificada que el cliente tenga, se considerará que se le concedió una licencia por procesador de Windows Server 2012 Standard una vez que esté disponible Windows Server</w:t>
      </w:r>
      <w:r w:rsidR="00903B56">
        <w:rPr>
          <w:rFonts w:cs="Tahoma"/>
          <w:lang w:val="es-ES_tradnl"/>
        </w:rPr>
        <w:t> </w:t>
      </w:r>
      <w:r w:rsidRPr="004200E0">
        <w:rPr>
          <w:rFonts w:cs="Tahoma"/>
          <w:lang w:val="es-ES_tradnl"/>
        </w:rPr>
        <w:t>2012.</w:t>
      </w:r>
    </w:p>
    <w:p w14:paraId="033A9385" w14:textId="77777777" w:rsidR="00212A11" w:rsidRPr="004200E0" w:rsidRDefault="00212A11" w:rsidP="00024C3C">
      <w:pPr>
        <w:numPr>
          <w:ilvl w:val="0"/>
          <w:numId w:val="69"/>
        </w:numPr>
        <w:tabs>
          <w:tab w:val="left" w:pos="1440"/>
        </w:tabs>
        <w:spacing w:after="200"/>
        <w:ind w:left="1440"/>
        <w:contextualSpacing/>
        <w:rPr>
          <w:rFonts w:cs="Tahoma"/>
          <w:lang w:val="es-ES_tradnl"/>
        </w:rPr>
      </w:pPr>
      <w:r w:rsidRPr="004200E0">
        <w:rPr>
          <w:rFonts w:eastAsia="Times New Roman" w:cs="Tahoma"/>
          <w:szCs w:val="18"/>
          <w:lang w:val="es-ES_tradnl"/>
        </w:rPr>
        <w:t>Las licencias adquiridas en virtud de esta concesión incluirán cobertura de Software Assurance.</w:t>
      </w:r>
      <w:r w:rsidR="00900874" w:rsidRPr="004200E0">
        <w:rPr>
          <w:rFonts w:cs="Tahoma"/>
          <w:lang w:val="es-ES_tradnl"/>
        </w:rPr>
        <w:t xml:space="preserve"> </w:t>
      </w:r>
      <w:r w:rsidRPr="004200E0">
        <w:rPr>
          <w:rFonts w:cs="Tahoma"/>
          <w:lang w:val="es-ES_tradnl"/>
        </w:rPr>
        <w:t>Esta cobertura expirará cuando expire la cobertura correspondiente de las Licencias Cualificadas.</w:t>
      </w:r>
    </w:p>
    <w:p w14:paraId="033A9386" w14:textId="77777777" w:rsidR="00212A11" w:rsidRPr="004200E0" w:rsidRDefault="00212A11" w:rsidP="00024C3C">
      <w:pPr>
        <w:numPr>
          <w:ilvl w:val="0"/>
          <w:numId w:val="69"/>
        </w:numPr>
        <w:tabs>
          <w:tab w:val="left" w:pos="1440"/>
        </w:tabs>
        <w:spacing w:after="200"/>
        <w:ind w:left="1440"/>
        <w:contextualSpacing/>
        <w:rPr>
          <w:rFonts w:cs="Tahoma"/>
          <w:lang w:val="es-ES_tradnl"/>
        </w:rPr>
      </w:pPr>
      <w:r w:rsidRPr="004200E0">
        <w:rPr>
          <w:rFonts w:cs="Tahoma"/>
          <w:lang w:val="es-ES_tradnl"/>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E720A2">
        <w:rPr>
          <w:rFonts w:cs="Tahoma"/>
          <w:lang w:val="es-ES_tradnl"/>
        </w:rPr>
        <w:t> </w:t>
      </w:r>
      <w:r w:rsidRPr="004200E0">
        <w:rPr>
          <w:rFonts w:cs="Tahoma"/>
          <w:lang w:val="es-ES_tradnl"/>
        </w:rPr>
        <w:t>Licencias Cualificadas.</w:t>
      </w:r>
    </w:p>
    <w:p w14:paraId="033A9387" w14:textId="77777777" w:rsidR="00212A11" w:rsidRPr="004200E0" w:rsidRDefault="00212A11" w:rsidP="00024C3C">
      <w:pPr>
        <w:numPr>
          <w:ilvl w:val="0"/>
          <w:numId w:val="69"/>
        </w:numPr>
        <w:tabs>
          <w:tab w:val="left" w:pos="1440"/>
        </w:tabs>
        <w:spacing w:after="200"/>
        <w:ind w:left="1440"/>
        <w:contextualSpacing/>
        <w:rPr>
          <w:rFonts w:cs="Tahoma"/>
          <w:lang w:val="es-ES_tradnl"/>
        </w:rPr>
      </w:pPr>
      <w:r w:rsidRPr="004200E0">
        <w:rPr>
          <w:rFonts w:cs="Tahoma"/>
          <w:lang w:val="es-ES_tradnl"/>
        </w:rPr>
        <w:t>En el momento de actualizar a Windows Server 2012 Standard conforme a esta concesión, las</w:t>
      </w:r>
      <w:r w:rsidR="00E720A2">
        <w:rPr>
          <w:rFonts w:cs="Tahoma"/>
          <w:lang w:val="es-ES_tradnl"/>
        </w:rPr>
        <w:t> </w:t>
      </w:r>
      <w:r w:rsidRPr="004200E0">
        <w:rPr>
          <w:rFonts w:cs="Tahoma"/>
          <w:lang w:val="es-ES_tradnl"/>
        </w:rPr>
        <w:t>Licencias Cualificadas de HPC Server Suite existentes del cliente ya no serán válidas.</w:t>
      </w:r>
    </w:p>
    <w:p w14:paraId="033A9388" w14:textId="77777777" w:rsidR="00212A11" w:rsidRPr="004200E0" w:rsidRDefault="00212A11" w:rsidP="00024C3C">
      <w:pPr>
        <w:numPr>
          <w:ilvl w:val="0"/>
          <w:numId w:val="73"/>
        </w:numPr>
        <w:tabs>
          <w:tab w:val="left" w:pos="1440"/>
        </w:tabs>
        <w:spacing w:after="200"/>
        <w:ind w:left="1440"/>
        <w:contextualSpacing/>
        <w:rPr>
          <w:rFonts w:cs="Tahoma"/>
          <w:lang w:val="es-ES_tradnl"/>
        </w:rPr>
      </w:pPr>
      <w:r w:rsidRPr="004200E0">
        <w:rPr>
          <w:rFonts w:cs="Tahoma"/>
          <w:color w:val="000000"/>
          <w:lang w:val="es-ES_tradnl"/>
        </w:rPr>
        <w:t xml:space="preserve">Las licencias de HPC Server Suite adquiridas posteriormente en virtud del mismo periodo de inscripción como parte de un proceso </w:t>
      </w:r>
      <w:r w:rsidR="004200E0" w:rsidRPr="004200E0">
        <w:rPr>
          <w:rFonts w:cs="Tahoma"/>
          <w:color w:val="000000"/>
          <w:lang w:val="es-ES_tradnl"/>
        </w:rPr>
        <w:t>“</w:t>
      </w:r>
      <w:r w:rsidRPr="004200E0">
        <w:rPr>
          <w:rFonts w:cs="Tahoma"/>
          <w:color w:val="000000"/>
          <w:lang w:val="es-ES_tradnl"/>
        </w:rPr>
        <w:t>true up</w:t>
      </w:r>
      <w:r w:rsidR="004200E0" w:rsidRPr="004200E0">
        <w:rPr>
          <w:rFonts w:cs="Tahoma"/>
          <w:color w:val="000000"/>
          <w:lang w:val="es-ES_tradnl"/>
        </w:rPr>
        <w:t>”</w:t>
      </w:r>
      <w:r w:rsidRPr="004200E0">
        <w:rPr>
          <w:rFonts w:cs="Tahoma"/>
          <w:color w:val="000000"/>
          <w:lang w:val="es-ES_tradnl"/>
        </w:rPr>
        <w:t xml:space="preserve"> programado del cliente de Enterprise, Enterprise Subscription, Open Value Subscription o EES también son Licencias Cualificadas para efectos de</w:t>
      </w:r>
      <w:r w:rsidR="00E720A2">
        <w:rPr>
          <w:rFonts w:cs="Tahoma"/>
          <w:color w:val="000000"/>
          <w:lang w:val="es-ES_tradnl"/>
        </w:rPr>
        <w:t> </w:t>
      </w:r>
      <w:r w:rsidRPr="004200E0">
        <w:rPr>
          <w:rFonts w:cs="Tahoma"/>
          <w:color w:val="000000"/>
          <w:lang w:val="es-ES_tradnl"/>
        </w:rPr>
        <w:t>la</w:t>
      </w:r>
      <w:r w:rsidR="00E720A2">
        <w:rPr>
          <w:rFonts w:cs="Tahoma"/>
          <w:color w:val="000000"/>
          <w:lang w:val="es-ES_tradnl"/>
        </w:rPr>
        <w:t> </w:t>
      </w:r>
      <w:r w:rsidRPr="004200E0">
        <w:rPr>
          <w:rFonts w:cs="Tahoma"/>
          <w:color w:val="000000"/>
          <w:lang w:val="es-ES_tradnl"/>
        </w:rPr>
        <w:t>concesión anterior.</w:t>
      </w:r>
      <w:r w:rsidRPr="004200E0">
        <w:rPr>
          <w:rFonts w:cs="Tahoma"/>
          <w:lang w:val="es-ES_tradnl"/>
        </w:rPr>
        <w:t xml:space="preserve"> </w:t>
      </w:r>
    </w:p>
    <w:p w14:paraId="033A9389" w14:textId="77777777" w:rsidR="00212A11" w:rsidRPr="004200E0" w:rsidRDefault="00212A11" w:rsidP="00024C3C">
      <w:pPr>
        <w:numPr>
          <w:ilvl w:val="0"/>
          <w:numId w:val="73"/>
        </w:numPr>
        <w:tabs>
          <w:tab w:val="left" w:pos="1440"/>
        </w:tabs>
        <w:spacing w:after="200"/>
        <w:ind w:left="1440"/>
        <w:contextualSpacing/>
        <w:rPr>
          <w:rFonts w:cs="Tahoma"/>
          <w:lang w:val="es-ES_tradnl"/>
        </w:rPr>
      </w:pPr>
      <w:r w:rsidRPr="004200E0">
        <w:rPr>
          <w:rFonts w:cs="Tahoma"/>
          <w:color w:val="000000"/>
          <w:lang w:val="es-ES_tradnl"/>
        </w:rPr>
        <w:t>No obstante la concesión de licencias de Windows Server 2012 Standard y cualquier actualización a</w:t>
      </w:r>
      <w:r w:rsidR="00E720A2">
        <w:rPr>
          <w:rFonts w:cs="Tahoma"/>
          <w:color w:val="000000"/>
          <w:lang w:val="es-ES_tradnl"/>
        </w:rPr>
        <w:t> </w:t>
      </w:r>
      <w:r w:rsidRPr="004200E0">
        <w:rPr>
          <w:rFonts w:cs="Tahoma"/>
          <w:color w:val="000000"/>
          <w:lang w:val="es-ES_tradnl"/>
        </w:rPr>
        <w:t>esa versión, las obligaciones de pagar los importes debidos y vencidos de las Licencias Cualificadas y la cobertura mantienen su total vigencia.</w:t>
      </w:r>
    </w:p>
    <w:p w14:paraId="033A938A" w14:textId="77777777" w:rsidR="00212A11" w:rsidRPr="004200E0" w:rsidRDefault="00212A11" w:rsidP="00024C3C">
      <w:pPr>
        <w:numPr>
          <w:ilvl w:val="0"/>
          <w:numId w:val="73"/>
        </w:numPr>
        <w:tabs>
          <w:tab w:val="left" w:pos="1440"/>
        </w:tabs>
        <w:spacing w:after="200"/>
        <w:ind w:left="1440"/>
        <w:contextualSpacing/>
        <w:rPr>
          <w:rFonts w:cs="Tahoma"/>
          <w:lang w:val="es-ES_tradnl"/>
        </w:rPr>
      </w:pPr>
      <w:bookmarkStart w:id="1600" w:name="_109_Windows®_Intune"/>
      <w:bookmarkEnd w:id="1600"/>
      <w:r w:rsidRPr="004200E0">
        <w:rPr>
          <w:rFonts w:cs="Tahoma"/>
          <w:color w:val="000000"/>
          <w:lang w:val="es-ES_tradnl"/>
        </w:rPr>
        <w:t>Consulte las notas de la lista de productos para Windows Server 2008 R2 HPC Edition y HPC Pack</w:t>
      </w:r>
      <w:r w:rsidR="00E720A2">
        <w:rPr>
          <w:rFonts w:cs="Tahoma"/>
          <w:color w:val="000000"/>
          <w:lang w:val="es-ES_tradnl"/>
        </w:rPr>
        <w:t> </w:t>
      </w:r>
      <w:r w:rsidRPr="004200E0">
        <w:rPr>
          <w:rFonts w:cs="Tahoma"/>
          <w:color w:val="000000"/>
          <w:lang w:val="es-ES_tradnl"/>
        </w:rPr>
        <w:t>2008 R2 Enterprise.</w:t>
      </w:r>
    </w:p>
    <w:p w14:paraId="033A938B" w14:textId="77777777" w:rsidR="00212A11" w:rsidRPr="00E6306A" w:rsidRDefault="00212A11" w:rsidP="0078650F">
      <w:pPr>
        <w:pStyle w:val="Heading2"/>
        <w:ind w:hanging="720"/>
        <w:rPr>
          <w:rFonts w:ascii="Tahoma" w:hAnsi="Tahoma" w:cs="Tahoma"/>
          <w:sz w:val="22"/>
          <w:szCs w:val="22"/>
          <w:lang w:val="pt-BR"/>
        </w:rPr>
      </w:pPr>
      <w:bookmarkStart w:id="1601" w:name="_98Windows_Intune_Add-on"/>
      <w:bookmarkStart w:id="1602" w:name="_98_Windows_Multipoint"/>
      <w:bookmarkStart w:id="1603" w:name="Srv_110WindowsIntuneAddOn"/>
      <w:bookmarkStart w:id="1604" w:name="_Toc336338366"/>
      <w:bookmarkStart w:id="1605" w:name="Srv_104WindowsIntuneAddOn"/>
      <w:bookmarkStart w:id="1606" w:name="_99_Complemento_de"/>
      <w:bookmarkStart w:id="1607" w:name="_Toc340770341"/>
      <w:bookmarkEnd w:id="1601"/>
      <w:bookmarkEnd w:id="1602"/>
      <w:bookmarkEnd w:id="1603"/>
      <w:bookmarkEnd w:id="1604"/>
      <w:bookmarkEnd w:id="1605"/>
      <w:bookmarkEnd w:id="1606"/>
      <w:r w:rsidRPr="00E6306A">
        <w:rPr>
          <w:rFonts w:ascii="Tahoma" w:hAnsi="Tahoma" w:cs="Tahoma"/>
          <w:caps/>
          <w:color w:val="EE6000"/>
          <w:sz w:val="22"/>
          <w:vertAlign w:val="superscript"/>
          <w:lang w:val="pt-BR"/>
        </w:rPr>
        <w:t>99</w:t>
      </w:r>
      <w:r w:rsidRPr="00E6306A">
        <w:rPr>
          <w:rFonts w:ascii="Tahoma" w:hAnsi="Tahoma" w:cs="Tahoma"/>
          <w:color w:val="EE6000"/>
          <w:sz w:val="22"/>
          <w:lang w:val="pt-BR"/>
        </w:rPr>
        <w:t xml:space="preserve"> Complemento de Windows Intune (por Dispositivo)</w:t>
      </w:r>
      <w:bookmarkEnd w:id="1607"/>
    </w:p>
    <w:p w14:paraId="033A938C" w14:textId="77777777" w:rsidR="00212A11" w:rsidRPr="00E6306A" w:rsidRDefault="00212A11" w:rsidP="00376D4B">
      <w:pPr>
        <w:ind w:left="720"/>
        <w:rPr>
          <w:rFonts w:cs="Tahoma"/>
          <w:lang w:val="pt-BR"/>
        </w:rPr>
      </w:pPr>
    </w:p>
    <w:p w14:paraId="033A938D" w14:textId="77777777" w:rsidR="00212A11" w:rsidRPr="004200E0" w:rsidRDefault="00212A11" w:rsidP="0078650F">
      <w:pPr>
        <w:ind w:left="720"/>
        <w:rPr>
          <w:rFonts w:cs="Tahoma"/>
          <w:lang w:val="es-ES_tradnl"/>
        </w:rPr>
      </w:pPr>
      <w:r w:rsidRPr="004200E0">
        <w:rPr>
          <w:rFonts w:cs="Tahoma"/>
          <w:lang w:val="es-ES_tradnl"/>
        </w:rPr>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900874" w:rsidRPr="004200E0">
        <w:rPr>
          <w:rFonts w:cs="Tahoma"/>
          <w:lang w:val="es-ES_tradnl"/>
        </w:rPr>
        <w:t xml:space="preserve"> </w:t>
      </w:r>
      <w:r w:rsidRPr="004200E0">
        <w:rPr>
          <w:rFonts w:cs="Tahoma"/>
          <w:lang w:val="es-ES_tradnl"/>
        </w:rPr>
        <w:t>Las licencias de Complemento de Windows Intune (por Dispositivo) se deben adquirir según la misma inscripción que la correspondiente cobertura de</w:t>
      </w:r>
      <w:r w:rsidR="00E720A2">
        <w:rPr>
          <w:rFonts w:cs="Tahoma"/>
          <w:lang w:val="es-ES_tradnl"/>
        </w:rPr>
        <w:t> </w:t>
      </w:r>
      <w:r w:rsidRPr="004200E0">
        <w:rPr>
          <w:rFonts w:cs="Tahoma"/>
          <w:lang w:val="es-ES_tradnl"/>
        </w:rPr>
        <w:t xml:space="preserve">Software Assurance o licencia de Windows VDA. </w:t>
      </w:r>
    </w:p>
    <w:p w14:paraId="033A938E" w14:textId="77777777" w:rsidR="00212A11" w:rsidRPr="004200E0" w:rsidRDefault="00212A11" w:rsidP="00376D4B">
      <w:pPr>
        <w:ind w:left="720"/>
        <w:rPr>
          <w:rFonts w:cs="Tahoma"/>
          <w:lang w:val="es-ES_tradnl"/>
        </w:rPr>
      </w:pPr>
    </w:p>
    <w:p w14:paraId="033A938F" w14:textId="77777777" w:rsidR="00212A11" w:rsidRPr="004200E0" w:rsidRDefault="00212A11" w:rsidP="00376D4B">
      <w:pPr>
        <w:ind w:left="720"/>
        <w:rPr>
          <w:rFonts w:cs="Tahoma"/>
          <w:lang w:val="es-ES_tradnl"/>
        </w:rPr>
      </w:pPr>
      <w:r w:rsidRPr="004200E0">
        <w:rPr>
          <w:rFonts w:cs="Tahoma"/>
          <w:u w:val="single"/>
          <w:lang w:val="es-ES_tradnl"/>
        </w:rPr>
        <w:t>Reasignación de licencias</w:t>
      </w:r>
    </w:p>
    <w:p w14:paraId="033A9390" w14:textId="77777777" w:rsidR="00212A11" w:rsidRPr="004200E0" w:rsidRDefault="00212A11" w:rsidP="00376D4B">
      <w:pPr>
        <w:ind w:left="720"/>
        <w:rPr>
          <w:rFonts w:cs="Tahoma"/>
          <w:lang w:val="es-ES_tradnl"/>
        </w:rPr>
      </w:pPr>
    </w:p>
    <w:p w14:paraId="033A9391" w14:textId="77777777" w:rsidR="00212A11" w:rsidRPr="004200E0" w:rsidRDefault="00212A11" w:rsidP="0078650F">
      <w:pPr>
        <w:ind w:left="720"/>
        <w:rPr>
          <w:rFonts w:cs="Tahoma"/>
          <w:lang w:val="es-ES_tradnl"/>
        </w:rPr>
      </w:pPr>
      <w:r w:rsidRPr="004200E0">
        <w:rPr>
          <w:rFonts w:cs="Tahoma"/>
          <w:lang w:val="es-ES_tradnl"/>
        </w:rPr>
        <w:t>Los Clientes pueden reasignar licencias de Complemento de Windows Intune (por Dispositivo), pero no por</w:t>
      </w:r>
      <w:r w:rsidR="00E720A2">
        <w:rPr>
          <w:rFonts w:cs="Tahoma"/>
          <w:lang w:val="es-ES_tradnl"/>
        </w:rPr>
        <w:t> </w:t>
      </w:r>
      <w:r w:rsidRPr="004200E0">
        <w:rPr>
          <w:rFonts w:cs="Tahoma"/>
          <w:lang w:val="es-ES_tradnl"/>
        </w:rPr>
        <w:t>un corto plazo (es decir, no dentro de los 90 días siguientes a la última cesión).</w:t>
      </w:r>
      <w:r w:rsidR="00900874" w:rsidRPr="004200E0">
        <w:rPr>
          <w:rFonts w:cs="Tahoma"/>
          <w:lang w:val="es-ES_tradnl"/>
        </w:rPr>
        <w:t xml:space="preserve"> </w:t>
      </w:r>
      <w:r w:rsidRPr="004200E0">
        <w:rPr>
          <w:rFonts w:cs="Tahoma"/>
          <w:lang w:val="es-ES_tradnl"/>
        </w:rPr>
        <w:t>Los Clientes pueden reasignar una licencia de Complemento de Windows Intune (por Dispositivo) antes de este plazo si retira el</w:t>
      </w:r>
      <w:r w:rsidR="00E720A2">
        <w:rPr>
          <w:rFonts w:cs="Tahoma"/>
          <w:lang w:val="es-ES_tradnl"/>
        </w:rPr>
        <w:t> </w:t>
      </w:r>
      <w:r w:rsidRPr="004200E0">
        <w:rPr>
          <w:rFonts w:cs="Tahoma"/>
          <w:lang w:val="es-ES_tradnl"/>
        </w:rPr>
        <w:t>dispositivo licenciado existente debido a un error de hardware permanente.</w:t>
      </w:r>
      <w:r w:rsidR="00900874" w:rsidRPr="004200E0">
        <w:rPr>
          <w:rFonts w:cs="Tahoma"/>
          <w:lang w:val="es-ES_tradnl"/>
        </w:rPr>
        <w:t xml:space="preserve"> </w:t>
      </w:r>
      <w:r w:rsidRPr="004200E0">
        <w:rPr>
          <w:rFonts w:cs="Tahoma"/>
          <w:lang w:val="es-ES_tradnl"/>
        </w:rPr>
        <w:t>El dispositivo al que se reasigna una licencia de Complemento de Windows Intune (por Dispositivo) debe tener Windows Software Assurance activa o una licencia para Windows VDA activa adquirida según la misma inscripción que la</w:t>
      </w:r>
      <w:r w:rsidR="00417E3B">
        <w:rPr>
          <w:rFonts w:cs="Tahoma"/>
          <w:lang w:val="es-ES_tradnl"/>
        </w:rPr>
        <w:t> </w:t>
      </w:r>
      <w:r w:rsidRPr="004200E0">
        <w:rPr>
          <w:rFonts w:cs="Tahoma"/>
          <w:lang w:val="es-ES_tradnl"/>
        </w:rPr>
        <w:t xml:space="preserve">licencia de Complemento de Windows Intune (por Dispositivo). </w:t>
      </w:r>
    </w:p>
    <w:p w14:paraId="033A9392" w14:textId="77777777" w:rsidR="00212A11" w:rsidRPr="00417E3B" w:rsidRDefault="00212A11" w:rsidP="0078650F">
      <w:pPr>
        <w:pStyle w:val="Heading2"/>
        <w:ind w:left="0"/>
        <w:rPr>
          <w:rFonts w:ascii="Tahoma" w:hAnsi="Tahoma" w:cs="Tahoma"/>
          <w:sz w:val="22"/>
          <w:szCs w:val="22"/>
          <w:lang w:val="es-ES_tradnl"/>
        </w:rPr>
      </w:pPr>
      <w:bookmarkStart w:id="1608" w:name="_Toc336338367"/>
      <w:bookmarkStart w:id="1609" w:name="_100_Windows_MultiPoint"/>
      <w:bookmarkStart w:id="1610" w:name="_Toc340770342"/>
      <w:bookmarkEnd w:id="1608"/>
      <w:bookmarkEnd w:id="1609"/>
      <w:r w:rsidRPr="004200E0">
        <w:rPr>
          <w:rFonts w:ascii="Tahoma" w:hAnsi="Tahoma" w:cs="Tahoma"/>
          <w:caps/>
          <w:color w:val="FA6500"/>
          <w:sz w:val="22"/>
          <w:vertAlign w:val="superscript"/>
          <w:lang w:val="es-ES_tradnl"/>
        </w:rPr>
        <w:t>100</w:t>
      </w:r>
      <w:r w:rsidRPr="004200E0">
        <w:rPr>
          <w:rFonts w:ascii="Tahoma" w:hAnsi="Tahoma" w:cs="Tahoma"/>
          <w:color w:val="FA6500"/>
          <w:sz w:val="22"/>
          <w:lang w:val="es-ES_tradnl"/>
        </w:rPr>
        <w:t xml:space="preserve"> Windows MultiPoint Server 2012 Standard</w:t>
      </w:r>
      <w:bookmarkEnd w:id="1610"/>
      <w:r w:rsidRPr="004200E0">
        <w:rPr>
          <w:rFonts w:ascii="Tahoma" w:hAnsi="Tahoma" w:cs="Tahoma"/>
          <w:lang w:val="es-ES_tradnl"/>
        </w:rPr>
        <w:t xml:space="preserve"> </w:t>
      </w:r>
    </w:p>
    <w:p w14:paraId="033A9393" w14:textId="77777777" w:rsidR="00212A11" w:rsidRPr="00417E3B" w:rsidRDefault="00212A11" w:rsidP="008779BC">
      <w:pPr>
        <w:ind w:left="360" w:hanging="360"/>
        <w:rPr>
          <w:rFonts w:cs="Tahoma"/>
          <w:szCs w:val="18"/>
          <w:lang w:val="es-ES_tradnl"/>
        </w:rPr>
      </w:pPr>
    </w:p>
    <w:p w14:paraId="033A9394" w14:textId="77777777" w:rsidR="00212A11" w:rsidRPr="00417E3B" w:rsidRDefault="00212A11" w:rsidP="0078650F">
      <w:pPr>
        <w:ind w:left="720"/>
        <w:rPr>
          <w:rFonts w:cs="Tahoma"/>
          <w:szCs w:val="18"/>
          <w:lang w:val="es-ES_tradnl"/>
        </w:rPr>
      </w:pPr>
      <w:r w:rsidRPr="00417E3B">
        <w:rPr>
          <w:rFonts w:cs="Tahoma"/>
          <w:color w:val="000000"/>
          <w:szCs w:val="18"/>
          <w:lang w:val="es-ES_tradnl"/>
        </w:rPr>
        <w:t>Windows MultiPoint Server 2012 Standard es la siguiente versión de Windows MultiPoint Server 2011</w:t>
      </w:r>
      <w:r w:rsidR="00417E3B" w:rsidRPr="00417E3B">
        <w:rPr>
          <w:rFonts w:cs="Tahoma"/>
          <w:color w:val="000000"/>
          <w:szCs w:val="18"/>
          <w:lang w:val="es-ES_tradnl"/>
        </w:rPr>
        <w:t> </w:t>
      </w:r>
      <w:r w:rsidRPr="00417E3B">
        <w:rPr>
          <w:rFonts w:cs="Tahoma"/>
          <w:color w:val="000000"/>
          <w:szCs w:val="18"/>
          <w:lang w:val="es-ES_tradnl"/>
        </w:rPr>
        <w:t>Standard.</w:t>
      </w:r>
    </w:p>
    <w:p w14:paraId="033A9395" w14:textId="77777777" w:rsidR="00212A11" w:rsidRPr="00417E3B" w:rsidRDefault="00212A11">
      <w:pPr>
        <w:pStyle w:val="EndnoteText"/>
        <w:rPr>
          <w:rFonts w:ascii="Tahoma" w:hAnsi="Tahoma" w:cs="Tahoma"/>
          <w:sz w:val="18"/>
          <w:szCs w:val="18"/>
          <w:lang w:val="es-ES_tradnl"/>
        </w:rPr>
      </w:pPr>
    </w:p>
    <w:p w14:paraId="033A9396" w14:textId="77777777" w:rsidR="00212A11" w:rsidRPr="00417E3B" w:rsidRDefault="00212A11">
      <w:pPr>
        <w:pStyle w:val="EndnoteText"/>
        <w:rPr>
          <w:rFonts w:ascii="Tahoma" w:hAnsi="Tahoma" w:cs="Tahoma"/>
          <w:sz w:val="18"/>
          <w:szCs w:val="18"/>
          <w:lang w:val="es-ES_tradnl"/>
        </w:rPr>
      </w:pPr>
    </w:p>
    <w:p w14:paraId="033A9397" w14:textId="77777777" w:rsidR="00212A11" w:rsidRPr="00417E3B" w:rsidRDefault="00212A11" w:rsidP="0078650F">
      <w:pPr>
        <w:pStyle w:val="Heading2"/>
        <w:ind w:left="0"/>
        <w:rPr>
          <w:rFonts w:ascii="Tahoma" w:hAnsi="Tahoma" w:cs="Tahoma"/>
          <w:sz w:val="22"/>
          <w:szCs w:val="22"/>
          <w:lang w:val="es-ES_tradnl"/>
        </w:rPr>
      </w:pPr>
      <w:bookmarkStart w:id="1611" w:name="_Toc336338368"/>
      <w:bookmarkStart w:id="1612" w:name="Srv_103WinMultipointSvr2011Premium"/>
      <w:bookmarkStart w:id="1613" w:name="Srv_107WinMultipointSvr2011Premium"/>
      <w:bookmarkStart w:id="1614" w:name="Srv_111WinMultipointSvr2011Premium"/>
      <w:bookmarkStart w:id="1615" w:name="_101_Windows_MultiPoint"/>
      <w:bookmarkStart w:id="1616" w:name="_Toc340770343"/>
      <w:bookmarkEnd w:id="1611"/>
      <w:bookmarkEnd w:id="1612"/>
      <w:bookmarkEnd w:id="1613"/>
      <w:bookmarkEnd w:id="1614"/>
      <w:bookmarkEnd w:id="1615"/>
      <w:r w:rsidRPr="004200E0">
        <w:rPr>
          <w:rFonts w:ascii="Tahoma" w:hAnsi="Tahoma" w:cs="Tahoma"/>
          <w:caps/>
          <w:color w:val="FA6500"/>
          <w:sz w:val="22"/>
          <w:vertAlign w:val="superscript"/>
          <w:lang w:val="es-ES_tradnl"/>
        </w:rPr>
        <w:t>101</w:t>
      </w:r>
      <w:r w:rsidRPr="004200E0">
        <w:rPr>
          <w:rFonts w:ascii="Tahoma" w:hAnsi="Tahoma" w:cs="Tahoma"/>
          <w:color w:val="FA6500"/>
          <w:sz w:val="22"/>
          <w:lang w:val="es-ES_tradnl"/>
        </w:rPr>
        <w:t xml:space="preserve"> Windows MultiPoint Server 2012 Premium</w:t>
      </w:r>
      <w:bookmarkEnd w:id="1616"/>
      <w:r w:rsidRPr="004200E0">
        <w:rPr>
          <w:rFonts w:ascii="Tahoma" w:hAnsi="Tahoma" w:cs="Tahoma"/>
          <w:lang w:val="es-ES_tradnl"/>
        </w:rPr>
        <w:t xml:space="preserve"> </w:t>
      </w:r>
    </w:p>
    <w:p w14:paraId="033A9398" w14:textId="77777777" w:rsidR="00212A11" w:rsidRPr="00417E3B" w:rsidRDefault="00212A11" w:rsidP="00092F30">
      <w:pPr>
        <w:ind w:left="360" w:hanging="360"/>
        <w:rPr>
          <w:rFonts w:cs="Tahoma"/>
          <w:sz w:val="22"/>
          <w:lang w:val="es-ES_tradnl"/>
        </w:rPr>
      </w:pPr>
    </w:p>
    <w:p w14:paraId="033A9399" w14:textId="77777777" w:rsidR="00212A11" w:rsidRDefault="00212A11" w:rsidP="0078650F">
      <w:pPr>
        <w:ind w:left="720"/>
        <w:rPr>
          <w:rFonts w:cs="Tahoma"/>
          <w:color w:val="000000"/>
          <w:szCs w:val="18"/>
          <w:lang w:val="es-ES_tradnl"/>
        </w:rPr>
      </w:pPr>
      <w:r w:rsidRPr="00417E3B">
        <w:rPr>
          <w:rFonts w:cs="Tahoma"/>
          <w:color w:val="000000"/>
          <w:szCs w:val="18"/>
          <w:lang w:val="es-ES_tradnl"/>
        </w:rPr>
        <w:t>Windows MultiPoint Server 2012 Premium es la siguiente versión de Windows MultiPoint Server 2011</w:t>
      </w:r>
      <w:r w:rsidR="00417E3B" w:rsidRPr="00417E3B">
        <w:rPr>
          <w:rFonts w:cs="Tahoma"/>
          <w:color w:val="000000"/>
          <w:szCs w:val="18"/>
          <w:lang w:val="es-ES_tradnl"/>
        </w:rPr>
        <w:t> </w:t>
      </w:r>
      <w:r w:rsidRPr="00417E3B">
        <w:rPr>
          <w:rFonts w:cs="Tahoma"/>
          <w:color w:val="000000"/>
          <w:szCs w:val="18"/>
          <w:lang w:val="es-ES_tradnl"/>
        </w:rPr>
        <w:t>Premium.</w:t>
      </w:r>
    </w:p>
    <w:p w14:paraId="033A939A" w14:textId="77777777" w:rsidR="00010802" w:rsidRPr="00417E3B" w:rsidRDefault="00010802" w:rsidP="0078650F">
      <w:pPr>
        <w:ind w:left="720"/>
        <w:rPr>
          <w:rFonts w:cs="Tahoma"/>
          <w:szCs w:val="18"/>
          <w:lang w:val="es-ES_tradnl"/>
        </w:rPr>
      </w:pPr>
    </w:p>
    <w:p w14:paraId="033A939B" w14:textId="77777777" w:rsidR="00212A11" w:rsidRPr="00417E3B" w:rsidRDefault="00212A11" w:rsidP="00417E3B">
      <w:pPr>
        <w:pStyle w:val="Heading3"/>
        <w:ind w:left="360" w:hanging="360"/>
        <w:rPr>
          <w:rFonts w:ascii="Tahoma" w:hAnsi="Tahoma"/>
          <w:color w:val="F66400"/>
          <w:sz w:val="22"/>
          <w:lang w:val="x-none" w:eastAsia="x-none"/>
        </w:rPr>
      </w:pPr>
      <w:bookmarkStart w:id="1617" w:name="_102_CAL_de"/>
      <w:bookmarkStart w:id="1618" w:name="_Toc340770344"/>
      <w:bookmarkStart w:id="1619" w:name="Srv_104WinMultipointSvr2011CAL"/>
      <w:bookmarkStart w:id="1620" w:name="Srv_108WinMultipointSvr2011CAL"/>
      <w:bookmarkStart w:id="1621" w:name="Srv_112WinMultipointSvr2011CAL"/>
      <w:bookmarkEnd w:id="1617"/>
      <w:r w:rsidRPr="00241BC4">
        <w:rPr>
          <w:rFonts w:ascii="Tahoma" w:hAnsi="Tahoma" w:cs="Tahoma"/>
          <w:caps/>
          <w:color w:val="FA6500"/>
          <w:sz w:val="22"/>
          <w:vertAlign w:val="superscript"/>
          <w:lang w:val="es-ES_tradnl"/>
        </w:rPr>
        <w:t>102</w:t>
      </w:r>
      <w:r w:rsidRPr="00241BC4">
        <w:rPr>
          <w:rFonts w:ascii="Tahoma" w:hAnsi="Tahoma" w:cs="Tahoma"/>
          <w:color w:val="FA6500"/>
          <w:sz w:val="22"/>
          <w:lang w:val="es-ES_tradnl"/>
        </w:rPr>
        <w:t xml:space="preserve"> CAL de Windows MultiPoint Server 2012</w:t>
      </w:r>
      <w:bookmarkEnd w:id="1618"/>
    </w:p>
    <w:bookmarkEnd w:id="1619"/>
    <w:bookmarkEnd w:id="1620"/>
    <w:bookmarkEnd w:id="1621"/>
    <w:p w14:paraId="033A939C" w14:textId="77777777" w:rsidR="00212A11" w:rsidRPr="00241BC4" w:rsidRDefault="00212A11" w:rsidP="00092F30">
      <w:pPr>
        <w:ind w:firstLine="360"/>
        <w:rPr>
          <w:rFonts w:cs="Tahoma"/>
          <w:szCs w:val="18"/>
          <w:lang w:val="es-ES_tradnl"/>
        </w:rPr>
      </w:pPr>
    </w:p>
    <w:p w14:paraId="033A939D" w14:textId="77777777" w:rsidR="00212A11" w:rsidRPr="00417E3B" w:rsidRDefault="00212A11" w:rsidP="00376D4B">
      <w:pPr>
        <w:ind w:left="720"/>
        <w:rPr>
          <w:rFonts w:cs="Tahoma"/>
          <w:szCs w:val="18"/>
          <w:lang w:val="es-ES_tradnl"/>
        </w:rPr>
      </w:pPr>
      <w:r w:rsidRPr="00417E3B">
        <w:rPr>
          <w:rFonts w:cs="Tahoma"/>
          <w:color w:val="000000"/>
          <w:szCs w:val="18"/>
          <w:lang w:val="es-ES_tradnl"/>
        </w:rPr>
        <w:t>CAL de Windows MultiPoint Server 2012 es la siguiente versión de CAL de Windows MultiPoint Server 2011.</w:t>
      </w:r>
    </w:p>
    <w:p w14:paraId="033A939E" w14:textId="77777777" w:rsidR="00212A11" w:rsidRPr="00417E3B" w:rsidRDefault="00212A11" w:rsidP="00F745E1">
      <w:pPr>
        <w:pStyle w:val="EndnoteText"/>
        <w:ind w:left="0"/>
        <w:rPr>
          <w:rFonts w:ascii="Tahoma" w:hAnsi="Tahoma" w:cs="Tahoma"/>
          <w:sz w:val="18"/>
          <w:szCs w:val="18"/>
          <w:lang w:val="es-ES_tradnl"/>
        </w:rPr>
      </w:pPr>
    </w:p>
    <w:p w14:paraId="033A939F" w14:textId="77777777" w:rsidR="00212A11" w:rsidRPr="00417E3B" w:rsidRDefault="00212A11" w:rsidP="0078650F">
      <w:pPr>
        <w:pStyle w:val="Heading3"/>
        <w:ind w:left="360" w:hanging="360"/>
        <w:rPr>
          <w:rFonts w:ascii="Tahoma" w:hAnsi="Tahoma"/>
          <w:color w:val="F66400"/>
          <w:sz w:val="22"/>
          <w:lang w:val="x-none" w:eastAsia="x-none"/>
        </w:rPr>
      </w:pPr>
      <w:bookmarkStart w:id="1622" w:name="_Toc336338369"/>
      <w:bookmarkStart w:id="1623" w:name="Srv_97WinSvr08HighPerfCompandHyperV"/>
      <w:bookmarkStart w:id="1624" w:name="Srv_98WinSvr08HighPerfCompandHyperV"/>
      <w:bookmarkStart w:id="1625" w:name="Srv_110WinSvr08R2HPC"/>
      <w:bookmarkStart w:id="1626" w:name="Srv_114WinSvr08R2HPC"/>
      <w:bookmarkStart w:id="1627" w:name="_103_Windows_Server"/>
      <w:bookmarkStart w:id="1628" w:name="_Toc340770345"/>
      <w:bookmarkEnd w:id="1622"/>
      <w:bookmarkEnd w:id="1623"/>
      <w:bookmarkEnd w:id="1624"/>
      <w:bookmarkEnd w:id="1625"/>
      <w:bookmarkEnd w:id="1626"/>
      <w:bookmarkEnd w:id="1627"/>
      <w:r w:rsidRPr="004200E0">
        <w:rPr>
          <w:rFonts w:ascii="Tahoma" w:hAnsi="Tahoma" w:cs="Tahoma"/>
          <w:caps/>
          <w:color w:val="F66400"/>
          <w:sz w:val="22"/>
          <w:vertAlign w:val="superscript"/>
          <w:lang w:val="es-ES_tradnl"/>
        </w:rPr>
        <w:t>103</w:t>
      </w:r>
      <w:r w:rsidRPr="004200E0">
        <w:rPr>
          <w:rFonts w:ascii="Tahoma" w:hAnsi="Tahoma" w:cs="Tahoma"/>
          <w:color w:val="F66400"/>
          <w:sz w:val="22"/>
          <w:lang w:val="es-ES_tradnl"/>
        </w:rPr>
        <w:t xml:space="preserve"> Windows Server 2008 R2 HPC Edition</w:t>
      </w:r>
      <w:bookmarkEnd w:id="1628"/>
      <w:r w:rsidRPr="00417E3B">
        <w:rPr>
          <w:rFonts w:ascii="Tahoma" w:hAnsi="Tahoma"/>
          <w:color w:val="F66400"/>
          <w:sz w:val="22"/>
          <w:lang w:val="x-none" w:eastAsia="x-none"/>
        </w:rPr>
        <w:t xml:space="preserve"> </w:t>
      </w:r>
    </w:p>
    <w:p w14:paraId="033A93A0" w14:textId="77777777" w:rsidR="00212A11" w:rsidRPr="00417E3B" w:rsidRDefault="00212A11" w:rsidP="00EF2279">
      <w:pPr>
        <w:rPr>
          <w:rFonts w:cs="Tahoma"/>
          <w:szCs w:val="18"/>
          <w:lang w:val="es-ES_tradnl"/>
        </w:rPr>
      </w:pPr>
    </w:p>
    <w:p w14:paraId="033A93A1" w14:textId="77777777" w:rsidR="00212A11" w:rsidRPr="00417E3B" w:rsidRDefault="00212A11" w:rsidP="00376D4B">
      <w:pPr>
        <w:spacing w:after="200"/>
        <w:ind w:left="720"/>
        <w:rPr>
          <w:rFonts w:cs="Tahoma"/>
          <w:szCs w:val="18"/>
          <w:lang w:val="es-ES_tradnl"/>
        </w:rPr>
      </w:pPr>
      <w:r w:rsidRPr="00417E3B">
        <w:rPr>
          <w:rFonts w:cs="Tahoma"/>
          <w:b/>
          <w:color w:val="000000"/>
          <w:szCs w:val="18"/>
          <w:lang w:val="es-ES_tradnl"/>
        </w:rPr>
        <w:t>Concesiones de licencia asociadas con el fin de ciclo de vida de Windows Server HPC Edition:</w:t>
      </w:r>
      <w:r w:rsidRPr="00417E3B">
        <w:rPr>
          <w:rFonts w:cs="Tahoma"/>
          <w:color w:val="000000"/>
          <w:szCs w:val="18"/>
          <w:lang w:val="es-ES_tradnl"/>
        </w:rPr>
        <w:t xml:space="preserve"> Windows Server 2008 R2 será la última versión de Windows Server HPC Edition.</w:t>
      </w:r>
      <w:r w:rsidRPr="00417E3B">
        <w:rPr>
          <w:rFonts w:cs="Tahoma"/>
          <w:szCs w:val="18"/>
          <w:lang w:val="es-ES_tradnl"/>
        </w:rPr>
        <w:t xml:space="preserve"> Los clientes de licencias por volumen con cobertura de Software Assurance activa para licencias de </w:t>
      </w:r>
      <w:r w:rsidRPr="00417E3B">
        <w:rPr>
          <w:rFonts w:cs="Tahoma"/>
          <w:color w:val="000000"/>
          <w:szCs w:val="18"/>
          <w:lang w:val="es-ES_tradnl"/>
        </w:rPr>
        <w:t xml:space="preserve">Windows Server 2008 R2 HPC Edition </w:t>
      </w:r>
      <w:r w:rsidRPr="00417E3B">
        <w:rPr>
          <w:rFonts w:cs="Tahoma"/>
          <w:szCs w:val="18"/>
          <w:lang w:val="es-ES_tradnl"/>
        </w:rPr>
        <w:t>el 1 de septiembre de 2012 o en la fecha de primera disponibilidad de Windows Server 2012 para descarga en el Centro de Servicios de Licencias por Volumen, lo que ocurra primero, (</w:t>
      </w:r>
      <w:r w:rsidR="004200E0" w:rsidRPr="00417E3B">
        <w:rPr>
          <w:rFonts w:cs="Tahoma"/>
          <w:szCs w:val="18"/>
          <w:lang w:val="es-ES_tradnl"/>
        </w:rPr>
        <w:t>“</w:t>
      </w:r>
      <w:r w:rsidRPr="00417E3B">
        <w:rPr>
          <w:rFonts w:cs="Tahoma"/>
          <w:szCs w:val="18"/>
          <w:lang w:val="es-ES_tradnl"/>
        </w:rPr>
        <w:t>Licencias Cualificadas</w:t>
      </w:r>
      <w:r w:rsidR="004200E0" w:rsidRPr="00417E3B">
        <w:rPr>
          <w:rFonts w:cs="Tahoma"/>
          <w:szCs w:val="18"/>
          <w:lang w:val="es-ES_tradnl"/>
        </w:rPr>
        <w:t>”</w:t>
      </w:r>
      <w:r w:rsidRPr="00417E3B">
        <w:rPr>
          <w:rFonts w:cs="Tahoma"/>
          <w:szCs w:val="18"/>
          <w:lang w:val="es-ES_tradnl"/>
        </w:rPr>
        <w:t>) estarán autorizados a utilizar el software Windows Server 2012 Standard. Para facilitar dicho uso, por cada dos Licencias Cualificadas que el cliente tenga, se considerará que se le concedió una licencia por procesador de</w:t>
      </w:r>
      <w:r w:rsidR="00417E3B">
        <w:rPr>
          <w:rFonts w:cs="Tahoma"/>
          <w:szCs w:val="18"/>
          <w:lang w:val="es-ES_tradnl"/>
        </w:rPr>
        <w:t> </w:t>
      </w:r>
      <w:r w:rsidRPr="00417E3B">
        <w:rPr>
          <w:rFonts w:cs="Tahoma"/>
          <w:szCs w:val="18"/>
          <w:lang w:val="es-ES_tradnl"/>
        </w:rPr>
        <w:t xml:space="preserve">Windows Server 2012 Standard una vez que esté disponible Windows Server 2012. </w:t>
      </w:r>
    </w:p>
    <w:p w14:paraId="033A93A2" w14:textId="77777777" w:rsidR="00212A11" w:rsidRPr="00417E3B" w:rsidRDefault="00212A11" w:rsidP="00024C3C">
      <w:pPr>
        <w:numPr>
          <w:ilvl w:val="0"/>
          <w:numId w:val="73"/>
        </w:numPr>
        <w:tabs>
          <w:tab w:val="clear" w:pos="360"/>
          <w:tab w:val="num" w:pos="1440"/>
        </w:tabs>
        <w:spacing w:after="100" w:afterAutospacing="1"/>
        <w:ind w:left="1440"/>
        <w:contextualSpacing/>
        <w:rPr>
          <w:rFonts w:cs="Tahoma"/>
          <w:szCs w:val="18"/>
          <w:lang w:val="es-ES_tradnl"/>
        </w:rPr>
      </w:pPr>
      <w:r w:rsidRPr="00417E3B">
        <w:rPr>
          <w:rFonts w:cs="Tahoma"/>
          <w:color w:val="000000"/>
          <w:szCs w:val="18"/>
          <w:lang w:val="es-ES_tradnl"/>
        </w:rPr>
        <w:t>Si un cliente tiene un número impar de licencias de Windows Server HPC Edition, el cliente deberá redondearlo al número par siguiente para determinar su concesión.</w:t>
      </w:r>
      <w:r w:rsidR="00900874" w:rsidRPr="00417E3B">
        <w:rPr>
          <w:rFonts w:cs="Tahoma"/>
          <w:szCs w:val="18"/>
          <w:lang w:val="es-ES_tradnl"/>
        </w:rPr>
        <w:t xml:space="preserve"> </w:t>
      </w:r>
      <w:r w:rsidRPr="00417E3B">
        <w:rPr>
          <w:rFonts w:cs="Tahoma"/>
          <w:color w:val="000000"/>
          <w:szCs w:val="18"/>
          <w:lang w:val="es-ES_tradnl"/>
        </w:rPr>
        <w:t>Por ejemplo, se considerará que a un cliente que tiene tres licencias de Windows Server HPC Edition se le ha concedido un</w:t>
      </w:r>
      <w:r w:rsidR="00417E3B" w:rsidRPr="00417E3B">
        <w:rPr>
          <w:rFonts w:cs="Tahoma"/>
          <w:color w:val="000000"/>
          <w:szCs w:val="18"/>
          <w:lang w:val="es-ES_tradnl"/>
        </w:rPr>
        <w:t> </w:t>
      </w:r>
      <w:r w:rsidRPr="00417E3B">
        <w:rPr>
          <w:rFonts w:cs="Tahoma"/>
          <w:color w:val="000000"/>
          <w:szCs w:val="18"/>
          <w:lang w:val="es-ES_tradnl"/>
        </w:rPr>
        <w:t>total</w:t>
      </w:r>
      <w:r w:rsidR="00417E3B" w:rsidRPr="00417E3B">
        <w:rPr>
          <w:rFonts w:cs="Tahoma"/>
          <w:color w:val="000000"/>
          <w:szCs w:val="18"/>
          <w:lang w:val="es-ES_tradnl"/>
        </w:rPr>
        <w:t> </w:t>
      </w:r>
      <w:r w:rsidRPr="00417E3B">
        <w:rPr>
          <w:rFonts w:cs="Tahoma"/>
          <w:color w:val="000000"/>
          <w:szCs w:val="18"/>
          <w:lang w:val="es-ES_tradnl"/>
        </w:rPr>
        <w:t>de dos licencias de Windows Server 2012 Standard.</w:t>
      </w:r>
    </w:p>
    <w:p w14:paraId="033A93A3" w14:textId="77777777" w:rsidR="00212A11" w:rsidRPr="00417E3B" w:rsidRDefault="00212A11" w:rsidP="00024C3C">
      <w:pPr>
        <w:pStyle w:val="ListParagraph"/>
        <w:numPr>
          <w:ilvl w:val="0"/>
          <w:numId w:val="73"/>
        </w:numPr>
        <w:tabs>
          <w:tab w:val="clear" w:pos="360"/>
          <w:tab w:val="num" w:pos="1440"/>
        </w:tabs>
        <w:spacing w:after="100" w:afterAutospacing="1"/>
        <w:ind w:left="1440"/>
        <w:rPr>
          <w:rFonts w:ascii="Tahoma" w:hAnsi="Tahoma" w:cs="Tahoma"/>
          <w:sz w:val="18"/>
          <w:szCs w:val="18"/>
          <w:lang w:val="es-ES_tradnl"/>
        </w:rPr>
      </w:pPr>
      <w:r w:rsidRPr="00417E3B">
        <w:rPr>
          <w:rFonts w:ascii="Tahoma" w:hAnsi="Tahoma" w:cs="Tahoma"/>
          <w:sz w:val="18"/>
          <w:szCs w:val="18"/>
          <w:lang w:val="es-ES_tradnl"/>
        </w:rPr>
        <w:t>Las licencias adquiridas en virtud de esta concesión incluirán cobertura de Software Assurance.</w:t>
      </w:r>
      <w:r w:rsidR="00900874" w:rsidRPr="00417E3B">
        <w:rPr>
          <w:rFonts w:ascii="Tahoma" w:hAnsi="Tahoma" w:cs="Tahoma"/>
          <w:sz w:val="18"/>
          <w:szCs w:val="18"/>
          <w:lang w:val="es-ES_tradnl"/>
        </w:rPr>
        <w:t xml:space="preserve"> </w:t>
      </w:r>
      <w:r w:rsidRPr="00417E3B">
        <w:rPr>
          <w:rFonts w:ascii="Tahoma" w:hAnsi="Tahoma" w:cs="Tahoma"/>
          <w:sz w:val="18"/>
          <w:szCs w:val="18"/>
          <w:lang w:val="es-ES_tradnl"/>
        </w:rPr>
        <w:t>Esta cobertura expirará cuando expire la cobertura correspondiente de las Licencias Cualificadas.</w:t>
      </w:r>
    </w:p>
    <w:p w14:paraId="033A93A4" w14:textId="77777777" w:rsidR="00212A11" w:rsidRPr="00417E3B" w:rsidRDefault="00212A11" w:rsidP="00024C3C">
      <w:pPr>
        <w:pStyle w:val="ListParagraph"/>
        <w:numPr>
          <w:ilvl w:val="0"/>
          <w:numId w:val="73"/>
        </w:numPr>
        <w:tabs>
          <w:tab w:val="clear" w:pos="360"/>
          <w:tab w:val="num" w:pos="1440"/>
        </w:tabs>
        <w:spacing w:after="100" w:afterAutospacing="1"/>
        <w:ind w:left="1440"/>
        <w:rPr>
          <w:rFonts w:ascii="Tahoma" w:hAnsi="Tahoma" w:cs="Tahoma"/>
          <w:sz w:val="18"/>
          <w:szCs w:val="18"/>
          <w:lang w:val="es-ES_tradnl"/>
        </w:rPr>
      </w:pPr>
      <w:r w:rsidRPr="00417E3B">
        <w:rPr>
          <w:rFonts w:ascii="Tahoma" w:hAnsi="Tahoma" w:cs="Tahoma"/>
          <w:sz w:val="18"/>
          <w:szCs w:val="18"/>
          <w:lang w:val="es-ES_tradnl"/>
        </w:rPr>
        <w:t>Si los clientes adquirieron derechos perpetuos para utilizar el software conforme a Licencias Cualificadas, las licencias adquiridas conforme a esta concesión también son perpetuas; de lo</w:t>
      </w:r>
      <w:r w:rsidR="00417E3B" w:rsidRPr="00417E3B">
        <w:rPr>
          <w:rFonts w:ascii="Tahoma" w:hAnsi="Tahoma" w:cs="Tahoma"/>
          <w:sz w:val="18"/>
          <w:szCs w:val="18"/>
          <w:lang w:val="es-ES_tradnl"/>
        </w:rPr>
        <w:t> </w:t>
      </w:r>
      <w:r w:rsidRPr="00417E3B">
        <w:rPr>
          <w:rFonts w:ascii="Tahoma" w:hAnsi="Tahoma" w:cs="Tahoma"/>
          <w:sz w:val="18"/>
          <w:szCs w:val="18"/>
          <w:lang w:val="es-ES_tradnl"/>
        </w:rPr>
        <w:t>contrario, las licencias adquiridas conforme a esta concesión expirarán cuando lo hagan las</w:t>
      </w:r>
      <w:r w:rsidR="00417E3B" w:rsidRPr="00417E3B">
        <w:rPr>
          <w:rFonts w:ascii="Tahoma" w:hAnsi="Tahoma" w:cs="Tahoma"/>
          <w:sz w:val="18"/>
          <w:szCs w:val="18"/>
          <w:lang w:val="es-ES_tradnl"/>
        </w:rPr>
        <w:t> </w:t>
      </w:r>
      <w:r w:rsidRPr="00417E3B">
        <w:rPr>
          <w:rFonts w:ascii="Tahoma" w:hAnsi="Tahoma" w:cs="Tahoma"/>
          <w:sz w:val="18"/>
          <w:szCs w:val="18"/>
          <w:lang w:val="es-ES_tradnl"/>
        </w:rPr>
        <w:t>Licencias Cualificadas.</w:t>
      </w:r>
    </w:p>
    <w:p w14:paraId="033A93A5" w14:textId="77777777" w:rsidR="00212A11" w:rsidRPr="00417E3B" w:rsidRDefault="00212A11" w:rsidP="00024C3C">
      <w:pPr>
        <w:numPr>
          <w:ilvl w:val="0"/>
          <w:numId w:val="73"/>
        </w:numPr>
        <w:tabs>
          <w:tab w:val="clear" w:pos="360"/>
          <w:tab w:val="num" w:pos="1440"/>
          <w:tab w:val="left" w:pos="2160"/>
        </w:tabs>
        <w:spacing w:after="200"/>
        <w:ind w:left="1440"/>
        <w:contextualSpacing/>
        <w:rPr>
          <w:rFonts w:cs="Tahoma"/>
          <w:szCs w:val="18"/>
          <w:lang w:val="es-ES_tradnl"/>
        </w:rPr>
      </w:pPr>
      <w:r w:rsidRPr="00417E3B">
        <w:rPr>
          <w:rFonts w:cs="Tahoma"/>
          <w:szCs w:val="18"/>
          <w:lang w:val="es-ES_tradnl"/>
        </w:rPr>
        <w:t xml:space="preserve">En el momento de actualizar a Windows Server 2012 Standard conforme a esta concesión, las licencias de </w:t>
      </w:r>
      <w:r w:rsidRPr="00417E3B">
        <w:rPr>
          <w:rFonts w:cs="Tahoma"/>
          <w:color w:val="000000"/>
          <w:szCs w:val="18"/>
          <w:lang w:val="es-ES_tradnl"/>
        </w:rPr>
        <w:t>Windows Server 2008 R2 HPC Edition</w:t>
      </w:r>
      <w:r w:rsidRPr="00417E3B">
        <w:rPr>
          <w:rFonts w:cs="Tahoma"/>
          <w:szCs w:val="18"/>
          <w:lang w:val="es-ES_tradnl"/>
        </w:rPr>
        <w:t xml:space="preserve"> existentes del cliente seguirán siendo válidas.</w:t>
      </w:r>
    </w:p>
    <w:p w14:paraId="033A93A6" w14:textId="77777777" w:rsidR="00212A11" w:rsidRPr="00417E3B" w:rsidRDefault="00212A11" w:rsidP="00024C3C">
      <w:pPr>
        <w:numPr>
          <w:ilvl w:val="0"/>
          <w:numId w:val="73"/>
        </w:numPr>
        <w:tabs>
          <w:tab w:val="clear" w:pos="360"/>
          <w:tab w:val="num" w:pos="1440"/>
        </w:tabs>
        <w:spacing w:after="200"/>
        <w:ind w:left="1440"/>
        <w:contextualSpacing/>
        <w:rPr>
          <w:rFonts w:cs="Tahoma"/>
          <w:szCs w:val="18"/>
          <w:lang w:val="es-ES_tradnl"/>
        </w:rPr>
      </w:pPr>
      <w:r w:rsidRPr="00417E3B">
        <w:rPr>
          <w:rFonts w:cs="Tahoma"/>
          <w:color w:val="000000"/>
          <w:szCs w:val="18"/>
          <w:lang w:val="es-ES_tradnl"/>
        </w:rPr>
        <w:t xml:space="preserve">Las licencias de Windows Server 2008 R2 HPC Edition adquiridas posteriormente en virtud del mismo periodo de inscripción como parte de un proceso </w:t>
      </w:r>
      <w:r w:rsidR="004200E0" w:rsidRPr="00417E3B">
        <w:rPr>
          <w:rFonts w:cs="Tahoma"/>
          <w:color w:val="000000"/>
          <w:szCs w:val="18"/>
          <w:lang w:val="es-ES_tradnl"/>
        </w:rPr>
        <w:t>“</w:t>
      </w:r>
      <w:r w:rsidRPr="00417E3B">
        <w:rPr>
          <w:rFonts w:cs="Tahoma"/>
          <w:color w:val="000000"/>
          <w:szCs w:val="18"/>
          <w:lang w:val="es-ES_tradnl"/>
        </w:rPr>
        <w:t>true up</w:t>
      </w:r>
      <w:r w:rsidR="004200E0" w:rsidRPr="00417E3B">
        <w:rPr>
          <w:rFonts w:cs="Tahoma"/>
          <w:color w:val="000000"/>
          <w:szCs w:val="18"/>
          <w:lang w:val="es-ES_tradnl"/>
        </w:rPr>
        <w:t>”</w:t>
      </w:r>
      <w:r w:rsidRPr="00417E3B">
        <w:rPr>
          <w:rFonts w:cs="Tahoma"/>
          <w:color w:val="000000"/>
          <w:szCs w:val="18"/>
          <w:lang w:val="es-ES_tradnl"/>
        </w:rPr>
        <w:t xml:space="preserve"> programado del cliente de Enterprise, Enterprise Subscription, Open Value Subscription o EES también son Licencias Cualificadas para efectos de la concesión anterior.</w:t>
      </w:r>
      <w:r w:rsidRPr="00417E3B">
        <w:rPr>
          <w:rFonts w:cs="Tahoma"/>
          <w:szCs w:val="18"/>
          <w:lang w:val="es-ES_tradnl"/>
        </w:rPr>
        <w:t xml:space="preserve"> </w:t>
      </w:r>
    </w:p>
    <w:p w14:paraId="033A93A7" w14:textId="77777777" w:rsidR="00212A11" w:rsidRPr="00417E3B" w:rsidRDefault="00212A11" w:rsidP="00024C3C">
      <w:pPr>
        <w:numPr>
          <w:ilvl w:val="0"/>
          <w:numId w:val="73"/>
        </w:numPr>
        <w:tabs>
          <w:tab w:val="clear" w:pos="360"/>
          <w:tab w:val="num" w:pos="1440"/>
        </w:tabs>
        <w:spacing w:after="200"/>
        <w:ind w:left="1440"/>
        <w:contextualSpacing/>
        <w:rPr>
          <w:rFonts w:cs="Tahoma"/>
          <w:szCs w:val="18"/>
          <w:lang w:val="es-ES_tradnl"/>
        </w:rPr>
      </w:pPr>
      <w:r w:rsidRPr="00417E3B">
        <w:rPr>
          <w:rFonts w:cs="Tahoma"/>
          <w:color w:val="000000"/>
          <w:szCs w:val="18"/>
          <w:lang w:val="es-ES_tradnl"/>
        </w:rPr>
        <w:t>No obstante la concesión de licencias de Windows Server 2012 Standard y cualquier actualización a</w:t>
      </w:r>
      <w:r w:rsidR="006A4319">
        <w:rPr>
          <w:rFonts w:cs="Tahoma"/>
          <w:color w:val="000000"/>
          <w:szCs w:val="18"/>
          <w:lang w:val="es-ES_tradnl"/>
        </w:rPr>
        <w:t> </w:t>
      </w:r>
      <w:r w:rsidRPr="00417E3B">
        <w:rPr>
          <w:rFonts w:cs="Tahoma"/>
          <w:color w:val="000000"/>
          <w:szCs w:val="18"/>
          <w:lang w:val="es-ES_tradnl"/>
        </w:rPr>
        <w:t>esa versión, las obligaciones de pagar los importes debidos y vencidos de las Licencias Cualificadas y la cobertura mantienen su total vigencia.</w:t>
      </w:r>
    </w:p>
    <w:p w14:paraId="033A93A8" w14:textId="77777777" w:rsidR="00212A11" w:rsidRPr="00417E3B" w:rsidRDefault="00212A11" w:rsidP="00E36EBF">
      <w:pPr>
        <w:numPr>
          <w:ilvl w:val="0"/>
          <w:numId w:val="73"/>
        </w:numPr>
        <w:tabs>
          <w:tab w:val="clear" w:pos="360"/>
          <w:tab w:val="num" w:pos="1440"/>
        </w:tabs>
        <w:ind w:left="1440"/>
        <w:contextualSpacing/>
        <w:rPr>
          <w:rFonts w:cs="Tahoma"/>
          <w:szCs w:val="18"/>
          <w:lang w:val="es-ES_tradnl"/>
        </w:rPr>
      </w:pPr>
      <w:r w:rsidRPr="00417E3B">
        <w:rPr>
          <w:rFonts w:cs="Tahoma"/>
          <w:b/>
          <w:szCs w:val="18"/>
          <w:lang w:val="es-ES_tradnl"/>
        </w:rPr>
        <w:t>Información adicional sobre el uso de Windows Server 2012 para Informática de Alto</w:t>
      </w:r>
      <w:r w:rsidR="00417E3B" w:rsidRPr="00417E3B">
        <w:rPr>
          <w:rFonts w:cs="Tahoma"/>
          <w:b/>
          <w:szCs w:val="18"/>
          <w:lang w:val="es-ES_tradnl"/>
        </w:rPr>
        <w:t> </w:t>
      </w:r>
      <w:r w:rsidRPr="00417E3B">
        <w:rPr>
          <w:rFonts w:cs="Tahoma"/>
          <w:b/>
          <w:szCs w:val="18"/>
          <w:lang w:val="es-ES_tradnl"/>
        </w:rPr>
        <w:t>Rendimiento (HPC):</w:t>
      </w:r>
      <w:r w:rsidRPr="00417E3B">
        <w:rPr>
          <w:rFonts w:eastAsia="Times New Roman" w:cs="Tahoma"/>
          <w:szCs w:val="18"/>
          <w:lang w:val="es-ES_tradnl"/>
        </w:rPr>
        <w:t xml:space="preserve"> Cuando se utilice Windows Server 2012 Standard o Datacenter para Informática de Alto Rendimiento no necesita licencias CAL para acceder al software.</w:t>
      </w:r>
      <w:r w:rsidRPr="00417E3B">
        <w:rPr>
          <w:rFonts w:cs="Tahoma"/>
          <w:szCs w:val="18"/>
          <w:lang w:val="es-ES_tradnl"/>
        </w:rPr>
        <w:t xml:space="preserve"> Una </w:t>
      </w:r>
      <w:r w:rsidR="004200E0" w:rsidRPr="00417E3B">
        <w:rPr>
          <w:rFonts w:cs="Tahoma"/>
          <w:szCs w:val="18"/>
          <w:lang w:val="es-ES_tradnl"/>
        </w:rPr>
        <w:t>“</w:t>
      </w:r>
      <w:r w:rsidRPr="00417E3B">
        <w:rPr>
          <w:rFonts w:cs="Tahoma"/>
          <w:szCs w:val="18"/>
          <w:lang w:val="es-ES_tradnl"/>
        </w:rPr>
        <w:t>Carga de</w:t>
      </w:r>
      <w:r w:rsidR="00417E3B" w:rsidRPr="00417E3B">
        <w:rPr>
          <w:rFonts w:cs="Tahoma"/>
          <w:szCs w:val="18"/>
          <w:lang w:val="es-ES_tradnl"/>
        </w:rPr>
        <w:t> </w:t>
      </w:r>
      <w:r w:rsidRPr="00417E3B">
        <w:rPr>
          <w:rFonts w:cs="Tahoma"/>
          <w:szCs w:val="18"/>
          <w:lang w:val="es-ES_tradnl"/>
        </w:rPr>
        <w:t>trabajo de informática de alto rendimiento (</w:t>
      </w:r>
      <w:r w:rsidR="004200E0" w:rsidRPr="00417E3B">
        <w:rPr>
          <w:rFonts w:cs="Tahoma"/>
          <w:szCs w:val="18"/>
          <w:lang w:val="es-ES_tradnl"/>
        </w:rPr>
        <w:t>“</w:t>
      </w:r>
      <w:r w:rsidRPr="00417E3B">
        <w:rPr>
          <w:rFonts w:cs="Tahoma"/>
          <w:szCs w:val="18"/>
          <w:lang w:val="es-ES_tradnl"/>
        </w:rPr>
        <w:t>HPC</w:t>
      </w:r>
      <w:r w:rsidR="004200E0" w:rsidRPr="00417E3B">
        <w:rPr>
          <w:rFonts w:cs="Tahoma"/>
          <w:szCs w:val="18"/>
          <w:lang w:val="es-ES_tradnl"/>
        </w:rPr>
        <w:t>”</w:t>
      </w:r>
      <w:r w:rsidRPr="00417E3B">
        <w:rPr>
          <w:rFonts w:cs="Tahoma"/>
          <w:szCs w:val="18"/>
          <w:lang w:val="es-ES_tradnl"/>
        </w:rPr>
        <w:t>)</w:t>
      </w:r>
      <w:r w:rsidR="004200E0" w:rsidRPr="00417E3B">
        <w:rPr>
          <w:rFonts w:cs="Tahoma"/>
          <w:szCs w:val="18"/>
          <w:lang w:val="es-ES_tradnl"/>
        </w:rPr>
        <w:t>”</w:t>
      </w:r>
      <w:r w:rsidRPr="00417E3B">
        <w:rPr>
          <w:rFonts w:cs="Tahoma"/>
          <w:szCs w:val="18"/>
          <w:lang w:val="es-ES_tradnl"/>
        </w:rPr>
        <w:t xml:space="preserve"> es una carga de trabajo en la que el software de servidor </w:t>
      </w:r>
      <w:r w:rsidRPr="00417E3B">
        <w:rPr>
          <w:rFonts w:cs="Tahoma"/>
          <w:szCs w:val="18"/>
          <w:u w:val="single"/>
          <w:lang w:val="es-ES_tradnl"/>
        </w:rPr>
        <w:t>se utiliza</w:t>
      </w:r>
      <w:r w:rsidRPr="00417E3B">
        <w:rPr>
          <w:rFonts w:cs="Tahoma"/>
          <w:szCs w:val="18"/>
          <w:lang w:val="es-ES_tradnl"/>
        </w:rPr>
        <w:t xml:space="preserve"> para ejecutar un Nodo de Clúster y se utiliza en conjunto con otro software únicamente según sea necesario con el fin de hacer posible una mejora de la seguridad, almacenamiento, rendimiento y para la administración de sistemas de cualesquiera dispositivos en</w:t>
      </w:r>
      <w:r w:rsidR="00417E3B" w:rsidRPr="00417E3B">
        <w:rPr>
          <w:rFonts w:cs="Tahoma"/>
          <w:szCs w:val="18"/>
          <w:lang w:val="es-ES_tradnl"/>
        </w:rPr>
        <w:t> </w:t>
      </w:r>
      <w:r w:rsidRPr="00417E3B">
        <w:rPr>
          <w:rFonts w:cs="Tahoma"/>
          <w:szCs w:val="18"/>
          <w:lang w:val="es-ES_tradnl"/>
        </w:rPr>
        <w:t>el clúster cuando se ejecute el otro software en un nodo de clúster con el único y exclusivo fin</w:t>
      </w:r>
      <w:r w:rsidR="00417E3B" w:rsidRPr="00417E3B">
        <w:rPr>
          <w:rFonts w:cs="Tahoma"/>
          <w:szCs w:val="18"/>
          <w:lang w:val="es-ES_tradnl"/>
        </w:rPr>
        <w:t> </w:t>
      </w:r>
      <w:r w:rsidRPr="00417E3B">
        <w:rPr>
          <w:rFonts w:cs="Tahoma"/>
          <w:szCs w:val="18"/>
          <w:lang w:val="es-ES_tradnl"/>
        </w:rPr>
        <w:t>de</w:t>
      </w:r>
      <w:r w:rsidR="00417E3B" w:rsidRPr="00417E3B">
        <w:rPr>
          <w:rFonts w:cs="Tahoma"/>
          <w:szCs w:val="18"/>
          <w:lang w:val="es-ES_tradnl"/>
        </w:rPr>
        <w:t> </w:t>
      </w:r>
      <w:r w:rsidRPr="00417E3B">
        <w:rPr>
          <w:rFonts w:cs="Tahoma"/>
          <w:szCs w:val="18"/>
          <w:lang w:val="es-ES_tradnl"/>
        </w:rPr>
        <w:t>dar compatibilidad a las Aplicaciones HPC en clúster. Consulte los Derechos de Uso de los Productos para obtener detalles adicionales.</w:t>
      </w:r>
    </w:p>
    <w:p w14:paraId="033A93A9" w14:textId="77777777" w:rsidR="003435E9" w:rsidRPr="00417E3B" w:rsidRDefault="003435E9" w:rsidP="00EF2279">
      <w:pPr>
        <w:pStyle w:val="EndnoteText"/>
        <w:ind w:left="0"/>
        <w:rPr>
          <w:rFonts w:ascii="Tahoma" w:hAnsi="Tahoma" w:cs="Tahoma"/>
          <w:sz w:val="18"/>
          <w:szCs w:val="18"/>
          <w:lang w:val="es-ES_tradnl"/>
        </w:rPr>
      </w:pPr>
      <w:bookmarkStart w:id="1629" w:name="Srv_1120WinSvr08R2Enterprise"/>
    </w:p>
    <w:p w14:paraId="033A93AA" w14:textId="77777777" w:rsidR="00212A11" w:rsidRPr="004200E0" w:rsidRDefault="00212A11" w:rsidP="00EF2279">
      <w:pPr>
        <w:pStyle w:val="Heading3"/>
        <w:ind w:left="360" w:hanging="360"/>
        <w:rPr>
          <w:rFonts w:ascii="Tahoma" w:hAnsi="Tahoma" w:cs="Tahoma"/>
          <w:lang w:val="es-ES_tradnl"/>
        </w:rPr>
      </w:pPr>
      <w:bookmarkStart w:id="1630" w:name="_97_Windows_Server"/>
      <w:bookmarkStart w:id="1631" w:name="_98_Windows_Server"/>
      <w:bookmarkStart w:id="1632" w:name="_Toc336338370"/>
      <w:bookmarkStart w:id="1633" w:name="Srv_116WinSvr08R2Enterprise"/>
      <w:bookmarkStart w:id="1634" w:name="_104_Windows_Server"/>
      <w:bookmarkStart w:id="1635" w:name="_Toc340770346"/>
      <w:bookmarkStart w:id="1636" w:name="Srv_100WinSvr08R2Enterprise"/>
      <w:bookmarkEnd w:id="1630"/>
      <w:bookmarkEnd w:id="1631"/>
      <w:bookmarkEnd w:id="1632"/>
      <w:bookmarkEnd w:id="1633"/>
      <w:bookmarkEnd w:id="1634"/>
      <w:r w:rsidRPr="004200E0">
        <w:rPr>
          <w:rFonts w:ascii="Tahoma" w:hAnsi="Tahoma" w:cs="Tahoma"/>
          <w:caps/>
          <w:color w:val="F66400"/>
          <w:sz w:val="22"/>
          <w:vertAlign w:val="superscript"/>
          <w:lang w:val="es-ES_tradnl"/>
        </w:rPr>
        <w:t>104</w:t>
      </w:r>
      <w:r w:rsidRPr="004200E0">
        <w:rPr>
          <w:rFonts w:ascii="Tahoma" w:hAnsi="Tahoma" w:cs="Tahoma"/>
          <w:color w:val="F66400"/>
          <w:sz w:val="22"/>
          <w:lang w:val="es-ES_tradnl"/>
        </w:rPr>
        <w:t xml:space="preserve"> Windows Server 2008 R2 Enterprise</w:t>
      </w:r>
      <w:bookmarkEnd w:id="1635"/>
      <w:r w:rsidRPr="004200E0">
        <w:rPr>
          <w:rFonts w:ascii="Tahoma" w:hAnsi="Tahoma" w:cs="Tahoma"/>
          <w:lang w:val="es-ES_tradnl"/>
        </w:rPr>
        <w:t xml:space="preserve"> </w:t>
      </w:r>
    </w:p>
    <w:bookmarkEnd w:id="1629"/>
    <w:bookmarkEnd w:id="1636"/>
    <w:p w14:paraId="033A93AB" w14:textId="77777777" w:rsidR="00212A11" w:rsidRPr="004200E0" w:rsidRDefault="00212A11" w:rsidP="00EF2279">
      <w:pPr>
        <w:spacing w:after="200"/>
        <w:ind w:left="900"/>
        <w:rPr>
          <w:rFonts w:cs="Tahoma"/>
          <w:lang w:val="es-ES_tradnl"/>
        </w:rPr>
      </w:pPr>
    </w:p>
    <w:p w14:paraId="033A93AC" w14:textId="77777777" w:rsidR="00212A11" w:rsidRDefault="00212A11" w:rsidP="0078650F">
      <w:pPr>
        <w:spacing w:after="200"/>
        <w:ind w:left="720"/>
        <w:rPr>
          <w:rFonts w:cs="Tahoma"/>
          <w:lang w:val="es-ES_tradnl"/>
        </w:rPr>
      </w:pPr>
      <w:r w:rsidRPr="004200E0">
        <w:rPr>
          <w:rFonts w:cs="Tahoma"/>
          <w:b/>
          <w:color w:val="000000"/>
          <w:lang w:val="es-ES_tradnl"/>
        </w:rPr>
        <w:t>Concesiones de licencia asociadas con el fin de ciclo de vida de Windows Server Enterprise:</w:t>
      </w:r>
      <w:r w:rsidRPr="004200E0">
        <w:rPr>
          <w:rFonts w:cs="Tahoma"/>
          <w:color w:val="000000"/>
          <w:lang w:val="es-ES_tradnl"/>
        </w:rPr>
        <w:t xml:space="preserve"> Windows Server 2008 R2 será la última versión de Windows Server Enterprise.</w:t>
      </w:r>
      <w:r w:rsidR="00900874" w:rsidRPr="004200E0">
        <w:rPr>
          <w:rFonts w:cs="Tahoma"/>
          <w:lang w:val="es-ES_tradnl"/>
        </w:rPr>
        <w:t xml:space="preserve"> </w:t>
      </w:r>
      <w:r w:rsidRPr="004200E0">
        <w:rPr>
          <w:rFonts w:cs="Tahoma"/>
          <w:lang w:val="es-ES_tradnl"/>
        </w:rPr>
        <w:t xml:space="preserve">Los Clientes de licencias por volumen con cobertura de Software Assurance activa para licencias de </w:t>
      </w:r>
      <w:r w:rsidRPr="004200E0">
        <w:rPr>
          <w:rFonts w:cs="Tahoma"/>
          <w:color w:val="000000"/>
          <w:lang w:val="es-ES_tradnl"/>
        </w:rPr>
        <w:t xml:space="preserve">Windows Server 2008 R2 Enterprise </w:t>
      </w:r>
      <w:r w:rsidRPr="004200E0">
        <w:rPr>
          <w:rFonts w:cs="Tahoma"/>
          <w:lang w:val="es-ES_tradnl"/>
        </w:rPr>
        <w:t>el 1 de septiembre de 2012 o en la fecha de primera disponibilidad de Windows Server 2012 para descarga en el Centro de Servicios de Licencias por Volumen, lo que ocurra primero, (</w:t>
      </w:r>
      <w:r w:rsidR="004200E0" w:rsidRPr="004200E0">
        <w:rPr>
          <w:rFonts w:cs="Tahoma"/>
          <w:lang w:val="es-ES_tradnl"/>
        </w:rPr>
        <w:t>“</w:t>
      </w:r>
      <w:r w:rsidRPr="004200E0">
        <w:rPr>
          <w:rFonts w:cs="Tahoma"/>
          <w:lang w:val="es-ES_tradnl"/>
        </w:rPr>
        <w:t>Licencias Cualificadas</w:t>
      </w:r>
      <w:r w:rsidR="004200E0" w:rsidRPr="004200E0">
        <w:rPr>
          <w:rFonts w:cs="Tahoma"/>
          <w:lang w:val="es-ES_tradnl"/>
        </w:rPr>
        <w:t>”</w:t>
      </w:r>
      <w:r w:rsidRPr="004200E0">
        <w:rPr>
          <w:rFonts w:cs="Tahoma"/>
          <w:lang w:val="es-ES_tradnl"/>
        </w:rPr>
        <w:t>) estarán autorizados a actualizar y utilizar el software Windows Server 2012 Standard en lugar de Windows Server 2008 R2 Enterprise. Para facilitar esta actualización, por cada Licencia Cualificada que el cliente tenga, se</w:t>
      </w:r>
      <w:r w:rsidR="00417E3B">
        <w:rPr>
          <w:rFonts w:cs="Tahoma"/>
          <w:lang w:val="es-ES_tradnl"/>
        </w:rPr>
        <w:t> </w:t>
      </w:r>
      <w:r w:rsidRPr="004200E0">
        <w:rPr>
          <w:rFonts w:cs="Tahoma"/>
          <w:lang w:val="es-ES_tradnl"/>
        </w:rPr>
        <w:t>considerará que se le concedieron una vez que esté disponible Windows Server 2012:</w:t>
      </w:r>
    </w:p>
    <w:p w14:paraId="033A93AD" w14:textId="77777777" w:rsidR="00212A11" w:rsidRPr="00E6306A" w:rsidRDefault="00212A11" w:rsidP="00024C3C">
      <w:pPr>
        <w:numPr>
          <w:ilvl w:val="0"/>
          <w:numId w:val="69"/>
        </w:numPr>
        <w:tabs>
          <w:tab w:val="left" w:pos="2340"/>
        </w:tabs>
        <w:spacing w:after="200"/>
        <w:ind w:left="2340"/>
        <w:contextualSpacing/>
        <w:rPr>
          <w:rFonts w:cs="Tahoma"/>
          <w:lang w:val="pt-BR"/>
        </w:rPr>
      </w:pPr>
      <w:r w:rsidRPr="00E6306A">
        <w:rPr>
          <w:rFonts w:cs="Tahoma"/>
          <w:lang w:val="pt-BR"/>
        </w:rPr>
        <w:t>Dos licencias de Windows Server 2012 Standard, O BIEN</w:t>
      </w:r>
    </w:p>
    <w:p w14:paraId="033A93AE" w14:textId="77777777" w:rsidR="00212A11" w:rsidRPr="004200E0" w:rsidRDefault="00212A11" w:rsidP="00024C3C">
      <w:pPr>
        <w:numPr>
          <w:ilvl w:val="2"/>
          <w:numId w:val="69"/>
        </w:numPr>
        <w:tabs>
          <w:tab w:val="left" w:pos="2340"/>
        </w:tabs>
        <w:spacing w:after="200"/>
        <w:ind w:left="2340"/>
        <w:contextualSpacing/>
        <w:rPr>
          <w:rFonts w:cs="Tahoma"/>
          <w:lang w:val="es-ES_tradnl"/>
        </w:rPr>
      </w:pPr>
      <w:r w:rsidRPr="004200E0">
        <w:rPr>
          <w:rFonts w:cs="Tahoma"/>
          <w:lang w:val="es-ES_tradnl"/>
        </w:rPr>
        <w:t>Tres licencias, para Licencias Cualificadas adquiridas con SA o renovadas entre el</w:t>
      </w:r>
      <w:r w:rsidR="00417E3B">
        <w:rPr>
          <w:rFonts w:cs="Tahoma"/>
          <w:lang w:val="es-ES_tradnl"/>
        </w:rPr>
        <w:t> </w:t>
      </w:r>
      <w:r w:rsidRPr="004200E0">
        <w:rPr>
          <w:rFonts w:cs="Tahoma"/>
          <w:lang w:val="es-ES_tradnl"/>
        </w:rPr>
        <w:t>1</w:t>
      </w:r>
      <w:r w:rsidR="00417E3B">
        <w:rPr>
          <w:rFonts w:cs="Tahoma"/>
          <w:lang w:val="es-ES_tradnl"/>
        </w:rPr>
        <w:t> </w:t>
      </w:r>
      <w:r w:rsidRPr="004200E0">
        <w:rPr>
          <w:rFonts w:cs="Tahoma"/>
          <w:lang w:val="es-ES_tradnl"/>
        </w:rPr>
        <w:t>de</w:t>
      </w:r>
      <w:r w:rsidR="00417E3B">
        <w:rPr>
          <w:rFonts w:cs="Tahoma"/>
          <w:lang w:val="es-ES_tradnl"/>
        </w:rPr>
        <w:t> </w:t>
      </w:r>
      <w:r w:rsidRPr="004200E0">
        <w:rPr>
          <w:rFonts w:cs="Tahoma"/>
          <w:lang w:val="es-ES_tradnl"/>
        </w:rPr>
        <w:t>abril de 2012 hasta el 31 de agosto de 2012, O BIEN</w:t>
      </w:r>
    </w:p>
    <w:p w14:paraId="033A93AF" w14:textId="77777777" w:rsidR="00212A11" w:rsidRPr="004200E0" w:rsidRDefault="00212A11" w:rsidP="00024C3C">
      <w:pPr>
        <w:numPr>
          <w:ilvl w:val="0"/>
          <w:numId w:val="69"/>
        </w:numPr>
        <w:tabs>
          <w:tab w:val="left" w:pos="2340"/>
        </w:tabs>
        <w:spacing w:after="200"/>
        <w:ind w:left="2340"/>
        <w:contextualSpacing/>
        <w:rPr>
          <w:rFonts w:cs="Tahoma"/>
          <w:lang w:val="es-ES_tradnl"/>
        </w:rPr>
      </w:pPr>
      <w:r w:rsidRPr="004200E0">
        <w:rPr>
          <w:rFonts w:eastAsia="Times New Roman" w:cs="Tahoma"/>
          <w:szCs w:val="18"/>
          <w:lang w:val="es-ES_tradnl"/>
        </w:rPr>
        <w:t>Cuatro licencias de Windows Server 2012 Standard, si el número real de procesadores</w:t>
      </w:r>
      <w:r w:rsidR="00417E3B">
        <w:rPr>
          <w:rFonts w:eastAsia="Times New Roman" w:cs="Tahoma"/>
          <w:szCs w:val="18"/>
          <w:lang w:val="es-ES_tradnl"/>
        </w:rPr>
        <w:t> </w:t>
      </w:r>
      <w:r w:rsidRPr="004200E0">
        <w:rPr>
          <w:rFonts w:eastAsia="Times New Roman" w:cs="Tahoma"/>
          <w:szCs w:val="18"/>
          <w:lang w:val="es-ES_tradnl"/>
        </w:rPr>
        <w:t>físicos en el servidor al que se asignó la Licencia Cualificada supera los cuatro. (En tales</w:t>
      </w:r>
      <w:r w:rsidR="00417E3B">
        <w:rPr>
          <w:rFonts w:eastAsia="Times New Roman" w:cs="Tahoma"/>
          <w:szCs w:val="18"/>
          <w:lang w:val="es-ES_tradnl"/>
        </w:rPr>
        <w:t> </w:t>
      </w:r>
      <w:r w:rsidRPr="004200E0">
        <w:rPr>
          <w:rFonts w:eastAsia="Times New Roman" w:cs="Tahoma"/>
          <w:szCs w:val="18"/>
          <w:lang w:val="es-ES_tradnl"/>
        </w:rPr>
        <w:t>casos, los clientes deben crear un registro de la configuración del hardware físico que admite ese software antes de la expiración de la cobertura de</w:t>
      </w:r>
      <w:r w:rsidR="00417E3B">
        <w:rPr>
          <w:rFonts w:eastAsia="Times New Roman" w:cs="Tahoma"/>
          <w:szCs w:val="18"/>
          <w:lang w:val="es-ES_tradnl"/>
        </w:rPr>
        <w:t> </w:t>
      </w:r>
      <w:r w:rsidRPr="004200E0">
        <w:rPr>
          <w:rFonts w:eastAsia="Times New Roman" w:cs="Tahoma"/>
          <w:szCs w:val="18"/>
          <w:lang w:val="es-ES_tradnl"/>
        </w:rPr>
        <w:t>Software Assurance para las Licencias Cualificadas en virtud del contrato actual, mediante la herramienta Microsoft MAP o cualquier software equivalente.</w:t>
      </w:r>
      <w:r w:rsidRPr="004200E0">
        <w:rPr>
          <w:rFonts w:cs="Tahoma"/>
          <w:lang w:val="es-ES_tradnl"/>
        </w:rPr>
        <w:t xml:space="preserve"> Esta concesión está disponible solo para una Licencia Cualificada por servidor).</w:t>
      </w:r>
    </w:p>
    <w:p w14:paraId="033A93B0" w14:textId="77777777" w:rsidR="00212A11" w:rsidRPr="004200E0" w:rsidRDefault="00212A11" w:rsidP="00024C3C">
      <w:pPr>
        <w:numPr>
          <w:ilvl w:val="0"/>
          <w:numId w:val="73"/>
        </w:numPr>
        <w:tabs>
          <w:tab w:val="clear" w:pos="360"/>
          <w:tab w:val="num" w:pos="1260"/>
          <w:tab w:val="left" w:pos="1440"/>
        </w:tabs>
        <w:spacing w:after="200"/>
        <w:ind w:left="1440"/>
        <w:contextualSpacing/>
        <w:rPr>
          <w:rFonts w:cs="Tahoma"/>
          <w:lang w:val="es-ES_tradnl"/>
        </w:rPr>
      </w:pPr>
      <w:r w:rsidRPr="004200E0">
        <w:rPr>
          <w:rFonts w:eastAsia="Times New Roman" w:cs="Tahoma"/>
          <w:szCs w:val="18"/>
          <w:lang w:val="es-ES_tradnl"/>
        </w:rPr>
        <w:t>Las licencias adquiridas en virtud de esta concesión incluirán cobertura de Software Assurance.</w:t>
      </w:r>
      <w:r w:rsidR="00900874" w:rsidRPr="004200E0">
        <w:rPr>
          <w:rFonts w:cs="Tahoma"/>
          <w:lang w:val="es-ES_tradnl"/>
        </w:rPr>
        <w:t xml:space="preserve"> </w:t>
      </w:r>
      <w:r w:rsidRPr="004200E0">
        <w:rPr>
          <w:rFonts w:cs="Tahoma"/>
          <w:lang w:val="es-ES_tradnl"/>
        </w:rPr>
        <w:t>Esta cobertura expirará cuando expire la cobertura correspondiente de las Licencias Cualificadas.</w:t>
      </w:r>
    </w:p>
    <w:p w14:paraId="033A93B1" w14:textId="77777777" w:rsidR="00212A11" w:rsidRPr="004200E0" w:rsidRDefault="00212A11" w:rsidP="00024C3C">
      <w:pPr>
        <w:numPr>
          <w:ilvl w:val="0"/>
          <w:numId w:val="73"/>
        </w:numPr>
        <w:tabs>
          <w:tab w:val="clear" w:pos="360"/>
          <w:tab w:val="num" w:pos="1260"/>
          <w:tab w:val="left" w:pos="1440"/>
        </w:tabs>
        <w:spacing w:after="200"/>
        <w:ind w:left="1440"/>
        <w:contextualSpacing/>
        <w:rPr>
          <w:rFonts w:cs="Tahoma"/>
          <w:lang w:val="es-ES_tradnl"/>
        </w:rPr>
      </w:pPr>
      <w:r w:rsidRPr="004200E0">
        <w:rPr>
          <w:rFonts w:eastAsia="Times New Roman" w:cs="Tahoma"/>
          <w:szCs w:val="18"/>
          <w:lang w:val="es-ES_tradnl"/>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417E3B">
        <w:rPr>
          <w:rFonts w:eastAsia="Times New Roman" w:cs="Tahoma"/>
          <w:szCs w:val="18"/>
          <w:lang w:val="es-ES_tradnl"/>
        </w:rPr>
        <w:t> </w:t>
      </w:r>
      <w:r w:rsidRPr="004200E0">
        <w:rPr>
          <w:rFonts w:eastAsia="Times New Roman" w:cs="Tahoma"/>
          <w:szCs w:val="18"/>
          <w:lang w:val="es-ES_tradnl"/>
        </w:rPr>
        <w:t>Licencias Cualificadas.</w:t>
      </w:r>
      <w:r w:rsidR="00900874" w:rsidRPr="004200E0">
        <w:rPr>
          <w:rFonts w:eastAsia="Times New Roman" w:cs="Tahoma"/>
          <w:szCs w:val="18"/>
          <w:lang w:val="es-ES_tradnl"/>
        </w:rPr>
        <w:t xml:space="preserve"> </w:t>
      </w:r>
    </w:p>
    <w:p w14:paraId="033A93B2" w14:textId="77777777" w:rsidR="00212A11" w:rsidRPr="00417E3B" w:rsidRDefault="00212A11" w:rsidP="00024C3C">
      <w:pPr>
        <w:numPr>
          <w:ilvl w:val="0"/>
          <w:numId w:val="73"/>
        </w:numPr>
        <w:tabs>
          <w:tab w:val="clear" w:pos="360"/>
          <w:tab w:val="num" w:pos="1260"/>
          <w:tab w:val="left" w:pos="1440"/>
        </w:tabs>
        <w:spacing w:after="200"/>
        <w:ind w:left="1440"/>
        <w:contextualSpacing/>
        <w:rPr>
          <w:rFonts w:cs="Tahoma"/>
          <w:szCs w:val="18"/>
          <w:lang w:val="es-ES_tradnl"/>
        </w:rPr>
      </w:pPr>
      <w:r w:rsidRPr="00417E3B">
        <w:rPr>
          <w:rFonts w:cs="Tahoma"/>
          <w:szCs w:val="18"/>
          <w:lang w:val="es-ES_tradnl"/>
        </w:rPr>
        <w:t>En el momento de actualizar a Windows Server 2012 Standard conforme a esta concesión, las Licencias Cualificadas de Windows Server Enterprise existentes del cliente ya no serán válidas.</w:t>
      </w:r>
    </w:p>
    <w:p w14:paraId="033A93B3" w14:textId="77777777" w:rsidR="00212A11" w:rsidRPr="00417E3B" w:rsidRDefault="00212A11" w:rsidP="00024C3C">
      <w:pPr>
        <w:numPr>
          <w:ilvl w:val="0"/>
          <w:numId w:val="73"/>
        </w:numPr>
        <w:tabs>
          <w:tab w:val="clear" w:pos="360"/>
          <w:tab w:val="num" w:pos="1260"/>
          <w:tab w:val="left" w:pos="1440"/>
        </w:tabs>
        <w:spacing w:after="200"/>
        <w:ind w:left="1440"/>
        <w:contextualSpacing/>
        <w:rPr>
          <w:rFonts w:cs="Tahoma"/>
          <w:szCs w:val="18"/>
          <w:lang w:val="es-ES_tradnl"/>
        </w:rPr>
      </w:pPr>
      <w:r w:rsidRPr="00417E3B">
        <w:rPr>
          <w:rFonts w:cs="Tahoma"/>
          <w:color w:val="000000"/>
          <w:szCs w:val="18"/>
          <w:lang w:val="es-ES_tradnl"/>
        </w:rPr>
        <w:t xml:space="preserve">Las licencias de Windows Server 2008 R2 Enterprise adquiridas posteriormente en virtud del mismo periodo de inscripción como parte de un proceso </w:t>
      </w:r>
      <w:r w:rsidR="004200E0" w:rsidRPr="00417E3B">
        <w:rPr>
          <w:rFonts w:cs="Tahoma"/>
          <w:color w:val="000000"/>
          <w:szCs w:val="18"/>
          <w:lang w:val="es-ES_tradnl"/>
        </w:rPr>
        <w:t>“</w:t>
      </w:r>
      <w:r w:rsidRPr="00417E3B">
        <w:rPr>
          <w:rFonts w:cs="Tahoma"/>
          <w:color w:val="000000"/>
          <w:szCs w:val="18"/>
          <w:lang w:val="es-ES_tradnl"/>
        </w:rPr>
        <w:t>true up</w:t>
      </w:r>
      <w:r w:rsidR="004200E0" w:rsidRPr="00417E3B">
        <w:rPr>
          <w:rFonts w:cs="Tahoma"/>
          <w:color w:val="000000"/>
          <w:szCs w:val="18"/>
          <w:lang w:val="es-ES_tradnl"/>
        </w:rPr>
        <w:t>”</w:t>
      </w:r>
      <w:r w:rsidRPr="00417E3B">
        <w:rPr>
          <w:rFonts w:cs="Tahoma"/>
          <w:color w:val="000000"/>
          <w:szCs w:val="18"/>
          <w:lang w:val="es-ES_tradnl"/>
        </w:rPr>
        <w:t xml:space="preserve"> programado del cliente de Enterprise, Enterprise Subscription, Open Value Subscription o EES también son Licencias Cualificadas para efectos de la concesión de licencias anterior.</w:t>
      </w:r>
      <w:r w:rsidR="00900874" w:rsidRPr="00417E3B">
        <w:rPr>
          <w:rFonts w:cs="Tahoma"/>
          <w:szCs w:val="18"/>
          <w:lang w:val="es-ES_tradnl"/>
        </w:rPr>
        <w:t xml:space="preserve"> </w:t>
      </w:r>
    </w:p>
    <w:p w14:paraId="033A93B4" w14:textId="77777777" w:rsidR="00212A11" w:rsidRPr="00417E3B" w:rsidRDefault="00212A11" w:rsidP="00024C3C">
      <w:pPr>
        <w:numPr>
          <w:ilvl w:val="0"/>
          <w:numId w:val="73"/>
        </w:numPr>
        <w:tabs>
          <w:tab w:val="clear" w:pos="360"/>
          <w:tab w:val="num" w:pos="1260"/>
          <w:tab w:val="left" w:pos="1440"/>
        </w:tabs>
        <w:spacing w:after="200"/>
        <w:ind w:left="1440"/>
        <w:contextualSpacing/>
        <w:rPr>
          <w:rFonts w:cs="Tahoma"/>
          <w:szCs w:val="18"/>
          <w:lang w:val="es-ES_tradnl"/>
        </w:rPr>
      </w:pPr>
      <w:r w:rsidRPr="00417E3B">
        <w:rPr>
          <w:rFonts w:cs="Tahoma"/>
          <w:color w:val="000000"/>
          <w:szCs w:val="18"/>
          <w:lang w:val="es-ES_tradnl"/>
        </w:rPr>
        <w:t>No obstante la concesión de licencias de Windows Server 2012 Standard y cualquier actualización a</w:t>
      </w:r>
      <w:r w:rsidR="00417E3B">
        <w:rPr>
          <w:rFonts w:cs="Tahoma"/>
          <w:color w:val="000000"/>
          <w:szCs w:val="18"/>
          <w:lang w:val="es-ES_tradnl"/>
        </w:rPr>
        <w:t> </w:t>
      </w:r>
      <w:r w:rsidRPr="00417E3B">
        <w:rPr>
          <w:rFonts w:cs="Tahoma"/>
          <w:color w:val="000000"/>
          <w:szCs w:val="18"/>
          <w:lang w:val="es-ES_tradnl"/>
        </w:rPr>
        <w:t>esa versión, las obligaciones de pagar los importes debidos y vencidos de las Licencias Cualificadas y la cobertura mantienen su total vigencia.</w:t>
      </w:r>
    </w:p>
    <w:p w14:paraId="033A93B5" w14:textId="77777777" w:rsidR="00212A11" w:rsidRPr="004200E0" w:rsidRDefault="00212A11" w:rsidP="00EF2279">
      <w:pPr>
        <w:pStyle w:val="EndnoteText"/>
        <w:rPr>
          <w:rFonts w:ascii="Tahoma" w:hAnsi="Tahoma" w:cs="Tahoma"/>
          <w:lang w:val="es-ES_tradnl"/>
        </w:rPr>
      </w:pPr>
    </w:p>
    <w:p w14:paraId="033A93B6" w14:textId="77777777" w:rsidR="00212A11" w:rsidRPr="00E6306A" w:rsidRDefault="00212A11" w:rsidP="00BF4838">
      <w:pPr>
        <w:pStyle w:val="Heading3"/>
        <w:ind w:left="360" w:hanging="360"/>
        <w:rPr>
          <w:rFonts w:ascii="Tahoma" w:hAnsi="Tahoma" w:cs="Tahoma"/>
          <w:color w:val="F66400"/>
          <w:sz w:val="22"/>
        </w:rPr>
      </w:pPr>
      <w:bookmarkStart w:id="1637" w:name="Srv_1102WinSvr08R2Itanium"/>
      <w:bookmarkStart w:id="1638" w:name="_Toc336338371"/>
      <w:bookmarkStart w:id="1639" w:name="Srv_1132WinSvr08R2Itanium"/>
      <w:bookmarkStart w:id="1640" w:name="Srv_117WinSvr08R2Itanium"/>
      <w:bookmarkStart w:id="1641" w:name="Srv_98WinSvr08StdandHyperV"/>
      <w:bookmarkStart w:id="1642" w:name="Srv_99WinSvr08StdandHyperV"/>
      <w:bookmarkStart w:id="1643" w:name="_105_Windows_Server"/>
      <w:bookmarkStart w:id="1644" w:name="_Toc340770347"/>
      <w:bookmarkEnd w:id="1637"/>
      <w:bookmarkEnd w:id="1638"/>
      <w:bookmarkEnd w:id="1639"/>
      <w:bookmarkEnd w:id="1640"/>
      <w:bookmarkEnd w:id="1641"/>
      <w:bookmarkEnd w:id="1642"/>
      <w:bookmarkEnd w:id="1643"/>
      <w:r w:rsidRPr="00E6306A">
        <w:rPr>
          <w:rFonts w:ascii="Tahoma" w:hAnsi="Tahoma" w:cs="Tahoma"/>
          <w:color w:val="F66400"/>
          <w:sz w:val="22"/>
          <w:vertAlign w:val="superscript"/>
        </w:rPr>
        <w:t>105</w:t>
      </w:r>
      <w:r w:rsidRPr="00E6306A">
        <w:rPr>
          <w:rFonts w:ascii="Tahoma" w:hAnsi="Tahoma" w:cs="Tahoma"/>
          <w:color w:val="F66400"/>
          <w:sz w:val="22"/>
        </w:rPr>
        <w:t xml:space="preserve"> </w:t>
      </w:r>
      <w:r w:rsidR="00BF4838" w:rsidRPr="00E6306A">
        <w:rPr>
          <w:rFonts w:ascii="Tahoma" w:hAnsi="Tahoma" w:cs="Tahoma"/>
          <w:color w:val="F66400"/>
          <w:sz w:val="22"/>
        </w:rPr>
        <w:t>Windows Server 2008 R2 For Itanium Based Systems</w:t>
      </w:r>
      <w:bookmarkEnd w:id="1644"/>
    </w:p>
    <w:p w14:paraId="033A93B7" w14:textId="77777777" w:rsidR="00212A11" w:rsidRPr="00E6306A" w:rsidRDefault="00212A11" w:rsidP="00EF2279">
      <w:pPr>
        <w:spacing w:after="200"/>
        <w:ind w:left="360"/>
        <w:rPr>
          <w:rFonts w:cs="Tahoma"/>
        </w:rPr>
      </w:pPr>
    </w:p>
    <w:p w14:paraId="033A93B8" w14:textId="77777777" w:rsidR="00212A11" w:rsidRPr="00E6306A" w:rsidRDefault="00212A11" w:rsidP="00376D4B">
      <w:pPr>
        <w:spacing w:after="200"/>
        <w:ind w:left="720"/>
        <w:rPr>
          <w:rFonts w:cs="Tahoma"/>
        </w:rPr>
      </w:pPr>
      <w:r w:rsidRPr="00E6306A">
        <w:rPr>
          <w:rFonts w:cs="Tahoma"/>
          <w:b/>
          <w:color w:val="000000"/>
        </w:rPr>
        <w:t>Concesiones de licencia asociadas con el fin de ciclo de vida de Windows Server for Itanium Based Systems:</w:t>
      </w:r>
      <w:r w:rsidRPr="00E6306A">
        <w:rPr>
          <w:rFonts w:cs="Tahoma"/>
          <w:color w:val="000000"/>
        </w:rPr>
        <w:t xml:space="preserve"> Windows Server 2008 R2 será la última versión de Windows Server for Itanium Based Systems.</w:t>
      </w:r>
      <w:r w:rsidR="00900874" w:rsidRPr="00E6306A">
        <w:rPr>
          <w:rFonts w:cs="Tahoma"/>
        </w:rPr>
        <w:t xml:space="preserve"> </w:t>
      </w:r>
      <w:r w:rsidRPr="00E6306A">
        <w:rPr>
          <w:rFonts w:cs="Tahoma"/>
        </w:rPr>
        <w:t>Los clientes de licencias por volumen con cobertura de Software Assurance activa para licencias de</w:t>
      </w:r>
      <w:r w:rsidR="00417E3B" w:rsidRPr="00E6306A">
        <w:rPr>
          <w:rFonts w:cs="Tahoma"/>
        </w:rPr>
        <w:t> </w:t>
      </w:r>
      <w:r w:rsidRPr="00E6306A">
        <w:rPr>
          <w:rFonts w:cs="Tahoma"/>
          <w:color w:val="000000"/>
        </w:rPr>
        <w:t xml:space="preserve">Windows Server 2008 R2 for Itanium Based Systems </w:t>
      </w:r>
      <w:r w:rsidRPr="00E6306A">
        <w:rPr>
          <w:rFonts w:cs="Tahoma"/>
        </w:rPr>
        <w:t>el 1 de septiembre de 2012 o en la fecha de primera disponibilidad de Windows Server 2012 para descarga en el Centro de Servicios de Licencias por Volumen, lo que ocurra primero, (</w:t>
      </w:r>
      <w:r w:rsidR="004200E0" w:rsidRPr="00E6306A">
        <w:rPr>
          <w:rFonts w:cs="Tahoma"/>
        </w:rPr>
        <w:t>“</w:t>
      </w:r>
      <w:r w:rsidRPr="00E6306A">
        <w:rPr>
          <w:rFonts w:cs="Tahoma"/>
        </w:rPr>
        <w:t>Licencias Cualificadas</w:t>
      </w:r>
      <w:r w:rsidR="004200E0" w:rsidRPr="00E6306A">
        <w:rPr>
          <w:rFonts w:cs="Tahoma"/>
        </w:rPr>
        <w:t>”</w:t>
      </w:r>
      <w:r w:rsidRPr="00E6306A">
        <w:rPr>
          <w:rFonts w:cs="Tahoma"/>
        </w:rPr>
        <w:t>) estarán autorizados a actualizar y utilizar el</w:t>
      </w:r>
      <w:r w:rsidR="00417E3B" w:rsidRPr="00E6306A">
        <w:rPr>
          <w:rFonts w:cs="Tahoma"/>
        </w:rPr>
        <w:t> </w:t>
      </w:r>
      <w:r w:rsidRPr="00E6306A">
        <w:rPr>
          <w:rFonts w:cs="Tahoma"/>
        </w:rPr>
        <w:t>software Windows Server 2012 Datacenter en lugar de Windows Server 2008 R2 for Itanium Based Systems. Para facilitar esta actualización, por cada dos Licencias Cualificadas que el cliente tenga, se considerará que se le concedió una licencia por procesador de Windows Server 2012 Datacenter una vez</w:t>
      </w:r>
      <w:r w:rsidR="00417E3B" w:rsidRPr="00E6306A">
        <w:rPr>
          <w:rFonts w:cs="Tahoma"/>
        </w:rPr>
        <w:t> </w:t>
      </w:r>
      <w:r w:rsidRPr="00E6306A">
        <w:rPr>
          <w:rFonts w:cs="Tahoma"/>
        </w:rPr>
        <w:t xml:space="preserve">que esté disponible Windows Server 2012. </w:t>
      </w:r>
    </w:p>
    <w:p w14:paraId="033A93B9" w14:textId="77777777" w:rsidR="00212A11" w:rsidRPr="004200E0" w:rsidRDefault="00212A11" w:rsidP="00024C3C">
      <w:pPr>
        <w:numPr>
          <w:ilvl w:val="0"/>
          <w:numId w:val="73"/>
        </w:numPr>
        <w:tabs>
          <w:tab w:val="clear" w:pos="360"/>
          <w:tab w:val="num" w:pos="1440"/>
        </w:tabs>
        <w:spacing w:after="100" w:afterAutospacing="1"/>
        <w:ind w:left="1440"/>
        <w:contextualSpacing/>
        <w:rPr>
          <w:rFonts w:cs="Tahoma"/>
          <w:lang w:val="es-ES_tradnl"/>
        </w:rPr>
      </w:pPr>
      <w:r w:rsidRPr="004200E0">
        <w:rPr>
          <w:rFonts w:cs="Tahoma"/>
          <w:color w:val="000000"/>
          <w:lang w:val="es-ES_tradnl"/>
        </w:rPr>
        <w:t>Si un cliente tiene un número impar de Licencias Cualificadas, el cliente deberá redondearlo al</w:t>
      </w:r>
      <w:r w:rsidR="00417E3B">
        <w:rPr>
          <w:rFonts w:cs="Tahoma"/>
          <w:color w:val="000000"/>
          <w:lang w:val="es-ES_tradnl"/>
        </w:rPr>
        <w:t> </w:t>
      </w:r>
      <w:r w:rsidRPr="004200E0">
        <w:rPr>
          <w:rFonts w:cs="Tahoma"/>
          <w:color w:val="000000"/>
          <w:lang w:val="es-ES_tradnl"/>
        </w:rPr>
        <w:t>siguiente número par menor para determinar su concesión.</w:t>
      </w:r>
      <w:r w:rsidR="00900874" w:rsidRPr="004200E0">
        <w:rPr>
          <w:rFonts w:cs="Tahoma"/>
          <w:color w:val="000000"/>
          <w:lang w:val="es-ES_tradnl"/>
        </w:rPr>
        <w:t xml:space="preserve"> </w:t>
      </w:r>
      <w:r w:rsidRPr="004200E0">
        <w:rPr>
          <w:rFonts w:cs="Tahoma"/>
          <w:color w:val="000000"/>
          <w:lang w:val="es-ES_tradnl"/>
        </w:rPr>
        <w:t>Por ejemplo, se considerará que a</w:t>
      </w:r>
      <w:r w:rsidR="00417E3B">
        <w:rPr>
          <w:rFonts w:cs="Tahoma"/>
          <w:color w:val="000000"/>
          <w:lang w:val="es-ES_tradnl"/>
        </w:rPr>
        <w:t> </w:t>
      </w:r>
      <w:r w:rsidRPr="004200E0">
        <w:rPr>
          <w:rFonts w:cs="Tahoma"/>
          <w:color w:val="000000"/>
          <w:lang w:val="es-ES_tradnl"/>
        </w:rPr>
        <w:t>un cliente que tiene tres Licencias Cualificadas se le ha concedido un total de una licencia de</w:t>
      </w:r>
      <w:r w:rsidR="00417E3B">
        <w:rPr>
          <w:rFonts w:cs="Tahoma"/>
          <w:color w:val="000000"/>
          <w:lang w:val="es-ES_tradnl"/>
        </w:rPr>
        <w:t> </w:t>
      </w:r>
      <w:r w:rsidRPr="004200E0">
        <w:rPr>
          <w:rFonts w:cs="Tahoma"/>
          <w:color w:val="000000"/>
          <w:lang w:val="es-ES_tradnl"/>
        </w:rPr>
        <w:t xml:space="preserve">Windows Server 2012 Datacenter. </w:t>
      </w:r>
    </w:p>
    <w:p w14:paraId="033A93BA" w14:textId="77777777" w:rsidR="00212A11" w:rsidRPr="004200E0" w:rsidRDefault="00212A11" w:rsidP="00024C3C">
      <w:pPr>
        <w:pStyle w:val="ListParagraph"/>
        <w:numPr>
          <w:ilvl w:val="0"/>
          <w:numId w:val="73"/>
        </w:numPr>
        <w:tabs>
          <w:tab w:val="clear" w:pos="360"/>
          <w:tab w:val="num" w:pos="1440"/>
        </w:tabs>
        <w:ind w:left="1440"/>
        <w:rPr>
          <w:rFonts w:ascii="Tahoma" w:hAnsi="Tahoma" w:cs="Tahoma"/>
          <w:lang w:val="es-ES_tradnl"/>
        </w:rPr>
      </w:pPr>
      <w:r w:rsidRPr="004200E0">
        <w:rPr>
          <w:rFonts w:ascii="Tahoma" w:hAnsi="Tahoma" w:cs="Tahoma"/>
          <w:sz w:val="18"/>
          <w:szCs w:val="18"/>
          <w:lang w:val="es-ES_tradnl"/>
        </w:rPr>
        <w:t>Las licencias adquiridas en virtud de esta concesión incluirán cobertura de Software Assurance.</w:t>
      </w:r>
      <w:r w:rsidR="00900874" w:rsidRPr="004200E0">
        <w:rPr>
          <w:rFonts w:ascii="Tahoma" w:hAnsi="Tahoma" w:cs="Tahoma"/>
          <w:lang w:val="es-ES_tradnl"/>
        </w:rPr>
        <w:t xml:space="preserve"> </w:t>
      </w:r>
      <w:r w:rsidRPr="004200E0">
        <w:rPr>
          <w:rFonts w:ascii="Tahoma" w:hAnsi="Tahoma" w:cs="Tahoma"/>
          <w:sz w:val="18"/>
          <w:lang w:val="es-ES_tradnl"/>
        </w:rPr>
        <w:t>Esta cobertura expirará cuando expire la cobertura correspondiente de las Licencias Cualificadas.</w:t>
      </w:r>
    </w:p>
    <w:p w14:paraId="033A93BB" w14:textId="77777777" w:rsidR="00212A11" w:rsidRPr="004200E0" w:rsidRDefault="00212A11" w:rsidP="00024C3C">
      <w:pPr>
        <w:pStyle w:val="ListParagraph"/>
        <w:numPr>
          <w:ilvl w:val="0"/>
          <w:numId w:val="73"/>
        </w:numPr>
        <w:tabs>
          <w:tab w:val="clear" w:pos="360"/>
          <w:tab w:val="num" w:pos="1440"/>
        </w:tabs>
        <w:ind w:left="1440"/>
        <w:rPr>
          <w:rFonts w:ascii="Tahoma" w:hAnsi="Tahoma" w:cs="Tahoma"/>
          <w:lang w:val="es-ES_tradnl"/>
        </w:rPr>
      </w:pPr>
      <w:r w:rsidRPr="004200E0">
        <w:rPr>
          <w:rFonts w:ascii="Tahoma" w:hAnsi="Tahoma" w:cs="Tahoma"/>
          <w:sz w:val="18"/>
          <w:lang w:val="es-ES_tradnl"/>
        </w:rPr>
        <w:t>Si los clientes adquirieron derechos perpetuos para utilizar el software conforme a Licencias Cualificadas, las licencias adquiridas conforme a esta concesión también son perpetuas; de</w:t>
      </w:r>
      <w:r w:rsidR="00417E3B">
        <w:rPr>
          <w:rFonts w:ascii="Tahoma" w:hAnsi="Tahoma" w:cs="Tahoma"/>
          <w:sz w:val="18"/>
          <w:lang w:val="es-ES_tradnl"/>
        </w:rPr>
        <w:t> </w:t>
      </w:r>
      <w:r w:rsidRPr="004200E0">
        <w:rPr>
          <w:rFonts w:ascii="Tahoma" w:hAnsi="Tahoma" w:cs="Tahoma"/>
          <w:sz w:val="18"/>
          <w:lang w:val="es-ES_tradnl"/>
        </w:rPr>
        <w:t>lo</w:t>
      </w:r>
      <w:r w:rsidR="00417E3B">
        <w:rPr>
          <w:rFonts w:ascii="Tahoma" w:hAnsi="Tahoma" w:cs="Tahoma"/>
          <w:sz w:val="18"/>
          <w:lang w:val="es-ES_tradnl"/>
        </w:rPr>
        <w:t> </w:t>
      </w:r>
      <w:r w:rsidRPr="004200E0">
        <w:rPr>
          <w:rFonts w:ascii="Tahoma" w:hAnsi="Tahoma" w:cs="Tahoma"/>
          <w:sz w:val="18"/>
          <w:lang w:val="es-ES_tradnl"/>
        </w:rPr>
        <w:t>contrario, las licencias adquiridas conforme a esta concesión expirarán cuando habrían expirado</w:t>
      </w:r>
      <w:r w:rsidR="00417E3B">
        <w:rPr>
          <w:rFonts w:ascii="Tahoma" w:hAnsi="Tahoma" w:cs="Tahoma"/>
          <w:sz w:val="18"/>
          <w:lang w:val="es-ES_tradnl"/>
        </w:rPr>
        <w:t> </w:t>
      </w:r>
      <w:r w:rsidRPr="004200E0">
        <w:rPr>
          <w:rFonts w:ascii="Tahoma" w:hAnsi="Tahoma" w:cs="Tahoma"/>
          <w:sz w:val="18"/>
          <w:lang w:val="es-ES_tradnl"/>
        </w:rPr>
        <w:t>las</w:t>
      </w:r>
      <w:r w:rsidR="00417E3B">
        <w:rPr>
          <w:rFonts w:ascii="Tahoma" w:hAnsi="Tahoma" w:cs="Tahoma"/>
          <w:sz w:val="18"/>
          <w:lang w:val="es-ES_tradnl"/>
        </w:rPr>
        <w:t> </w:t>
      </w:r>
      <w:r w:rsidRPr="004200E0">
        <w:rPr>
          <w:rFonts w:ascii="Tahoma" w:hAnsi="Tahoma" w:cs="Tahoma"/>
          <w:sz w:val="18"/>
          <w:lang w:val="es-ES_tradnl"/>
        </w:rPr>
        <w:t>Licencias Cualificadas.</w:t>
      </w:r>
    </w:p>
    <w:p w14:paraId="033A93BC" w14:textId="77777777" w:rsidR="00212A11" w:rsidRPr="004200E0" w:rsidRDefault="00212A11" w:rsidP="00024C3C">
      <w:pPr>
        <w:numPr>
          <w:ilvl w:val="0"/>
          <w:numId w:val="73"/>
        </w:numPr>
        <w:tabs>
          <w:tab w:val="clear" w:pos="360"/>
          <w:tab w:val="num" w:pos="1440"/>
        </w:tabs>
        <w:spacing w:after="200"/>
        <w:ind w:left="1440"/>
        <w:contextualSpacing/>
        <w:rPr>
          <w:rFonts w:cs="Tahoma"/>
          <w:lang w:val="es-ES_tradnl"/>
        </w:rPr>
      </w:pPr>
      <w:r w:rsidRPr="004200E0">
        <w:rPr>
          <w:rFonts w:cs="Tahoma"/>
          <w:lang w:val="es-ES_tradnl"/>
        </w:rPr>
        <w:t>En el momento de actualizar a Windows Server 2012 Datacenter conforme a esta concesión, las</w:t>
      </w:r>
      <w:r w:rsidR="00417E3B">
        <w:rPr>
          <w:rFonts w:cs="Tahoma"/>
          <w:lang w:val="es-ES_tradnl"/>
        </w:rPr>
        <w:t> </w:t>
      </w:r>
      <w:r w:rsidRPr="004200E0">
        <w:rPr>
          <w:rFonts w:cs="Tahoma"/>
          <w:lang w:val="es-ES_tradnl"/>
        </w:rPr>
        <w:t>Licencias Cualificadas de Windows Server 2008 R2 for Itanium Based Systems existentes del cliente</w:t>
      </w:r>
      <w:r w:rsidR="00417E3B">
        <w:rPr>
          <w:rFonts w:cs="Tahoma"/>
          <w:lang w:val="es-ES_tradnl"/>
        </w:rPr>
        <w:t> </w:t>
      </w:r>
      <w:r w:rsidRPr="004200E0">
        <w:rPr>
          <w:rFonts w:cs="Tahoma"/>
          <w:lang w:val="es-ES_tradnl"/>
        </w:rPr>
        <w:t>ya no serán válidas.</w:t>
      </w:r>
    </w:p>
    <w:p w14:paraId="033A93BD" w14:textId="77777777" w:rsidR="00212A11" w:rsidRPr="004200E0" w:rsidRDefault="00212A11" w:rsidP="003435E9">
      <w:pPr>
        <w:numPr>
          <w:ilvl w:val="0"/>
          <w:numId w:val="73"/>
        </w:numPr>
        <w:tabs>
          <w:tab w:val="clear" w:pos="360"/>
          <w:tab w:val="num" w:pos="1440"/>
        </w:tabs>
        <w:spacing w:after="200"/>
        <w:ind w:left="1440"/>
        <w:contextualSpacing/>
        <w:rPr>
          <w:rFonts w:cs="Tahoma"/>
          <w:lang w:val="es-ES_tradnl"/>
        </w:rPr>
      </w:pPr>
      <w:r w:rsidRPr="004200E0">
        <w:rPr>
          <w:rFonts w:cs="Tahoma"/>
          <w:color w:val="000000"/>
          <w:lang w:val="es-ES_tradnl"/>
        </w:rPr>
        <w:t>Las licencias de Windows Server 2008 R2 for Itanium Based Systems adquiridas posteriormente en</w:t>
      </w:r>
      <w:r w:rsidR="00417E3B">
        <w:rPr>
          <w:rFonts w:cs="Tahoma"/>
          <w:color w:val="000000"/>
          <w:lang w:val="es-ES_tradnl"/>
        </w:rPr>
        <w:t> </w:t>
      </w:r>
      <w:r w:rsidRPr="004200E0">
        <w:rPr>
          <w:rFonts w:cs="Tahoma"/>
          <w:color w:val="000000"/>
          <w:lang w:val="es-ES_tradnl"/>
        </w:rPr>
        <w:t xml:space="preserve">virtud del mismo periodo de inscripción como parte de un proceso </w:t>
      </w:r>
      <w:r w:rsidR="004200E0" w:rsidRPr="004200E0">
        <w:rPr>
          <w:rFonts w:cs="Tahoma"/>
          <w:color w:val="000000"/>
          <w:lang w:val="es-ES_tradnl"/>
        </w:rPr>
        <w:t>“</w:t>
      </w:r>
      <w:r w:rsidRPr="004200E0">
        <w:rPr>
          <w:rFonts w:cs="Tahoma"/>
          <w:color w:val="000000"/>
          <w:lang w:val="es-ES_tradnl"/>
        </w:rPr>
        <w:t>true up</w:t>
      </w:r>
      <w:r w:rsidR="004200E0" w:rsidRPr="004200E0">
        <w:rPr>
          <w:rFonts w:cs="Tahoma"/>
          <w:color w:val="000000"/>
          <w:lang w:val="es-ES_tradnl"/>
        </w:rPr>
        <w:t>”</w:t>
      </w:r>
      <w:r w:rsidRPr="004200E0">
        <w:rPr>
          <w:rFonts w:cs="Tahoma"/>
          <w:color w:val="000000"/>
          <w:lang w:val="es-ES_tradnl"/>
        </w:rPr>
        <w:t xml:space="preserve"> programado del cliente de Enterprise, Enterprise Subscription, Open Value Subscription o EES también son Licencias Cualificadas para efectos de la concesión anterior.</w:t>
      </w:r>
      <w:r w:rsidR="00900874" w:rsidRPr="004200E0">
        <w:rPr>
          <w:rFonts w:cs="Tahoma"/>
          <w:lang w:val="es-ES_tradnl"/>
        </w:rPr>
        <w:t xml:space="preserve"> </w:t>
      </w:r>
    </w:p>
    <w:p w14:paraId="033A93BE" w14:textId="77777777" w:rsidR="00212A11" w:rsidRPr="004200E0" w:rsidRDefault="00212A11" w:rsidP="00024C3C">
      <w:pPr>
        <w:numPr>
          <w:ilvl w:val="0"/>
          <w:numId w:val="73"/>
        </w:numPr>
        <w:tabs>
          <w:tab w:val="clear" w:pos="360"/>
          <w:tab w:val="num" w:pos="1440"/>
        </w:tabs>
        <w:spacing w:after="200"/>
        <w:ind w:left="1440"/>
        <w:contextualSpacing/>
        <w:rPr>
          <w:rFonts w:cs="Tahoma"/>
          <w:lang w:val="es-ES_tradnl"/>
        </w:rPr>
      </w:pPr>
      <w:r w:rsidRPr="004200E0">
        <w:rPr>
          <w:rFonts w:cs="Tahoma"/>
          <w:color w:val="000000"/>
          <w:lang w:val="es-ES_tradnl"/>
        </w:rPr>
        <w:t>No obstante la concesión de licencias de Windows Server 2012 Datacenter y cualquier actualización</w:t>
      </w:r>
      <w:r w:rsidR="00417E3B">
        <w:rPr>
          <w:rFonts w:cs="Tahoma"/>
          <w:color w:val="000000"/>
          <w:lang w:val="es-ES_tradnl"/>
        </w:rPr>
        <w:t> </w:t>
      </w:r>
      <w:r w:rsidRPr="004200E0">
        <w:rPr>
          <w:rFonts w:cs="Tahoma"/>
          <w:color w:val="000000"/>
          <w:lang w:val="es-ES_tradnl"/>
        </w:rPr>
        <w:t>a esa versión, las obligaciones de pagar los importes debidos y vencidos de</w:t>
      </w:r>
      <w:r w:rsidR="00417E3B">
        <w:rPr>
          <w:rFonts w:cs="Tahoma"/>
          <w:color w:val="000000"/>
          <w:lang w:val="es-ES_tradnl"/>
        </w:rPr>
        <w:t> </w:t>
      </w:r>
      <w:r w:rsidRPr="004200E0">
        <w:rPr>
          <w:rFonts w:cs="Tahoma"/>
          <w:color w:val="000000"/>
          <w:lang w:val="es-ES_tradnl"/>
        </w:rPr>
        <w:t>las</w:t>
      </w:r>
      <w:r w:rsidR="00417E3B">
        <w:rPr>
          <w:rFonts w:cs="Tahoma"/>
          <w:color w:val="000000"/>
          <w:lang w:val="es-ES_tradnl"/>
        </w:rPr>
        <w:t> </w:t>
      </w:r>
      <w:r w:rsidRPr="004200E0">
        <w:rPr>
          <w:rFonts w:cs="Tahoma"/>
          <w:color w:val="000000"/>
          <w:lang w:val="es-ES_tradnl"/>
        </w:rPr>
        <w:t>Licencias Cualificadas y la cobertura mantienen su total vigencia.</w:t>
      </w:r>
    </w:p>
    <w:p w14:paraId="033A93BF" w14:textId="77777777" w:rsidR="00212A11" w:rsidRPr="004200E0" w:rsidRDefault="00212A11" w:rsidP="00EF2279">
      <w:pPr>
        <w:rPr>
          <w:rFonts w:cs="Tahoma"/>
          <w:lang w:val="es-ES_tradnl"/>
        </w:rPr>
      </w:pPr>
      <w:bookmarkStart w:id="1645" w:name="_117_Windows_Server"/>
      <w:bookmarkEnd w:id="1645"/>
    </w:p>
    <w:p w14:paraId="033A93C0" w14:textId="77777777" w:rsidR="00212A11" w:rsidRPr="004200E0" w:rsidRDefault="00212A11" w:rsidP="00EF2279">
      <w:pPr>
        <w:rPr>
          <w:rFonts w:cs="Tahoma"/>
          <w:lang w:val="es-ES_tradnl"/>
        </w:rPr>
      </w:pPr>
    </w:p>
    <w:p w14:paraId="033A93C1" w14:textId="77777777" w:rsidR="00212A11" w:rsidRPr="00DB12C7" w:rsidRDefault="00212A11" w:rsidP="0078650F">
      <w:pPr>
        <w:pStyle w:val="Heading3"/>
        <w:rPr>
          <w:rFonts w:ascii="Tahoma" w:eastAsia="Times New Roman" w:hAnsi="Tahoma" w:cs="Tahoma"/>
          <w:b w:val="0"/>
          <w:lang w:val="es-ES_tradnl"/>
        </w:rPr>
      </w:pPr>
      <w:bookmarkStart w:id="1646" w:name="_116_Windows_Server"/>
      <w:bookmarkStart w:id="1647" w:name="_Toc336338372"/>
      <w:bookmarkStart w:id="1648" w:name="Srv_101Win2008RemoteCALandExtConn"/>
      <w:bookmarkStart w:id="1649" w:name="Srv_115Win2008RemoteCALandExtConn"/>
      <w:bookmarkStart w:id="1650" w:name="Srv_119Win2008RemoteCALandExtConn"/>
      <w:bookmarkStart w:id="1651" w:name="Srv_101WindowsSvr2008RemoteDesktop"/>
      <w:bookmarkStart w:id="1652" w:name="_106_CAL_de"/>
      <w:bookmarkStart w:id="1653" w:name="_Toc340770348"/>
      <w:bookmarkEnd w:id="1646"/>
      <w:bookmarkEnd w:id="1647"/>
      <w:bookmarkEnd w:id="1648"/>
      <w:bookmarkEnd w:id="1649"/>
      <w:bookmarkEnd w:id="1650"/>
      <w:bookmarkEnd w:id="1651"/>
      <w:bookmarkEnd w:id="1652"/>
      <w:r w:rsidRPr="00DB12C7">
        <w:rPr>
          <w:rStyle w:val="CarCar19"/>
          <w:rFonts w:ascii="Tahoma" w:hAnsi="Tahoma" w:cs="Tahoma"/>
          <w:b/>
          <w:caps/>
          <w:color w:val="F66400"/>
          <w:sz w:val="22"/>
          <w:vertAlign w:val="superscript"/>
          <w:lang w:val="es-ES_tradnl"/>
        </w:rPr>
        <w:t>106</w:t>
      </w:r>
      <w:r w:rsidRPr="00DB12C7">
        <w:rPr>
          <w:rFonts w:ascii="Tahoma" w:hAnsi="Tahoma" w:cs="Tahoma"/>
          <w:b w:val="0"/>
          <w:color w:val="F66400"/>
          <w:sz w:val="22"/>
          <w:lang w:val="es-ES_tradnl"/>
        </w:rPr>
        <w:t xml:space="preserve"> </w:t>
      </w:r>
      <w:r w:rsidRPr="00242FE9">
        <w:rPr>
          <w:rFonts w:ascii="Tahoma" w:hAnsi="Tahoma" w:cs="Tahoma"/>
          <w:color w:val="F66400"/>
          <w:sz w:val="22"/>
          <w:lang w:val="es-ES_tradnl"/>
        </w:rPr>
        <w:t>CAL de Windows Server 2012</w:t>
      </w:r>
      <w:bookmarkEnd w:id="1653"/>
    </w:p>
    <w:p w14:paraId="033A93C2" w14:textId="77777777" w:rsidR="00212A11" w:rsidRPr="004200E0" w:rsidRDefault="00212A11" w:rsidP="00EF2279">
      <w:pPr>
        <w:rPr>
          <w:rFonts w:cs="Tahoma"/>
          <w:lang w:val="es-ES_tradnl"/>
        </w:rPr>
      </w:pPr>
    </w:p>
    <w:p w14:paraId="033A93C3" w14:textId="77777777" w:rsidR="00212A11" w:rsidRPr="004200E0" w:rsidRDefault="00212A11" w:rsidP="00024C3C">
      <w:pPr>
        <w:numPr>
          <w:ilvl w:val="0"/>
          <w:numId w:val="73"/>
        </w:numPr>
        <w:tabs>
          <w:tab w:val="clear" w:pos="360"/>
          <w:tab w:val="num" w:pos="720"/>
        </w:tabs>
        <w:spacing w:after="200"/>
        <w:ind w:left="720"/>
        <w:contextualSpacing/>
        <w:rPr>
          <w:rFonts w:cs="Tahoma"/>
          <w:lang w:val="es-ES_tradnl"/>
        </w:rPr>
      </w:pPr>
      <w:r w:rsidRPr="004200E0">
        <w:rPr>
          <w:rFonts w:cs="Tahoma"/>
          <w:lang w:val="es-ES_tradnl"/>
        </w:rPr>
        <w:t>CAL de Windows Server 2012 es la siguiente versión de CAL de Windows Server 2008.</w:t>
      </w:r>
    </w:p>
    <w:p w14:paraId="033A93C4" w14:textId="77777777" w:rsidR="00212A11" w:rsidRPr="004200E0" w:rsidRDefault="00212A11" w:rsidP="00024C3C">
      <w:pPr>
        <w:numPr>
          <w:ilvl w:val="0"/>
          <w:numId w:val="73"/>
        </w:numPr>
        <w:tabs>
          <w:tab w:val="clear" w:pos="360"/>
          <w:tab w:val="num" w:pos="720"/>
        </w:tabs>
        <w:spacing w:after="200"/>
        <w:ind w:left="720"/>
        <w:contextualSpacing/>
        <w:rPr>
          <w:rFonts w:cs="Tahoma"/>
          <w:lang w:val="es-ES_tradnl"/>
        </w:rPr>
      </w:pPr>
      <w:r w:rsidRPr="004200E0">
        <w:rPr>
          <w:rFonts w:cs="Tahoma"/>
          <w:b/>
          <w:u w:val="single"/>
          <w:lang w:val="es-ES_tradnl"/>
        </w:rPr>
        <w:t>Uso de Windows Server 2012 como Servidor Web</w:t>
      </w:r>
      <w:r w:rsidRPr="00417E3B">
        <w:rPr>
          <w:rFonts w:cs="Tahoma"/>
          <w:b/>
          <w:lang w:val="es-ES_tradnl"/>
        </w:rPr>
        <w:t>:</w:t>
      </w:r>
      <w:r w:rsidRPr="004200E0">
        <w:rPr>
          <w:rFonts w:eastAsia="Times New Roman" w:cs="Tahoma"/>
          <w:szCs w:val="18"/>
          <w:lang w:val="es-ES_tradnl"/>
        </w:rPr>
        <w:t xml:space="preserve"> </w:t>
      </w:r>
      <w:r w:rsidRPr="004200E0">
        <w:rPr>
          <w:rFonts w:cs="Tahoma"/>
          <w:color w:val="000000"/>
          <w:szCs w:val="18"/>
          <w:lang w:val="es-ES_tradnl"/>
        </w:rPr>
        <w:t>Cuando se utilice Windows Server 2012 Standard o</w:t>
      </w:r>
      <w:r w:rsidR="00417E3B">
        <w:rPr>
          <w:rFonts w:cs="Tahoma"/>
          <w:color w:val="000000"/>
          <w:szCs w:val="18"/>
          <w:lang w:val="es-ES_tradnl"/>
        </w:rPr>
        <w:t> </w:t>
      </w:r>
      <w:r w:rsidRPr="004200E0">
        <w:rPr>
          <w:rFonts w:cs="Tahoma"/>
          <w:color w:val="000000"/>
          <w:szCs w:val="18"/>
          <w:lang w:val="es-ES_tradnl"/>
        </w:rPr>
        <w:t>Datacenter como Servidor Web no necesita licencias CAL para acceder al software.</w:t>
      </w:r>
      <w:r w:rsidRPr="004200E0">
        <w:rPr>
          <w:rFonts w:cs="Tahoma"/>
          <w:lang w:val="es-ES_tradnl"/>
        </w:rPr>
        <w:t xml:space="preserve"> </w:t>
      </w:r>
      <w:r w:rsidRPr="004200E0">
        <w:rPr>
          <w:rFonts w:cs="Tahoma"/>
          <w:color w:val="000000"/>
          <w:lang w:val="es-ES_tradnl"/>
        </w:rPr>
        <w:t xml:space="preserve">Una </w:t>
      </w:r>
      <w:r w:rsidR="004200E0" w:rsidRPr="004200E0">
        <w:rPr>
          <w:rFonts w:cs="Tahoma"/>
          <w:color w:val="000000"/>
          <w:lang w:val="es-ES_tradnl"/>
        </w:rPr>
        <w:t>“</w:t>
      </w:r>
      <w:r w:rsidRPr="004200E0">
        <w:rPr>
          <w:rFonts w:cs="Tahoma"/>
          <w:color w:val="000000"/>
          <w:lang w:val="es-ES_tradnl"/>
        </w:rPr>
        <w:t>Carga de Trabajo</w:t>
      </w:r>
      <w:r w:rsidR="00417E3B">
        <w:rPr>
          <w:rFonts w:cs="Tahoma"/>
          <w:color w:val="000000"/>
          <w:lang w:val="es-ES_tradnl"/>
        </w:rPr>
        <w:t> </w:t>
      </w:r>
      <w:r w:rsidRPr="004200E0">
        <w:rPr>
          <w:rFonts w:cs="Tahoma"/>
          <w:color w:val="000000"/>
          <w:lang w:val="es-ES_tradnl"/>
        </w:rPr>
        <w:t>Web</w:t>
      </w:r>
      <w:r w:rsidR="004200E0" w:rsidRPr="004200E0">
        <w:rPr>
          <w:rFonts w:cs="Tahoma"/>
          <w:color w:val="000000"/>
          <w:lang w:val="es-ES_tradnl"/>
        </w:rPr>
        <w:t>”</w:t>
      </w:r>
      <w:r w:rsidRPr="004200E0">
        <w:rPr>
          <w:rFonts w:cs="Tahoma"/>
          <w:color w:val="000000"/>
          <w:lang w:val="es-ES_tradnl"/>
        </w:rPr>
        <w:t xml:space="preserve"> es:</w:t>
      </w:r>
    </w:p>
    <w:p w14:paraId="033A93C5" w14:textId="77777777" w:rsidR="00212A11" w:rsidRPr="004200E0" w:rsidRDefault="00212A11" w:rsidP="002E57CF">
      <w:pPr>
        <w:pStyle w:val="PURBody-Indented"/>
        <w:ind w:left="720"/>
        <w:rPr>
          <w:rFonts w:ascii="Tahoma" w:hAnsi="Tahoma" w:cs="Tahoma"/>
          <w:lang w:val="es-ES_tradnl"/>
        </w:rPr>
      </w:pPr>
      <w:r w:rsidRPr="004200E0">
        <w:rPr>
          <w:rFonts w:ascii="Tahoma" w:hAnsi="Tahoma" w:cs="Tahoma"/>
          <w:b/>
          <w:sz w:val="18"/>
          <w:lang w:val="es-ES_tradnl"/>
        </w:rPr>
        <w:t xml:space="preserve">Carga de Trabajo Web </w:t>
      </w:r>
      <w:r w:rsidRPr="004200E0">
        <w:rPr>
          <w:rFonts w:ascii="Tahoma" w:hAnsi="Tahoma" w:cs="Tahoma"/>
          <w:sz w:val="18"/>
          <w:lang w:val="es-ES_tradnl"/>
        </w:rPr>
        <w:t>(Soluciones Web de Internet):</w:t>
      </w:r>
      <w:r w:rsidRPr="004200E0">
        <w:rPr>
          <w:rFonts w:ascii="Tahoma" w:hAnsi="Tahoma" w:cs="Tahoma"/>
          <w:sz w:val="18"/>
          <w:szCs w:val="18"/>
          <w:lang w:val="es-ES_tradnl"/>
        </w:rPr>
        <w:t xml:space="preserve"> Las </w:t>
      </w:r>
      <w:r w:rsidR="004200E0" w:rsidRPr="004200E0">
        <w:rPr>
          <w:rFonts w:ascii="Tahoma" w:hAnsi="Tahoma" w:cs="Tahoma"/>
          <w:sz w:val="18"/>
          <w:szCs w:val="18"/>
          <w:lang w:val="es-ES_tradnl"/>
        </w:rPr>
        <w:t>“</w:t>
      </w:r>
      <w:r w:rsidRPr="004200E0">
        <w:rPr>
          <w:rFonts w:ascii="Tahoma" w:hAnsi="Tahoma" w:cs="Tahoma"/>
          <w:sz w:val="18"/>
          <w:szCs w:val="18"/>
          <w:lang w:val="es-ES_tradnl"/>
        </w:rPr>
        <w:t>soluciones web de Internet</w:t>
      </w:r>
      <w:r w:rsidR="004200E0" w:rsidRPr="004200E0">
        <w:rPr>
          <w:rFonts w:ascii="Tahoma" w:hAnsi="Tahoma" w:cs="Tahoma"/>
          <w:sz w:val="18"/>
          <w:szCs w:val="18"/>
          <w:lang w:val="es-ES_tradnl"/>
        </w:rPr>
        <w:t>”</w:t>
      </w:r>
      <w:r w:rsidRPr="004200E0">
        <w:rPr>
          <w:rFonts w:ascii="Tahoma" w:hAnsi="Tahoma" w:cs="Tahoma"/>
          <w:sz w:val="18"/>
          <w:szCs w:val="18"/>
          <w:lang w:val="es-ES_tradnl"/>
        </w:rPr>
        <w:t xml:space="preserve"> son accesibles públicamente y constan páginas web, sitios web, aplicaciones web, servicio web y/o servidor de correo electrónico POP3. Con fines aclaratorios, el acceso al contenido, información y aplicaciones a través del software de una solución Web de Internet no se limita a sus empleados ni a los empleados de sus filiales. </w:t>
      </w:r>
    </w:p>
    <w:p w14:paraId="033A93C6" w14:textId="77777777" w:rsidR="00212A11" w:rsidRPr="004200E0" w:rsidRDefault="00212A11" w:rsidP="002E57CF">
      <w:pPr>
        <w:pStyle w:val="PURBody-Indented"/>
        <w:ind w:firstLine="450"/>
        <w:rPr>
          <w:rFonts w:ascii="Tahoma" w:hAnsi="Tahoma" w:cs="Tahoma"/>
          <w:lang w:val="es-ES_tradnl"/>
        </w:rPr>
      </w:pPr>
      <w:r w:rsidRPr="004200E0">
        <w:rPr>
          <w:rFonts w:ascii="Tahoma" w:hAnsi="Tahoma" w:cs="Tahoma"/>
          <w:sz w:val="18"/>
          <w:lang w:val="es-ES_tradnl"/>
        </w:rPr>
        <w:t xml:space="preserve">Usted podrá utilizar el software en </w:t>
      </w:r>
      <w:r w:rsidR="004200E0" w:rsidRPr="004200E0">
        <w:rPr>
          <w:rFonts w:ascii="Tahoma" w:hAnsi="Tahoma" w:cs="Tahoma"/>
          <w:sz w:val="18"/>
          <w:lang w:val="es-ES_tradnl"/>
        </w:rPr>
        <w:t>“</w:t>
      </w:r>
      <w:r w:rsidRPr="004200E0">
        <w:rPr>
          <w:rFonts w:ascii="Tahoma" w:hAnsi="Tahoma" w:cs="Tahoma"/>
          <w:sz w:val="18"/>
          <w:lang w:val="es-ES_tradnl"/>
        </w:rPr>
        <w:t>Soluciones Web de Internet</w:t>
      </w:r>
      <w:r w:rsidR="004200E0" w:rsidRPr="004200E0">
        <w:rPr>
          <w:rFonts w:ascii="Tahoma" w:hAnsi="Tahoma" w:cs="Tahoma"/>
          <w:sz w:val="18"/>
          <w:lang w:val="es-ES_tradnl"/>
        </w:rPr>
        <w:t>”</w:t>
      </w:r>
      <w:r w:rsidRPr="004200E0">
        <w:rPr>
          <w:rFonts w:ascii="Tahoma" w:hAnsi="Tahoma" w:cs="Tahoma"/>
          <w:sz w:val="18"/>
          <w:lang w:val="es-ES_tradnl"/>
        </w:rPr>
        <w:t xml:space="preserve"> para ejecutar:</w:t>
      </w:r>
    </w:p>
    <w:p w14:paraId="033A93C7" w14:textId="77777777" w:rsidR="00212A11" w:rsidRPr="004200E0" w:rsidRDefault="00212A11" w:rsidP="00024C3C">
      <w:pPr>
        <w:pStyle w:val="PURBullet-Indented"/>
        <w:numPr>
          <w:ilvl w:val="0"/>
          <w:numId w:val="134"/>
        </w:numPr>
        <w:rPr>
          <w:rFonts w:ascii="Tahoma" w:hAnsi="Tahoma" w:cs="Tahoma"/>
          <w:lang w:val="es-ES_tradnl"/>
        </w:rPr>
      </w:pPr>
      <w:r w:rsidRPr="004200E0">
        <w:rPr>
          <w:rFonts w:ascii="Tahoma" w:hAnsi="Tahoma" w:cs="Tahoma"/>
          <w:sz w:val="18"/>
          <w:lang w:val="es-ES_tradnl"/>
        </w:rPr>
        <w:t>software de servidor web (por ejemplo, Microsoft Internet Information Services) y agentes de administración o de seguridad (por ejemplo, el agente System Center Operations Manager).</w:t>
      </w:r>
    </w:p>
    <w:p w14:paraId="033A93C8" w14:textId="77777777" w:rsidR="00212A11" w:rsidRPr="004200E0" w:rsidRDefault="00212A11" w:rsidP="00024C3C">
      <w:pPr>
        <w:pStyle w:val="PURBullet-Indented"/>
        <w:numPr>
          <w:ilvl w:val="0"/>
          <w:numId w:val="134"/>
        </w:numPr>
        <w:rPr>
          <w:rFonts w:ascii="Tahoma" w:hAnsi="Tahoma" w:cs="Tahoma"/>
          <w:lang w:val="es-ES_tradnl"/>
        </w:rPr>
      </w:pPr>
      <w:r w:rsidRPr="004200E0">
        <w:rPr>
          <w:rFonts w:ascii="Tahoma" w:hAnsi="Tahoma" w:cs="Tahoma"/>
          <w:sz w:val="18"/>
          <w:szCs w:val="18"/>
          <w:lang w:val="es-ES_tradnl"/>
        </w:rPr>
        <w:t>software de motor de base de datos (por ejemplo, Microsoft SQL Server) únicamente para dar servicio de</w:t>
      </w:r>
      <w:r w:rsidR="00417E3B">
        <w:rPr>
          <w:rFonts w:ascii="Tahoma" w:hAnsi="Tahoma" w:cs="Tahoma"/>
          <w:sz w:val="18"/>
          <w:szCs w:val="18"/>
          <w:lang w:val="es-ES_tradnl"/>
        </w:rPr>
        <w:t> </w:t>
      </w:r>
      <w:r w:rsidRPr="004200E0">
        <w:rPr>
          <w:rFonts w:ascii="Tahoma" w:hAnsi="Tahoma" w:cs="Tahoma"/>
          <w:sz w:val="18"/>
          <w:szCs w:val="18"/>
          <w:lang w:val="es-ES_tradnl"/>
        </w:rPr>
        <w:t xml:space="preserve">soporte a las soluciones Web de Internet. </w:t>
      </w:r>
    </w:p>
    <w:p w14:paraId="033A93C9" w14:textId="77777777" w:rsidR="00212A11" w:rsidRPr="004200E0" w:rsidRDefault="00212A11" w:rsidP="00024C3C">
      <w:pPr>
        <w:pStyle w:val="PURBullet-Indented"/>
        <w:numPr>
          <w:ilvl w:val="0"/>
          <w:numId w:val="134"/>
        </w:numPr>
        <w:rPr>
          <w:rFonts w:ascii="Tahoma" w:hAnsi="Tahoma" w:cs="Tahoma"/>
          <w:lang w:val="es-ES_tradnl"/>
        </w:rPr>
      </w:pPr>
      <w:r w:rsidRPr="004200E0">
        <w:rPr>
          <w:rFonts w:ascii="Tahoma" w:hAnsi="Tahoma" w:cs="Tahoma"/>
          <w:sz w:val="18"/>
          <w:lang w:val="es-ES_tradnl"/>
        </w:rPr>
        <w:t>el servicio de Sistema de Nombre de Dominios (DNS), de esta manera proporciona una resolución de los nombres en Internet a las direcciones IP mientras no sea la única función de dicha instancia del software.</w:t>
      </w:r>
    </w:p>
    <w:p w14:paraId="033A93CA" w14:textId="77777777" w:rsidR="00212A11" w:rsidRPr="004200E0" w:rsidRDefault="00212A11" w:rsidP="002E57CF">
      <w:pPr>
        <w:spacing w:after="200"/>
        <w:ind w:left="720"/>
        <w:contextualSpacing/>
        <w:rPr>
          <w:rFonts w:cs="Tahoma"/>
          <w:lang w:val="es-ES_tradnl"/>
        </w:rPr>
      </w:pPr>
    </w:p>
    <w:p w14:paraId="033A93CB" w14:textId="77777777" w:rsidR="00212A11" w:rsidRPr="004200E0" w:rsidRDefault="00212A11" w:rsidP="00E36EBF">
      <w:pPr>
        <w:numPr>
          <w:ilvl w:val="0"/>
          <w:numId w:val="73"/>
        </w:numPr>
        <w:tabs>
          <w:tab w:val="clear" w:pos="360"/>
          <w:tab w:val="num" w:pos="720"/>
        </w:tabs>
        <w:ind w:left="720"/>
        <w:contextualSpacing/>
        <w:rPr>
          <w:rFonts w:cs="Tahoma"/>
          <w:lang w:val="es-ES_tradnl"/>
        </w:rPr>
      </w:pPr>
      <w:r w:rsidRPr="004200E0">
        <w:rPr>
          <w:rFonts w:cs="Tahoma"/>
          <w:b/>
          <w:u w:val="single"/>
          <w:lang w:val="es-ES_tradnl"/>
        </w:rPr>
        <w:t>Uso de Windows Server 2012 para Informática de Alto Rendimiento (HPC)</w:t>
      </w:r>
      <w:r w:rsidRPr="00417E3B">
        <w:rPr>
          <w:rFonts w:cs="Tahoma"/>
          <w:b/>
          <w:lang w:val="es-ES_tradnl"/>
        </w:rPr>
        <w:t>:</w:t>
      </w:r>
      <w:r w:rsidRPr="004200E0">
        <w:rPr>
          <w:rFonts w:eastAsia="Times New Roman" w:cs="Tahoma"/>
          <w:szCs w:val="18"/>
          <w:lang w:val="es-ES_tradnl"/>
        </w:rPr>
        <w:t xml:space="preserve"> </w:t>
      </w:r>
      <w:r w:rsidRPr="004200E0">
        <w:rPr>
          <w:rFonts w:cs="Tahoma"/>
          <w:color w:val="000000"/>
          <w:lang w:val="es-ES_tradnl"/>
        </w:rPr>
        <w:t xml:space="preserve">Cuando se utilice Windows Server 2012 Standard o Datacenter para Informática de Alto Rendimiento no necesita licencias CAL para acceder al software. Una </w:t>
      </w:r>
      <w:r w:rsidR="004200E0" w:rsidRPr="004200E0">
        <w:rPr>
          <w:rFonts w:cs="Tahoma"/>
          <w:color w:val="000000"/>
          <w:lang w:val="es-ES_tradnl"/>
        </w:rPr>
        <w:t>“</w:t>
      </w:r>
      <w:r w:rsidRPr="004200E0">
        <w:rPr>
          <w:rFonts w:cs="Tahoma"/>
          <w:color w:val="000000"/>
          <w:lang w:val="es-ES_tradnl"/>
        </w:rPr>
        <w:t>Carga de trabajo de informática de alto rendimiento (</w:t>
      </w:r>
      <w:r w:rsidR="004200E0" w:rsidRPr="004200E0">
        <w:rPr>
          <w:rFonts w:cs="Tahoma"/>
          <w:color w:val="000000"/>
          <w:lang w:val="es-ES_tradnl"/>
        </w:rPr>
        <w:t>“</w:t>
      </w:r>
      <w:r w:rsidRPr="004200E0">
        <w:rPr>
          <w:rFonts w:cs="Tahoma"/>
          <w:color w:val="000000"/>
          <w:lang w:val="es-ES_tradnl"/>
        </w:rPr>
        <w:t>HPC</w:t>
      </w:r>
      <w:r w:rsidR="004200E0" w:rsidRPr="004200E0">
        <w:rPr>
          <w:rFonts w:cs="Tahoma"/>
          <w:color w:val="000000"/>
          <w:lang w:val="es-ES_tradnl"/>
        </w:rPr>
        <w:t>”</w:t>
      </w:r>
      <w:r w:rsidRPr="004200E0">
        <w:rPr>
          <w:rFonts w:cs="Tahoma"/>
          <w:color w:val="000000"/>
          <w:lang w:val="es-ES_tradnl"/>
        </w:rPr>
        <w:t>)</w:t>
      </w:r>
      <w:r w:rsidR="004200E0" w:rsidRPr="004200E0">
        <w:rPr>
          <w:rFonts w:cs="Tahoma"/>
          <w:color w:val="000000"/>
          <w:lang w:val="es-ES_tradnl"/>
        </w:rPr>
        <w:t>”</w:t>
      </w:r>
      <w:r w:rsidRPr="004200E0">
        <w:rPr>
          <w:rFonts w:cs="Tahoma"/>
          <w:color w:val="000000"/>
          <w:lang w:val="es-ES_tradnl"/>
        </w:rPr>
        <w:t xml:space="preserve"> es una carga de trabajo en la que el software de servidor </w:t>
      </w:r>
      <w:r w:rsidRPr="00417E3B">
        <w:rPr>
          <w:rFonts w:cs="Tahoma"/>
          <w:color w:val="000000"/>
          <w:lang w:val="es-ES_tradnl"/>
        </w:rPr>
        <w:t>se utiliza</w:t>
      </w:r>
      <w:r w:rsidRPr="004200E0">
        <w:rPr>
          <w:rFonts w:cs="Tahoma"/>
          <w:color w:val="000000"/>
          <w:lang w:val="es-ES_tradnl"/>
        </w:rPr>
        <w:t xml:space="preserve">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4200E0">
        <w:rPr>
          <w:rFonts w:cs="Tahoma"/>
          <w:lang w:val="es-ES_tradnl"/>
        </w:rPr>
        <w:t xml:space="preserve"> </w:t>
      </w:r>
      <w:r w:rsidRPr="004200E0">
        <w:rPr>
          <w:rFonts w:cs="Tahoma"/>
          <w:color w:val="000000"/>
          <w:lang w:val="es-ES_tradnl"/>
        </w:rPr>
        <w:t>Consulte los Derechos de Uso de los Productos para obtener detalles adicionales.</w:t>
      </w:r>
    </w:p>
    <w:p w14:paraId="033A93CC" w14:textId="77777777" w:rsidR="003435E9" w:rsidRPr="004200E0" w:rsidRDefault="003435E9" w:rsidP="00F745E1">
      <w:pPr>
        <w:rPr>
          <w:rFonts w:cs="Tahoma"/>
          <w:lang w:val="es-ES_tradnl"/>
        </w:rPr>
      </w:pPr>
    </w:p>
    <w:p w14:paraId="033A93CD" w14:textId="77777777" w:rsidR="00212A11" w:rsidRPr="004200E0" w:rsidRDefault="00212A11" w:rsidP="0078650F">
      <w:pPr>
        <w:pStyle w:val="Heading3"/>
        <w:ind w:left="360" w:hanging="360"/>
        <w:rPr>
          <w:rFonts w:ascii="Tahoma" w:hAnsi="Tahoma" w:cs="Tahoma"/>
          <w:lang w:val="es-ES_tradnl"/>
        </w:rPr>
      </w:pPr>
      <w:bookmarkStart w:id="1654" w:name="_114_Windows_Server"/>
      <w:bookmarkStart w:id="1655" w:name="_Toc336338373"/>
      <w:bookmarkStart w:id="1656" w:name="Srv_111WinSvr08R2Datacenter"/>
      <w:bookmarkStart w:id="1657" w:name="Srv_115WinSvr08R2Datacenter"/>
      <w:bookmarkStart w:id="1658" w:name="_107_Windows_Server"/>
      <w:bookmarkStart w:id="1659" w:name="_Toc340770349"/>
      <w:bookmarkEnd w:id="1654"/>
      <w:bookmarkEnd w:id="1655"/>
      <w:bookmarkEnd w:id="1656"/>
      <w:bookmarkEnd w:id="1657"/>
      <w:bookmarkEnd w:id="1658"/>
      <w:r w:rsidRPr="004200E0">
        <w:rPr>
          <w:rFonts w:ascii="Tahoma" w:hAnsi="Tahoma" w:cs="Tahoma"/>
          <w:caps/>
          <w:color w:val="F66400"/>
          <w:sz w:val="22"/>
          <w:vertAlign w:val="superscript"/>
          <w:lang w:val="es-ES_tradnl"/>
        </w:rPr>
        <w:t>107</w:t>
      </w:r>
      <w:r w:rsidRPr="004200E0">
        <w:rPr>
          <w:rFonts w:ascii="Tahoma" w:hAnsi="Tahoma" w:cs="Tahoma"/>
          <w:color w:val="F66400"/>
          <w:sz w:val="22"/>
          <w:lang w:val="es-ES_tradnl"/>
        </w:rPr>
        <w:t xml:space="preserve"> Windows Server 2008 R2 Datacenter</w:t>
      </w:r>
      <w:bookmarkEnd w:id="1659"/>
      <w:r w:rsidRPr="00417E3B">
        <w:rPr>
          <w:rFonts w:ascii="Tahoma" w:hAnsi="Tahoma" w:cs="Tahoma"/>
          <w:b w:val="0"/>
          <w:lang w:val="es-ES_tradnl"/>
        </w:rPr>
        <w:t xml:space="preserve"> </w:t>
      </w:r>
    </w:p>
    <w:p w14:paraId="033A93CE" w14:textId="77777777" w:rsidR="00212A11" w:rsidRPr="00417E3B" w:rsidRDefault="00212A11" w:rsidP="00F745E1">
      <w:pPr>
        <w:ind w:left="900"/>
        <w:rPr>
          <w:rFonts w:cs="Tahoma"/>
          <w:szCs w:val="18"/>
          <w:lang w:val="es-ES_tradnl"/>
        </w:rPr>
      </w:pPr>
    </w:p>
    <w:p w14:paraId="033A93CF" w14:textId="77777777" w:rsidR="00212A11" w:rsidRPr="00417E3B" w:rsidRDefault="00212A11" w:rsidP="00F745E1">
      <w:pPr>
        <w:spacing w:after="200"/>
        <w:ind w:left="720"/>
        <w:rPr>
          <w:rFonts w:cs="Tahoma"/>
          <w:szCs w:val="18"/>
          <w:lang w:val="es-ES_tradnl"/>
        </w:rPr>
      </w:pPr>
      <w:r w:rsidRPr="00417E3B">
        <w:rPr>
          <w:rFonts w:cs="Tahoma"/>
          <w:b/>
          <w:color w:val="000000"/>
          <w:szCs w:val="18"/>
          <w:lang w:val="es-ES_tradnl"/>
        </w:rPr>
        <w:t>Concesiones de licencia asociadas con el cambio en el modelo de licencia para Windows Server</w:t>
      </w:r>
      <w:r w:rsidR="00417E3B">
        <w:rPr>
          <w:rFonts w:cs="Tahoma"/>
          <w:b/>
          <w:color w:val="000000"/>
          <w:szCs w:val="18"/>
          <w:lang w:val="es-ES_tradnl"/>
        </w:rPr>
        <w:t> </w:t>
      </w:r>
      <w:r w:rsidRPr="00417E3B">
        <w:rPr>
          <w:rFonts w:cs="Tahoma"/>
          <w:b/>
          <w:color w:val="000000"/>
          <w:szCs w:val="18"/>
          <w:lang w:val="es-ES_tradnl"/>
        </w:rPr>
        <w:t>Datacenter:</w:t>
      </w:r>
      <w:r w:rsidRPr="00417E3B">
        <w:rPr>
          <w:rFonts w:cs="Tahoma"/>
          <w:color w:val="000000"/>
          <w:szCs w:val="18"/>
          <w:lang w:val="es-ES_tradnl"/>
        </w:rPr>
        <w:t xml:space="preserve"> Windows Server 2012 Datacenter se licenciará según un nuevo modelo de licencias en</w:t>
      </w:r>
      <w:r w:rsidR="00417E3B">
        <w:rPr>
          <w:rFonts w:cs="Tahoma"/>
          <w:color w:val="000000"/>
          <w:szCs w:val="18"/>
          <w:lang w:val="es-ES_tradnl"/>
        </w:rPr>
        <w:t> </w:t>
      </w:r>
      <w:r w:rsidRPr="00417E3B">
        <w:rPr>
          <w:rFonts w:cs="Tahoma"/>
          <w:color w:val="000000"/>
          <w:szCs w:val="18"/>
          <w:lang w:val="es-ES_tradnl"/>
        </w:rPr>
        <w:t>el cual</w:t>
      </w:r>
      <w:r w:rsidR="00417E3B" w:rsidRPr="00417E3B">
        <w:rPr>
          <w:rFonts w:cs="Tahoma"/>
          <w:color w:val="000000"/>
          <w:szCs w:val="18"/>
          <w:lang w:val="es-ES_tradnl"/>
        </w:rPr>
        <w:t> </w:t>
      </w:r>
      <w:r w:rsidRPr="00417E3B">
        <w:rPr>
          <w:rFonts w:cs="Tahoma"/>
          <w:color w:val="000000"/>
          <w:szCs w:val="18"/>
          <w:lang w:val="es-ES_tradnl"/>
        </w:rPr>
        <w:t>cada licencia puede cubrir hasta dos procesadores físicos.</w:t>
      </w:r>
      <w:r w:rsidRPr="00417E3B">
        <w:rPr>
          <w:rFonts w:cs="Tahoma"/>
          <w:szCs w:val="18"/>
          <w:lang w:val="es-ES_tradnl"/>
        </w:rPr>
        <w:t xml:space="preserve"> Los clientes de licencias por volumen con cobertura de Software Assurance activa para licencias de </w:t>
      </w:r>
      <w:r w:rsidRPr="00417E3B">
        <w:rPr>
          <w:rFonts w:cs="Tahoma"/>
          <w:color w:val="000000"/>
          <w:szCs w:val="18"/>
          <w:lang w:val="es-ES_tradnl"/>
        </w:rPr>
        <w:t xml:space="preserve">Windows Server 2008 R2 Datacenter </w:t>
      </w:r>
      <w:r w:rsidRPr="00417E3B">
        <w:rPr>
          <w:rFonts w:cs="Tahoma"/>
          <w:szCs w:val="18"/>
          <w:lang w:val="es-ES_tradnl"/>
        </w:rPr>
        <w:t>el 1 de</w:t>
      </w:r>
      <w:r w:rsidR="00417E3B">
        <w:rPr>
          <w:rFonts w:cs="Tahoma"/>
          <w:szCs w:val="18"/>
          <w:lang w:val="es-ES_tradnl"/>
        </w:rPr>
        <w:t> </w:t>
      </w:r>
      <w:r w:rsidRPr="00417E3B">
        <w:rPr>
          <w:rFonts w:cs="Tahoma"/>
          <w:szCs w:val="18"/>
          <w:lang w:val="es-ES_tradnl"/>
        </w:rPr>
        <w:t>septiembre de 2012 o en la fecha de primera disponibilidad de Windows Server 2012 para descarga en el</w:t>
      </w:r>
      <w:r w:rsidR="00417E3B">
        <w:rPr>
          <w:rFonts w:cs="Tahoma"/>
          <w:szCs w:val="18"/>
          <w:lang w:val="es-ES_tradnl"/>
        </w:rPr>
        <w:t> </w:t>
      </w:r>
      <w:r w:rsidRPr="00417E3B">
        <w:rPr>
          <w:rFonts w:cs="Tahoma"/>
          <w:szCs w:val="18"/>
          <w:lang w:val="es-ES_tradnl"/>
        </w:rPr>
        <w:t>Centro de Servicios de Licencias por Volumen, lo que ocurra primero, (</w:t>
      </w:r>
      <w:r w:rsidR="004200E0" w:rsidRPr="00417E3B">
        <w:rPr>
          <w:rFonts w:cs="Tahoma"/>
          <w:szCs w:val="18"/>
          <w:lang w:val="es-ES_tradnl"/>
        </w:rPr>
        <w:t>“</w:t>
      </w:r>
      <w:r w:rsidRPr="00417E3B">
        <w:rPr>
          <w:rFonts w:cs="Tahoma"/>
          <w:szCs w:val="18"/>
          <w:lang w:val="es-ES_tradnl"/>
        </w:rPr>
        <w:t>Licencias Cualificadas</w:t>
      </w:r>
      <w:r w:rsidR="004200E0" w:rsidRPr="00417E3B">
        <w:rPr>
          <w:rFonts w:cs="Tahoma"/>
          <w:szCs w:val="18"/>
          <w:lang w:val="es-ES_tradnl"/>
        </w:rPr>
        <w:t>”</w:t>
      </w:r>
      <w:r w:rsidRPr="00417E3B">
        <w:rPr>
          <w:rFonts w:cs="Tahoma"/>
          <w:szCs w:val="18"/>
          <w:lang w:val="es-ES_tradnl"/>
        </w:rPr>
        <w:t>) estarán autorizados a actualizar y utilizar el software Windows Server 2012 Datacenter en lugar de Windows Server</w:t>
      </w:r>
      <w:r w:rsidR="00417E3B">
        <w:rPr>
          <w:rFonts w:cs="Tahoma"/>
          <w:szCs w:val="18"/>
          <w:lang w:val="es-ES_tradnl"/>
        </w:rPr>
        <w:t> </w:t>
      </w:r>
      <w:r w:rsidRPr="00417E3B">
        <w:rPr>
          <w:rFonts w:cs="Tahoma"/>
          <w:szCs w:val="18"/>
          <w:lang w:val="es-ES_tradnl"/>
        </w:rPr>
        <w:t>2008 R2 Datacenter. Para facilitar esta actualización, por cada dos Licencias Cualificadas que el</w:t>
      </w:r>
      <w:r w:rsidR="00417E3B">
        <w:rPr>
          <w:rFonts w:cs="Tahoma"/>
          <w:szCs w:val="18"/>
          <w:lang w:val="es-ES_tradnl"/>
        </w:rPr>
        <w:t> </w:t>
      </w:r>
      <w:r w:rsidRPr="00417E3B">
        <w:rPr>
          <w:rFonts w:cs="Tahoma"/>
          <w:szCs w:val="18"/>
          <w:lang w:val="es-ES_tradnl"/>
        </w:rPr>
        <w:t>cliente tenga, se considerará que se le concedió una licencia por procesador de Windows Server 2012</w:t>
      </w:r>
      <w:r w:rsidR="00417E3B">
        <w:rPr>
          <w:rFonts w:cs="Tahoma"/>
          <w:szCs w:val="18"/>
          <w:lang w:val="es-ES_tradnl"/>
        </w:rPr>
        <w:t> </w:t>
      </w:r>
      <w:r w:rsidRPr="00417E3B">
        <w:rPr>
          <w:rFonts w:cs="Tahoma"/>
          <w:szCs w:val="18"/>
          <w:lang w:val="es-ES_tradnl"/>
        </w:rPr>
        <w:t xml:space="preserve">Datacenter una vez que esté disponible Windows Server 2012. </w:t>
      </w:r>
    </w:p>
    <w:p w14:paraId="033A93D0" w14:textId="77777777" w:rsidR="00212A11" w:rsidRPr="00417E3B" w:rsidRDefault="00212A11" w:rsidP="00024C3C">
      <w:pPr>
        <w:numPr>
          <w:ilvl w:val="0"/>
          <w:numId w:val="69"/>
        </w:numPr>
        <w:spacing w:after="100" w:afterAutospacing="1"/>
        <w:ind w:left="1440" w:hanging="270"/>
        <w:contextualSpacing/>
        <w:rPr>
          <w:rFonts w:cs="Tahoma"/>
          <w:szCs w:val="18"/>
          <w:lang w:val="es-ES_tradnl"/>
        </w:rPr>
      </w:pPr>
      <w:r w:rsidRPr="00417E3B">
        <w:rPr>
          <w:rFonts w:cs="Tahoma"/>
          <w:color w:val="000000"/>
          <w:szCs w:val="18"/>
          <w:lang w:val="es-ES_tradnl"/>
        </w:rPr>
        <w:t>Si un cliente tiene un número impar de Licencias Cualificadas, el cliente deberá redondearlo al</w:t>
      </w:r>
      <w:r w:rsidR="00417E3B" w:rsidRPr="00417E3B">
        <w:rPr>
          <w:rFonts w:cs="Tahoma"/>
          <w:color w:val="000000"/>
          <w:szCs w:val="18"/>
          <w:lang w:val="es-ES_tradnl"/>
        </w:rPr>
        <w:t> </w:t>
      </w:r>
      <w:r w:rsidRPr="00417E3B">
        <w:rPr>
          <w:rFonts w:cs="Tahoma"/>
          <w:color w:val="000000"/>
          <w:szCs w:val="18"/>
          <w:lang w:val="es-ES_tradnl"/>
        </w:rPr>
        <w:t>siguiente número par menor para determinar su concesión.</w:t>
      </w:r>
      <w:r w:rsidR="00900874" w:rsidRPr="00417E3B">
        <w:rPr>
          <w:rFonts w:cs="Tahoma"/>
          <w:color w:val="000000"/>
          <w:szCs w:val="18"/>
          <w:lang w:val="es-ES_tradnl"/>
        </w:rPr>
        <w:t xml:space="preserve"> </w:t>
      </w:r>
      <w:r w:rsidRPr="00417E3B">
        <w:rPr>
          <w:rFonts w:cs="Tahoma"/>
          <w:color w:val="000000"/>
          <w:szCs w:val="18"/>
          <w:lang w:val="es-ES_tradnl"/>
        </w:rPr>
        <w:t>Por ejemplo, se considerará que a</w:t>
      </w:r>
      <w:r w:rsidR="00417E3B" w:rsidRPr="00417E3B">
        <w:rPr>
          <w:rFonts w:cs="Tahoma"/>
          <w:color w:val="000000"/>
          <w:szCs w:val="18"/>
          <w:lang w:val="es-ES_tradnl"/>
        </w:rPr>
        <w:t> </w:t>
      </w:r>
      <w:r w:rsidRPr="00417E3B">
        <w:rPr>
          <w:rFonts w:cs="Tahoma"/>
          <w:color w:val="000000"/>
          <w:szCs w:val="18"/>
          <w:lang w:val="es-ES_tradnl"/>
        </w:rPr>
        <w:t>un cliente que tiene tres Licencias Cualificadas se le ha concedido un total de una licencia de</w:t>
      </w:r>
      <w:r w:rsidR="00417E3B" w:rsidRPr="00417E3B">
        <w:rPr>
          <w:rFonts w:cs="Tahoma"/>
          <w:color w:val="000000"/>
          <w:szCs w:val="18"/>
          <w:lang w:val="es-ES_tradnl"/>
        </w:rPr>
        <w:t> </w:t>
      </w:r>
      <w:r w:rsidRPr="00417E3B">
        <w:rPr>
          <w:rFonts w:cs="Tahoma"/>
          <w:color w:val="000000"/>
          <w:szCs w:val="18"/>
          <w:lang w:val="es-ES_tradnl"/>
        </w:rPr>
        <w:t xml:space="preserve">Windows Server 2012 Datacenter. </w:t>
      </w:r>
    </w:p>
    <w:p w14:paraId="033A93D1" w14:textId="77777777" w:rsidR="00212A11" w:rsidRDefault="00212A11" w:rsidP="00024C3C">
      <w:pPr>
        <w:numPr>
          <w:ilvl w:val="0"/>
          <w:numId w:val="69"/>
        </w:numPr>
        <w:tabs>
          <w:tab w:val="left" w:pos="990"/>
        </w:tabs>
        <w:spacing w:after="200"/>
        <w:ind w:left="1440" w:hanging="270"/>
        <w:contextualSpacing/>
        <w:rPr>
          <w:rFonts w:cs="Tahoma"/>
          <w:szCs w:val="18"/>
          <w:lang w:val="es-ES_tradnl"/>
        </w:rPr>
      </w:pPr>
      <w:r w:rsidRPr="00417E3B">
        <w:rPr>
          <w:rFonts w:eastAsia="Times New Roman" w:cs="Tahoma"/>
          <w:szCs w:val="18"/>
          <w:lang w:val="es-ES_tradnl"/>
        </w:rPr>
        <w:t>Las licencias adquiridas en virtud de esta concesión incluirán cobertura de Software Assurance.</w:t>
      </w:r>
      <w:r w:rsidR="00900874" w:rsidRPr="00417E3B">
        <w:rPr>
          <w:rFonts w:cs="Tahoma"/>
          <w:szCs w:val="18"/>
          <w:lang w:val="es-ES_tradnl"/>
        </w:rPr>
        <w:t xml:space="preserve"> </w:t>
      </w:r>
      <w:r w:rsidRPr="00417E3B">
        <w:rPr>
          <w:rFonts w:cs="Tahoma"/>
          <w:szCs w:val="18"/>
          <w:lang w:val="es-ES_tradnl"/>
        </w:rPr>
        <w:t>Esta cobertura expirará cuando expire la cobertura correspondiente de las Licencias Cualificadas.</w:t>
      </w:r>
    </w:p>
    <w:p w14:paraId="033A93D2" w14:textId="77777777" w:rsidR="00212A11" w:rsidRPr="00417E3B" w:rsidRDefault="00212A11" w:rsidP="00024C3C">
      <w:pPr>
        <w:numPr>
          <w:ilvl w:val="0"/>
          <w:numId w:val="69"/>
        </w:numPr>
        <w:tabs>
          <w:tab w:val="left" w:pos="990"/>
        </w:tabs>
        <w:spacing w:after="200"/>
        <w:ind w:left="1440" w:hanging="270"/>
        <w:contextualSpacing/>
        <w:rPr>
          <w:rFonts w:cs="Tahoma"/>
          <w:szCs w:val="18"/>
          <w:lang w:val="es-ES_tradnl"/>
        </w:rPr>
      </w:pPr>
      <w:r w:rsidRPr="00417E3B">
        <w:rPr>
          <w:rFonts w:cs="Tahoma"/>
          <w:szCs w:val="18"/>
          <w:lang w:val="es-ES_tradnl"/>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417E3B" w:rsidRPr="00417E3B">
        <w:rPr>
          <w:rFonts w:cs="Tahoma"/>
          <w:szCs w:val="18"/>
          <w:lang w:val="es-ES_tradnl"/>
        </w:rPr>
        <w:t> </w:t>
      </w:r>
      <w:r w:rsidRPr="00417E3B">
        <w:rPr>
          <w:rFonts w:cs="Tahoma"/>
          <w:szCs w:val="18"/>
          <w:lang w:val="es-ES_tradnl"/>
        </w:rPr>
        <w:t>Licencias Cualificadas.</w:t>
      </w:r>
    </w:p>
    <w:p w14:paraId="033A93D3" w14:textId="77777777" w:rsidR="00212A11" w:rsidRDefault="00212A11" w:rsidP="00024C3C">
      <w:pPr>
        <w:numPr>
          <w:ilvl w:val="0"/>
          <w:numId w:val="73"/>
        </w:numPr>
        <w:spacing w:after="200"/>
        <w:ind w:left="1440" w:hanging="270"/>
        <w:contextualSpacing/>
        <w:rPr>
          <w:rFonts w:cs="Tahoma"/>
          <w:szCs w:val="18"/>
          <w:lang w:val="es-ES_tradnl"/>
        </w:rPr>
      </w:pPr>
      <w:r w:rsidRPr="00417E3B">
        <w:rPr>
          <w:rFonts w:cs="Tahoma"/>
          <w:szCs w:val="18"/>
          <w:lang w:val="es-ES_tradnl"/>
        </w:rPr>
        <w:t>En el momento de actualizar a Windows Server 2012 Datacenter conforme a esta concesión, las</w:t>
      </w:r>
      <w:r w:rsidR="00417E3B" w:rsidRPr="00417E3B">
        <w:rPr>
          <w:rFonts w:cs="Tahoma"/>
          <w:szCs w:val="18"/>
          <w:lang w:val="es-ES_tradnl"/>
        </w:rPr>
        <w:t> </w:t>
      </w:r>
      <w:r w:rsidRPr="00417E3B">
        <w:rPr>
          <w:rFonts w:cs="Tahoma"/>
          <w:szCs w:val="18"/>
          <w:lang w:val="es-ES_tradnl"/>
        </w:rPr>
        <w:t>Licencias Cualificadas de Windows Server 2008 R2 Datacenter existentes del cliente ya</w:t>
      </w:r>
      <w:r w:rsidR="00417E3B">
        <w:rPr>
          <w:rFonts w:cs="Tahoma"/>
          <w:szCs w:val="18"/>
          <w:lang w:val="es-ES_tradnl"/>
        </w:rPr>
        <w:t> </w:t>
      </w:r>
      <w:r w:rsidRPr="00417E3B">
        <w:rPr>
          <w:rFonts w:cs="Tahoma"/>
          <w:szCs w:val="18"/>
          <w:lang w:val="es-ES_tradnl"/>
        </w:rPr>
        <w:t>no</w:t>
      </w:r>
      <w:r w:rsidR="00417E3B" w:rsidRPr="00417E3B">
        <w:rPr>
          <w:rFonts w:cs="Tahoma"/>
          <w:szCs w:val="18"/>
          <w:lang w:val="es-ES_tradnl"/>
        </w:rPr>
        <w:t> </w:t>
      </w:r>
      <w:r w:rsidRPr="00417E3B">
        <w:rPr>
          <w:rFonts w:cs="Tahoma"/>
          <w:szCs w:val="18"/>
          <w:lang w:val="es-ES_tradnl"/>
        </w:rPr>
        <w:t>serán</w:t>
      </w:r>
      <w:r w:rsidR="00417E3B" w:rsidRPr="00417E3B">
        <w:rPr>
          <w:rFonts w:cs="Tahoma"/>
          <w:szCs w:val="18"/>
          <w:lang w:val="es-ES_tradnl"/>
        </w:rPr>
        <w:t> </w:t>
      </w:r>
      <w:r w:rsidRPr="00417E3B">
        <w:rPr>
          <w:rFonts w:cs="Tahoma"/>
          <w:szCs w:val="18"/>
          <w:lang w:val="es-ES_tradnl"/>
        </w:rPr>
        <w:t>válidas.</w:t>
      </w:r>
    </w:p>
    <w:p w14:paraId="033A93D4" w14:textId="77777777" w:rsidR="00E36EBF" w:rsidRDefault="00E36EBF" w:rsidP="00E36EBF">
      <w:pPr>
        <w:spacing w:after="200"/>
        <w:contextualSpacing/>
        <w:rPr>
          <w:rFonts w:cs="Tahoma"/>
          <w:szCs w:val="18"/>
          <w:lang w:val="es-ES_tradnl"/>
        </w:rPr>
      </w:pPr>
    </w:p>
    <w:p w14:paraId="033A93D5" w14:textId="77777777" w:rsidR="00E36EBF" w:rsidRPr="00417E3B" w:rsidRDefault="00E36EBF" w:rsidP="00E36EBF">
      <w:pPr>
        <w:spacing w:after="200"/>
        <w:contextualSpacing/>
        <w:rPr>
          <w:rFonts w:cs="Tahoma"/>
          <w:szCs w:val="18"/>
          <w:lang w:val="es-ES_tradnl"/>
        </w:rPr>
      </w:pPr>
    </w:p>
    <w:p w14:paraId="033A93D6" w14:textId="77777777" w:rsidR="00212A11" w:rsidRPr="00417E3B" w:rsidRDefault="00212A11" w:rsidP="00024C3C">
      <w:pPr>
        <w:numPr>
          <w:ilvl w:val="0"/>
          <w:numId w:val="73"/>
        </w:numPr>
        <w:spacing w:after="200"/>
        <w:ind w:left="1440" w:hanging="270"/>
        <w:contextualSpacing/>
        <w:rPr>
          <w:rFonts w:cs="Tahoma"/>
          <w:szCs w:val="18"/>
          <w:lang w:val="es-ES_tradnl"/>
        </w:rPr>
      </w:pPr>
      <w:r w:rsidRPr="00417E3B">
        <w:rPr>
          <w:rFonts w:cs="Tahoma"/>
          <w:color w:val="000000"/>
          <w:szCs w:val="18"/>
          <w:lang w:val="es-ES_tradnl"/>
        </w:rPr>
        <w:t>Las licencias de Windows Server 2008 R2 Datacenter adquiridas posteriormente en virtud del</w:t>
      </w:r>
      <w:r w:rsidR="00417E3B">
        <w:rPr>
          <w:rFonts w:cs="Tahoma"/>
          <w:color w:val="000000"/>
          <w:szCs w:val="18"/>
          <w:lang w:val="es-ES_tradnl"/>
        </w:rPr>
        <w:t> </w:t>
      </w:r>
      <w:r w:rsidRPr="00417E3B">
        <w:rPr>
          <w:rFonts w:cs="Tahoma"/>
          <w:color w:val="000000"/>
          <w:szCs w:val="18"/>
          <w:lang w:val="es-ES_tradnl"/>
        </w:rPr>
        <w:t xml:space="preserve">mismo periodo de inscripción como parte de un proceso </w:t>
      </w:r>
      <w:r w:rsidR="004200E0" w:rsidRPr="00417E3B">
        <w:rPr>
          <w:rFonts w:cs="Tahoma"/>
          <w:color w:val="000000"/>
          <w:szCs w:val="18"/>
          <w:lang w:val="es-ES_tradnl"/>
        </w:rPr>
        <w:t>“</w:t>
      </w:r>
      <w:r w:rsidRPr="00417E3B">
        <w:rPr>
          <w:rFonts w:cs="Tahoma"/>
          <w:color w:val="000000"/>
          <w:szCs w:val="18"/>
          <w:lang w:val="es-ES_tradnl"/>
        </w:rPr>
        <w:t>true up</w:t>
      </w:r>
      <w:r w:rsidR="004200E0" w:rsidRPr="00417E3B">
        <w:rPr>
          <w:rFonts w:cs="Tahoma"/>
          <w:color w:val="000000"/>
          <w:szCs w:val="18"/>
          <w:lang w:val="es-ES_tradnl"/>
        </w:rPr>
        <w:t>”</w:t>
      </w:r>
      <w:r w:rsidRPr="00417E3B">
        <w:rPr>
          <w:rFonts w:cs="Tahoma"/>
          <w:color w:val="000000"/>
          <w:szCs w:val="18"/>
          <w:lang w:val="es-ES_tradnl"/>
        </w:rPr>
        <w:t xml:space="preserve"> programado del cliente de</w:t>
      </w:r>
      <w:r w:rsidR="00417E3B" w:rsidRPr="00417E3B">
        <w:rPr>
          <w:rFonts w:cs="Tahoma"/>
          <w:color w:val="000000"/>
          <w:szCs w:val="18"/>
          <w:lang w:val="es-ES_tradnl"/>
        </w:rPr>
        <w:t> </w:t>
      </w:r>
      <w:r w:rsidRPr="00417E3B">
        <w:rPr>
          <w:rFonts w:cs="Tahoma"/>
          <w:color w:val="000000"/>
          <w:szCs w:val="18"/>
          <w:lang w:val="es-ES_tradnl"/>
        </w:rPr>
        <w:t>Enterprise, Enterprise Subscription, Open Value Subscription o EES también son Licencias Cualificadas para efectos de la concesión anterior.</w:t>
      </w:r>
      <w:r w:rsidR="00900874" w:rsidRPr="00417E3B">
        <w:rPr>
          <w:rFonts w:cs="Tahoma"/>
          <w:szCs w:val="18"/>
          <w:lang w:val="es-ES_tradnl"/>
        </w:rPr>
        <w:t xml:space="preserve"> </w:t>
      </w:r>
    </w:p>
    <w:p w14:paraId="033A93D7" w14:textId="77777777" w:rsidR="00212A11" w:rsidRPr="00417E3B" w:rsidRDefault="00212A11" w:rsidP="0078650F">
      <w:pPr>
        <w:numPr>
          <w:ilvl w:val="0"/>
          <w:numId w:val="73"/>
        </w:numPr>
        <w:spacing w:after="200"/>
        <w:ind w:left="1440" w:hanging="270"/>
        <w:contextualSpacing/>
        <w:rPr>
          <w:rFonts w:cs="Tahoma"/>
          <w:szCs w:val="18"/>
          <w:lang w:val="es-ES_tradnl"/>
        </w:rPr>
      </w:pPr>
      <w:r w:rsidRPr="00417E3B">
        <w:rPr>
          <w:rFonts w:cs="Tahoma"/>
          <w:szCs w:val="18"/>
          <w:lang w:val="es-ES_tradnl"/>
        </w:rPr>
        <w:t>Las licencias para un solo procesador de Windows Server Datacenter adquiridas después del</w:t>
      </w:r>
      <w:r w:rsidR="00417E3B">
        <w:rPr>
          <w:rFonts w:cs="Tahoma"/>
          <w:szCs w:val="18"/>
          <w:lang w:val="es-ES_tradnl"/>
        </w:rPr>
        <w:t> </w:t>
      </w:r>
      <w:r w:rsidRPr="00417E3B">
        <w:rPr>
          <w:rFonts w:cs="Tahoma"/>
          <w:szCs w:val="18"/>
          <w:lang w:val="es-ES_tradnl"/>
        </w:rPr>
        <w:t>1</w:t>
      </w:r>
      <w:r w:rsidR="00417E3B" w:rsidRPr="00417E3B">
        <w:rPr>
          <w:rFonts w:cs="Tahoma"/>
          <w:szCs w:val="18"/>
          <w:lang w:val="es-ES_tradnl"/>
        </w:rPr>
        <w:t> </w:t>
      </w:r>
      <w:r w:rsidRPr="00417E3B">
        <w:rPr>
          <w:rFonts w:cs="Tahoma"/>
          <w:szCs w:val="18"/>
          <w:lang w:val="es-ES_tradnl"/>
        </w:rPr>
        <w:t>de</w:t>
      </w:r>
      <w:r w:rsidR="00417E3B" w:rsidRPr="00417E3B">
        <w:rPr>
          <w:rFonts w:cs="Tahoma"/>
          <w:szCs w:val="18"/>
          <w:lang w:val="es-ES_tradnl"/>
        </w:rPr>
        <w:t> </w:t>
      </w:r>
      <w:r w:rsidRPr="00417E3B">
        <w:rPr>
          <w:rFonts w:cs="Tahoma"/>
          <w:szCs w:val="18"/>
          <w:lang w:val="es-ES_tradnl"/>
        </w:rPr>
        <w:t>septiembre de 2012 con cobertura de Software Assurance también son Licencias Cualificadas</w:t>
      </w:r>
      <w:r w:rsidR="00417E3B" w:rsidRPr="00417E3B">
        <w:rPr>
          <w:rFonts w:cs="Tahoma"/>
          <w:szCs w:val="18"/>
          <w:lang w:val="es-ES_tradnl"/>
        </w:rPr>
        <w:t> </w:t>
      </w:r>
      <w:r w:rsidRPr="00417E3B">
        <w:rPr>
          <w:rFonts w:cs="Tahoma"/>
          <w:szCs w:val="18"/>
          <w:lang w:val="es-ES_tradnl"/>
        </w:rPr>
        <w:t>para efectos de la concesión anterior. </w:t>
      </w:r>
    </w:p>
    <w:p w14:paraId="033A93D8" w14:textId="77777777" w:rsidR="00212A11" w:rsidRPr="00417E3B" w:rsidRDefault="00212A11" w:rsidP="00024C3C">
      <w:pPr>
        <w:numPr>
          <w:ilvl w:val="0"/>
          <w:numId w:val="73"/>
        </w:numPr>
        <w:spacing w:after="200"/>
        <w:ind w:left="1440" w:hanging="270"/>
        <w:contextualSpacing/>
        <w:rPr>
          <w:rFonts w:cs="Tahoma"/>
          <w:szCs w:val="18"/>
          <w:lang w:val="es-ES_tradnl"/>
        </w:rPr>
      </w:pPr>
      <w:r w:rsidRPr="00417E3B">
        <w:rPr>
          <w:rFonts w:cs="Tahoma"/>
          <w:color w:val="000000"/>
          <w:szCs w:val="18"/>
          <w:lang w:val="es-ES_tradnl"/>
        </w:rPr>
        <w:t>No obstante la concesión de licencias de Windows Server 2012 Datacenter y cualquier actualización</w:t>
      </w:r>
      <w:r w:rsidR="00417E3B" w:rsidRPr="00417E3B">
        <w:rPr>
          <w:rFonts w:cs="Tahoma"/>
          <w:color w:val="000000"/>
          <w:szCs w:val="18"/>
          <w:lang w:val="es-ES_tradnl"/>
        </w:rPr>
        <w:t> </w:t>
      </w:r>
      <w:r w:rsidRPr="00417E3B">
        <w:rPr>
          <w:rFonts w:cs="Tahoma"/>
          <w:color w:val="000000"/>
          <w:szCs w:val="18"/>
          <w:lang w:val="es-ES_tradnl"/>
        </w:rPr>
        <w:t>a esa versión, las obligaciones de pagar los importes debidos y vencidos de</w:t>
      </w:r>
      <w:r w:rsidR="00417E3B" w:rsidRPr="00417E3B">
        <w:rPr>
          <w:rFonts w:cs="Tahoma"/>
          <w:color w:val="000000"/>
          <w:szCs w:val="18"/>
          <w:lang w:val="es-ES_tradnl"/>
        </w:rPr>
        <w:t> </w:t>
      </w:r>
      <w:r w:rsidRPr="00417E3B">
        <w:rPr>
          <w:rFonts w:cs="Tahoma"/>
          <w:color w:val="000000"/>
          <w:szCs w:val="18"/>
          <w:lang w:val="es-ES_tradnl"/>
        </w:rPr>
        <w:t>las</w:t>
      </w:r>
      <w:r w:rsidR="00417E3B" w:rsidRPr="00417E3B">
        <w:rPr>
          <w:rFonts w:cs="Tahoma"/>
          <w:color w:val="000000"/>
          <w:szCs w:val="18"/>
          <w:lang w:val="es-ES_tradnl"/>
        </w:rPr>
        <w:t> </w:t>
      </w:r>
      <w:r w:rsidRPr="00417E3B">
        <w:rPr>
          <w:rFonts w:cs="Tahoma"/>
          <w:color w:val="000000"/>
          <w:szCs w:val="18"/>
          <w:lang w:val="es-ES_tradnl"/>
        </w:rPr>
        <w:t>Licencias Cualificadas y la cobertura mantienen su total vigencia.</w:t>
      </w:r>
    </w:p>
    <w:p w14:paraId="033A93D9" w14:textId="77777777" w:rsidR="00212A11" w:rsidRPr="00417E3B" w:rsidRDefault="00212A11" w:rsidP="00376D4B">
      <w:pPr>
        <w:ind w:left="720"/>
        <w:rPr>
          <w:rFonts w:cs="Tahoma"/>
          <w:szCs w:val="18"/>
          <w:lang w:val="es-ES_tradnl"/>
        </w:rPr>
      </w:pPr>
    </w:p>
    <w:p w14:paraId="033A93DA" w14:textId="77777777" w:rsidR="00212A11" w:rsidRPr="00417E3B" w:rsidRDefault="00212A11" w:rsidP="00FD1141">
      <w:pPr>
        <w:ind w:left="720"/>
        <w:rPr>
          <w:rFonts w:cs="Tahoma"/>
          <w:szCs w:val="18"/>
          <w:lang w:val="es-ES_tradnl"/>
        </w:rPr>
      </w:pPr>
      <w:r w:rsidRPr="004200E0">
        <w:rPr>
          <w:rFonts w:cs="Tahoma"/>
          <w:color w:val="000000"/>
          <w:lang w:val="es-ES_tradnl"/>
        </w:rPr>
        <w:t>Windows Server 2012 Datacenter, 1 SKU de Licencia por Procesador; Windows Server 2012 cambiará a</w:t>
      </w:r>
      <w:r w:rsidR="00417E3B">
        <w:rPr>
          <w:rFonts w:cs="Tahoma"/>
          <w:color w:val="000000"/>
          <w:lang w:val="es-ES_tradnl"/>
        </w:rPr>
        <w:t> </w:t>
      </w:r>
      <w:r w:rsidRPr="004200E0">
        <w:rPr>
          <w:rFonts w:cs="Tahoma"/>
          <w:color w:val="000000"/>
          <w:lang w:val="es-ES_tradnl"/>
        </w:rPr>
        <w:t>un</w:t>
      </w:r>
      <w:r w:rsidR="00417E3B">
        <w:rPr>
          <w:rFonts w:cs="Tahoma"/>
          <w:color w:val="000000"/>
          <w:lang w:val="es-ES_tradnl"/>
        </w:rPr>
        <w:t> </w:t>
      </w:r>
      <w:r w:rsidRPr="004200E0">
        <w:rPr>
          <w:rFonts w:cs="Tahoma"/>
          <w:color w:val="000000"/>
          <w:lang w:val="es-ES_tradnl"/>
        </w:rPr>
        <w:t>modelo de licencias por Procesador más CAL, en el que cada licencia cubre 2 procesadores. La oferta número P71-01031 se incluyó involuntariamente en la lista de precios de septiembre y no se debe utilizar para ningún otro programa que no sea SPLA. Esta oferta solo cubre a un solo procesador; los clientes que la adquieran no estarán cubiertos por los derechos de uso actuales. Esta SKU solo la deben utilizar los clientes de SPLA.</w:t>
      </w:r>
      <w:r w:rsidRPr="004200E0">
        <w:rPr>
          <w:rFonts w:cs="Tahoma"/>
          <w:lang w:val="es-ES_tradnl"/>
        </w:rPr>
        <w:t xml:space="preserve"> La oferta correcta para todos los programas que no sean SPLA es el número P71-07280. Los </w:t>
      </w:r>
      <w:r w:rsidRPr="00417E3B">
        <w:rPr>
          <w:rFonts w:cs="Tahoma"/>
          <w:szCs w:val="18"/>
          <w:lang w:val="es-ES_tradnl"/>
        </w:rPr>
        <w:t>clientes que ya adquirieron la oferta número P71-01031 deben consultar la concesión de migración anterior.</w:t>
      </w:r>
    </w:p>
    <w:p w14:paraId="033A93DB" w14:textId="77777777" w:rsidR="00212A11" w:rsidRPr="00417E3B" w:rsidRDefault="00212A11" w:rsidP="00376D4B">
      <w:pPr>
        <w:ind w:left="720"/>
        <w:rPr>
          <w:rFonts w:cs="Tahoma"/>
          <w:szCs w:val="18"/>
          <w:lang w:val="es-ES_tradnl"/>
        </w:rPr>
      </w:pPr>
    </w:p>
    <w:p w14:paraId="033A93DC" w14:textId="77777777" w:rsidR="00212A11" w:rsidRDefault="00212A11" w:rsidP="00E36EBF">
      <w:pPr>
        <w:pStyle w:val="PURBody-Indented"/>
        <w:ind w:left="720"/>
        <w:rPr>
          <w:rFonts w:ascii="Tahoma" w:hAnsi="Tahoma" w:cs="Tahoma"/>
          <w:sz w:val="18"/>
          <w:szCs w:val="18"/>
          <w:lang w:val="es-ES_tradnl"/>
        </w:rPr>
      </w:pPr>
      <w:r w:rsidRPr="00417E3B">
        <w:rPr>
          <w:rFonts w:ascii="Tahoma" w:hAnsi="Tahoma" w:cs="Tahoma"/>
          <w:color w:val="000000"/>
          <w:sz w:val="18"/>
          <w:szCs w:val="18"/>
          <w:lang w:val="es-ES_tradnl"/>
        </w:rPr>
        <w:t xml:space="preserve">Windows Server 2012 Datacenter: </w:t>
      </w:r>
      <w:r w:rsidRPr="00417E3B">
        <w:rPr>
          <w:rFonts w:ascii="Tahoma" w:hAnsi="Tahoma" w:cs="Tahoma"/>
          <w:sz w:val="18"/>
          <w:szCs w:val="18"/>
          <w:lang w:val="es-ES_tradnl"/>
        </w:rPr>
        <w:t>Puede ejecutar una instancia de Windows Server Datacenter, Enterprise, Standard o Essentials (la misma o cualquier versión anterior) en lugar de Windows Server 2012 Datacenter en cualquiera de los OSE en su servidor licenciado.</w:t>
      </w:r>
    </w:p>
    <w:p w14:paraId="033A93DD" w14:textId="77777777" w:rsidR="003435E9" w:rsidRPr="00417E3B" w:rsidRDefault="003435E9" w:rsidP="00F745E1">
      <w:pPr>
        <w:pStyle w:val="ListParagraph"/>
        <w:ind w:left="0"/>
        <w:contextualSpacing w:val="0"/>
        <w:rPr>
          <w:rFonts w:ascii="Tahoma" w:hAnsi="Tahoma" w:cs="Tahoma"/>
          <w:sz w:val="18"/>
          <w:szCs w:val="18"/>
          <w:lang w:val="es-ES_tradnl"/>
        </w:rPr>
      </w:pPr>
    </w:p>
    <w:p w14:paraId="033A93DE" w14:textId="77777777" w:rsidR="00212A11" w:rsidRPr="004200E0" w:rsidRDefault="00212A11" w:rsidP="0078650F">
      <w:pPr>
        <w:pStyle w:val="Heading3"/>
        <w:rPr>
          <w:rFonts w:ascii="Tahoma" w:eastAsia="Times New Roman" w:hAnsi="Tahoma" w:cs="Tahoma"/>
          <w:lang w:val="es-ES_tradnl"/>
        </w:rPr>
      </w:pPr>
      <w:bookmarkStart w:id="1660" w:name="_118_Windows_Server"/>
      <w:bookmarkStart w:id="1661" w:name="_Toc336338374"/>
      <w:bookmarkStart w:id="1662" w:name="Srv_102WindowsSvr08R2Std"/>
      <w:bookmarkStart w:id="1663" w:name="Srv_114WindowsSvr08R2Std"/>
      <w:bookmarkStart w:id="1664" w:name="Srv_118WindowsSvr08R2Std"/>
      <w:bookmarkStart w:id="1665" w:name="Srv_99WindowsSvr08R2ItaniumSys"/>
      <w:bookmarkStart w:id="1666" w:name="Srv_100WindowsSvr08R2ItaniumSys"/>
      <w:bookmarkStart w:id="1667" w:name="_108_Windows_Server"/>
      <w:bookmarkStart w:id="1668" w:name="_Toc340770350"/>
      <w:bookmarkEnd w:id="1660"/>
      <w:bookmarkEnd w:id="1661"/>
      <w:bookmarkEnd w:id="1662"/>
      <w:bookmarkEnd w:id="1663"/>
      <w:bookmarkEnd w:id="1664"/>
      <w:bookmarkEnd w:id="1665"/>
      <w:bookmarkEnd w:id="1666"/>
      <w:bookmarkEnd w:id="1667"/>
      <w:r w:rsidRPr="00A42A49">
        <w:rPr>
          <w:rStyle w:val="CarCar19"/>
          <w:rFonts w:ascii="Tahoma" w:hAnsi="Tahoma" w:cs="Tahoma"/>
          <w:b/>
          <w:caps/>
          <w:color w:val="F66400"/>
          <w:sz w:val="22"/>
          <w:vertAlign w:val="superscript"/>
          <w:lang w:val="es-ES_tradnl"/>
        </w:rPr>
        <w:t>108</w:t>
      </w:r>
      <w:r w:rsidRPr="004200E0">
        <w:rPr>
          <w:rStyle w:val="CarCar19"/>
          <w:rFonts w:ascii="Tahoma" w:hAnsi="Tahoma" w:cs="Tahoma"/>
          <w:color w:val="F66400"/>
          <w:sz w:val="22"/>
          <w:lang w:val="es-ES_tradnl"/>
        </w:rPr>
        <w:t xml:space="preserve"> </w:t>
      </w:r>
      <w:r w:rsidRPr="00A42A49">
        <w:rPr>
          <w:rStyle w:val="CarCar19"/>
          <w:rFonts w:ascii="Tahoma" w:hAnsi="Tahoma" w:cs="Tahoma"/>
          <w:b/>
          <w:color w:val="F66400"/>
          <w:sz w:val="22"/>
          <w:lang w:val="es-ES_tradnl"/>
        </w:rPr>
        <w:t>Windows Server 2008 R2 Standard</w:t>
      </w:r>
      <w:bookmarkEnd w:id="1668"/>
      <w:r w:rsidRPr="00417E3B">
        <w:rPr>
          <w:rFonts w:ascii="Tahoma" w:hAnsi="Tahoma" w:cs="Tahoma"/>
          <w:b w:val="0"/>
          <w:lang w:val="es-ES_tradnl"/>
        </w:rPr>
        <w:t xml:space="preserve"> </w:t>
      </w:r>
    </w:p>
    <w:p w14:paraId="033A93DF" w14:textId="77777777" w:rsidR="00212A11" w:rsidRPr="004200E0" w:rsidRDefault="00212A11" w:rsidP="00F745E1">
      <w:pPr>
        <w:tabs>
          <w:tab w:val="left" w:pos="360"/>
        </w:tabs>
        <w:spacing w:after="200"/>
        <w:ind w:left="360"/>
        <w:rPr>
          <w:rFonts w:cs="Tahoma"/>
          <w:lang w:val="es-ES_tradnl"/>
        </w:rPr>
      </w:pPr>
    </w:p>
    <w:p w14:paraId="033A93E0" w14:textId="77777777" w:rsidR="00212A11" w:rsidRPr="004200E0" w:rsidRDefault="00212A11" w:rsidP="00376D4B">
      <w:pPr>
        <w:spacing w:after="200"/>
        <w:ind w:left="720"/>
        <w:rPr>
          <w:rFonts w:cs="Tahoma"/>
          <w:lang w:val="es-ES_tradnl"/>
        </w:rPr>
      </w:pPr>
      <w:r w:rsidRPr="004200E0">
        <w:rPr>
          <w:rFonts w:cs="Tahoma"/>
          <w:b/>
          <w:color w:val="000000"/>
          <w:lang w:val="es-ES_tradnl"/>
        </w:rPr>
        <w:t>Concesiones de licencia asociadas con el cambio en el modelo de licencia para Windows Server Standard:</w:t>
      </w:r>
      <w:r w:rsidRPr="004200E0">
        <w:rPr>
          <w:rFonts w:cs="Tahoma"/>
          <w:color w:val="000000"/>
          <w:lang w:val="es-ES_tradnl"/>
        </w:rPr>
        <w:t xml:space="preserve"> Windows Server 2008 R2 Standard será la última versión de Windows Server licenciada en virtud del modelo de licencias Servidor/CAL. Windows Server 2012 Standard se licenciará según un nuevo modelo de licencias en el cual cada licencia puede licenciar hasta dos procesadores físicos.</w:t>
      </w:r>
      <w:r w:rsidRPr="004200E0">
        <w:rPr>
          <w:rFonts w:cs="Tahoma"/>
          <w:lang w:val="es-ES_tradnl"/>
        </w:rPr>
        <w:t xml:space="preserve"> Los clientes de licencias por volumen con cobertura de Software Assurance activa para licencias de </w:t>
      </w:r>
      <w:r w:rsidRPr="004200E0">
        <w:rPr>
          <w:rFonts w:cs="Tahoma"/>
          <w:color w:val="000000"/>
          <w:lang w:val="es-ES_tradnl"/>
        </w:rPr>
        <w:t xml:space="preserve">Windows Server 2008 R2 Standard </w:t>
      </w:r>
      <w:r w:rsidRPr="004200E0">
        <w:rPr>
          <w:rFonts w:cs="Tahoma"/>
          <w:lang w:val="es-ES_tradnl"/>
        </w:rPr>
        <w:t>el 1 de septiembre de 2012 o en la fecha de primera disponibilidad de Windows Server 2012 para descarga en el Centro de Servicios de Licencias por Volumen, lo que ocurra primero, (</w:t>
      </w:r>
      <w:r w:rsidR="004200E0" w:rsidRPr="004200E0">
        <w:rPr>
          <w:rFonts w:cs="Tahoma"/>
          <w:lang w:val="es-ES_tradnl"/>
        </w:rPr>
        <w:t>“</w:t>
      </w:r>
      <w:r w:rsidRPr="004200E0">
        <w:rPr>
          <w:rFonts w:cs="Tahoma"/>
          <w:lang w:val="es-ES_tradnl"/>
        </w:rPr>
        <w:t>Licencias Cualificadas</w:t>
      </w:r>
      <w:r w:rsidR="004200E0" w:rsidRPr="004200E0">
        <w:rPr>
          <w:rFonts w:cs="Tahoma"/>
          <w:lang w:val="es-ES_tradnl"/>
        </w:rPr>
        <w:t>”</w:t>
      </w:r>
      <w:r w:rsidRPr="004200E0">
        <w:rPr>
          <w:rFonts w:cs="Tahoma"/>
          <w:lang w:val="es-ES_tradnl"/>
        </w:rPr>
        <w:t xml:space="preserve">) estarán autorizados a actualizar y utilizar el software Windows Server 2012 Standard en lugar de Windows Server 2008 R2 </w:t>
      </w:r>
      <w:r w:rsidRPr="004200E0">
        <w:rPr>
          <w:rFonts w:cs="Tahoma"/>
          <w:color w:val="000000"/>
          <w:lang w:val="es-ES_tradnl"/>
        </w:rPr>
        <w:t>Standard.</w:t>
      </w:r>
      <w:r w:rsidRPr="004200E0">
        <w:rPr>
          <w:rFonts w:cs="Tahoma"/>
          <w:lang w:val="es-ES_tradnl"/>
        </w:rPr>
        <w:t xml:space="preserve"> Para facilitar esta actualización, por cada Licencia Cualificada que el</w:t>
      </w:r>
      <w:r w:rsidR="00DB12C7">
        <w:rPr>
          <w:rFonts w:cs="Tahoma"/>
          <w:lang w:val="es-ES_tradnl"/>
        </w:rPr>
        <w:t> </w:t>
      </w:r>
      <w:r w:rsidRPr="004200E0">
        <w:rPr>
          <w:rFonts w:cs="Tahoma"/>
          <w:lang w:val="es-ES_tradnl"/>
        </w:rPr>
        <w:t>cliente tenga, se considerará que se le concedieron una vez que esté disponible Windows Server 2012:</w:t>
      </w:r>
    </w:p>
    <w:p w14:paraId="033A93E1" w14:textId="77777777" w:rsidR="00212A11" w:rsidRPr="004200E0" w:rsidRDefault="00212A11" w:rsidP="00024C3C">
      <w:pPr>
        <w:numPr>
          <w:ilvl w:val="2"/>
          <w:numId w:val="69"/>
        </w:numPr>
        <w:spacing w:after="200"/>
        <w:ind w:left="1440"/>
        <w:contextualSpacing/>
        <w:rPr>
          <w:rFonts w:cs="Tahoma"/>
          <w:lang w:val="es-ES_tradnl"/>
        </w:rPr>
      </w:pPr>
      <w:r w:rsidRPr="004200E0">
        <w:rPr>
          <w:rFonts w:cs="Tahoma"/>
          <w:lang w:val="es-ES_tradnl"/>
        </w:rPr>
        <w:t>Una licencia de Windows Server 2012 Standard, O BIEN</w:t>
      </w:r>
    </w:p>
    <w:p w14:paraId="033A93E2" w14:textId="77777777" w:rsidR="00212A11" w:rsidRPr="004200E0" w:rsidRDefault="00212A11" w:rsidP="00024C3C">
      <w:pPr>
        <w:numPr>
          <w:ilvl w:val="2"/>
          <w:numId w:val="69"/>
        </w:numPr>
        <w:spacing w:after="200"/>
        <w:ind w:left="1440"/>
        <w:contextualSpacing/>
        <w:rPr>
          <w:rFonts w:cs="Tahoma"/>
          <w:lang w:val="es-ES_tradnl"/>
        </w:rPr>
      </w:pPr>
      <w:r w:rsidRPr="004200E0">
        <w:rPr>
          <w:rFonts w:eastAsia="Times New Roman" w:cs="Tahoma"/>
          <w:szCs w:val="18"/>
          <w:lang w:val="es-ES_tradnl"/>
        </w:rPr>
        <w:t>Dos licencias de Windows Server 2012 Standard, si el número real de procesadores físicos en</w:t>
      </w:r>
      <w:r w:rsidR="00DB12C7">
        <w:rPr>
          <w:rFonts w:eastAsia="Times New Roman" w:cs="Tahoma"/>
          <w:szCs w:val="18"/>
          <w:lang w:val="es-ES_tradnl"/>
        </w:rPr>
        <w:t> </w:t>
      </w:r>
      <w:r w:rsidRPr="004200E0">
        <w:rPr>
          <w:rFonts w:eastAsia="Times New Roman" w:cs="Tahoma"/>
          <w:szCs w:val="18"/>
          <w:lang w:val="es-ES_tradnl"/>
        </w:rPr>
        <w:t>el</w:t>
      </w:r>
      <w:r w:rsidR="00DB12C7">
        <w:rPr>
          <w:rFonts w:eastAsia="Times New Roman" w:cs="Tahoma"/>
          <w:szCs w:val="18"/>
          <w:lang w:val="es-ES_tradnl"/>
        </w:rPr>
        <w:t> </w:t>
      </w:r>
      <w:r w:rsidRPr="004200E0">
        <w:rPr>
          <w:rFonts w:eastAsia="Times New Roman" w:cs="Tahoma"/>
          <w:szCs w:val="18"/>
          <w:lang w:val="es-ES_tradnl"/>
        </w:rPr>
        <w:t>servidor al que se asignó la Licencia Cualificada supera los dos.</w:t>
      </w:r>
      <w:r w:rsidRPr="004200E0">
        <w:rPr>
          <w:rFonts w:cs="Tahoma"/>
          <w:lang w:val="es-ES_tradnl"/>
        </w:rPr>
        <w:t xml:space="preserve"> (En tales casos, los clientes deben crear un registro de la configuración del hardware físico que admite ese software antes de</w:t>
      </w:r>
      <w:r w:rsidR="00DB12C7">
        <w:rPr>
          <w:rFonts w:cs="Tahoma"/>
          <w:lang w:val="es-ES_tradnl"/>
        </w:rPr>
        <w:t> </w:t>
      </w:r>
      <w:r w:rsidRPr="004200E0">
        <w:rPr>
          <w:rFonts w:cs="Tahoma"/>
          <w:lang w:val="es-ES_tradnl"/>
        </w:rPr>
        <w:t>la</w:t>
      </w:r>
      <w:r w:rsidR="00DB12C7">
        <w:rPr>
          <w:rFonts w:cs="Tahoma"/>
          <w:lang w:val="es-ES_tradnl"/>
        </w:rPr>
        <w:t> </w:t>
      </w:r>
      <w:r w:rsidRPr="004200E0">
        <w:rPr>
          <w:rFonts w:cs="Tahoma"/>
          <w:lang w:val="es-ES_tradnl"/>
        </w:rPr>
        <w:t>expiración de la cobertura de Software Assurance en virtud del contrato actual, mediante la</w:t>
      </w:r>
      <w:r w:rsidR="00DB12C7">
        <w:rPr>
          <w:rFonts w:cs="Tahoma"/>
          <w:lang w:val="es-ES_tradnl"/>
        </w:rPr>
        <w:t> </w:t>
      </w:r>
      <w:r w:rsidRPr="004200E0">
        <w:rPr>
          <w:rFonts w:cs="Tahoma"/>
          <w:lang w:val="es-ES_tradnl"/>
        </w:rPr>
        <w:t>herramienta Microsoft MAP o cualquier software equivalente. Esta concesión está disponible solo</w:t>
      </w:r>
      <w:r w:rsidR="00DB12C7">
        <w:rPr>
          <w:rFonts w:cs="Tahoma"/>
          <w:lang w:val="es-ES_tradnl"/>
        </w:rPr>
        <w:t> </w:t>
      </w:r>
      <w:r w:rsidRPr="004200E0">
        <w:rPr>
          <w:rFonts w:cs="Tahoma"/>
          <w:lang w:val="es-ES_tradnl"/>
        </w:rPr>
        <w:t>para una Licencia Cualificada por servidor).</w:t>
      </w:r>
    </w:p>
    <w:p w14:paraId="033A93E3" w14:textId="77777777" w:rsidR="00212A11" w:rsidRPr="004200E0" w:rsidRDefault="00212A11" w:rsidP="00024C3C">
      <w:pPr>
        <w:numPr>
          <w:ilvl w:val="0"/>
          <w:numId w:val="69"/>
        </w:numPr>
        <w:tabs>
          <w:tab w:val="left" w:pos="1260"/>
          <w:tab w:val="left" w:pos="1440"/>
        </w:tabs>
        <w:spacing w:after="200"/>
        <w:ind w:left="1440"/>
        <w:contextualSpacing/>
        <w:rPr>
          <w:rFonts w:cs="Tahoma"/>
          <w:lang w:val="es-ES_tradnl"/>
        </w:rPr>
      </w:pPr>
      <w:r w:rsidRPr="004200E0">
        <w:rPr>
          <w:rFonts w:eastAsia="Times New Roman" w:cs="Tahoma"/>
          <w:szCs w:val="18"/>
          <w:lang w:val="es-ES_tradnl"/>
        </w:rPr>
        <w:t>Las licencias adquiridas en virtud de esta concesión incluirán cobertura de Software Assurance.</w:t>
      </w:r>
      <w:r w:rsidR="00900874" w:rsidRPr="004200E0">
        <w:rPr>
          <w:rFonts w:cs="Tahoma"/>
          <w:lang w:val="es-ES_tradnl"/>
        </w:rPr>
        <w:t xml:space="preserve"> </w:t>
      </w:r>
      <w:r w:rsidRPr="004200E0">
        <w:rPr>
          <w:rFonts w:cs="Tahoma"/>
          <w:lang w:val="es-ES_tradnl"/>
        </w:rPr>
        <w:t>Esta cobertura expirará cuando expire la cobertura correspondiente de las Licencias Cualificadas.</w:t>
      </w:r>
    </w:p>
    <w:p w14:paraId="033A93E4" w14:textId="77777777" w:rsidR="00212A11" w:rsidRPr="004200E0" w:rsidRDefault="00212A11" w:rsidP="00024C3C">
      <w:pPr>
        <w:numPr>
          <w:ilvl w:val="0"/>
          <w:numId w:val="69"/>
        </w:numPr>
        <w:tabs>
          <w:tab w:val="left" w:pos="1260"/>
          <w:tab w:val="left" w:pos="1440"/>
        </w:tabs>
        <w:spacing w:after="200"/>
        <w:ind w:left="1440"/>
        <w:contextualSpacing/>
        <w:rPr>
          <w:rFonts w:cs="Tahoma"/>
          <w:lang w:val="es-ES_tradnl"/>
        </w:rPr>
      </w:pPr>
      <w:r w:rsidRPr="004200E0">
        <w:rPr>
          <w:rFonts w:cs="Tahoma"/>
          <w:lang w:val="es-ES_tradnl"/>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DB12C7">
        <w:rPr>
          <w:rFonts w:cs="Tahoma"/>
          <w:lang w:val="es-ES_tradnl"/>
        </w:rPr>
        <w:t> </w:t>
      </w:r>
      <w:r w:rsidRPr="004200E0">
        <w:rPr>
          <w:rFonts w:cs="Tahoma"/>
          <w:lang w:val="es-ES_tradnl"/>
        </w:rPr>
        <w:t>Licencias Cualificadas.</w:t>
      </w:r>
    </w:p>
    <w:p w14:paraId="033A93E5" w14:textId="77777777" w:rsidR="00212A11" w:rsidRPr="004200E0" w:rsidRDefault="00212A11" w:rsidP="00024C3C">
      <w:pPr>
        <w:numPr>
          <w:ilvl w:val="0"/>
          <w:numId w:val="69"/>
        </w:numPr>
        <w:tabs>
          <w:tab w:val="left" w:pos="1260"/>
          <w:tab w:val="left" w:pos="1440"/>
        </w:tabs>
        <w:spacing w:after="200"/>
        <w:ind w:left="1440"/>
        <w:contextualSpacing/>
        <w:rPr>
          <w:rFonts w:cs="Tahoma"/>
          <w:lang w:val="es-ES_tradnl"/>
        </w:rPr>
      </w:pPr>
      <w:r w:rsidRPr="004200E0">
        <w:rPr>
          <w:rFonts w:cs="Tahoma"/>
          <w:lang w:val="es-ES_tradnl"/>
        </w:rPr>
        <w:t>En el momento de actualizar a Windows Server 2012 Standard conforme a esta concesión, las</w:t>
      </w:r>
      <w:r w:rsidR="00DB12C7">
        <w:rPr>
          <w:rFonts w:cs="Tahoma"/>
          <w:lang w:val="es-ES_tradnl"/>
        </w:rPr>
        <w:t> </w:t>
      </w:r>
      <w:r w:rsidRPr="004200E0">
        <w:rPr>
          <w:rFonts w:cs="Tahoma"/>
          <w:lang w:val="es-ES_tradnl"/>
        </w:rPr>
        <w:t>licencias de Windows Server 2008 R2 Standard existentes del cliente ya no serán válidas.</w:t>
      </w:r>
    </w:p>
    <w:p w14:paraId="033A93E6" w14:textId="77777777" w:rsidR="00212A11" w:rsidRPr="004200E0" w:rsidRDefault="00212A11" w:rsidP="00024C3C">
      <w:pPr>
        <w:numPr>
          <w:ilvl w:val="0"/>
          <w:numId w:val="73"/>
        </w:numPr>
        <w:tabs>
          <w:tab w:val="left" w:pos="1440"/>
        </w:tabs>
        <w:spacing w:after="200"/>
        <w:ind w:left="1440"/>
        <w:contextualSpacing/>
        <w:rPr>
          <w:rFonts w:cs="Tahoma"/>
          <w:lang w:val="es-ES_tradnl"/>
        </w:rPr>
      </w:pPr>
      <w:r w:rsidRPr="004200E0">
        <w:rPr>
          <w:rFonts w:cs="Tahoma"/>
          <w:color w:val="000000"/>
          <w:lang w:val="es-ES_tradnl"/>
        </w:rPr>
        <w:t xml:space="preserve">Las licencias de Windows Server 2008 R2 Standard adquiridas posteriormente en virtud del mismo periodo de inscripción como parte de un proceso </w:t>
      </w:r>
      <w:r w:rsidR="004200E0" w:rsidRPr="004200E0">
        <w:rPr>
          <w:rFonts w:cs="Tahoma"/>
          <w:color w:val="000000"/>
          <w:lang w:val="es-ES_tradnl"/>
        </w:rPr>
        <w:t>“</w:t>
      </w:r>
      <w:r w:rsidRPr="004200E0">
        <w:rPr>
          <w:rFonts w:cs="Tahoma"/>
          <w:color w:val="000000"/>
          <w:lang w:val="es-ES_tradnl"/>
        </w:rPr>
        <w:t>true up</w:t>
      </w:r>
      <w:r w:rsidR="004200E0" w:rsidRPr="004200E0">
        <w:rPr>
          <w:rFonts w:cs="Tahoma"/>
          <w:color w:val="000000"/>
          <w:lang w:val="es-ES_tradnl"/>
        </w:rPr>
        <w:t>”</w:t>
      </w:r>
      <w:r w:rsidRPr="004200E0">
        <w:rPr>
          <w:rFonts w:cs="Tahoma"/>
          <w:color w:val="000000"/>
          <w:lang w:val="es-ES_tradnl"/>
        </w:rPr>
        <w:t xml:space="preserve"> programado del cliente de Enterprise, Enterprise Subscription, Open Value Subscription o EES también son Licencias Cualificadas para efectos de la concesión de licencias anterior.</w:t>
      </w:r>
    </w:p>
    <w:p w14:paraId="033A93E7" w14:textId="77777777" w:rsidR="00212A11" w:rsidRPr="004200E0" w:rsidRDefault="00212A11" w:rsidP="00024C3C">
      <w:pPr>
        <w:numPr>
          <w:ilvl w:val="0"/>
          <w:numId w:val="73"/>
        </w:numPr>
        <w:tabs>
          <w:tab w:val="left" w:pos="1440"/>
        </w:tabs>
        <w:spacing w:after="200"/>
        <w:ind w:left="1440"/>
        <w:contextualSpacing/>
        <w:rPr>
          <w:rFonts w:cs="Tahoma"/>
          <w:lang w:val="es-ES_tradnl"/>
        </w:rPr>
      </w:pPr>
      <w:r w:rsidRPr="004200E0">
        <w:rPr>
          <w:rFonts w:cs="Tahoma"/>
          <w:color w:val="000000"/>
          <w:lang w:val="es-ES_tradnl"/>
        </w:rPr>
        <w:t>No obstante la concesión de licencias de Windows Server 2012 Standard y cualquier actualización a</w:t>
      </w:r>
      <w:r w:rsidR="00DB12C7">
        <w:rPr>
          <w:rFonts w:cs="Tahoma"/>
          <w:color w:val="000000"/>
          <w:lang w:val="es-ES_tradnl"/>
        </w:rPr>
        <w:t> </w:t>
      </w:r>
      <w:r w:rsidRPr="004200E0">
        <w:rPr>
          <w:rFonts w:cs="Tahoma"/>
          <w:color w:val="000000"/>
          <w:lang w:val="es-ES_tradnl"/>
        </w:rPr>
        <w:t>esa versión, las obligaciones de pagar los importes debidos y vencidos de las Licencias Cualificadas y la cobertura mantienen su total vigencia.</w:t>
      </w:r>
    </w:p>
    <w:p w14:paraId="033A93E8" w14:textId="77777777" w:rsidR="00212A11" w:rsidRPr="004200E0" w:rsidRDefault="00212A11" w:rsidP="002E57CF">
      <w:pPr>
        <w:tabs>
          <w:tab w:val="left" w:pos="1440"/>
        </w:tabs>
        <w:spacing w:after="200"/>
        <w:ind w:left="1440"/>
        <w:contextualSpacing/>
        <w:rPr>
          <w:rFonts w:cs="Tahoma"/>
          <w:lang w:val="es-ES_tradnl"/>
        </w:rPr>
      </w:pPr>
    </w:p>
    <w:p w14:paraId="033A93E9" w14:textId="77777777" w:rsidR="00212A11" w:rsidRPr="004200E0" w:rsidRDefault="00212A11" w:rsidP="002E57CF">
      <w:pPr>
        <w:pStyle w:val="PURBody-Indented"/>
        <w:ind w:left="720"/>
        <w:rPr>
          <w:rFonts w:ascii="Tahoma" w:hAnsi="Tahoma" w:cs="Tahoma"/>
          <w:lang w:val="es-ES_tradnl"/>
        </w:rPr>
      </w:pPr>
      <w:r w:rsidRPr="004200E0">
        <w:rPr>
          <w:rFonts w:ascii="Tahoma" w:hAnsi="Tahoma" w:cs="Tahoma"/>
          <w:b/>
          <w:color w:val="000000"/>
          <w:sz w:val="18"/>
          <w:lang w:val="es-ES_tradnl"/>
        </w:rPr>
        <w:t>Windows Server 2012 Standard</w:t>
      </w:r>
      <w:r w:rsidRPr="00DB12C7">
        <w:rPr>
          <w:rFonts w:ascii="Tahoma" w:hAnsi="Tahoma" w:cs="Tahoma"/>
          <w:b/>
          <w:color w:val="000000"/>
          <w:sz w:val="18"/>
          <w:lang w:val="es-ES_tradnl"/>
        </w:rPr>
        <w:t>:</w:t>
      </w:r>
      <w:r w:rsidRPr="004200E0">
        <w:rPr>
          <w:rFonts w:ascii="Tahoma" w:hAnsi="Tahoma" w:cs="Tahoma"/>
          <w:color w:val="000000"/>
          <w:sz w:val="18"/>
          <w:szCs w:val="18"/>
          <w:lang w:val="es-ES_tradnl"/>
        </w:rPr>
        <w:t xml:space="preserve"> </w:t>
      </w:r>
      <w:r w:rsidRPr="004200E0">
        <w:rPr>
          <w:rFonts w:ascii="Tahoma" w:hAnsi="Tahoma" w:cs="Tahoma"/>
          <w:sz w:val="18"/>
          <w:lang w:val="es-ES_tradnl"/>
        </w:rPr>
        <w:t>Puede ejecutar una instancia de Windows Server Enterprise, Standard</w:t>
      </w:r>
      <w:r w:rsidR="000A73C2">
        <w:rPr>
          <w:rFonts w:ascii="Tahoma" w:hAnsi="Tahoma" w:cs="Tahoma"/>
          <w:sz w:val="18"/>
          <w:lang w:val="es-ES_tradnl"/>
        </w:rPr>
        <w:t> </w:t>
      </w:r>
      <w:r w:rsidRPr="004200E0">
        <w:rPr>
          <w:rFonts w:ascii="Tahoma" w:hAnsi="Tahoma" w:cs="Tahoma"/>
          <w:sz w:val="18"/>
          <w:lang w:val="es-ES_tradnl"/>
        </w:rPr>
        <w:t>o Essentials (la misma o cualquier versión anterior) en lugar de Windows Server 2012 Standard en</w:t>
      </w:r>
      <w:r w:rsidR="000A73C2">
        <w:rPr>
          <w:rFonts w:ascii="Tahoma" w:hAnsi="Tahoma" w:cs="Tahoma"/>
          <w:sz w:val="18"/>
          <w:lang w:val="es-ES_tradnl"/>
        </w:rPr>
        <w:t> </w:t>
      </w:r>
      <w:r w:rsidRPr="004200E0">
        <w:rPr>
          <w:rFonts w:ascii="Tahoma" w:hAnsi="Tahoma" w:cs="Tahoma"/>
          <w:sz w:val="18"/>
          <w:lang w:val="es-ES_tradnl"/>
        </w:rPr>
        <w:t>cualquiera de los OSEs en su servidor licenciado.</w:t>
      </w:r>
    </w:p>
    <w:p w14:paraId="033A93EA" w14:textId="77777777" w:rsidR="00212A11" w:rsidRPr="001A6BC1" w:rsidRDefault="00212A11" w:rsidP="00F745E1">
      <w:pPr>
        <w:pStyle w:val="ListParagraph"/>
        <w:ind w:left="0"/>
        <w:contextualSpacing w:val="0"/>
        <w:rPr>
          <w:rFonts w:ascii="Tahoma" w:hAnsi="Tahoma" w:cs="Tahoma"/>
          <w:sz w:val="18"/>
          <w:szCs w:val="18"/>
          <w:lang w:val="es-ES_tradnl"/>
        </w:rPr>
      </w:pPr>
    </w:p>
    <w:p w14:paraId="033A93EB" w14:textId="77777777" w:rsidR="00212A11" w:rsidRPr="004200E0" w:rsidRDefault="00212A11" w:rsidP="0078650F">
      <w:pPr>
        <w:pStyle w:val="Heading3"/>
        <w:rPr>
          <w:rFonts w:ascii="Tahoma" w:hAnsi="Tahoma" w:cs="Tahoma"/>
          <w:lang w:val="es-ES_tradnl"/>
        </w:rPr>
      </w:pPr>
      <w:bookmarkStart w:id="1669" w:name="_119_Windows_Web"/>
      <w:bookmarkStart w:id="1670" w:name="_Toc336338375"/>
      <w:bookmarkStart w:id="1671" w:name="Srv_111WinSmallBizSVR2011Addon"/>
      <w:bookmarkStart w:id="1672" w:name="Srv_116WinSmallBizSVR2011Addon"/>
      <w:bookmarkStart w:id="1673" w:name="Srv_120WinSmallBizSVR2011Addon"/>
      <w:bookmarkStart w:id="1674" w:name="_109_Windows_Web"/>
      <w:bookmarkStart w:id="1675" w:name="_Toc340770351"/>
      <w:bookmarkEnd w:id="1669"/>
      <w:bookmarkEnd w:id="1670"/>
      <w:bookmarkEnd w:id="1671"/>
      <w:bookmarkEnd w:id="1672"/>
      <w:bookmarkEnd w:id="1673"/>
      <w:bookmarkEnd w:id="1674"/>
      <w:r w:rsidRPr="004200E0">
        <w:rPr>
          <w:rFonts w:ascii="Tahoma" w:hAnsi="Tahoma" w:cs="Tahoma"/>
          <w:caps/>
          <w:color w:val="EE6000"/>
          <w:sz w:val="22"/>
          <w:vertAlign w:val="superscript"/>
          <w:lang w:val="es-ES_tradnl"/>
        </w:rPr>
        <w:t>109</w:t>
      </w:r>
      <w:r w:rsidRPr="004200E0">
        <w:rPr>
          <w:rFonts w:ascii="Tahoma" w:hAnsi="Tahoma" w:cs="Tahoma"/>
          <w:color w:val="EE6000"/>
          <w:sz w:val="22"/>
          <w:lang w:val="es-ES_tradnl"/>
        </w:rPr>
        <w:t xml:space="preserve"> </w:t>
      </w:r>
      <w:r w:rsidRPr="004200E0">
        <w:rPr>
          <w:rFonts w:ascii="Tahoma" w:hAnsi="Tahoma" w:cs="Tahoma"/>
          <w:color w:val="F66400"/>
          <w:sz w:val="22"/>
          <w:lang w:val="es-ES_tradnl"/>
        </w:rPr>
        <w:t>Windows Web Server</w:t>
      </w:r>
      <w:r w:rsidR="007F2EAA" w:rsidRPr="007F2EAA">
        <w:rPr>
          <w:rFonts w:ascii="Tahoma" w:hAnsi="Tahoma" w:cs="Tahoma"/>
          <w:color w:val="F66400"/>
          <w:sz w:val="22"/>
          <w:vertAlign w:val="superscript"/>
          <w:lang w:val="es-ES_tradnl"/>
        </w:rPr>
        <w:t>®</w:t>
      </w:r>
      <w:r w:rsidRPr="004200E0">
        <w:rPr>
          <w:rFonts w:ascii="Tahoma" w:hAnsi="Tahoma" w:cs="Tahoma"/>
          <w:color w:val="F66400"/>
          <w:sz w:val="22"/>
          <w:lang w:val="es-ES_tradnl"/>
        </w:rPr>
        <w:t xml:space="preserve"> 2008 R2</w:t>
      </w:r>
      <w:bookmarkEnd w:id="1675"/>
    </w:p>
    <w:p w14:paraId="033A93EC" w14:textId="77777777" w:rsidR="00212A11" w:rsidRPr="004200E0" w:rsidRDefault="00212A11" w:rsidP="00EF2279">
      <w:pPr>
        <w:rPr>
          <w:rFonts w:cs="Tahoma"/>
          <w:lang w:val="es-ES_tradnl"/>
        </w:rPr>
      </w:pPr>
    </w:p>
    <w:p w14:paraId="033A93ED" w14:textId="77777777" w:rsidR="00212A11" w:rsidRPr="000A73C2" w:rsidRDefault="00212A11" w:rsidP="0078650F">
      <w:pPr>
        <w:tabs>
          <w:tab w:val="left" w:pos="720"/>
        </w:tabs>
        <w:spacing w:after="200"/>
        <w:ind w:left="720"/>
        <w:rPr>
          <w:rFonts w:cs="Tahoma"/>
          <w:szCs w:val="18"/>
          <w:lang w:val="es-ES_tradnl"/>
        </w:rPr>
      </w:pPr>
      <w:r w:rsidRPr="004200E0">
        <w:rPr>
          <w:rFonts w:cs="Tahoma"/>
          <w:b/>
          <w:color w:val="000000"/>
          <w:lang w:val="es-ES_tradnl"/>
        </w:rPr>
        <w:t>Concesiones de licencia asociadas con el fin de ciclo de vida de Windows Web Server:</w:t>
      </w:r>
      <w:r w:rsidRPr="004200E0">
        <w:rPr>
          <w:rFonts w:cs="Tahoma"/>
          <w:color w:val="000000"/>
          <w:lang w:val="es-ES_tradnl"/>
        </w:rPr>
        <w:t xml:space="preserve"> Windows </w:t>
      </w:r>
      <w:r w:rsidRPr="000A73C2">
        <w:rPr>
          <w:rFonts w:cs="Tahoma"/>
          <w:color w:val="000000"/>
          <w:szCs w:val="18"/>
          <w:lang w:val="es-ES_tradnl"/>
        </w:rPr>
        <w:t>Server 2008 R2 será la última versión de Windows Web Server.</w:t>
      </w:r>
      <w:r w:rsidRPr="000A73C2">
        <w:rPr>
          <w:rFonts w:cs="Tahoma"/>
          <w:szCs w:val="18"/>
          <w:lang w:val="es-ES_tradnl"/>
        </w:rPr>
        <w:t xml:space="preserve"> Los Clientes de licencias por volumen con cobertura de Software Assurance activa para licencias de </w:t>
      </w:r>
      <w:r w:rsidRPr="000A73C2">
        <w:rPr>
          <w:rFonts w:cs="Tahoma"/>
          <w:color w:val="000000"/>
          <w:szCs w:val="18"/>
          <w:lang w:val="es-ES_tradnl"/>
        </w:rPr>
        <w:t xml:space="preserve">Windows Web Server 2008 R2 </w:t>
      </w:r>
      <w:r w:rsidRPr="000A73C2">
        <w:rPr>
          <w:rFonts w:cs="Tahoma"/>
          <w:szCs w:val="18"/>
          <w:lang w:val="es-ES_tradnl"/>
        </w:rPr>
        <w:t>el 1 de septiembre de 2012 o en la fecha de primera disponibilidad de Windows Server 2012 para descarga en el Centro de Servicios de Licencias por Volumen, lo que ocurra primero, (</w:t>
      </w:r>
      <w:r w:rsidR="004200E0" w:rsidRPr="000A73C2">
        <w:rPr>
          <w:rFonts w:cs="Tahoma"/>
          <w:szCs w:val="18"/>
          <w:lang w:val="es-ES_tradnl"/>
        </w:rPr>
        <w:t>“</w:t>
      </w:r>
      <w:r w:rsidRPr="000A73C2">
        <w:rPr>
          <w:rFonts w:cs="Tahoma"/>
          <w:szCs w:val="18"/>
          <w:lang w:val="es-ES_tradnl"/>
        </w:rPr>
        <w:t>Licencias Cualificadas</w:t>
      </w:r>
      <w:r w:rsidR="004200E0" w:rsidRPr="000A73C2">
        <w:rPr>
          <w:rFonts w:cs="Tahoma"/>
          <w:szCs w:val="18"/>
          <w:lang w:val="es-ES_tradnl"/>
        </w:rPr>
        <w:t>”</w:t>
      </w:r>
      <w:r w:rsidRPr="000A73C2">
        <w:rPr>
          <w:rFonts w:cs="Tahoma"/>
          <w:szCs w:val="18"/>
          <w:lang w:val="es-ES_tradnl"/>
        </w:rPr>
        <w:t>) estarán autorizados a</w:t>
      </w:r>
      <w:r w:rsidR="000A73C2" w:rsidRPr="000A73C2">
        <w:rPr>
          <w:rFonts w:cs="Tahoma"/>
          <w:szCs w:val="18"/>
          <w:lang w:val="es-ES_tradnl"/>
        </w:rPr>
        <w:t> </w:t>
      </w:r>
      <w:r w:rsidRPr="000A73C2">
        <w:rPr>
          <w:rFonts w:cs="Tahoma"/>
          <w:szCs w:val="18"/>
          <w:lang w:val="es-ES_tradnl"/>
        </w:rPr>
        <w:t>utilizar el software Windows Server 2012 Standard. Para facilitar dicho uso, por cada dos Licencias Cualificadas que el cliente tenga, se considerará que se le concedió una licencia por procesador de Windows</w:t>
      </w:r>
      <w:r w:rsidR="000A73C2" w:rsidRPr="000A73C2">
        <w:rPr>
          <w:rFonts w:cs="Tahoma"/>
          <w:szCs w:val="18"/>
          <w:lang w:val="es-ES_tradnl"/>
        </w:rPr>
        <w:t> </w:t>
      </w:r>
      <w:r w:rsidRPr="000A73C2">
        <w:rPr>
          <w:rFonts w:cs="Tahoma"/>
          <w:szCs w:val="18"/>
          <w:lang w:val="es-ES_tradnl"/>
        </w:rPr>
        <w:t xml:space="preserve">Server 2012 Standard una vez que esté disponible Windows Server 2012. </w:t>
      </w:r>
    </w:p>
    <w:p w14:paraId="033A93EE" w14:textId="77777777" w:rsidR="00212A11" w:rsidRPr="000A73C2" w:rsidRDefault="00212A11" w:rsidP="00024C3C">
      <w:pPr>
        <w:numPr>
          <w:ilvl w:val="0"/>
          <w:numId w:val="73"/>
        </w:numPr>
        <w:tabs>
          <w:tab w:val="clear" w:pos="360"/>
          <w:tab w:val="num" w:pos="1440"/>
        </w:tabs>
        <w:spacing w:after="100" w:afterAutospacing="1"/>
        <w:ind w:left="1440"/>
        <w:contextualSpacing/>
        <w:rPr>
          <w:rFonts w:cs="Tahoma"/>
          <w:szCs w:val="18"/>
          <w:lang w:val="es-ES_tradnl"/>
        </w:rPr>
      </w:pPr>
      <w:r w:rsidRPr="000A73C2">
        <w:rPr>
          <w:rFonts w:cs="Tahoma"/>
          <w:color w:val="000000"/>
          <w:szCs w:val="18"/>
          <w:lang w:val="es-ES_tradnl"/>
        </w:rPr>
        <w:t>Si un cliente tiene un número impar de licencias de Servidor Web, el cliente deberá redondearlo al</w:t>
      </w:r>
      <w:r w:rsidR="000A73C2" w:rsidRPr="000A73C2">
        <w:rPr>
          <w:rFonts w:cs="Tahoma"/>
          <w:color w:val="000000"/>
          <w:szCs w:val="18"/>
          <w:lang w:val="es-ES_tradnl"/>
        </w:rPr>
        <w:t> </w:t>
      </w:r>
      <w:r w:rsidRPr="000A73C2">
        <w:rPr>
          <w:rFonts w:cs="Tahoma"/>
          <w:color w:val="000000"/>
          <w:szCs w:val="18"/>
          <w:lang w:val="es-ES_tradnl"/>
        </w:rPr>
        <w:t>número par siguiente para determinar su concesión.</w:t>
      </w:r>
      <w:r w:rsidR="00900874" w:rsidRPr="000A73C2">
        <w:rPr>
          <w:rFonts w:cs="Tahoma"/>
          <w:szCs w:val="18"/>
          <w:lang w:val="es-ES_tradnl"/>
        </w:rPr>
        <w:t xml:space="preserve"> </w:t>
      </w:r>
      <w:r w:rsidRPr="000A73C2">
        <w:rPr>
          <w:rFonts w:cs="Tahoma"/>
          <w:color w:val="000000"/>
          <w:szCs w:val="18"/>
          <w:lang w:val="es-ES_tradnl"/>
        </w:rPr>
        <w:t>Por ejemplo, se considerará que a un cliente que tiene tres licencias de Servidor Web se le ha concedido un total de dos licencias de</w:t>
      </w:r>
      <w:r w:rsidR="000A73C2" w:rsidRPr="000A73C2">
        <w:rPr>
          <w:rFonts w:cs="Tahoma"/>
          <w:color w:val="000000"/>
          <w:szCs w:val="18"/>
          <w:lang w:val="es-ES_tradnl"/>
        </w:rPr>
        <w:t> </w:t>
      </w:r>
      <w:r w:rsidRPr="000A73C2">
        <w:rPr>
          <w:rFonts w:cs="Tahoma"/>
          <w:color w:val="000000"/>
          <w:szCs w:val="18"/>
          <w:lang w:val="es-ES_tradnl"/>
        </w:rPr>
        <w:t>Windows Server 2012 Standard.</w:t>
      </w:r>
    </w:p>
    <w:p w14:paraId="033A93EF" w14:textId="77777777" w:rsidR="00212A11" w:rsidRPr="000A73C2" w:rsidRDefault="00212A11" w:rsidP="00024C3C">
      <w:pPr>
        <w:numPr>
          <w:ilvl w:val="0"/>
          <w:numId w:val="73"/>
        </w:numPr>
        <w:tabs>
          <w:tab w:val="clear" w:pos="360"/>
          <w:tab w:val="num" w:pos="1440"/>
        </w:tabs>
        <w:spacing w:after="100" w:afterAutospacing="1"/>
        <w:ind w:left="1440"/>
        <w:contextualSpacing/>
        <w:rPr>
          <w:rFonts w:cs="Tahoma"/>
          <w:szCs w:val="18"/>
          <w:lang w:val="es-ES_tradnl"/>
        </w:rPr>
      </w:pPr>
      <w:r w:rsidRPr="000A73C2">
        <w:rPr>
          <w:rFonts w:cs="Tahoma"/>
          <w:szCs w:val="18"/>
          <w:lang w:val="es-ES_tradnl"/>
        </w:rPr>
        <w:t>En el momento de actualizar a Windows Server 2012 Standard conforme a esta concesión, las licencias de Windows Web Server 2008 R2 existentes del cliente seguirán siendo válidas.</w:t>
      </w:r>
    </w:p>
    <w:p w14:paraId="033A93F0" w14:textId="77777777" w:rsidR="00212A11" w:rsidRPr="000A73C2" w:rsidRDefault="00212A11" w:rsidP="00024C3C">
      <w:pPr>
        <w:pStyle w:val="ListParagraph"/>
        <w:numPr>
          <w:ilvl w:val="0"/>
          <w:numId w:val="73"/>
        </w:numPr>
        <w:tabs>
          <w:tab w:val="clear" w:pos="360"/>
          <w:tab w:val="num" w:pos="1440"/>
        </w:tabs>
        <w:spacing w:after="100" w:afterAutospacing="1"/>
        <w:ind w:left="1440"/>
        <w:rPr>
          <w:rFonts w:ascii="Tahoma" w:hAnsi="Tahoma" w:cs="Tahoma"/>
          <w:sz w:val="18"/>
          <w:szCs w:val="18"/>
          <w:lang w:val="es-ES_tradnl"/>
        </w:rPr>
      </w:pPr>
      <w:r w:rsidRPr="000A73C2">
        <w:rPr>
          <w:rFonts w:ascii="Tahoma" w:hAnsi="Tahoma" w:cs="Tahoma"/>
          <w:sz w:val="18"/>
          <w:szCs w:val="18"/>
          <w:lang w:val="es-ES_tradnl"/>
        </w:rPr>
        <w:t>Las licencias adquiridas en virtud de esta concesión incluirán cobertura de Software Assurance.</w:t>
      </w:r>
      <w:r w:rsidR="00900874" w:rsidRPr="000A73C2">
        <w:rPr>
          <w:rFonts w:ascii="Tahoma" w:hAnsi="Tahoma" w:cs="Tahoma"/>
          <w:sz w:val="18"/>
          <w:szCs w:val="18"/>
          <w:lang w:val="es-ES_tradnl"/>
        </w:rPr>
        <w:t xml:space="preserve"> </w:t>
      </w:r>
      <w:r w:rsidRPr="000A73C2">
        <w:rPr>
          <w:rFonts w:ascii="Tahoma" w:hAnsi="Tahoma" w:cs="Tahoma"/>
          <w:sz w:val="18"/>
          <w:szCs w:val="18"/>
          <w:lang w:val="es-ES_tradnl"/>
        </w:rPr>
        <w:t>Esta cobertura expirará cuando expire la cobertura correspondiente de las Licencias Cualificadas.</w:t>
      </w:r>
    </w:p>
    <w:p w14:paraId="033A93F1" w14:textId="77777777" w:rsidR="00212A11" w:rsidRPr="000A73C2" w:rsidRDefault="00212A11" w:rsidP="00024C3C">
      <w:pPr>
        <w:pStyle w:val="ListParagraph"/>
        <w:numPr>
          <w:ilvl w:val="0"/>
          <w:numId w:val="73"/>
        </w:numPr>
        <w:tabs>
          <w:tab w:val="clear" w:pos="360"/>
          <w:tab w:val="num" w:pos="1440"/>
        </w:tabs>
        <w:spacing w:after="100" w:afterAutospacing="1"/>
        <w:ind w:left="1440"/>
        <w:rPr>
          <w:rFonts w:ascii="Tahoma" w:hAnsi="Tahoma" w:cs="Tahoma"/>
          <w:sz w:val="18"/>
          <w:szCs w:val="18"/>
          <w:lang w:val="es-ES_tradnl"/>
        </w:rPr>
      </w:pPr>
      <w:r w:rsidRPr="000A73C2">
        <w:rPr>
          <w:rFonts w:ascii="Tahoma" w:hAnsi="Tahoma" w:cs="Tahoma"/>
          <w:sz w:val="18"/>
          <w:szCs w:val="18"/>
          <w:lang w:val="es-ES_tradnl"/>
        </w:rPr>
        <w:t>Si los clientes adquirieron derechos perpetuos para utilizar el software conforme a Licencias Cualificadas, las licencias adquiridas conforme a esta concesión también son perpetuas; de lo</w:t>
      </w:r>
      <w:r w:rsidR="000A73C2" w:rsidRPr="000A73C2">
        <w:rPr>
          <w:rFonts w:ascii="Tahoma" w:hAnsi="Tahoma" w:cs="Tahoma"/>
          <w:sz w:val="18"/>
          <w:szCs w:val="18"/>
          <w:lang w:val="es-ES_tradnl"/>
        </w:rPr>
        <w:t> </w:t>
      </w:r>
      <w:r w:rsidRPr="000A73C2">
        <w:rPr>
          <w:rFonts w:ascii="Tahoma" w:hAnsi="Tahoma" w:cs="Tahoma"/>
          <w:sz w:val="18"/>
          <w:szCs w:val="18"/>
          <w:lang w:val="es-ES_tradnl"/>
        </w:rPr>
        <w:t>contrario, las licencias adquiridas conforme a esta concesión expirarán cuando lo hagan las Licencias Cualificadas.</w:t>
      </w:r>
    </w:p>
    <w:p w14:paraId="033A93F2" w14:textId="77777777" w:rsidR="00212A11" w:rsidRPr="000A73C2" w:rsidRDefault="00212A11" w:rsidP="00024C3C">
      <w:pPr>
        <w:numPr>
          <w:ilvl w:val="0"/>
          <w:numId w:val="73"/>
        </w:numPr>
        <w:tabs>
          <w:tab w:val="clear" w:pos="360"/>
          <w:tab w:val="num" w:pos="1440"/>
        </w:tabs>
        <w:spacing w:after="200"/>
        <w:ind w:left="1440"/>
        <w:contextualSpacing/>
        <w:rPr>
          <w:rFonts w:cs="Tahoma"/>
          <w:szCs w:val="18"/>
          <w:lang w:val="es-ES_tradnl"/>
        </w:rPr>
      </w:pPr>
      <w:r w:rsidRPr="000A73C2">
        <w:rPr>
          <w:rFonts w:cs="Tahoma"/>
          <w:color w:val="000000"/>
          <w:szCs w:val="18"/>
          <w:lang w:val="es-ES_tradnl"/>
        </w:rPr>
        <w:t xml:space="preserve">Las licencias de Windows Web Server 2008 R2 adquiridas posteriormente en virtud del mismo periodo de inscripción como parte de un proceso </w:t>
      </w:r>
      <w:r w:rsidR="004200E0" w:rsidRPr="000A73C2">
        <w:rPr>
          <w:rFonts w:cs="Tahoma"/>
          <w:color w:val="000000"/>
          <w:szCs w:val="18"/>
          <w:lang w:val="es-ES_tradnl"/>
        </w:rPr>
        <w:t>“</w:t>
      </w:r>
      <w:r w:rsidRPr="000A73C2">
        <w:rPr>
          <w:rFonts w:cs="Tahoma"/>
          <w:color w:val="000000"/>
          <w:szCs w:val="18"/>
          <w:lang w:val="es-ES_tradnl"/>
        </w:rPr>
        <w:t>true up</w:t>
      </w:r>
      <w:r w:rsidR="004200E0" w:rsidRPr="000A73C2">
        <w:rPr>
          <w:rFonts w:cs="Tahoma"/>
          <w:color w:val="000000"/>
          <w:szCs w:val="18"/>
          <w:lang w:val="es-ES_tradnl"/>
        </w:rPr>
        <w:t>”</w:t>
      </w:r>
      <w:r w:rsidRPr="000A73C2">
        <w:rPr>
          <w:rFonts w:cs="Tahoma"/>
          <w:color w:val="000000"/>
          <w:szCs w:val="18"/>
          <w:lang w:val="es-ES_tradnl"/>
        </w:rPr>
        <w:t xml:space="preserve"> programado del cliente de Enterprise, Enterprise Subscription, Open Value Subscription o EES también son Licencias Cualificadas para efectos de la concesión anterior.</w:t>
      </w:r>
      <w:r w:rsidRPr="000A73C2">
        <w:rPr>
          <w:rFonts w:cs="Tahoma"/>
          <w:szCs w:val="18"/>
          <w:lang w:val="es-ES_tradnl"/>
        </w:rPr>
        <w:t xml:space="preserve"> </w:t>
      </w:r>
    </w:p>
    <w:p w14:paraId="033A93F3" w14:textId="77777777" w:rsidR="00212A11" w:rsidRPr="000A73C2" w:rsidRDefault="00212A11" w:rsidP="00024C3C">
      <w:pPr>
        <w:numPr>
          <w:ilvl w:val="0"/>
          <w:numId w:val="73"/>
        </w:numPr>
        <w:tabs>
          <w:tab w:val="clear" w:pos="360"/>
          <w:tab w:val="num" w:pos="1440"/>
        </w:tabs>
        <w:spacing w:after="200"/>
        <w:ind w:left="1440"/>
        <w:contextualSpacing/>
        <w:rPr>
          <w:rFonts w:cs="Tahoma"/>
          <w:szCs w:val="18"/>
          <w:lang w:val="es-ES_tradnl"/>
        </w:rPr>
      </w:pPr>
      <w:r w:rsidRPr="000A73C2">
        <w:rPr>
          <w:rFonts w:cs="Tahoma"/>
          <w:color w:val="000000"/>
          <w:szCs w:val="18"/>
          <w:lang w:val="es-ES_tradnl"/>
        </w:rPr>
        <w:t>No obstante la concesión de licencias de Windows Server 2012 Standard y cualquier actualización a esa versión, las obligaciones de pagar los importes debidos y vencidos de las Licencias Cualificadas y la cobertura mantienen su total vigencia.</w:t>
      </w:r>
    </w:p>
    <w:p w14:paraId="033A93F4" w14:textId="77777777" w:rsidR="00010802" w:rsidRPr="00E36EBF" w:rsidRDefault="00212A11" w:rsidP="00EF2279">
      <w:pPr>
        <w:numPr>
          <w:ilvl w:val="0"/>
          <w:numId w:val="73"/>
        </w:numPr>
        <w:tabs>
          <w:tab w:val="clear" w:pos="360"/>
          <w:tab w:val="num" w:pos="1440"/>
        </w:tabs>
        <w:spacing w:after="200"/>
        <w:ind w:left="1440"/>
        <w:contextualSpacing/>
        <w:rPr>
          <w:rFonts w:cs="Tahoma"/>
          <w:lang w:val="es-ES_tradnl"/>
        </w:rPr>
      </w:pPr>
      <w:r w:rsidRPr="00E36EBF">
        <w:rPr>
          <w:rFonts w:cs="Tahoma"/>
          <w:b/>
          <w:szCs w:val="18"/>
          <w:lang w:val="es-ES_tradnl"/>
        </w:rPr>
        <w:t>Información adicional sobre el uso de Windows Server 2012 como Servidor Web:</w:t>
      </w:r>
      <w:r w:rsidRPr="00E36EBF">
        <w:rPr>
          <w:rFonts w:eastAsia="Times New Roman" w:cs="Tahoma"/>
          <w:szCs w:val="18"/>
          <w:lang w:val="es-ES_tradnl"/>
        </w:rPr>
        <w:t xml:space="preserve"> Cuando se utilice Windows Server 2012 Standard o Datacenter como Servidor Web no necesita</w:t>
      </w:r>
      <w:r w:rsidR="000A73C2" w:rsidRPr="00E36EBF">
        <w:rPr>
          <w:rFonts w:eastAsia="Times New Roman" w:cs="Tahoma"/>
          <w:szCs w:val="18"/>
          <w:lang w:val="es-ES_tradnl"/>
        </w:rPr>
        <w:t> </w:t>
      </w:r>
      <w:r w:rsidRPr="00E36EBF">
        <w:rPr>
          <w:rFonts w:eastAsia="Times New Roman" w:cs="Tahoma"/>
          <w:szCs w:val="18"/>
          <w:lang w:val="es-ES_tradnl"/>
        </w:rPr>
        <w:t>licencias CAL para acceder al software.</w:t>
      </w:r>
      <w:r w:rsidRPr="00E36EBF">
        <w:rPr>
          <w:rFonts w:cs="Tahoma"/>
          <w:szCs w:val="18"/>
          <w:lang w:val="es-ES_tradnl"/>
        </w:rPr>
        <w:t xml:space="preserve"> Una </w:t>
      </w:r>
      <w:r w:rsidR="004200E0" w:rsidRPr="00E36EBF">
        <w:rPr>
          <w:rFonts w:cs="Tahoma"/>
          <w:szCs w:val="18"/>
          <w:lang w:val="es-ES_tradnl"/>
        </w:rPr>
        <w:t>“</w:t>
      </w:r>
      <w:r w:rsidRPr="00E36EBF">
        <w:rPr>
          <w:rFonts w:cs="Tahoma"/>
          <w:szCs w:val="18"/>
          <w:lang w:val="es-ES_tradnl"/>
        </w:rPr>
        <w:t>Carga de Trabajo Web</w:t>
      </w:r>
      <w:r w:rsidR="004200E0" w:rsidRPr="00E36EBF">
        <w:rPr>
          <w:rFonts w:cs="Tahoma"/>
          <w:szCs w:val="18"/>
          <w:lang w:val="es-ES_tradnl"/>
        </w:rPr>
        <w:t>”</w:t>
      </w:r>
      <w:r w:rsidRPr="00E36EBF">
        <w:rPr>
          <w:rFonts w:cs="Tahoma"/>
          <w:szCs w:val="18"/>
          <w:lang w:val="es-ES_tradnl"/>
        </w:rPr>
        <w:t xml:space="preserve"> es una carga de</w:t>
      </w:r>
      <w:r w:rsidR="000A73C2" w:rsidRPr="00E36EBF">
        <w:rPr>
          <w:rFonts w:cs="Tahoma"/>
          <w:szCs w:val="18"/>
          <w:lang w:val="es-ES_tradnl"/>
        </w:rPr>
        <w:t> </w:t>
      </w:r>
      <w:r w:rsidRPr="00E36EBF">
        <w:rPr>
          <w:rFonts w:cs="Tahoma"/>
          <w:szCs w:val="18"/>
          <w:lang w:val="es-ES_tradnl"/>
        </w:rPr>
        <w:t>trabajo en</w:t>
      </w:r>
      <w:r w:rsidR="000A73C2" w:rsidRPr="00E36EBF">
        <w:rPr>
          <w:rFonts w:cs="Tahoma"/>
          <w:szCs w:val="18"/>
          <w:lang w:val="es-ES_tradnl"/>
        </w:rPr>
        <w:t> </w:t>
      </w:r>
      <w:r w:rsidRPr="00E36EBF">
        <w:rPr>
          <w:rFonts w:cs="Tahoma"/>
          <w:szCs w:val="18"/>
          <w:lang w:val="es-ES_tradnl"/>
        </w:rPr>
        <w:t>la</w:t>
      </w:r>
      <w:r w:rsidR="000A73C2" w:rsidRPr="00E36EBF">
        <w:rPr>
          <w:rFonts w:cs="Tahoma"/>
          <w:szCs w:val="18"/>
          <w:lang w:val="es-ES_tradnl"/>
        </w:rPr>
        <w:t> </w:t>
      </w:r>
      <w:r w:rsidRPr="00E36EBF">
        <w:rPr>
          <w:rFonts w:cs="Tahoma"/>
          <w:szCs w:val="18"/>
          <w:lang w:val="es-ES_tradnl"/>
        </w:rPr>
        <w:t>que el software se utiliza como servidor front-end web para el desarrollo y la implementación</w:t>
      </w:r>
      <w:r w:rsidR="000A73C2" w:rsidRPr="00E36EBF">
        <w:rPr>
          <w:rFonts w:cs="Tahoma"/>
          <w:szCs w:val="18"/>
          <w:lang w:val="es-ES_tradnl"/>
        </w:rPr>
        <w:t> </w:t>
      </w:r>
      <w:r w:rsidRPr="00E36EBF">
        <w:rPr>
          <w:rFonts w:cs="Tahoma"/>
          <w:szCs w:val="18"/>
          <w:lang w:val="es-ES_tradnl"/>
        </w:rPr>
        <w:t>de</w:t>
      </w:r>
      <w:r w:rsidR="000A73C2" w:rsidRPr="00E36EBF">
        <w:rPr>
          <w:rFonts w:cs="Tahoma"/>
          <w:szCs w:val="18"/>
          <w:lang w:val="es-ES_tradnl"/>
        </w:rPr>
        <w:t> </w:t>
      </w:r>
      <w:r w:rsidRPr="00E36EBF">
        <w:rPr>
          <w:rFonts w:cs="Tahoma"/>
          <w:szCs w:val="18"/>
          <w:lang w:val="es-ES_tradnl"/>
        </w:rPr>
        <w:t>páginas web accesibles a través de Internet, sitios web, aplicaciones web y</w:t>
      </w:r>
      <w:r w:rsidR="000A73C2" w:rsidRPr="00E36EBF">
        <w:rPr>
          <w:rFonts w:cs="Tahoma"/>
          <w:szCs w:val="18"/>
          <w:lang w:val="es-ES_tradnl"/>
        </w:rPr>
        <w:t> </w:t>
      </w:r>
      <w:r w:rsidRPr="00E36EBF">
        <w:rPr>
          <w:rFonts w:cs="Tahoma"/>
          <w:szCs w:val="18"/>
          <w:lang w:val="es-ES_tradnl"/>
        </w:rPr>
        <w:t>servicios web y servicio de correo con protocolo POP3 y acceso a contenido, información y aplicaciones a través del software no se limita a sus empleados.</w:t>
      </w:r>
      <w:r w:rsidR="00900874" w:rsidRPr="00E36EBF">
        <w:rPr>
          <w:rFonts w:cs="Tahoma"/>
          <w:szCs w:val="18"/>
          <w:lang w:val="es-ES_tradnl"/>
        </w:rPr>
        <w:t xml:space="preserve"> </w:t>
      </w:r>
      <w:r w:rsidRPr="00E36EBF">
        <w:rPr>
          <w:rFonts w:cs="Tahoma"/>
          <w:szCs w:val="18"/>
          <w:lang w:val="es-ES_tradnl"/>
        </w:rPr>
        <w:t>Consulte los Derechos de Uso</w:t>
      </w:r>
      <w:r w:rsidR="000A73C2" w:rsidRPr="00E36EBF">
        <w:rPr>
          <w:rFonts w:cs="Tahoma"/>
          <w:szCs w:val="18"/>
          <w:lang w:val="es-ES_tradnl"/>
        </w:rPr>
        <w:t> </w:t>
      </w:r>
      <w:r w:rsidRPr="00E36EBF">
        <w:rPr>
          <w:rFonts w:cs="Tahoma"/>
          <w:szCs w:val="18"/>
          <w:lang w:val="es-ES_tradnl"/>
        </w:rPr>
        <w:t>de</w:t>
      </w:r>
      <w:r w:rsidR="000A73C2" w:rsidRPr="00E36EBF">
        <w:rPr>
          <w:rFonts w:cs="Tahoma"/>
          <w:szCs w:val="18"/>
          <w:lang w:val="es-ES_tradnl"/>
        </w:rPr>
        <w:t> </w:t>
      </w:r>
      <w:r w:rsidRPr="00E36EBF">
        <w:rPr>
          <w:rFonts w:cs="Tahoma"/>
          <w:szCs w:val="18"/>
          <w:lang w:val="es-ES_tradnl"/>
        </w:rPr>
        <w:t>los Productos para obtener detalles adicionales.</w:t>
      </w:r>
      <w:r w:rsidR="00900874" w:rsidRPr="00E36EBF">
        <w:rPr>
          <w:rFonts w:cs="Tahoma"/>
          <w:szCs w:val="18"/>
          <w:lang w:val="es-ES_tradnl"/>
        </w:rPr>
        <w:t xml:space="preserve"> </w:t>
      </w:r>
    </w:p>
    <w:p w14:paraId="033A93F5" w14:textId="77777777" w:rsidR="00010802" w:rsidRPr="004200E0" w:rsidRDefault="00010802" w:rsidP="00EF2279">
      <w:pPr>
        <w:rPr>
          <w:rFonts w:cs="Tahoma"/>
          <w:lang w:val="es-ES_tradnl"/>
        </w:rPr>
      </w:pPr>
    </w:p>
    <w:p w14:paraId="033A93F6" w14:textId="77777777" w:rsidR="00212A11" w:rsidRPr="00E6306A" w:rsidRDefault="00212A11" w:rsidP="00EF2279">
      <w:pPr>
        <w:pStyle w:val="Heading2"/>
        <w:ind w:hanging="720"/>
        <w:rPr>
          <w:rFonts w:ascii="Tahoma" w:hAnsi="Tahoma" w:cs="Tahoma"/>
          <w:sz w:val="22"/>
          <w:szCs w:val="22"/>
        </w:rPr>
      </w:pPr>
      <w:bookmarkStart w:id="1676" w:name="_Toc336338376"/>
      <w:bookmarkStart w:id="1677" w:name="_Toc340770352"/>
      <w:bookmarkEnd w:id="1676"/>
      <w:r w:rsidRPr="00E6306A">
        <w:rPr>
          <w:rFonts w:ascii="Tahoma" w:hAnsi="Tahoma" w:cs="Tahoma"/>
          <w:caps/>
          <w:color w:val="F8701C"/>
          <w:sz w:val="22"/>
          <w:vertAlign w:val="superscript"/>
        </w:rPr>
        <w:t>110</w:t>
      </w:r>
      <w:r w:rsidRPr="00E6306A">
        <w:rPr>
          <w:rFonts w:ascii="Tahoma" w:hAnsi="Tahoma" w:cs="Tahoma"/>
          <w:color w:val="F8701C"/>
          <w:sz w:val="22"/>
        </w:rPr>
        <w:t xml:space="preserve"> Windows Small Business Server (SBS) 2008 Premium</w:t>
      </w:r>
      <w:bookmarkEnd w:id="1677"/>
    </w:p>
    <w:p w14:paraId="033A93F7" w14:textId="77777777" w:rsidR="00212A11" w:rsidRPr="00E6306A" w:rsidRDefault="00212A11" w:rsidP="00EF2279">
      <w:pPr>
        <w:ind w:left="900"/>
        <w:rPr>
          <w:rFonts w:cs="Tahoma"/>
        </w:rPr>
      </w:pPr>
    </w:p>
    <w:p w14:paraId="033A93F8" w14:textId="77777777" w:rsidR="00212A11" w:rsidRPr="000A73C2" w:rsidRDefault="00212A11" w:rsidP="00376D4B">
      <w:pPr>
        <w:ind w:left="720"/>
        <w:rPr>
          <w:rFonts w:cs="Tahoma"/>
          <w:szCs w:val="18"/>
          <w:lang w:val="es-ES_tradnl"/>
        </w:rPr>
      </w:pPr>
      <w:r w:rsidRPr="004200E0">
        <w:rPr>
          <w:rFonts w:cs="Tahoma"/>
          <w:lang w:val="es-ES_tradnl"/>
        </w:rPr>
        <w:t>Los Clientes con cobertura de Software Assurance activa para sus licencias de SBS 2008 Premium a partir</w:t>
      </w:r>
      <w:r w:rsidR="000A73C2">
        <w:rPr>
          <w:rFonts w:cs="Tahoma"/>
          <w:lang w:val="es-ES_tradnl"/>
        </w:rPr>
        <w:t> </w:t>
      </w:r>
      <w:r w:rsidRPr="004200E0">
        <w:rPr>
          <w:rFonts w:cs="Tahoma"/>
          <w:lang w:val="es-ES_tradnl"/>
        </w:rPr>
        <w:t xml:space="preserve">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w:t>
      </w:r>
      <w:r w:rsidRPr="000A73C2">
        <w:rPr>
          <w:rFonts w:cs="Tahoma"/>
          <w:szCs w:val="18"/>
          <w:lang w:val="es-ES_tradnl"/>
        </w:rPr>
        <w:t>dispone de una licencia para cada SBS 2011 Standard y Complemento de SBS 2011 Premium con cobertura de Software Assurance activa.</w:t>
      </w:r>
      <w:r w:rsidR="00900874" w:rsidRPr="000A73C2">
        <w:rPr>
          <w:rFonts w:cs="Tahoma"/>
          <w:szCs w:val="18"/>
          <w:lang w:val="es-ES_tradnl"/>
        </w:rPr>
        <w:t xml:space="preserve"> </w:t>
      </w:r>
    </w:p>
    <w:p w14:paraId="033A93F9" w14:textId="77777777" w:rsidR="00212A11" w:rsidRPr="000A73C2" w:rsidRDefault="00212A11" w:rsidP="00376D4B">
      <w:pPr>
        <w:ind w:left="720"/>
        <w:rPr>
          <w:rFonts w:cs="Tahoma"/>
          <w:szCs w:val="18"/>
          <w:lang w:val="es-ES_tradnl"/>
        </w:rPr>
      </w:pPr>
    </w:p>
    <w:p w14:paraId="033A93FA" w14:textId="77777777" w:rsidR="00212A11" w:rsidRPr="000A73C2" w:rsidRDefault="00212A11" w:rsidP="00376D4B">
      <w:pPr>
        <w:ind w:left="720"/>
        <w:rPr>
          <w:rFonts w:cs="Tahoma"/>
          <w:szCs w:val="18"/>
          <w:lang w:val="es-ES_tradnl"/>
        </w:rPr>
      </w:pPr>
      <w:r w:rsidRPr="000A73C2">
        <w:rPr>
          <w:rFonts w:cs="Tahoma"/>
          <w:szCs w:val="18"/>
          <w:lang w:val="es-ES_tradnl"/>
        </w:rPr>
        <w:t>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w:t>
      </w:r>
      <w:r w:rsidR="000A73C2">
        <w:rPr>
          <w:rFonts w:cs="Tahoma"/>
          <w:szCs w:val="18"/>
          <w:lang w:val="es-ES_tradnl"/>
        </w:rPr>
        <w:t> </w:t>
      </w:r>
      <w:r w:rsidRPr="000A73C2">
        <w:rPr>
          <w:rFonts w:cs="Tahoma"/>
          <w:szCs w:val="18"/>
          <w:lang w:val="es-ES_tradnl"/>
        </w:rPr>
        <w:t>se considerará que el Cliente dispone de CAL Suite de SBS 2011 y una CAL Suite de Complemento de</w:t>
      </w:r>
      <w:r w:rsidR="000A73C2">
        <w:rPr>
          <w:rFonts w:cs="Tahoma"/>
          <w:szCs w:val="18"/>
          <w:lang w:val="es-ES_tradnl"/>
        </w:rPr>
        <w:t> </w:t>
      </w:r>
      <w:r w:rsidRPr="000A73C2">
        <w:rPr>
          <w:rFonts w:cs="Tahoma"/>
          <w:szCs w:val="18"/>
          <w:lang w:val="es-ES_tradnl"/>
        </w:rPr>
        <w:t xml:space="preserve">SBS 2011 Premium con cobertura de Software Assurance. </w:t>
      </w:r>
    </w:p>
    <w:p w14:paraId="033A93FB" w14:textId="77777777" w:rsidR="00212A11" w:rsidRPr="004200E0" w:rsidRDefault="00212A11" w:rsidP="00376D4B">
      <w:pPr>
        <w:ind w:left="720"/>
        <w:rPr>
          <w:rFonts w:cs="Tahoma"/>
          <w:lang w:val="es-ES_tradnl"/>
        </w:rPr>
      </w:pPr>
      <w:r w:rsidRPr="004200E0">
        <w:rPr>
          <w:rFonts w:cs="Tahoma"/>
          <w:lang w:val="es-ES_tradnl"/>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w:t>
      </w:r>
      <w:r w:rsidR="000A73C2">
        <w:rPr>
          <w:rFonts w:cs="Tahoma"/>
          <w:lang w:val="es-ES_tradnl"/>
        </w:rPr>
        <w:t> </w:t>
      </w:r>
      <w:r w:rsidRPr="004200E0">
        <w:rPr>
          <w:rFonts w:cs="Tahoma"/>
          <w:lang w:val="es-ES_tradnl"/>
        </w:rPr>
        <w:t>cobertura de la licencia cualificada, el Cliente será elegible para renovar Software Assurance para las licencias y CAL Suites del Complemento de SBS Premium.</w:t>
      </w:r>
    </w:p>
    <w:p w14:paraId="033A93FC" w14:textId="77777777" w:rsidR="00212A11" w:rsidRPr="004200E0" w:rsidRDefault="00212A11" w:rsidP="00EF2279">
      <w:pPr>
        <w:ind w:left="900"/>
        <w:rPr>
          <w:rFonts w:cs="Tahoma"/>
          <w:lang w:val="es-ES_tradnl"/>
        </w:rPr>
      </w:pPr>
    </w:p>
    <w:p w14:paraId="033A93FD" w14:textId="77777777" w:rsidR="003435E9" w:rsidRPr="004200E0" w:rsidRDefault="003435E9" w:rsidP="00EF2279">
      <w:pPr>
        <w:ind w:left="900"/>
        <w:rPr>
          <w:rFonts w:cs="Tahoma"/>
          <w:lang w:val="es-ES_tradnl"/>
        </w:rPr>
      </w:pPr>
    </w:p>
    <w:p w14:paraId="033A93FE" w14:textId="77777777" w:rsidR="00212A11" w:rsidRPr="00E6306A" w:rsidRDefault="00212A11" w:rsidP="00EF2279">
      <w:pPr>
        <w:pStyle w:val="Heading3"/>
        <w:rPr>
          <w:rFonts w:ascii="Tahoma" w:hAnsi="Tahoma" w:cs="Tahoma"/>
          <w:sz w:val="22"/>
          <w:szCs w:val="22"/>
        </w:rPr>
      </w:pPr>
      <w:bookmarkStart w:id="1678" w:name="_119_Windows_Small"/>
      <w:bookmarkStart w:id="1679" w:name="_Toc336338377"/>
      <w:bookmarkStart w:id="1680" w:name="_111_Windows_Small"/>
      <w:bookmarkStart w:id="1681" w:name="_Toc340770353"/>
      <w:bookmarkStart w:id="1682" w:name="Srv_117WinSmallBizSVR2011Addon"/>
      <w:bookmarkStart w:id="1683" w:name="Srv_121WinSmallBizSVR2011Addon"/>
      <w:bookmarkEnd w:id="1678"/>
      <w:bookmarkEnd w:id="1679"/>
      <w:bookmarkEnd w:id="1680"/>
      <w:r w:rsidRPr="00E6306A">
        <w:rPr>
          <w:rFonts w:ascii="Tahoma" w:hAnsi="Tahoma" w:cs="Tahoma"/>
          <w:caps/>
          <w:color w:val="FF6D09"/>
          <w:sz w:val="22"/>
          <w:vertAlign w:val="superscript"/>
        </w:rPr>
        <w:t>111</w:t>
      </w:r>
      <w:r w:rsidRPr="00E6306A">
        <w:rPr>
          <w:rFonts w:ascii="Tahoma" w:hAnsi="Tahoma" w:cs="Tahoma"/>
          <w:color w:val="FF6D09"/>
          <w:sz w:val="22"/>
        </w:rPr>
        <w:t xml:space="preserve"> Windows Small Business Server (SBS) 2011 Standard</w:t>
      </w:r>
      <w:bookmarkEnd w:id="1681"/>
    </w:p>
    <w:bookmarkEnd w:id="1682"/>
    <w:bookmarkEnd w:id="1683"/>
    <w:p w14:paraId="033A93FF" w14:textId="77777777" w:rsidR="00212A11" w:rsidRPr="00E6306A" w:rsidRDefault="00212A11" w:rsidP="00EF2279">
      <w:pPr>
        <w:ind w:left="900"/>
        <w:rPr>
          <w:rFonts w:cs="Tahoma"/>
        </w:rPr>
      </w:pPr>
    </w:p>
    <w:p w14:paraId="033A9400" w14:textId="77777777" w:rsidR="00212A11" w:rsidRPr="004200E0" w:rsidRDefault="00212A11" w:rsidP="00BA1490">
      <w:pPr>
        <w:spacing w:after="200" w:line="276" w:lineRule="auto"/>
        <w:ind w:left="720"/>
        <w:rPr>
          <w:rFonts w:cs="Tahoma"/>
          <w:lang w:val="es-ES_tradnl"/>
        </w:rPr>
      </w:pPr>
      <w:r w:rsidRPr="004200E0">
        <w:rPr>
          <w:rFonts w:cs="Tahoma"/>
          <w:b/>
          <w:color w:val="000000"/>
          <w:lang w:val="es-ES_tradnl"/>
        </w:rPr>
        <w:t>Concesiones de licencia asociadas con el fin de ciclo de vida de SBS 2011 Standard:</w:t>
      </w:r>
      <w:r w:rsidRPr="004200E0">
        <w:rPr>
          <w:rFonts w:cs="Tahoma"/>
          <w:color w:val="000000"/>
          <w:lang w:val="es-ES_tradnl"/>
        </w:rPr>
        <w:t xml:space="preserve"> SBS 2011 Standard será la última versión de SBS Standard.</w:t>
      </w:r>
      <w:r w:rsidRPr="004200E0">
        <w:rPr>
          <w:rFonts w:cs="Tahoma"/>
          <w:lang w:val="es-ES_tradnl"/>
        </w:rPr>
        <w:t xml:space="preserve"> Los clientes de licencias por volumen con Software Assurance para licencias de </w:t>
      </w:r>
      <w:r w:rsidRPr="004200E0">
        <w:rPr>
          <w:rFonts w:cs="Tahoma"/>
          <w:color w:val="000000"/>
          <w:lang w:val="es-ES_tradnl"/>
        </w:rPr>
        <w:t>SBS 2011 Standard (</w:t>
      </w:r>
      <w:r w:rsidR="004200E0" w:rsidRPr="004200E0">
        <w:rPr>
          <w:rFonts w:cs="Tahoma"/>
          <w:color w:val="000000"/>
          <w:lang w:val="es-ES_tradnl"/>
        </w:rPr>
        <w:t>“</w:t>
      </w:r>
      <w:r w:rsidRPr="004200E0">
        <w:rPr>
          <w:rFonts w:cs="Tahoma"/>
          <w:color w:val="000000"/>
          <w:lang w:val="es-ES_tradnl"/>
        </w:rPr>
        <w:t>Licencias Cualificadas</w:t>
      </w:r>
      <w:r w:rsidR="004200E0" w:rsidRPr="004200E0">
        <w:rPr>
          <w:rFonts w:cs="Tahoma"/>
          <w:color w:val="000000"/>
          <w:lang w:val="es-ES_tradnl"/>
        </w:rPr>
        <w:t>”</w:t>
      </w:r>
      <w:r w:rsidRPr="004200E0">
        <w:rPr>
          <w:rFonts w:cs="Tahoma"/>
          <w:color w:val="000000"/>
          <w:lang w:val="es-ES_tradnl"/>
        </w:rPr>
        <w:t xml:space="preserve">) </w:t>
      </w:r>
      <w:r w:rsidRPr="004200E0">
        <w:rPr>
          <w:rFonts w:cs="Tahoma"/>
          <w:lang w:val="es-ES_tradnl"/>
        </w:rPr>
        <w:t>estarán autorizados a actualizar y</w:t>
      </w:r>
      <w:r w:rsidR="000A73C2">
        <w:rPr>
          <w:rFonts w:cs="Tahoma"/>
          <w:lang w:val="es-ES_tradnl"/>
        </w:rPr>
        <w:t> </w:t>
      </w:r>
      <w:r w:rsidRPr="004200E0">
        <w:rPr>
          <w:rFonts w:cs="Tahoma"/>
          <w:lang w:val="es-ES_tradnl"/>
        </w:rPr>
        <w:t>utilizar el software Windows Server Standard y Exchange Server Standard en lugar de SBS 2011. Para facilitar dicho uso, por cada Licencia Cualificada que el cliente tenga, se considerará que se le concedió una</w:t>
      </w:r>
      <w:r w:rsidR="000A73C2">
        <w:rPr>
          <w:rFonts w:cs="Tahoma"/>
          <w:lang w:val="es-ES_tradnl"/>
        </w:rPr>
        <w:t> </w:t>
      </w:r>
      <w:r w:rsidRPr="004200E0">
        <w:rPr>
          <w:rFonts w:cs="Tahoma"/>
          <w:lang w:val="es-ES_tradnl"/>
        </w:rPr>
        <w:t>licencia de Windows Server Standard y otra de Exchange Server 2010 Standard, como se muestra en</w:t>
      </w:r>
      <w:r w:rsidR="000A73C2">
        <w:rPr>
          <w:rFonts w:cs="Tahoma"/>
          <w:lang w:val="es-ES_tradnl"/>
        </w:rPr>
        <w:t> </w:t>
      </w:r>
      <w:r w:rsidRPr="004200E0">
        <w:rPr>
          <w:rFonts w:cs="Tahoma"/>
          <w:lang w:val="es-ES_tradnl"/>
        </w:rPr>
        <w:t>la</w:t>
      </w:r>
      <w:r w:rsidR="000A73C2">
        <w:rPr>
          <w:rFonts w:cs="Tahoma"/>
          <w:lang w:val="es-ES_tradnl"/>
        </w:rPr>
        <w:t> </w:t>
      </w:r>
      <w:r w:rsidRPr="004200E0">
        <w:rPr>
          <w:rFonts w:cs="Tahoma"/>
          <w:lang w:val="es-ES_tradnl"/>
        </w:rPr>
        <w:t xml:space="preserve">tabla a continuación.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212A11" w:rsidRPr="004200E0" w14:paraId="033A940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033A9401" w14:textId="77777777" w:rsidR="00212A11" w:rsidRPr="004200E0" w:rsidRDefault="00212A11" w:rsidP="000A5032">
            <w:pPr>
              <w:spacing w:after="200" w:line="276" w:lineRule="auto"/>
              <w:rPr>
                <w:rFonts w:eastAsia="Times New Roman" w:cs="Tahoma"/>
                <w:szCs w:val="18"/>
                <w:lang w:val="es-ES_tradnl"/>
              </w:rPr>
            </w:pPr>
            <w:r w:rsidRPr="004200E0">
              <w:rPr>
                <w:rFonts w:cs="Tahoma"/>
                <w:b/>
                <w:color w:val="000000"/>
                <w:lang w:val="es-ES_tradnl"/>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033A9402" w14:textId="77777777" w:rsidR="00212A11" w:rsidRPr="004200E0" w:rsidRDefault="00212A11" w:rsidP="000A5032">
            <w:pPr>
              <w:spacing w:after="200" w:line="276" w:lineRule="auto"/>
              <w:rPr>
                <w:rFonts w:eastAsia="Times New Roman" w:cs="Tahoma"/>
                <w:szCs w:val="18"/>
                <w:lang w:val="es-ES_tradnl"/>
              </w:rPr>
            </w:pPr>
            <w:r w:rsidRPr="004200E0">
              <w:rPr>
                <w:rFonts w:cs="Tahoma"/>
                <w:b/>
                <w:color w:val="000000"/>
                <w:lang w:val="es-ES_tradnl"/>
              </w:rPr>
              <w:t>Concesión de Licencias</w:t>
            </w:r>
          </w:p>
        </w:tc>
      </w:tr>
      <w:tr w:rsidR="00212A11" w:rsidRPr="004200E0" w14:paraId="033A9407" w14:textId="77777777" w:rsidTr="00E35CB6">
        <w:tc>
          <w:tcPr>
            <w:tcW w:w="3960" w:type="dxa"/>
            <w:tcBorders>
              <w:top w:val="single" w:sz="4" w:space="0" w:color="auto"/>
              <w:left w:val="single" w:sz="4" w:space="0" w:color="auto"/>
              <w:bottom w:val="single" w:sz="4" w:space="0" w:color="auto"/>
              <w:right w:val="single" w:sz="4" w:space="0" w:color="auto"/>
            </w:tcBorders>
          </w:tcPr>
          <w:p w14:paraId="033A9404" w14:textId="77777777" w:rsidR="00212A11" w:rsidRPr="004200E0" w:rsidRDefault="00212A11" w:rsidP="000A5032">
            <w:pPr>
              <w:spacing w:after="200" w:line="276" w:lineRule="auto"/>
              <w:rPr>
                <w:rFonts w:eastAsia="Times New Roman" w:cs="Tahoma"/>
                <w:szCs w:val="18"/>
                <w:lang w:val="es-ES_tradnl"/>
              </w:rPr>
            </w:pPr>
            <w:r w:rsidRPr="004200E0">
              <w:rPr>
                <w:rFonts w:eastAsia="Times New Roman" w:cs="Tahoma"/>
                <w:szCs w:val="18"/>
                <w:lang w:val="es-ES_tradnl"/>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tcPr>
          <w:p w14:paraId="033A9405" w14:textId="77777777" w:rsidR="00212A11" w:rsidRPr="004200E0" w:rsidRDefault="00212A11" w:rsidP="000A5032">
            <w:pPr>
              <w:spacing w:after="200" w:line="276" w:lineRule="auto"/>
              <w:rPr>
                <w:rFonts w:cs="Tahoma"/>
                <w:lang w:val="es-ES_tradnl"/>
              </w:rPr>
            </w:pPr>
            <w:r w:rsidRPr="004200E0">
              <w:rPr>
                <w:rFonts w:cs="Tahoma"/>
                <w:lang w:val="es-ES_tradnl"/>
              </w:rPr>
              <w:t>R2 de Windows 2008 Server</w:t>
            </w:r>
          </w:p>
          <w:p w14:paraId="033A9406" w14:textId="77777777" w:rsidR="00212A11" w:rsidRPr="004200E0" w:rsidRDefault="00212A11" w:rsidP="000A5032">
            <w:pPr>
              <w:spacing w:after="200" w:line="276" w:lineRule="auto"/>
              <w:rPr>
                <w:rFonts w:eastAsia="Times New Roman" w:cs="Tahoma"/>
                <w:szCs w:val="18"/>
                <w:lang w:val="es-ES_tradnl"/>
              </w:rPr>
            </w:pPr>
            <w:r w:rsidRPr="004200E0">
              <w:rPr>
                <w:rFonts w:eastAsia="Times New Roman" w:cs="Tahoma"/>
                <w:szCs w:val="18"/>
                <w:lang w:val="es-ES_tradnl"/>
              </w:rPr>
              <w:t>Exchange Server 2010 Standard</w:t>
            </w:r>
          </w:p>
        </w:tc>
      </w:tr>
      <w:tr w:rsidR="00212A11" w:rsidRPr="004200E0" w14:paraId="033A940B" w14:textId="77777777" w:rsidTr="00E35CB6">
        <w:tc>
          <w:tcPr>
            <w:tcW w:w="3960" w:type="dxa"/>
            <w:tcBorders>
              <w:top w:val="single" w:sz="4" w:space="0" w:color="auto"/>
              <w:left w:val="single" w:sz="4" w:space="0" w:color="auto"/>
              <w:bottom w:val="single" w:sz="4" w:space="0" w:color="auto"/>
              <w:right w:val="single" w:sz="4" w:space="0" w:color="auto"/>
            </w:tcBorders>
          </w:tcPr>
          <w:p w14:paraId="033A9408" w14:textId="77777777" w:rsidR="00212A11" w:rsidRPr="004200E0" w:rsidRDefault="00212A11" w:rsidP="000A5032">
            <w:pPr>
              <w:spacing w:after="200" w:line="276" w:lineRule="auto"/>
              <w:rPr>
                <w:rFonts w:eastAsia="Times New Roman" w:cs="Tahoma"/>
                <w:szCs w:val="18"/>
                <w:lang w:val="es-ES_tradnl"/>
              </w:rPr>
            </w:pPr>
            <w:r w:rsidRPr="004200E0">
              <w:rPr>
                <w:rFonts w:eastAsia="Times New Roman" w:cs="Tahoma"/>
                <w:szCs w:val="18"/>
                <w:lang w:val="es-ES_tradnl"/>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tcPr>
          <w:p w14:paraId="033A9409" w14:textId="77777777" w:rsidR="00212A11" w:rsidRPr="00E6306A" w:rsidRDefault="00212A11" w:rsidP="000A5032">
            <w:pPr>
              <w:spacing w:after="200" w:line="276" w:lineRule="auto"/>
              <w:rPr>
                <w:rFonts w:cs="Tahoma"/>
              </w:rPr>
            </w:pPr>
            <w:r w:rsidRPr="00E6306A">
              <w:rPr>
                <w:rFonts w:cs="Tahoma"/>
              </w:rPr>
              <w:t>Windows Server 2012 con Software Assurance</w:t>
            </w:r>
          </w:p>
          <w:p w14:paraId="033A940A" w14:textId="77777777" w:rsidR="00212A11" w:rsidRPr="00E6306A" w:rsidRDefault="00212A11" w:rsidP="000A5032">
            <w:pPr>
              <w:spacing w:after="200" w:line="276" w:lineRule="auto"/>
              <w:rPr>
                <w:rFonts w:eastAsia="Times New Roman" w:cs="Tahoma"/>
                <w:szCs w:val="18"/>
              </w:rPr>
            </w:pPr>
            <w:r w:rsidRPr="00E6306A">
              <w:rPr>
                <w:rFonts w:eastAsia="Times New Roman" w:cs="Tahoma"/>
                <w:szCs w:val="18"/>
              </w:rPr>
              <w:t>Exchange Server 2010 Standard con Software Assurance</w:t>
            </w:r>
          </w:p>
        </w:tc>
      </w:tr>
    </w:tbl>
    <w:p w14:paraId="033A940C" w14:textId="77777777" w:rsidR="00212A11" w:rsidRPr="004200E0" w:rsidRDefault="00212A11" w:rsidP="00212A11">
      <w:pPr>
        <w:numPr>
          <w:ilvl w:val="0"/>
          <w:numId w:val="73"/>
        </w:numPr>
        <w:tabs>
          <w:tab w:val="clear" w:pos="360"/>
        </w:tabs>
        <w:spacing w:after="100" w:afterAutospacing="1" w:line="276" w:lineRule="auto"/>
        <w:ind w:left="720"/>
        <w:contextualSpacing/>
        <w:rPr>
          <w:rFonts w:cs="Tahoma"/>
          <w:lang w:val="es-ES_tradnl"/>
        </w:rPr>
      </w:pPr>
      <w:r w:rsidRPr="004200E0">
        <w:rPr>
          <w:rFonts w:eastAsia="Times New Roman" w:cs="Tahoma"/>
          <w:szCs w:val="18"/>
          <w:lang w:val="es-ES_tradnl"/>
        </w:rPr>
        <w:t>La cobertura de Software Assurance incluida con la concesión anterior expira cuando expira la correspondiente cobertura de las Licencias Cualificadas.</w:t>
      </w:r>
      <w:r w:rsidRPr="004200E0">
        <w:rPr>
          <w:rFonts w:cs="Tahoma"/>
          <w:lang w:val="es-ES_tradnl"/>
        </w:rPr>
        <w:t xml:space="preserve"> Como excepción, a los Clientes con Software Assurance para Licencias Cualificadas que expiran en agosto de 2012 se les permite renovar Software Assurance de las licencias concedidas para Windows Server y Exchange Server hasta el 31 de diciembre de</w:t>
      </w:r>
      <w:r w:rsidR="000A73C2">
        <w:rPr>
          <w:rFonts w:cs="Tahoma"/>
          <w:lang w:val="es-ES_tradnl"/>
        </w:rPr>
        <w:t> </w:t>
      </w:r>
      <w:r w:rsidRPr="004200E0">
        <w:rPr>
          <w:rFonts w:cs="Tahoma"/>
          <w:lang w:val="es-ES_tradnl"/>
        </w:rPr>
        <w:t>2012 según esta oferta.</w:t>
      </w:r>
      <w:r w:rsidR="00900874" w:rsidRPr="004200E0">
        <w:rPr>
          <w:rFonts w:cs="Tahoma"/>
          <w:lang w:val="es-ES_tradnl"/>
        </w:rPr>
        <w:t xml:space="preserve"> </w:t>
      </w:r>
      <w:r w:rsidRPr="004200E0">
        <w:rPr>
          <w:rFonts w:cs="Tahoma"/>
          <w:lang w:val="es-ES_tradnl"/>
        </w:rPr>
        <w:t>A los Clientes con Software Assurance para Licencias Cualificadas que expiran en</w:t>
      </w:r>
      <w:r w:rsidR="000A73C2">
        <w:rPr>
          <w:rFonts w:cs="Tahoma"/>
          <w:lang w:val="es-ES_tradnl"/>
        </w:rPr>
        <w:t> </w:t>
      </w:r>
      <w:r w:rsidRPr="004200E0">
        <w:rPr>
          <w:rFonts w:cs="Tahoma"/>
          <w:lang w:val="es-ES_tradnl"/>
        </w:rPr>
        <w:t>julio de 2012 se les permite adquirir Software Assurance de las licencias concedidas para Windows Server y</w:t>
      </w:r>
      <w:r w:rsidR="000A73C2">
        <w:rPr>
          <w:rFonts w:cs="Tahoma"/>
          <w:lang w:val="es-ES_tradnl"/>
        </w:rPr>
        <w:t> </w:t>
      </w:r>
      <w:r w:rsidRPr="004200E0">
        <w:rPr>
          <w:rFonts w:cs="Tahoma"/>
          <w:lang w:val="es-ES_tradnl"/>
        </w:rPr>
        <w:t>Exchange Server hasta el 31 de diciembre de 2012 según esta oferta.</w:t>
      </w:r>
    </w:p>
    <w:p w14:paraId="033A940D" w14:textId="77777777" w:rsidR="00212A11" w:rsidRPr="004200E0" w:rsidRDefault="00212A11" w:rsidP="00212A11">
      <w:pPr>
        <w:pStyle w:val="ListParagraph"/>
        <w:numPr>
          <w:ilvl w:val="0"/>
          <w:numId w:val="73"/>
        </w:numPr>
        <w:tabs>
          <w:tab w:val="clear" w:pos="360"/>
        </w:tabs>
        <w:spacing w:after="100" w:afterAutospacing="1"/>
        <w:ind w:left="720"/>
        <w:rPr>
          <w:rFonts w:ascii="Tahoma" w:hAnsi="Tahoma" w:cs="Tahoma"/>
          <w:lang w:val="es-ES_tradnl"/>
        </w:rPr>
      </w:pPr>
      <w:r w:rsidRPr="004200E0">
        <w:rPr>
          <w:rFonts w:ascii="Tahoma" w:hAnsi="Tahoma" w:cs="Tahoma"/>
          <w:sz w:val="18"/>
          <w:lang w:val="es-ES_tradnl"/>
        </w:rPr>
        <w:t>Si los clientes adquirieron derechos perpetuos para utilizar el software conforme a Licencias Cualificadas, las</w:t>
      </w:r>
      <w:r w:rsidR="000A73C2">
        <w:rPr>
          <w:rFonts w:ascii="Tahoma" w:hAnsi="Tahoma" w:cs="Tahoma"/>
          <w:sz w:val="18"/>
          <w:lang w:val="es-ES_tradnl"/>
        </w:rPr>
        <w:t> </w:t>
      </w:r>
      <w:r w:rsidRPr="004200E0">
        <w:rPr>
          <w:rFonts w:ascii="Tahoma" w:hAnsi="Tahoma" w:cs="Tahoma"/>
          <w:sz w:val="18"/>
          <w:lang w:val="es-ES_tradnl"/>
        </w:rPr>
        <w:t>licencias adquiridas conforme a esta concesión también son perpetuas; de lo contrario, las licencias adquiridas conforme a esta concesión expirarán cuando lo hagan las Licencias Cualificadas.</w:t>
      </w:r>
    </w:p>
    <w:p w14:paraId="033A940E" w14:textId="77777777" w:rsidR="00212A11" w:rsidRPr="004200E0" w:rsidRDefault="00212A11" w:rsidP="00212A11">
      <w:pPr>
        <w:pStyle w:val="ListParagraph"/>
        <w:numPr>
          <w:ilvl w:val="0"/>
          <w:numId w:val="73"/>
        </w:numPr>
        <w:tabs>
          <w:tab w:val="clear" w:pos="360"/>
        </w:tabs>
        <w:spacing w:after="100" w:afterAutospacing="1"/>
        <w:ind w:left="720"/>
        <w:rPr>
          <w:rFonts w:ascii="Tahoma" w:hAnsi="Tahoma" w:cs="Tahoma"/>
          <w:lang w:val="es-ES_tradnl"/>
        </w:rPr>
      </w:pPr>
      <w:r w:rsidRPr="004200E0">
        <w:rPr>
          <w:rFonts w:ascii="Tahoma" w:hAnsi="Tahoma" w:cs="Tahoma"/>
          <w:sz w:val="18"/>
          <w:lang w:val="es-ES_tradnl"/>
        </w:rPr>
        <w:t>Para cada Licencia Cualificada adquirida según Open Value Subscription, un cliente puede realizar una compra completa de una licencia de SBS 2011 Standard según su cotización o:</w:t>
      </w:r>
    </w:p>
    <w:p w14:paraId="033A940F" w14:textId="77777777" w:rsidR="00212A11" w:rsidRPr="004200E0" w:rsidRDefault="00212A11" w:rsidP="00212A11">
      <w:pPr>
        <w:pStyle w:val="ListParagraph"/>
        <w:numPr>
          <w:ilvl w:val="1"/>
          <w:numId w:val="73"/>
        </w:numPr>
        <w:tabs>
          <w:tab w:val="clear" w:pos="1440"/>
        </w:tabs>
        <w:spacing w:after="100" w:afterAutospacing="1"/>
        <w:ind w:left="1800"/>
        <w:rPr>
          <w:rFonts w:ascii="Tahoma" w:hAnsi="Tahoma" w:cs="Tahoma"/>
          <w:lang w:val="es-ES_tradnl"/>
        </w:rPr>
      </w:pPr>
      <w:r w:rsidRPr="004200E0">
        <w:rPr>
          <w:rFonts w:ascii="Tahoma" w:hAnsi="Tahoma" w:cs="Tahoma"/>
          <w:sz w:val="18"/>
          <w:lang w:val="es-ES_tradnl"/>
        </w:rPr>
        <w:t>Una licencia para Windows Server 2012 Standard y otra para Exchange Server 2010 Standard</w:t>
      </w:r>
      <w:r w:rsidR="000A73C2">
        <w:rPr>
          <w:rFonts w:ascii="Tahoma" w:hAnsi="Tahoma" w:cs="Tahoma"/>
          <w:sz w:val="18"/>
          <w:lang w:val="es-ES_tradnl"/>
        </w:rPr>
        <w:t> </w:t>
      </w:r>
      <w:r w:rsidRPr="004200E0">
        <w:rPr>
          <w:rFonts w:ascii="Tahoma" w:hAnsi="Tahoma" w:cs="Tahoma"/>
          <w:sz w:val="18"/>
          <w:lang w:val="es-ES_tradnl"/>
        </w:rPr>
        <w:t>para los contratos que expiren a partir del 1 de agosto de 2012 o</w:t>
      </w:r>
    </w:p>
    <w:p w14:paraId="033A9410" w14:textId="77777777" w:rsidR="00212A11" w:rsidRPr="004200E0" w:rsidRDefault="00212A11" w:rsidP="00212A11">
      <w:pPr>
        <w:pStyle w:val="ListParagraph"/>
        <w:numPr>
          <w:ilvl w:val="1"/>
          <w:numId w:val="73"/>
        </w:numPr>
        <w:tabs>
          <w:tab w:val="clear" w:pos="1440"/>
        </w:tabs>
        <w:spacing w:after="100" w:afterAutospacing="1"/>
        <w:ind w:left="1800"/>
        <w:rPr>
          <w:rFonts w:ascii="Tahoma" w:hAnsi="Tahoma" w:cs="Tahoma"/>
          <w:lang w:val="es-ES_tradnl"/>
        </w:rPr>
      </w:pPr>
      <w:r w:rsidRPr="004200E0">
        <w:rPr>
          <w:rFonts w:ascii="Tahoma" w:hAnsi="Tahoma" w:cs="Tahoma"/>
          <w:sz w:val="18"/>
          <w:lang w:val="es-ES_tradnl"/>
        </w:rPr>
        <w:t>Una licencia para Windows Server 2008 R2 Standard y otra para Exchange Server 2010 Standard para los contratos que expiren en julio de 2012.</w:t>
      </w:r>
    </w:p>
    <w:p w14:paraId="033A9411" w14:textId="77777777" w:rsidR="00212A11" w:rsidRPr="004200E0" w:rsidRDefault="00212A11" w:rsidP="00212A11">
      <w:pPr>
        <w:numPr>
          <w:ilvl w:val="0"/>
          <w:numId w:val="73"/>
        </w:numPr>
        <w:tabs>
          <w:tab w:val="clear" w:pos="360"/>
        </w:tabs>
        <w:spacing w:after="200" w:line="276" w:lineRule="auto"/>
        <w:ind w:left="720"/>
        <w:contextualSpacing/>
        <w:rPr>
          <w:rFonts w:cs="Tahoma"/>
          <w:lang w:val="es-ES_tradnl"/>
        </w:rPr>
      </w:pPr>
      <w:r w:rsidRPr="004200E0">
        <w:rPr>
          <w:rFonts w:cs="Tahoma"/>
          <w:lang w:val="es-ES_tradnl"/>
        </w:rPr>
        <w:t>En el momento de actualizar a Windows Server Standard y Exchange Server 2010 Standard conforme a</w:t>
      </w:r>
      <w:r w:rsidR="000A73C2">
        <w:rPr>
          <w:rFonts w:cs="Tahoma"/>
          <w:lang w:val="es-ES_tradnl"/>
        </w:rPr>
        <w:t> </w:t>
      </w:r>
      <w:r w:rsidRPr="004200E0">
        <w:rPr>
          <w:rFonts w:cs="Tahoma"/>
          <w:lang w:val="es-ES_tradnl"/>
        </w:rPr>
        <w:t>esta</w:t>
      </w:r>
      <w:r w:rsidR="000A73C2">
        <w:rPr>
          <w:rFonts w:cs="Tahoma"/>
          <w:lang w:val="es-ES_tradnl"/>
        </w:rPr>
        <w:t> </w:t>
      </w:r>
      <w:r w:rsidRPr="004200E0">
        <w:rPr>
          <w:rFonts w:cs="Tahoma"/>
          <w:lang w:val="es-ES_tradnl"/>
        </w:rPr>
        <w:t>concesión, las Licencias Cualificadas de SBS Standard existentes del cliente ya no serán válidas.</w:t>
      </w:r>
    </w:p>
    <w:p w14:paraId="033A9412" w14:textId="77777777" w:rsidR="00212A11" w:rsidRPr="00E36EBF" w:rsidRDefault="00212A11" w:rsidP="00212A11">
      <w:pPr>
        <w:numPr>
          <w:ilvl w:val="0"/>
          <w:numId w:val="73"/>
        </w:numPr>
        <w:tabs>
          <w:tab w:val="clear" w:pos="360"/>
        </w:tabs>
        <w:spacing w:after="200" w:line="276" w:lineRule="auto"/>
        <w:ind w:left="720"/>
        <w:contextualSpacing/>
        <w:rPr>
          <w:rFonts w:cs="Tahoma"/>
          <w:lang w:val="es-ES_tradnl"/>
        </w:rPr>
      </w:pPr>
      <w:r w:rsidRPr="004200E0">
        <w:rPr>
          <w:rFonts w:cs="Tahoma"/>
          <w:color w:val="000000"/>
          <w:lang w:val="es-ES_tradnl"/>
        </w:rPr>
        <w:t>Las licencias de Server SBS 2011 Standard adquiridas posteriormente en virtud del mismo periodo de</w:t>
      </w:r>
      <w:r w:rsidR="000A73C2">
        <w:rPr>
          <w:rFonts w:cs="Tahoma"/>
          <w:color w:val="000000"/>
          <w:lang w:val="es-ES_tradnl"/>
        </w:rPr>
        <w:t> </w:t>
      </w:r>
      <w:r w:rsidRPr="004200E0">
        <w:rPr>
          <w:rFonts w:cs="Tahoma"/>
          <w:color w:val="000000"/>
          <w:lang w:val="es-ES_tradnl"/>
        </w:rPr>
        <w:t xml:space="preserve">inscripción como parte de un proceso </w:t>
      </w:r>
      <w:r w:rsidR="004200E0" w:rsidRPr="004200E0">
        <w:rPr>
          <w:rFonts w:cs="Tahoma"/>
          <w:color w:val="000000"/>
          <w:lang w:val="es-ES_tradnl"/>
        </w:rPr>
        <w:t>“</w:t>
      </w:r>
      <w:r w:rsidRPr="004200E0">
        <w:rPr>
          <w:rFonts w:cs="Tahoma"/>
          <w:color w:val="000000"/>
          <w:lang w:val="es-ES_tradnl"/>
        </w:rPr>
        <w:t>true up</w:t>
      </w:r>
      <w:r w:rsidR="004200E0" w:rsidRPr="004200E0">
        <w:rPr>
          <w:rFonts w:cs="Tahoma"/>
          <w:color w:val="000000"/>
          <w:lang w:val="es-ES_tradnl"/>
        </w:rPr>
        <w:t>”</w:t>
      </w:r>
      <w:r w:rsidRPr="004200E0">
        <w:rPr>
          <w:rFonts w:cs="Tahoma"/>
          <w:color w:val="000000"/>
          <w:lang w:val="es-ES_tradnl"/>
        </w:rPr>
        <w:t xml:space="preserve"> programado del cliente de Open Value Subscription o</w:t>
      </w:r>
      <w:r w:rsidR="000A73C2">
        <w:rPr>
          <w:rFonts w:cs="Tahoma"/>
          <w:color w:val="000000"/>
          <w:lang w:val="es-ES_tradnl"/>
        </w:rPr>
        <w:t> </w:t>
      </w:r>
      <w:r w:rsidRPr="004200E0">
        <w:rPr>
          <w:rFonts w:cs="Tahoma"/>
          <w:color w:val="000000"/>
          <w:lang w:val="es-ES_tradnl"/>
        </w:rPr>
        <w:t>EES</w:t>
      </w:r>
      <w:r w:rsidR="000A73C2">
        <w:rPr>
          <w:rFonts w:cs="Tahoma"/>
          <w:color w:val="000000"/>
          <w:lang w:val="es-ES_tradnl"/>
        </w:rPr>
        <w:t> </w:t>
      </w:r>
      <w:r w:rsidRPr="004200E0">
        <w:rPr>
          <w:rFonts w:cs="Tahoma"/>
          <w:color w:val="000000"/>
          <w:lang w:val="es-ES_tradnl"/>
        </w:rPr>
        <w:t>también son Licencias Cualificadas para efectos de la concesión anterior.</w:t>
      </w:r>
    </w:p>
    <w:p w14:paraId="033A9413" w14:textId="77777777" w:rsidR="00E36EBF" w:rsidRDefault="00E36EBF" w:rsidP="00E36EBF">
      <w:pPr>
        <w:spacing w:after="200" w:line="276" w:lineRule="auto"/>
        <w:contextualSpacing/>
        <w:rPr>
          <w:rFonts w:cs="Tahoma"/>
          <w:color w:val="000000"/>
          <w:lang w:val="es-ES_tradnl"/>
        </w:rPr>
      </w:pPr>
    </w:p>
    <w:p w14:paraId="033A9414" w14:textId="77777777" w:rsidR="00E36EBF" w:rsidRDefault="00E36EBF" w:rsidP="00E36EBF">
      <w:pPr>
        <w:spacing w:after="200" w:line="276" w:lineRule="auto"/>
        <w:contextualSpacing/>
        <w:rPr>
          <w:rFonts w:cs="Tahoma"/>
          <w:color w:val="000000"/>
          <w:lang w:val="es-ES_tradnl"/>
        </w:rPr>
      </w:pPr>
    </w:p>
    <w:p w14:paraId="033A9415" w14:textId="77777777" w:rsidR="00E36EBF" w:rsidRDefault="00E36EBF" w:rsidP="00E36EBF">
      <w:pPr>
        <w:spacing w:after="200" w:line="276" w:lineRule="auto"/>
        <w:contextualSpacing/>
        <w:rPr>
          <w:rFonts w:cs="Tahoma"/>
          <w:color w:val="000000"/>
          <w:lang w:val="es-ES_tradnl"/>
        </w:rPr>
      </w:pPr>
    </w:p>
    <w:p w14:paraId="033A9416" w14:textId="77777777" w:rsidR="00E36EBF" w:rsidRPr="004200E0" w:rsidRDefault="00E36EBF" w:rsidP="00E36EBF">
      <w:pPr>
        <w:spacing w:after="200" w:line="276" w:lineRule="auto"/>
        <w:contextualSpacing/>
        <w:rPr>
          <w:rFonts w:cs="Tahoma"/>
          <w:lang w:val="es-ES_tradnl"/>
        </w:rPr>
      </w:pPr>
    </w:p>
    <w:p w14:paraId="033A9417" w14:textId="77777777" w:rsidR="00212A11" w:rsidRPr="004200E0" w:rsidRDefault="00212A11" w:rsidP="00EF2279">
      <w:pPr>
        <w:rPr>
          <w:rFonts w:cs="Tahoma"/>
          <w:lang w:val="es-ES_tradnl"/>
        </w:rPr>
      </w:pPr>
      <w:bookmarkStart w:id="1684" w:name="_100_SBS_2008"/>
      <w:bookmarkStart w:id="1685" w:name="_101_SBS_2008"/>
      <w:bookmarkStart w:id="1686" w:name="_105_SBS_2008"/>
      <w:bookmarkStart w:id="1687" w:name="_125_Windows_Web"/>
      <w:bookmarkEnd w:id="1684"/>
      <w:bookmarkEnd w:id="1685"/>
      <w:bookmarkEnd w:id="1686"/>
      <w:bookmarkEnd w:id="1687"/>
    </w:p>
    <w:p w14:paraId="033A9418" w14:textId="77777777" w:rsidR="00212A11" w:rsidRPr="00E6306A" w:rsidRDefault="00212A11" w:rsidP="0078650F">
      <w:pPr>
        <w:pStyle w:val="Heading2"/>
        <w:ind w:left="0"/>
        <w:rPr>
          <w:rFonts w:ascii="Tahoma" w:hAnsi="Tahoma" w:cs="Tahoma"/>
        </w:rPr>
      </w:pPr>
      <w:bookmarkStart w:id="1688" w:name="_122_Windows_Small"/>
      <w:bookmarkStart w:id="1689" w:name="_120_Windows_Small"/>
      <w:bookmarkStart w:id="1690" w:name="_110_Windows_Small"/>
      <w:bookmarkStart w:id="1691" w:name="_Toc336338378"/>
      <w:bookmarkStart w:id="1692" w:name="_112_Windows_Small"/>
      <w:bookmarkStart w:id="1693" w:name="_Toc340770354"/>
      <w:bookmarkEnd w:id="1688"/>
      <w:bookmarkEnd w:id="1689"/>
      <w:bookmarkEnd w:id="1690"/>
      <w:bookmarkEnd w:id="1691"/>
      <w:bookmarkEnd w:id="1692"/>
      <w:r w:rsidRPr="00E6306A">
        <w:rPr>
          <w:rFonts w:ascii="Tahoma" w:hAnsi="Tahoma" w:cs="Tahoma"/>
          <w:caps/>
          <w:color w:val="EE6000"/>
          <w:sz w:val="22"/>
          <w:vertAlign w:val="superscript"/>
        </w:rPr>
        <w:t>112</w:t>
      </w:r>
      <w:r w:rsidRPr="00E6306A">
        <w:rPr>
          <w:rFonts w:ascii="Tahoma" w:hAnsi="Tahoma" w:cs="Tahoma"/>
          <w:color w:val="EE6000"/>
          <w:sz w:val="22"/>
        </w:rPr>
        <w:t xml:space="preserve"> </w:t>
      </w:r>
      <w:r w:rsidRPr="00E6306A">
        <w:rPr>
          <w:rFonts w:ascii="Tahoma" w:hAnsi="Tahoma" w:cs="Tahoma"/>
          <w:color w:val="F8701C"/>
          <w:sz w:val="22"/>
        </w:rPr>
        <w:t>Windows Small Business Server (SBS) 2011 CAL Suite</w:t>
      </w:r>
      <w:bookmarkEnd w:id="1693"/>
    </w:p>
    <w:p w14:paraId="033A9419" w14:textId="77777777" w:rsidR="00212A11" w:rsidRPr="00E6306A" w:rsidRDefault="00212A11" w:rsidP="00EF2279">
      <w:pPr>
        <w:ind w:left="900"/>
        <w:rPr>
          <w:rFonts w:cs="Tahoma"/>
        </w:rPr>
      </w:pPr>
    </w:p>
    <w:p w14:paraId="033A941A" w14:textId="77777777" w:rsidR="00212A11" w:rsidRDefault="00212A11" w:rsidP="0078650F">
      <w:pPr>
        <w:spacing w:after="200" w:line="276" w:lineRule="auto"/>
        <w:ind w:left="720"/>
        <w:rPr>
          <w:rFonts w:cs="Tahoma"/>
          <w:lang w:val="es-ES_tradnl"/>
        </w:rPr>
      </w:pPr>
      <w:r w:rsidRPr="004200E0">
        <w:rPr>
          <w:rFonts w:cs="Tahoma"/>
          <w:b/>
          <w:color w:val="000000"/>
          <w:lang w:val="es-ES_tradnl"/>
        </w:rPr>
        <w:t>Concesiones de licencia asociadas con el fin de ciclo de vida de CAL Suite de SBS 2011:</w:t>
      </w:r>
      <w:r w:rsidRPr="004200E0">
        <w:rPr>
          <w:rFonts w:cs="Tahoma"/>
          <w:lang w:val="es-ES_tradnl"/>
        </w:rPr>
        <w:t xml:space="preserve"> Los Clientes con cobertura de Software Assurance para CAL Suite de SBS 2011 </w:t>
      </w:r>
      <w:r w:rsidRPr="004200E0">
        <w:rPr>
          <w:rFonts w:cs="Tahoma"/>
          <w:color w:val="000000"/>
          <w:lang w:val="es-ES_tradnl"/>
        </w:rPr>
        <w:t>(</w:t>
      </w:r>
      <w:r w:rsidR="004200E0" w:rsidRPr="004200E0">
        <w:rPr>
          <w:rFonts w:cs="Tahoma"/>
          <w:color w:val="000000"/>
          <w:lang w:val="es-ES_tradnl"/>
        </w:rPr>
        <w:t>“</w:t>
      </w:r>
      <w:r w:rsidRPr="004200E0">
        <w:rPr>
          <w:rFonts w:cs="Tahoma"/>
          <w:color w:val="000000"/>
          <w:lang w:val="es-ES_tradnl"/>
        </w:rPr>
        <w:t>CAL Cualificadas</w:t>
      </w:r>
      <w:r w:rsidR="004200E0" w:rsidRPr="004200E0">
        <w:rPr>
          <w:rFonts w:cs="Tahoma"/>
          <w:color w:val="000000"/>
          <w:lang w:val="es-ES_tradnl"/>
        </w:rPr>
        <w:t>”</w:t>
      </w:r>
      <w:r w:rsidRPr="004200E0">
        <w:rPr>
          <w:rFonts w:cs="Tahoma"/>
          <w:color w:val="000000"/>
          <w:lang w:val="es-ES_tradnl"/>
        </w:rPr>
        <w:t xml:space="preserve">) </w:t>
      </w:r>
      <w:r w:rsidRPr="004200E0">
        <w:rPr>
          <w:rFonts w:cs="Tahoma"/>
          <w:lang w:val="es-ES_tradnl"/>
        </w:rPr>
        <w:t xml:space="preserve">son elegibles para acceder al software Windows Server Standard y Exchange Server 2010. Para facilitar dicho acceso, por cada CAL Cualificada que el Cliente tenga, se considerará que se le concedió una CAL de Windows Server y otra de Exchange Server 2010, como se muestra en la siguiente tabla.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212A11" w:rsidRPr="004200E0" w14:paraId="033A941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033A941B" w14:textId="77777777" w:rsidR="00212A11" w:rsidRPr="004200E0" w:rsidRDefault="00212A11" w:rsidP="000A5032">
            <w:pPr>
              <w:spacing w:after="200" w:line="276" w:lineRule="auto"/>
              <w:rPr>
                <w:rFonts w:eastAsia="Times New Roman" w:cs="Tahoma"/>
                <w:szCs w:val="18"/>
                <w:lang w:val="es-ES_tradnl"/>
              </w:rPr>
            </w:pPr>
            <w:r w:rsidRPr="004200E0">
              <w:rPr>
                <w:rFonts w:cs="Tahoma"/>
                <w:b/>
                <w:color w:val="000000"/>
                <w:lang w:val="es-ES_tradnl"/>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033A941C" w14:textId="77777777" w:rsidR="00212A11" w:rsidRPr="004200E0" w:rsidRDefault="00212A11" w:rsidP="000A5032">
            <w:pPr>
              <w:spacing w:after="200" w:line="276" w:lineRule="auto"/>
              <w:rPr>
                <w:rFonts w:eastAsia="Times New Roman" w:cs="Tahoma"/>
                <w:szCs w:val="18"/>
                <w:lang w:val="es-ES_tradnl"/>
              </w:rPr>
            </w:pPr>
            <w:r w:rsidRPr="004200E0">
              <w:rPr>
                <w:rFonts w:cs="Tahoma"/>
                <w:b/>
                <w:color w:val="000000"/>
                <w:lang w:val="es-ES_tradnl"/>
              </w:rPr>
              <w:t>Concesión de Licencias</w:t>
            </w:r>
          </w:p>
        </w:tc>
      </w:tr>
      <w:tr w:rsidR="00212A11" w:rsidRPr="00EE18E8" w14:paraId="033A9421" w14:textId="77777777" w:rsidTr="006E5A58">
        <w:tc>
          <w:tcPr>
            <w:tcW w:w="3960" w:type="dxa"/>
            <w:tcBorders>
              <w:top w:val="single" w:sz="4" w:space="0" w:color="auto"/>
              <w:left w:val="single" w:sz="4" w:space="0" w:color="auto"/>
              <w:bottom w:val="single" w:sz="4" w:space="0" w:color="auto"/>
              <w:right w:val="single" w:sz="4" w:space="0" w:color="auto"/>
            </w:tcBorders>
          </w:tcPr>
          <w:p w14:paraId="033A941E" w14:textId="77777777" w:rsidR="00212A11" w:rsidRPr="004200E0" w:rsidRDefault="00212A11" w:rsidP="003435E9">
            <w:pPr>
              <w:spacing w:after="200" w:line="276" w:lineRule="auto"/>
              <w:rPr>
                <w:rFonts w:eastAsia="Times New Roman" w:cs="Tahoma"/>
                <w:szCs w:val="18"/>
                <w:lang w:val="es-ES_tradnl"/>
              </w:rPr>
            </w:pPr>
            <w:r w:rsidRPr="004200E0">
              <w:rPr>
                <w:rFonts w:cs="Tahoma"/>
                <w:lang w:val="es-ES_tradnl"/>
              </w:rPr>
              <w:t>CAL Suite de SBS 2011 con cobertura de Software Assurance hasta el 31 de julio de</w:t>
            </w:r>
            <w:r w:rsidR="003435E9">
              <w:rPr>
                <w:rFonts w:cs="Tahoma"/>
                <w:lang w:val="es-ES_tradnl"/>
              </w:rPr>
              <w:t> </w:t>
            </w:r>
            <w:r w:rsidRPr="004200E0">
              <w:rPr>
                <w:rFonts w:cs="Tahoma"/>
                <w:lang w:val="es-ES_tradnl"/>
              </w:rPr>
              <w:t>2012</w:t>
            </w:r>
          </w:p>
        </w:tc>
        <w:tc>
          <w:tcPr>
            <w:tcW w:w="4788" w:type="dxa"/>
            <w:tcBorders>
              <w:top w:val="single" w:sz="4" w:space="0" w:color="auto"/>
              <w:left w:val="single" w:sz="4" w:space="0" w:color="auto"/>
              <w:bottom w:val="single" w:sz="4" w:space="0" w:color="auto"/>
              <w:right w:val="single" w:sz="4" w:space="0" w:color="auto"/>
            </w:tcBorders>
          </w:tcPr>
          <w:p w14:paraId="033A941F" w14:textId="77777777" w:rsidR="00212A11" w:rsidRPr="00E6306A" w:rsidRDefault="00212A11" w:rsidP="000A5032">
            <w:pPr>
              <w:spacing w:after="200" w:line="276" w:lineRule="auto"/>
              <w:rPr>
                <w:rFonts w:cs="Tahoma"/>
                <w:lang w:val="pt-BR"/>
              </w:rPr>
            </w:pPr>
            <w:r w:rsidRPr="00E6306A">
              <w:rPr>
                <w:rFonts w:cs="Tahoma"/>
                <w:lang w:val="pt-BR"/>
              </w:rPr>
              <w:t>Windows Server 2008 R2 CAL</w:t>
            </w:r>
          </w:p>
          <w:p w14:paraId="033A9420" w14:textId="77777777" w:rsidR="00212A11" w:rsidRPr="00E6306A" w:rsidRDefault="00212A11" w:rsidP="000A5032">
            <w:pPr>
              <w:spacing w:after="200" w:line="276" w:lineRule="auto"/>
              <w:rPr>
                <w:rFonts w:eastAsia="Times New Roman" w:cs="Tahoma"/>
                <w:szCs w:val="18"/>
                <w:lang w:val="pt-BR"/>
              </w:rPr>
            </w:pPr>
            <w:r w:rsidRPr="00E6306A">
              <w:rPr>
                <w:rFonts w:eastAsia="Times New Roman" w:cs="Tahoma"/>
                <w:szCs w:val="18"/>
                <w:lang w:val="pt-BR"/>
              </w:rPr>
              <w:t>CAL de Exchange Server 2010</w:t>
            </w:r>
          </w:p>
        </w:tc>
      </w:tr>
      <w:tr w:rsidR="00212A11" w:rsidRPr="004200E0" w14:paraId="033A9425" w14:textId="77777777" w:rsidTr="006E5A58">
        <w:tc>
          <w:tcPr>
            <w:tcW w:w="3960" w:type="dxa"/>
            <w:tcBorders>
              <w:top w:val="single" w:sz="4" w:space="0" w:color="auto"/>
              <w:left w:val="single" w:sz="4" w:space="0" w:color="auto"/>
              <w:bottom w:val="single" w:sz="4" w:space="0" w:color="auto"/>
              <w:right w:val="single" w:sz="4" w:space="0" w:color="auto"/>
            </w:tcBorders>
          </w:tcPr>
          <w:p w14:paraId="033A9422" w14:textId="77777777" w:rsidR="00212A11" w:rsidRPr="004200E0" w:rsidRDefault="00212A11" w:rsidP="003435E9">
            <w:pPr>
              <w:spacing w:after="200" w:line="276" w:lineRule="auto"/>
              <w:rPr>
                <w:rFonts w:eastAsia="Times New Roman" w:cs="Tahoma"/>
                <w:szCs w:val="18"/>
                <w:lang w:val="es-ES_tradnl"/>
              </w:rPr>
            </w:pPr>
            <w:r w:rsidRPr="004200E0">
              <w:rPr>
                <w:rFonts w:cs="Tahoma"/>
                <w:lang w:val="es-ES_tradnl"/>
              </w:rPr>
              <w:t>CAL Suite de SBS 2011 con cobertura de Software Assurance a partir del 1 de agosto de</w:t>
            </w:r>
            <w:r w:rsidR="003435E9">
              <w:rPr>
                <w:rFonts w:cs="Tahoma"/>
                <w:lang w:val="es-ES_tradnl"/>
              </w:rPr>
              <w:t> </w:t>
            </w:r>
            <w:r w:rsidRPr="004200E0">
              <w:rPr>
                <w:rFonts w:cs="Tahoma"/>
                <w:lang w:val="es-ES_tradnl"/>
              </w:rPr>
              <w:t>2012</w:t>
            </w:r>
          </w:p>
        </w:tc>
        <w:tc>
          <w:tcPr>
            <w:tcW w:w="4788" w:type="dxa"/>
            <w:tcBorders>
              <w:top w:val="single" w:sz="4" w:space="0" w:color="auto"/>
              <w:left w:val="single" w:sz="4" w:space="0" w:color="auto"/>
              <w:bottom w:val="single" w:sz="4" w:space="0" w:color="auto"/>
              <w:right w:val="single" w:sz="4" w:space="0" w:color="auto"/>
            </w:tcBorders>
          </w:tcPr>
          <w:p w14:paraId="033A9423" w14:textId="77777777" w:rsidR="00212A11" w:rsidRPr="00E6306A" w:rsidRDefault="00212A11" w:rsidP="000A5032">
            <w:pPr>
              <w:spacing w:after="200" w:line="276" w:lineRule="auto"/>
              <w:rPr>
                <w:rFonts w:cs="Tahoma"/>
              </w:rPr>
            </w:pPr>
            <w:r w:rsidRPr="00E6306A">
              <w:rPr>
                <w:rFonts w:cs="Tahoma"/>
              </w:rPr>
              <w:t>CAL de Windows Server 2012 con Software Assurance</w:t>
            </w:r>
          </w:p>
          <w:p w14:paraId="033A9424" w14:textId="77777777" w:rsidR="00212A11" w:rsidRPr="004200E0" w:rsidRDefault="00212A11" w:rsidP="003435E9">
            <w:pPr>
              <w:spacing w:after="200" w:line="276" w:lineRule="auto"/>
              <w:rPr>
                <w:rFonts w:eastAsia="Times New Roman" w:cs="Tahoma"/>
                <w:szCs w:val="18"/>
                <w:lang w:val="es-ES_tradnl"/>
              </w:rPr>
            </w:pPr>
            <w:r w:rsidRPr="004200E0">
              <w:rPr>
                <w:rFonts w:eastAsia="Times New Roman" w:cs="Tahoma"/>
                <w:szCs w:val="18"/>
                <w:lang w:val="es-ES_tradnl"/>
              </w:rPr>
              <w:t>CAL de Exchange Server 2010 Standard con Software</w:t>
            </w:r>
            <w:r w:rsidR="003435E9">
              <w:rPr>
                <w:rFonts w:eastAsia="Times New Roman" w:cs="Tahoma"/>
                <w:szCs w:val="18"/>
                <w:lang w:val="es-ES_tradnl"/>
              </w:rPr>
              <w:t> </w:t>
            </w:r>
            <w:r w:rsidRPr="004200E0">
              <w:rPr>
                <w:rFonts w:eastAsia="Times New Roman" w:cs="Tahoma"/>
                <w:szCs w:val="18"/>
                <w:lang w:val="es-ES_tradnl"/>
              </w:rPr>
              <w:t>Assurance</w:t>
            </w:r>
          </w:p>
        </w:tc>
      </w:tr>
    </w:tbl>
    <w:p w14:paraId="033A9426" w14:textId="77777777" w:rsidR="00212A11" w:rsidRPr="00D6422B" w:rsidRDefault="00212A11" w:rsidP="00212A11">
      <w:pPr>
        <w:pStyle w:val="ListParagraph"/>
        <w:numPr>
          <w:ilvl w:val="0"/>
          <w:numId w:val="73"/>
        </w:numPr>
        <w:tabs>
          <w:tab w:val="clear" w:pos="360"/>
        </w:tabs>
        <w:spacing w:after="100" w:afterAutospacing="1"/>
        <w:ind w:left="720"/>
        <w:rPr>
          <w:rFonts w:ascii="Tahoma" w:hAnsi="Tahoma" w:cs="Tahoma"/>
          <w:sz w:val="18"/>
          <w:szCs w:val="18"/>
          <w:lang w:val="es-ES_tradnl"/>
        </w:rPr>
      </w:pPr>
      <w:r w:rsidRPr="004200E0">
        <w:rPr>
          <w:rFonts w:ascii="Tahoma" w:hAnsi="Tahoma" w:cs="Tahoma"/>
          <w:sz w:val="18"/>
          <w:szCs w:val="18"/>
          <w:lang w:val="es-ES_tradnl"/>
        </w:rPr>
        <w:t>La cobertura de Software Assurance incluida con la concesión anterior expira cuando expira la correspondiente cobertura de las CALs Cualificadas.</w:t>
      </w:r>
      <w:r w:rsidRPr="004200E0">
        <w:rPr>
          <w:rFonts w:ascii="Tahoma" w:hAnsi="Tahoma" w:cs="Tahoma"/>
          <w:lang w:val="es-ES_tradnl"/>
        </w:rPr>
        <w:t xml:space="preserve"> </w:t>
      </w:r>
      <w:r w:rsidRPr="004200E0">
        <w:rPr>
          <w:rFonts w:ascii="Tahoma" w:hAnsi="Tahoma" w:cs="Tahoma"/>
          <w:sz w:val="18"/>
          <w:lang w:val="es-ES_tradnl"/>
        </w:rPr>
        <w:t xml:space="preserve">Como excepción, a los clientes con Software Assurance para CALs Cualificadas que expiran en agosto de 2012 se les permite renovar Software Assurance de las CALs concedidas hasta el 31 de diciembre de </w:t>
      </w:r>
      <w:r w:rsidRPr="00D6422B">
        <w:rPr>
          <w:rFonts w:ascii="Tahoma" w:hAnsi="Tahoma" w:cs="Tahoma"/>
          <w:sz w:val="18"/>
          <w:szCs w:val="18"/>
          <w:lang w:val="es-ES_tradnl"/>
        </w:rPr>
        <w:t>2012 según esta oferta. Los clientes con Software Assurance para CALs Cualificadas que expiran en julio de 2012 se les permite adquirir Software Assurance de las CALs concedidas hasta el 31 de diciembre de 2012 según esta oferta.</w:t>
      </w:r>
    </w:p>
    <w:p w14:paraId="033A9427" w14:textId="77777777" w:rsidR="00212A11" w:rsidRPr="00D6422B" w:rsidRDefault="00212A11" w:rsidP="00212A11">
      <w:pPr>
        <w:pStyle w:val="ListParagraph"/>
        <w:numPr>
          <w:ilvl w:val="0"/>
          <w:numId w:val="73"/>
        </w:numPr>
        <w:tabs>
          <w:tab w:val="clear" w:pos="360"/>
        </w:tabs>
        <w:spacing w:after="100" w:afterAutospacing="1"/>
        <w:ind w:left="720"/>
        <w:rPr>
          <w:rFonts w:ascii="Tahoma" w:hAnsi="Tahoma" w:cs="Tahoma"/>
          <w:sz w:val="18"/>
          <w:szCs w:val="18"/>
          <w:lang w:val="es-ES_tradnl"/>
        </w:rPr>
      </w:pPr>
      <w:r w:rsidRPr="00D6422B">
        <w:rPr>
          <w:rFonts w:ascii="Tahoma" w:hAnsi="Tahoma" w:cs="Tahoma"/>
          <w:sz w:val="18"/>
          <w:szCs w:val="18"/>
          <w:lang w:val="es-ES_tradnl"/>
        </w:rPr>
        <w:t>Si los clientes adquirieron derechos perpetuos conforme a CALs Cualificadas, las CALs adquiridas conforme a esta concesión también son perpetuas; de lo contrario, las CALs adquiridas conforme a esta concesión expirarán cuando lo hagan las CALs Cualificadas.</w:t>
      </w:r>
    </w:p>
    <w:p w14:paraId="033A9428" w14:textId="77777777" w:rsidR="00212A11" w:rsidRPr="00D6422B" w:rsidRDefault="00212A11" w:rsidP="00212A11">
      <w:pPr>
        <w:pStyle w:val="ListParagraph"/>
        <w:numPr>
          <w:ilvl w:val="0"/>
          <w:numId w:val="73"/>
        </w:numPr>
        <w:tabs>
          <w:tab w:val="clear" w:pos="360"/>
        </w:tabs>
        <w:spacing w:after="100" w:afterAutospacing="1"/>
        <w:ind w:left="720"/>
        <w:rPr>
          <w:rFonts w:ascii="Tahoma" w:hAnsi="Tahoma" w:cs="Tahoma"/>
          <w:sz w:val="18"/>
          <w:szCs w:val="18"/>
          <w:lang w:val="es-ES_tradnl"/>
        </w:rPr>
      </w:pPr>
      <w:r w:rsidRPr="00D6422B">
        <w:rPr>
          <w:rFonts w:ascii="Tahoma" w:hAnsi="Tahoma" w:cs="Tahoma"/>
          <w:sz w:val="18"/>
          <w:szCs w:val="18"/>
          <w:lang w:val="es-ES_tradnl"/>
        </w:rPr>
        <w:t>Para cada CAL Cualificada adquirida según Open Value Subscription, un cliente puede realizar una compra completa de una CAL Suite de SBS 2011 según su cotización o:</w:t>
      </w:r>
    </w:p>
    <w:p w14:paraId="033A9429" w14:textId="77777777" w:rsidR="00212A11" w:rsidRPr="00D6422B" w:rsidRDefault="00212A11" w:rsidP="00212A11">
      <w:pPr>
        <w:pStyle w:val="ListParagraph"/>
        <w:numPr>
          <w:ilvl w:val="1"/>
          <w:numId w:val="73"/>
        </w:numPr>
        <w:tabs>
          <w:tab w:val="clear" w:pos="1440"/>
        </w:tabs>
        <w:spacing w:after="100" w:afterAutospacing="1"/>
        <w:ind w:left="1800"/>
        <w:rPr>
          <w:rFonts w:ascii="Tahoma" w:hAnsi="Tahoma" w:cs="Tahoma"/>
          <w:sz w:val="18"/>
          <w:szCs w:val="18"/>
          <w:lang w:val="es-ES_tradnl"/>
        </w:rPr>
      </w:pPr>
      <w:r w:rsidRPr="00D6422B">
        <w:rPr>
          <w:rFonts w:ascii="Tahoma" w:hAnsi="Tahoma" w:cs="Tahoma"/>
          <w:sz w:val="18"/>
          <w:szCs w:val="18"/>
          <w:lang w:val="es-ES_tradnl"/>
        </w:rPr>
        <w:t>Una CAL para Windows Server 2012 y otra para Exchange Server 2010 Standard para los contratos que expiren a partir del 1 de agosto de 2012 y</w:t>
      </w:r>
    </w:p>
    <w:p w14:paraId="033A942A" w14:textId="77777777" w:rsidR="00212A11" w:rsidRPr="00D6422B" w:rsidRDefault="00212A11" w:rsidP="00212A11">
      <w:pPr>
        <w:pStyle w:val="ListParagraph"/>
        <w:numPr>
          <w:ilvl w:val="1"/>
          <w:numId w:val="73"/>
        </w:numPr>
        <w:tabs>
          <w:tab w:val="clear" w:pos="1440"/>
        </w:tabs>
        <w:spacing w:after="100" w:afterAutospacing="1"/>
        <w:ind w:left="1800"/>
        <w:rPr>
          <w:rFonts w:ascii="Tahoma" w:hAnsi="Tahoma" w:cs="Tahoma"/>
          <w:sz w:val="18"/>
          <w:szCs w:val="18"/>
          <w:lang w:val="es-ES_tradnl"/>
        </w:rPr>
      </w:pPr>
      <w:r w:rsidRPr="00D6422B">
        <w:rPr>
          <w:rFonts w:ascii="Tahoma" w:hAnsi="Tahoma" w:cs="Tahoma"/>
          <w:sz w:val="18"/>
          <w:szCs w:val="18"/>
          <w:lang w:val="es-ES_tradnl"/>
        </w:rPr>
        <w:t>Una CAL para Windows Server 2008 y otra para Exchange Server 2010 Standard para los contratos que expiren en julio de 2012.</w:t>
      </w:r>
    </w:p>
    <w:p w14:paraId="033A942B" w14:textId="77777777" w:rsidR="00212A11" w:rsidRPr="004200E0" w:rsidRDefault="00212A11" w:rsidP="00212A11">
      <w:pPr>
        <w:numPr>
          <w:ilvl w:val="0"/>
          <w:numId w:val="73"/>
        </w:numPr>
        <w:tabs>
          <w:tab w:val="clear" w:pos="360"/>
        </w:tabs>
        <w:spacing w:after="200" w:line="276" w:lineRule="auto"/>
        <w:ind w:left="720"/>
        <w:contextualSpacing/>
        <w:rPr>
          <w:rFonts w:cs="Tahoma"/>
          <w:lang w:val="es-ES_tradnl"/>
        </w:rPr>
      </w:pPr>
      <w:r w:rsidRPr="00D6422B">
        <w:rPr>
          <w:rFonts w:cs="Tahoma"/>
          <w:szCs w:val="18"/>
          <w:lang w:val="es-ES_tradnl"/>
        </w:rPr>
        <w:t>En el momento de utilizar la CAL de Windows Server y la CAL de Exchange Server 2010 Standard conforme a esta concesión, las CALs Cualificadas de CAL Suite de SBS 2011 existentes de los clientes ya no</w:t>
      </w:r>
      <w:r w:rsidRPr="004200E0">
        <w:rPr>
          <w:rFonts w:cs="Tahoma"/>
          <w:lang w:val="es-ES_tradnl"/>
        </w:rPr>
        <w:t xml:space="preserve"> serán válidas.</w:t>
      </w:r>
    </w:p>
    <w:p w14:paraId="033A942C" w14:textId="77777777" w:rsidR="00212A11" w:rsidRPr="004200E0" w:rsidRDefault="00212A11" w:rsidP="00212A11">
      <w:pPr>
        <w:numPr>
          <w:ilvl w:val="0"/>
          <w:numId w:val="73"/>
        </w:numPr>
        <w:tabs>
          <w:tab w:val="clear" w:pos="360"/>
        </w:tabs>
        <w:spacing w:after="200" w:line="276" w:lineRule="auto"/>
        <w:ind w:left="720"/>
        <w:contextualSpacing/>
        <w:rPr>
          <w:rFonts w:cs="Tahoma"/>
          <w:lang w:val="es-ES_tradnl"/>
        </w:rPr>
      </w:pPr>
      <w:r w:rsidRPr="004200E0">
        <w:rPr>
          <w:rFonts w:cs="Tahoma"/>
          <w:color w:val="000000"/>
          <w:lang w:val="es-ES_tradnl"/>
        </w:rPr>
        <w:t xml:space="preserve">La CAL Suite de SBS 2011 adquirida posteriormente en virtud del mismo periodo de inscripción como parte de un proceso </w:t>
      </w:r>
      <w:r w:rsidR="004200E0" w:rsidRPr="004200E0">
        <w:rPr>
          <w:rFonts w:cs="Tahoma"/>
          <w:color w:val="000000"/>
          <w:lang w:val="es-ES_tradnl"/>
        </w:rPr>
        <w:t>“</w:t>
      </w:r>
      <w:r w:rsidRPr="004200E0">
        <w:rPr>
          <w:rFonts w:cs="Tahoma"/>
          <w:color w:val="000000"/>
          <w:lang w:val="es-ES_tradnl"/>
        </w:rPr>
        <w:t>true up</w:t>
      </w:r>
      <w:r w:rsidR="004200E0" w:rsidRPr="004200E0">
        <w:rPr>
          <w:rFonts w:cs="Tahoma"/>
          <w:color w:val="000000"/>
          <w:lang w:val="es-ES_tradnl"/>
        </w:rPr>
        <w:t>”</w:t>
      </w:r>
      <w:r w:rsidRPr="004200E0">
        <w:rPr>
          <w:rFonts w:cs="Tahoma"/>
          <w:color w:val="000000"/>
          <w:lang w:val="es-ES_tradnl"/>
        </w:rPr>
        <w:t xml:space="preserve"> programado del cliente de Open Value Subscription o EES también son CALs Cualificadas para efectos de la concesión anterior.</w:t>
      </w:r>
      <w:r w:rsidRPr="004200E0">
        <w:rPr>
          <w:rFonts w:cs="Tahoma"/>
          <w:lang w:val="es-ES_tradnl"/>
        </w:rPr>
        <w:t xml:space="preserve"> </w:t>
      </w:r>
    </w:p>
    <w:p w14:paraId="033A942D" w14:textId="77777777" w:rsidR="00010802" w:rsidRPr="00D6422B" w:rsidRDefault="00010802" w:rsidP="009B1D83">
      <w:pPr>
        <w:ind w:left="900"/>
        <w:rPr>
          <w:rFonts w:cs="Tahoma"/>
          <w:szCs w:val="18"/>
          <w:lang w:val="es-ES_tradnl"/>
        </w:rPr>
      </w:pPr>
    </w:p>
    <w:p w14:paraId="033A942E" w14:textId="77777777" w:rsidR="00212A11" w:rsidRPr="00E6306A" w:rsidRDefault="00212A11" w:rsidP="009B1D83">
      <w:pPr>
        <w:pStyle w:val="Heading2"/>
        <w:ind w:hanging="720"/>
        <w:rPr>
          <w:rFonts w:ascii="Tahoma" w:hAnsi="Tahoma" w:cs="Tahoma"/>
          <w:sz w:val="22"/>
          <w:szCs w:val="22"/>
        </w:rPr>
      </w:pPr>
      <w:bookmarkStart w:id="1694" w:name="Srv_122WinSmallBizSVR2011Addon"/>
      <w:bookmarkStart w:id="1695" w:name="_Toc336338379"/>
      <w:bookmarkStart w:id="1696" w:name="_113_Complemento_de"/>
      <w:bookmarkStart w:id="1697" w:name="_Toc340770355"/>
      <w:bookmarkStart w:id="1698" w:name="Srv_112WinSmallBizSVR2011Addon"/>
      <w:bookmarkStart w:id="1699" w:name="Srv_118WinSmallBizSVR2011Addon"/>
      <w:bookmarkEnd w:id="1694"/>
      <w:bookmarkEnd w:id="1695"/>
      <w:bookmarkEnd w:id="1696"/>
      <w:r w:rsidRPr="00E6306A">
        <w:rPr>
          <w:rFonts w:ascii="Tahoma" w:hAnsi="Tahoma" w:cs="Tahoma"/>
          <w:caps/>
          <w:color w:val="EE6000"/>
          <w:sz w:val="22"/>
          <w:vertAlign w:val="superscript"/>
        </w:rPr>
        <w:t>113</w:t>
      </w:r>
      <w:r w:rsidRPr="00E6306A">
        <w:rPr>
          <w:rFonts w:ascii="Tahoma" w:hAnsi="Tahoma" w:cs="Tahoma"/>
          <w:color w:val="EE6000"/>
          <w:sz w:val="22"/>
        </w:rPr>
        <w:t xml:space="preserve"> Complemento de Windows Small Business Server (SBS) 2011 Premium</w:t>
      </w:r>
      <w:bookmarkEnd w:id="1697"/>
    </w:p>
    <w:bookmarkEnd w:id="1698"/>
    <w:bookmarkEnd w:id="1699"/>
    <w:p w14:paraId="033A942F" w14:textId="77777777" w:rsidR="00212A11" w:rsidRPr="00E6306A" w:rsidRDefault="00212A11" w:rsidP="009B1D83">
      <w:pPr>
        <w:ind w:left="900"/>
        <w:rPr>
          <w:rFonts w:cs="Tahoma"/>
          <w:szCs w:val="18"/>
        </w:rPr>
      </w:pPr>
    </w:p>
    <w:p w14:paraId="033A9430" w14:textId="77777777" w:rsidR="00212A11" w:rsidRDefault="00212A11" w:rsidP="00BA1490">
      <w:pPr>
        <w:spacing w:after="200" w:line="276" w:lineRule="auto"/>
        <w:ind w:left="720"/>
        <w:rPr>
          <w:rFonts w:cs="Tahoma"/>
          <w:szCs w:val="18"/>
          <w:lang w:val="es-ES_tradnl"/>
        </w:rPr>
      </w:pPr>
      <w:r w:rsidRPr="00D6422B">
        <w:rPr>
          <w:rFonts w:cs="Tahoma"/>
          <w:b/>
          <w:color w:val="000000"/>
          <w:szCs w:val="18"/>
          <w:lang w:val="es-ES_tradnl"/>
        </w:rPr>
        <w:t>Concesiones de licencia asociadas con el fin de ciclo de vida del Complemento de SBS 2011 Premium:</w:t>
      </w:r>
      <w:r w:rsidRPr="00D6422B">
        <w:rPr>
          <w:rFonts w:cs="Tahoma"/>
          <w:color w:val="000000"/>
          <w:szCs w:val="18"/>
          <w:lang w:val="es-ES_tradnl"/>
        </w:rPr>
        <w:t xml:space="preserve"> El Complemento de SBS 2011 Premium será la última versión del Complemento de SBS Premium.</w:t>
      </w:r>
      <w:r w:rsidRPr="00D6422B">
        <w:rPr>
          <w:rFonts w:cs="Tahoma"/>
          <w:szCs w:val="18"/>
          <w:lang w:val="es-ES_tradnl"/>
        </w:rPr>
        <w:t xml:space="preserve"> A los clientes de licencias por volumen con cobertura de Software Assurance para licencias del Complemento de </w:t>
      </w:r>
      <w:r w:rsidRPr="00D6422B">
        <w:rPr>
          <w:rFonts w:cs="Tahoma"/>
          <w:color w:val="000000"/>
          <w:szCs w:val="18"/>
          <w:lang w:val="es-ES_tradnl"/>
        </w:rPr>
        <w:t xml:space="preserve">SBS 2011 Premium el </w:t>
      </w:r>
      <w:r w:rsidRPr="00D6422B">
        <w:rPr>
          <w:rFonts w:cs="Tahoma"/>
          <w:szCs w:val="18"/>
          <w:lang w:val="es-ES_tradnl"/>
        </w:rPr>
        <w:t>(</w:t>
      </w:r>
      <w:r w:rsidR="004200E0" w:rsidRPr="00D6422B">
        <w:rPr>
          <w:rFonts w:cs="Tahoma"/>
          <w:szCs w:val="18"/>
          <w:lang w:val="es-ES_tradnl"/>
        </w:rPr>
        <w:t>“</w:t>
      </w:r>
      <w:r w:rsidRPr="00D6422B">
        <w:rPr>
          <w:rFonts w:cs="Tahoma"/>
          <w:szCs w:val="18"/>
          <w:lang w:val="es-ES_tradnl"/>
        </w:rPr>
        <w:t>Licencias Cualificadas</w:t>
      </w:r>
      <w:r w:rsidR="004200E0" w:rsidRPr="00D6422B">
        <w:rPr>
          <w:rFonts w:cs="Tahoma"/>
          <w:szCs w:val="18"/>
          <w:lang w:val="es-ES_tradnl"/>
        </w:rPr>
        <w:t>”</w:t>
      </w:r>
      <w:r w:rsidRPr="00D6422B">
        <w:rPr>
          <w:rFonts w:cs="Tahoma"/>
          <w:szCs w:val="18"/>
          <w:lang w:val="es-ES_tradnl"/>
        </w:rPr>
        <w:t xml:space="preserve">) se les permitirá actualizar y utilizar el software Windows Server Standard y SQL Server 2012 Standard en lugar de SBS 2011 Premium. Para facilitar dicho uso, por cada CAL Cualificada que el cliente tenga, se considerará que se le concedió una licencia para Windows Server y otra para SQL Server 2012 (licenciado según el modelo de licencias de Servidor/CAL), como se muestra en la tabla a continuación. </w:t>
      </w:r>
    </w:p>
    <w:p w14:paraId="033A9431" w14:textId="77777777" w:rsidR="00D6422B" w:rsidRDefault="00D6422B" w:rsidP="003435E9">
      <w:pPr>
        <w:ind w:left="720"/>
        <w:rPr>
          <w:rFonts w:cs="Tahoma"/>
          <w:szCs w:val="18"/>
          <w:lang w:val="es-ES_tradnl"/>
        </w:rPr>
      </w:pPr>
    </w:p>
    <w:p w14:paraId="033A9432" w14:textId="77777777" w:rsidR="00E36EBF" w:rsidRDefault="00E36EBF" w:rsidP="003435E9">
      <w:pPr>
        <w:ind w:left="720"/>
        <w:rPr>
          <w:rFonts w:cs="Tahoma"/>
          <w:szCs w:val="18"/>
          <w:lang w:val="es-ES_tradnl"/>
        </w:rPr>
      </w:pPr>
    </w:p>
    <w:p w14:paraId="033A9433" w14:textId="77777777" w:rsidR="00E36EBF" w:rsidRDefault="00E36EBF" w:rsidP="003435E9">
      <w:pPr>
        <w:ind w:left="720"/>
        <w:rPr>
          <w:rFonts w:cs="Tahoma"/>
          <w:szCs w:val="18"/>
          <w:lang w:val="es-ES_tradnl"/>
        </w:rPr>
      </w:pPr>
    </w:p>
    <w:p w14:paraId="033A9434" w14:textId="77777777" w:rsidR="00E36EBF" w:rsidRPr="00D6422B" w:rsidRDefault="00E36EBF" w:rsidP="003435E9">
      <w:pPr>
        <w:ind w:left="720"/>
        <w:rPr>
          <w:rFonts w:cs="Tahoma"/>
          <w:szCs w:val="18"/>
          <w:lang w:val="es-ES_trad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212A11" w:rsidRPr="004200E0" w14:paraId="033A943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033A9435" w14:textId="77777777" w:rsidR="00212A11" w:rsidRPr="004200E0" w:rsidRDefault="00212A11" w:rsidP="000A5032">
            <w:pPr>
              <w:spacing w:after="200" w:line="276" w:lineRule="auto"/>
              <w:rPr>
                <w:rFonts w:eastAsia="Times New Roman" w:cs="Tahoma"/>
                <w:szCs w:val="18"/>
                <w:lang w:val="es-ES_tradnl"/>
              </w:rPr>
            </w:pPr>
            <w:r w:rsidRPr="004200E0">
              <w:rPr>
                <w:rFonts w:cs="Tahoma"/>
                <w:b/>
                <w:color w:val="000000"/>
                <w:lang w:val="es-ES_tradnl"/>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033A9436" w14:textId="77777777" w:rsidR="00212A11" w:rsidRPr="004200E0" w:rsidRDefault="00212A11" w:rsidP="000A5032">
            <w:pPr>
              <w:spacing w:after="200" w:line="276" w:lineRule="auto"/>
              <w:rPr>
                <w:rFonts w:eastAsia="Times New Roman" w:cs="Tahoma"/>
                <w:szCs w:val="18"/>
                <w:lang w:val="es-ES_tradnl"/>
              </w:rPr>
            </w:pPr>
            <w:r w:rsidRPr="004200E0">
              <w:rPr>
                <w:rFonts w:cs="Tahoma"/>
                <w:b/>
                <w:color w:val="000000"/>
                <w:lang w:val="es-ES_tradnl"/>
              </w:rPr>
              <w:t>Concesión de Licencias</w:t>
            </w:r>
          </w:p>
        </w:tc>
      </w:tr>
      <w:tr w:rsidR="00212A11" w:rsidRPr="00EE18E8" w14:paraId="033A943B" w14:textId="77777777" w:rsidTr="006E5A58">
        <w:tc>
          <w:tcPr>
            <w:tcW w:w="3960" w:type="dxa"/>
            <w:tcBorders>
              <w:top w:val="single" w:sz="4" w:space="0" w:color="auto"/>
              <w:left w:val="single" w:sz="4" w:space="0" w:color="auto"/>
              <w:bottom w:val="single" w:sz="4" w:space="0" w:color="auto"/>
              <w:right w:val="single" w:sz="4" w:space="0" w:color="auto"/>
            </w:tcBorders>
          </w:tcPr>
          <w:p w14:paraId="033A9438" w14:textId="77777777" w:rsidR="00212A11" w:rsidRPr="004200E0" w:rsidRDefault="00212A11" w:rsidP="00E36EBF">
            <w:pPr>
              <w:spacing w:line="276" w:lineRule="auto"/>
              <w:rPr>
                <w:rFonts w:eastAsia="Times New Roman" w:cs="Tahoma"/>
                <w:szCs w:val="18"/>
                <w:lang w:val="es-ES_tradnl"/>
              </w:rPr>
            </w:pPr>
            <w:r w:rsidRPr="004200E0">
              <w:rPr>
                <w:rFonts w:eastAsia="Times New Roman" w:cs="Tahoma"/>
                <w:szCs w:val="18"/>
                <w:lang w:val="es-ES_tradnl"/>
              </w:rPr>
              <w:t>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tcPr>
          <w:p w14:paraId="033A9439" w14:textId="77777777" w:rsidR="00212A11" w:rsidRPr="00E6306A" w:rsidRDefault="00212A11" w:rsidP="000A5032">
            <w:pPr>
              <w:spacing w:after="200" w:line="276" w:lineRule="auto"/>
              <w:rPr>
                <w:rFonts w:cs="Tahoma"/>
                <w:lang w:val="pt-BR"/>
              </w:rPr>
            </w:pPr>
            <w:r w:rsidRPr="00E6306A">
              <w:rPr>
                <w:rFonts w:cs="Tahoma"/>
                <w:lang w:val="pt-BR"/>
              </w:rPr>
              <w:t xml:space="preserve">R2 de Windows 2008 Server </w:t>
            </w:r>
          </w:p>
          <w:p w14:paraId="033A943A" w14:textId="77777777" w:rsidR="00212A11" w:rsidRPr="00E6306A" w:rsidRDefault="00212A11" w:rsidP="00E36EBF">
            <w:pPr>
              <w:spacing w:line="276" w:lineRule="auto"/>
              <w:rPr>
                <w:rFonts w:eastAsia="Times New Roman" w:cs="Tahoma"/>
                <w:szCs w:val="18"/>
                <w:lang w:val="pt-BR"/>
              </w:rPr>
            </w:pPr>
            <w:r w:rsidRPr="00E6306A">
              <w:rPr>
                <w:rFonts w:eastAsia="Times New Roman" w:cs="Tahoma"/>
                <w:szCs w:val="18"/>
                <w:lang w:val="pt-BR"/>
              </w:rPr>
              <w:t xml:space="preserve">SQL Server 2012 </w:t>
            </w:r>
          </w:p>
        </w:tc>
      </w:tr>
      <w:tr w:rsidR="00212A11" w:rsidRPr="004200E0" w14:paraId="033A943F" w14:textId="77777777" w:rsidTr="006E5A58">
        <w:tc>
          <w:tcPr>
            <w:tcW w:w="3960" w:type="dxa"/>
            <w:tcBorders>
              <w:top w:val="single" w:sz="4" w:space="0" w:color="auto"/>
              <w:left w:val="single" w:sz="4" w:space="0" w:color="auto"/>
              <w:bottom w:val="single" w:sz="4" w:space="0" w:color="auto"/>
              <w:right w:val="single" w:sz="4" w:space="0" w:color="auto"/>
            </w:tcBorders>
          </w:tcPr>
          <w:p w14:paraId="033A943C" w14:textId="77777777" w:rsidR="00212A11" w:rsidRPr="004200E0" w:rsidRDefault="00212A11" w:rsidP="00E36EBF">
            <w:pPr>
              <w:spacing w:line="276" w:lineRule="auto"/>
              <w:rPr>
                <w:rFonts w:eastAsia="Times New Roman" w:cs="Tahoma"/>
                <w:szCs w:val="18"/>
                <w:lang w:val="es-ES_tradnl"/>
              </w:rPr>
            </w:pPr>
            <w:r w:rsidRPr="004200E0">
              <w:rPr>
                <w:rFonts w:eastAsia="Times New Roman" w:cs="Tahoma"/>
                <w:szCs w:val="18"/>
                <w:lang w:val="es-ES_tradnl"/>
              </w:rPr>
              <w:t>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tcPr>
          <w:p w14:paraId="033A943D" w14:textId="77777777" w:rsidR="00212A11" w:rsidRPr="00E6306A" w:rsidRDefault="00212A11" w:rsidP="000A5032">
            <w:pPr>
              <w:spacing w:after="200" w:line="276" w:lineRule="auto"/>
              <w:rPr>
                <w:rFonts w:cs="Tahoma"/>
              </w:rPr>
            </w:pPr>
            <w:r w:rsidRPr="00E6306A">
              <w:rPr>
                <w:rFonts w:cs="Tahoma"/>
              </w:rPr>
              <w:t>Windows Server 2012 con Software Assurance</w:t>
            </w:r>
          </w:p>
          <w:p w14:paraId="033A943E" w14:textId="77777777" w:rsidR="00212A11" w:rsidRPr="00E6306A" w:rsidRDefault="00212A11" w:rsidP="00E36EBF">
            <w:pPr>
              <w:spacing w:line="276" w:lineRule="auto"/>
              <w:rPr>
                <w:rFonts w:eastAsia="Times New Roman" w:cs="Tahoma"/>
                <w:szCs w:val="18"/>
              </w:rPr>
            </w:pPr>
            <w:r w:rsidRPr="00E6306A">
              <w:rPr>
                <w:rFonts w:eastAsia="Times New Roman" w:cs="Tahoma"/>
                <w:szCs w:val="18"/>
              </w:rPr>
              <w:t>SQL Server 2012 con Software Assurance</w:t>
            </w:r>
          </w:p>
        </w:tc>
      </w:tr>
    </w:tbl>
    <w:p w14:paraId="033A9440" w14:textId="77777777" w:rsidR="00212A11" w:rsidRPr="00D6422B" w:rsidRDefault="00212A11" w:rsidP="00212A11">
      <w:pPr>
        <w:pStyle w:val="ListParagraph"/>
        <w:numPr>
          <w:ilvl w:val="0"/>
          <w:numId w:val="73"/>
        </w:numPr>
        <w:tabs>
          <w:tab w:val="clear" w:pos="360"/>
        </w:tabs>
        <w:spacing w:after="100" w:afterAutospacing="1"/>
        <w:ind w:left="720"/>
        <w:rPr>
          <w:rFonts w:ascii="Tahoma" w:hAnsi="Tahoma" w:cs="Tahoma"/>
          <w:sz w:val="18"/>
          <w:szCs w:val="18"/>
          <w:lang w:val="es-ES_tradnl"/>
        </w:rPr>
      </w:pPr>
      <w:r w:rsidRPr="004200E0">
        <w:rPr>
          <w:rFonts w:ascii="Tahoma" w:hAnsi="Tahoma" w:cs="Tahoma"/>
          <w:sz w:val="18"/>
          <w:szCs w:val="18"/>
          <w:lang w:val="es-ES_tradnl"/>
        </w:rPr>
        <w:t xml:space="preserve">La cobertura de Software Assurance incluida con la concesión anterior expira cuando expira la </w:t>
      </w:r>
      <w:r w:rsidRPr="00D6422B">
        <w:rPr>
          <w:rFonts w:ascii="Tahoma" w:hAnsi="Tahoma" w:cs="Tahoma"/>
          <w:sz w:val="18"/>
          <w:szCs w:val="18"/>
          <w:lang w:val="es-ES_tradnl"/>
        </w:rPr>
        <w:t>correspondiente cobertura de las Licencias Cualificadas. Como excepción, a los Clientes con Software Assurance para Licencias Cualificadas que expiran en agosto de 2012 se les permite renovar Software Assurance de las licencias concedidas hasta el 31 de diciembre de 2012 en virtud de esta oferta.</w:t>
      </w:r>
    </w:p>
    <w:p w14:paraId="033A9441" w14:textId="77777777" w:rsidR="00212A11" w:rsidRPr="00D6422B" w:rsidRDefault="00212A11" w:rsidP="00212A11">
      <w:pPr>
        <w:numPr>
          <w:ilvl w:val="0"/>
          <w:numId w:val="73"/>
        </w:numPr>
        <w:tabs>
          <w:tab w:val="clear" w:pos="360"/>
        </w:tabs>
        <w:spacing w:after="100" w:afterAutospacing="1" w:line="276" w:lineRule="auto"/>
        <w:ind w:left="720"/>
        <w:contextualSpacing/>
        <w:rPr>
          <w:rFonts w:cs="Tahoma"/>
          <w:szCs w:val="18"/>
          <w:lang w:val="es-ES_tradnl"/>
        </w:rPr>
      </w:pPr>
      <w:r w:rsidRPr="00D6422B">
        <w:rPr>
          <w:rFonts w:cs="Tahoma"/>
          <w:szCs w:val="18"/>
          <w:lang w:val="es-ES_tradnl"/>
        </w:rPr>
        <w:t>A los clientes cuya cobertura de Software Assurance para Licencias Cualificadas que expiran en julio de</w:t>
      </w:r>
      <w:r w:rsidR="00D6422B">
        <w:rPr>
          <w:rFonts w:cs="Tahoma"/>
          <w:szCs w:val="18"/>
          <w:lang w:val="es-ES_tradnl"/>
        </w:rPr>
        <w:t> </w:t>
      </w:r>
      <w:r w:rsidRPr="00D6422B">
        <w:rPr>
          <w:rFonts w:cs="Tahoma"/>
          <w:szCs w:val="18"/>
          <w:lang w:val="es-ES_tradnl"/>
        </w:rPr>
        <w:t>2012 se les permite adquirir Software Assurance de las licencias concedidas hasta el 31 de diciembre de</w:t>
      </w:r>
      <w:r w:rsidR="00D6422B">
        <w:rPr>
          <w:rFonts w:cs="Tahoma"/>
          <w:szCs w:val="18"/>
          <w:lang w:val="es-ES_tradnl"/>
        </w:rPr>
        <w:t> </w:t>
      </w:r>
      <w:r w:rsidRPr="00D6422B">
        <w:rPr>
          <w:rFonts w:cs="Tahoma"/>
          <w:szCs w:val="18"/>
          <w:lang w:val="es-ES_tradnl"/>
        </w:rPr>
        <w:t>2012 según esta oferta.</w:t>
      </w:r>
    </w:p>
    <w:p w14:paraId="033A9442" w14:textId="77777777" w:rsidR="00212A11" w:rsidRPr="00D6422B" w:rsidRDefault="00212A11" w:rsidP="00212A11">
      <w:pPr>
        <w:pStyle w:val="ListParagraph"/>
        <w:numPr>
          <w:ilvl w:val="0"/>
          <w:numId w:val="73"/>
        </w:numPr>
        <w:tabs>
          <w:tab w:val="clear" w:pos="360"/>
        </w:tabs>
        <w:spacing w:after="100" w:afterAutospacing="1"/>
        <w:ind w:left="720"/>
        <w:rPr>
          <w:rFonts w:ascii="Tahoma" w:hAnsi="Tahoma" w:cs="Tahoma"/>
          <w:sz w:val="18"/>
          <w:szCs w:val="18"/>
          <w:lang w:val="es-ES_tradnl"/>
        </w:rPr>
      </w:pPr>
      <w:r w:rsidRPr="00D6422B">
        <w:rPr>
          <w:rFonts w:ascii="Tahoma" w:hAnsi="Tahoma" w:cs="Tahoma"/>
          <w:sz w:val="18"/>
          <w:szCs w:val="18"/>
          <w:lang w:val="es-ES_tradnl"/>
        </w:rPr>
        <w:t>Si los clientes adquirieron derechos perpetuos para utilizar el software conforme a Licencias Cualificadas, las</w:t>
      </w:r>
      <w:r w:rsidR="00D6422B">
        <w:rPr>
          <w:rFonts w:ascii="Tahoma" w:hAnsi="Tahoma" w:cs="Tahoma"/>
          <w:sz w:val="18"/>
          <w:szCs w:val="18"/>
          <w:lang w:val="es-ES_tradnl"/>
        </w:rPr>
        <w:t> </w:t>
      </w:r>
      <w:r w:rsidRPr="00D6422B">
        <w:rPr>
          <w:rFonts w:ascii="Tahoma" w:hAnsi="Tahoma" w:cs="Tahoma"/>
          <w:sz w:val="18"/>
          <w:szCs w:val="18"/>
          <w:lang w:val="es-ES_tradnl"/>
        </w:rPr>
        <w:t>licencias adquiridas conforme a esta concesión también son perpetuas; de lo contrario, las licencias adquiridas conforme a esta concesión expirarán cuando lo hagan las Licencias Cualificadas.</w:t>
      </w:r>
    </w:p>
    <w:p w14:paraId="033A9443" w14:textId="77777777" w:rsidR="00212A11" w:rsidRPr="00D6422B" w:rsidRDefault="00212A11" w:rsidP="00212A11">
      <w:pPr>
        <w:pStyle w:val="ListParagraph"/>
        <w:numPr>
          <w:ilvl w:val="0"/>
          <w:numId w:val="73"/>
        </w:numPr>
        <w:tabs>
          <w:tab w:val="clear" w:pos="360"/>
        </w:tabs>
        <w:spacing w:after="100" w:afterAutospacing="1"/>
        <w:ind w:left="720"/>
        <w:rPr>
          <w:rFonts w:ascii="Tahoma" w:hAnsi="Tahoma" w:cs="Tahoma"/>
          <w:sz w:val="18"/>
          <w:szCs w:val="18"/>
          <w:lang w:val="es-ES_tradnl"/>
        </w:rPr>
      </w:pPr>
      <w:r w:rsidRPr="00D6422B">
        <w:rPr>
          <w:rFonts w:ascii="Tahoma" w:hAnsi="Tahoma" w:cs="Tahoma"/>
          <w:sz w:val="18"/>
          <w:szCs w:val="18"/>
          <w:lang w:val="es-ES_tradnl"/>
        </w:rPr>
        <w:t>Para cada Licencia Cualificada adquirida según Open Value Subscription, un cliente puede realizar una compra completa de una licencia de Complemento de SBS 2011 Premium según su cotización o:</w:t>
      </w:r>
    </w:p>
    <w:p w14:paraId="033A9444" w14:textId="77777777" w:rsidR="00212A11" w:rsidRPr="00D6422B" w:rsidRDefault="00212A11" w:rsidP="00212A11">
      <w:pPr>
        <w:pStyle w:val="ListParagraph"/>
        <w:numPr>
          <w:ilvl w:val="1"/>
          <w:numId w:val="73"/>
        </w:numPr>
        <w:tabs>
          <w:tab w:val="clear" w:pos="1440"/>
        </w:tabs>
        <w:spacing w:after="100" w:afterAutospacing="1"/>
        <w:ind w:left="1800"/>
        <w:rPr>
          <w:rFonts w:ascii="Tahoma" w:hAnsi="Tahoma" w:cs="Tahoma"/>
          <w:sz w:val="18"/>
          <w:szCs w:val="18"/>
          <w:lang w:val="es-ES_tradnl"/>
        </w:rPr>
      </w:pPr>
      <w:r w:rsidRPr="00D6422B">
        <w:rPr>
          <w:rFonts w:ascii="Tahoma" w:hAnsi="Tahoma" w:cs="Tahoma"/>
          <w:sz w:val="18"/>
          <w:szCs w:val="18"/>
          <w:lang w:val="es-ES_tradnl"/>
        </w:rPr>
        <w:t>Una licencia para Windows Server 2012 Standard y otra para SQL Server 2012 Standard (licenciado bajo el modelo de licencias de Servidor-CAL) para los contratos que expiren a</w:t>
      </w:r>
      <w:r w:rsidR="00D6422B">
        <w:rPr>
          <w:rFonts w:ascii="Tahoma" w:hAnsi="Tahoma" w:cs="Tahoma"/>
          <w:sz w:val="18"/>
          <w:szCs w:val="18"/>
          <w:lang w:val="es-ES_tradnl"/>
        </w:rPr>
        <w:t> </w:t>
      </w:r>
      <w:r w:rsidRPr="00D6422B">
        <w:rPr>
          <w:rFonts w:ascii="Tahoma" w:hAnsi="Tahoma" w:cs="Tahoma"/>
          <w:sz w:val="18"/>
          <w:szCs w:val="18"/>
          <w:lang w:val="es-ES_tradnl"/>
        </w:rPr>
        <w:t>partir</w:t>
      </w:r>
      <w:r w:rsidR="00D6422B">
        <w:rPr>
          <w:rFonts w:ascii="Tahoma" w:hAnsi="Tahoma" w:cs="Tahoma"/>
          <w:sz w:val="18"/>
          <w:szCs w:val="18"/>
          <w:lang w:val="es-ES_tradnl"/>
        </w:rPr>
        <w:t> </w:t>
      </w:r>
      <w:r w:rsidRPr="00D6422B">
        <w:rPr>
          <w:rFonts w:ascii="Tahoma" w:hAnsi="Tahoma" w:cs="Tahoma"/>
          <w:sz w:val="18"/>
          <w:szCs w:val="18"/>
          <w:lang w:val="es-ES_tradnl"/>
        </w:rPr>
        <w:t>del 1 de agosto de 2012 o</w:t>
      </w:r>
    </w:p>
    <w:p w14:paraId="033A9445" w14:textId="77777777" w:rsidR="00212A11" w:rsidRPr="00D6422B" w:rsidRDefault="00212A11" w:rsidP="00212A11">
      <w:pPr>
        <w:pStyle w:val="ListParagraph"/>
        <w:numPr>
          <w:ilvl w:val="1"/>
          <w:numId w:val="73"/>
        </w:numPr>
        <w:tabs>
          <w:tab w:val="clear" w:pos="1440"/>
        </w:tabs>
        <w:spacing w:after="100" w:afterAutospacing="1"/>
        <w:ind w:left="1800"/>
        <w:rPr>
          <w:rFonts w:ascii="Tahoma" w:hAnsi="Tahoma" w:cs="Tahoma"/>
          <w:sz w:val="18"/>
          <w:szCs w:val="18"/>
          <w:lang w:val="es-ES_tradnl"/>
        </w:rPr>
      </w:pPr>
      <w:r w:rsidRPr="00D6422B">
        <w:rPr>
          <w:rFonts w:ascii="Tahoma" w:hAnsi="Tahoma" w:cs="Tahoma"/>
          <w:sz w:val="18"/>
          <w:szCs w:val="18"/>
          <w:lang w:val="es-ES_tradnl"/>
        </w:rPr>
        <w:t>Una licencia de Windows Server 2008 R2 Standard y otra de SQL Server 2012 Standard (licenciado bajo el modelo de licencias de Servidor-CAL) para los contratos que expiren a</w:t>
      </w:r>
      <w:r w:rsidR="00D6422B">
        <w:rPr>
          <w:rFonts w:ascii="Tahoma" w:hAnsi="Tahoma" w:cs="Tahoma"/>
          <w:sz w:val="18"/>
          <w:szCs w:val="18"/>
          <w:lang w:val="es-ES_tradnl"/>
        </w:rPr>
        <w:t> </w:t>
      </w:r>
      <w:r w:rsidRPr="00D6422B">
        <w:rPr>
          <w:rFonts w:ascii="Tahoma" w:hAnsi="Tahoma" w:cs="Tahoma"/>
          <w:sz w:val="18"/>
          <w:szCs w:val="18"/>
          <w:lang w:val="es-ES_tradnl"/>
        </w:rPr>
        <w:t>partir</w:t>
      </w:r>
      <w:r w:rsidR="00D6422B">
        <w:rPr>
          <w:rFonts w:ascii="Tahoma" w:hAnsi="Tahoma" w:cs="Tahoma"/>
          <w:sz w:val="18"/>
          <w:szCs w:val="18"/>
          <w:lang w:val="es-ES_tradnl"/>
        </w:rPr>
        <w:t> </w:t>
      </w:r>
      <w:r w:rsidRPr="00D6422B">
        <w:rPr>
          <w:rFonts w:ascii="Tahoma" w:hAnsi="Tahoma" w:cs="Tahoma"/>
          <w:sz w:val="18"/>
          <w:szCs w:val="18"/>
          <w:lang w:val="es-ES_tradnl"/>
        </w:rPr>
        <w:t>del 1 de julio de 2012.</w:t>
      </w:r>
    </w:p>
    <w:p w14:paraId="033A9446" w14:textId="77777777" w:rsidR="00212A11" w:rsidRPr="00D6422B" w:rsidRDefault="00212A11" w:rsidP="00212A11">
      <w:pPr>
        <w:numPr>
          <w:ilvl w:val="0"/>
          <w:numId w:val="73"/>
        </w:numPr>
        <w:tabs>
          <w:tab w:val="clear" w:pos="360"/>
        </w:tabs>
        <w:spacing w:after="200" w:line="276" w:lineRule="auto"/>
        <w:ind w:left="720"/>
        <w:contextualSpacing/>
        <w:rPr>
          <w:rFonts w:cs="Tahoma"/>
          <w:szCs w:val="18"/>
          <w:lang w:val="es-ES_tradnl"/>
        </w:rPr>
      </w:pPr>
      <w:r w:rsidRPr="00D6422B">
        <w:rPr>
          <w:rFonts w:cs="Tahoma"/>
          <w:szCs w:val="18"/>
          <w:lang w:val="es-ES_tradnl"/>
        </w:rPr>
        <w:t>En el momento de actualizar a Windows Server Standard y SQL Server 2012 Standard conforme a</w:t>
      </w:r>
      <w:r w:rsidR="00D6422B">
        <w:rPr>
          <w:rFonts w:cs="Tahoma"/>
          <w:szCs w:val="18"/>
          <w:lang w:val="es-ES_tradnl"/>
        </w:rPr>
        <w:t> </w:t>
      </w:r>
      <w:r w:rsidRPr="00D6422B">
        <w:rPr>
          <w:rFonts w:cs="Tahoma"/>
          <w:szCs w:val="18"/>
          <w:lang w:val="es-ES_tradnl"/>
        </w:rPr>
        <w:t>esta</w:t>
      </w:r>
      <w:r w:rsidR="00D6422B">
        <w:rPr>
          <w:rFonts w:cs="Tahoma"/>
          <w:szCs w:val="18"/>
          <w:lang w:val="es-ES_tradnl"/>
        </w:rPr>
        <w:t> </w:t>
      </w:r>
      <w:r w:rsidRPr="00D6422B">
        <w:rPr>
          <w:rFonts w:cs="Tahoma"/>
          <w:szCs w:val="18"/>
          <w:lang w:val="es-ES_tradnl"/>
        </w:rPr>
        <w:t>concesión, las Licencias Cualificadas del Complemento de SBS Premium existentes del cliente ya</w:t>
      </w:r>
      <w:r w:rsidR="005B3149">
        <w:rPr>
          <w:rFonts w:cs="Tahoma"/>
          <w:szCs w:val="18"/>
          <w:lang w:val="es-ES_tradnl"/>
        </w:rPr>
        <w:t> </w:t>
      </w:r>
      <w:r w:rsidRPr="00D6422B">
        <w:rPr>
          <w:rFonts w:cs="Tahoma"/>
          <w:szCs w:val="18"/>
          <w:lang w:val="es-ES_tradnl"/>
        </w:rPr>
        <w:t>no</w:t>
      </w:r>
      <w:r w:rsidR="00D6422B">
        <w:rPr>
          <w:rFonts w:cs="Tahoma"/>
          <w:szCs w:val="18"/>
          <w:lang w:val="es-ES_tradnl"/>
        </w:rPr>
        <w:t> </w:t>
      </w:r>
      <w:r w:rsidRPr="00D6422B">
        <w:rPr>
          <w:rFonts w:cs="Tahoma"/>
          <w:szCs w:val="18"/>
          <w:lang w:val="es-ES_tradnl"/>
        </w:rPr>
        <w:t>serán</w:t>
      </w:r>
      <w:r w:rsidR="00D6422B">
        <w:rPr>
          <w:rFonts w:cs="Tahoma"/>
          <w:szCs w:val="18"/>
          <w:lang w:val="es-ES_tradnl"/>
        </w:rPr>
        <w:t> </w:t>
      </w:r>
      <w:r w:rsidRPr="00D6422B">
        <w:rPr>
          <w:rFonts w:cs="Tahoma"/>
          <w:szCs w:val="18"/>
          <w:lang w:val="es-ES_tradnl"/>
        </w:rPr>
        <w:t>válidas.</w:t>
      </w:r>
    </w:p>
    <w:p w14:paraId="033A9447" w14:textId="77777777" w:rsidR="00212A11" w:rsidRPr="00E36EBF" w:rsidRDefault="00212A11" w:rsidP="00EF2279">
      <w:pPr>
        <w:numPr>
          <w:ilvl w:val="0"/>
          <w:numId w:val="73"/>
        </w:numPr>
        <w:tabs>
          <w:tab w:val="clear" w:pos="360"/>
        </w:tabs>
        <w:spacing w:after="200" w:line="276" w:lineRule="auto"/>
        <w:ind w:left="720"/>
        <w:contextualSpacing/>
        <w:rPr>
          <w:rFonts w:cs="Tahoma"/>
          <w:szCs w:val="18"/>
          <w:lang w:val="es-ES_tradnl"/>
        </w:rPr>
      </w:pPr>
      <w:r w:rsidRPr="00E36EBF">
        <w:rPr>
          <w:rFonts w:cs="Tahoma"/>
          <w:szCs w:val="18"/>
          <w:lang w:val="es-ES_tradnl"/>
        </w:rPr>
        <w:t xml:space="preserve">Las licencias del Complemento de SBS 2011 Premium adquiridas posteriormente en virtud del mismo periodo de inscripción como parte de un proceso </w:t>
      </w:r>
      <w:r w:rsidR="004200E0" w:rsidRPr="00E36EBF">
        <w:rPr>
          <w:rFonts w:cs="Tahoma"/>
          <w:szCs w:val="18"/>
          <w:lang w:val="es-ES_tradnl"/>
        </w:rPr>
        <w:t>“</w:t>
      </w:r>
      <w:r w:rsidRPr="00E36EBF">
        <w:rPr>
          <w:rFonts w:cs="Tahoma"/>
          <w:szCs w:val="18"/>
          <w:lang w:val="es-ES_tradnl"/>
        </w:rPr>
        <w:t>true up</w:t>
      </w:r>
      <w:r w:rsidR="004200E0" w:rsidRPr="00E36EBF">
        <w:rPr>
          <w:rFonts w:cs="Tahoma"/>
          <w:szCs w:val="18"/>
          <w:lang w:val="es-ES_tradnl"/>
        </w:rPr>
        <w:t>”</w:t>
      </w:r>
      <w:r w:rsidRPr="00E36EBF">
        <w:rPr>
          <w:rFonts w:cs="Tahoma"/>
          <w:szCs w:val="18"/>
          <w:lang w:val="es-ES_tradnl"/>
        </w:rPr>
        <w:t xml:space="preserve"> programado del cliente de Open Value Subscription o EES también son Licencias Cualificadas para efectos de la concesión anterior.</w:t>
      </w:r>
    </w:p>
    <w:p w14:paraId="033A9448" w14:textId="77777777" w:rsidR="00010802" w:rsidRPr="00D6422B" w:rsidRDefault="00010802" w:rsidP="00EF2279">
      <w:pPr>
        <w:rPr>
          <w:rFonts w:cs="Tahoma"/>
          <w:szCs w:val="18"/>
          <w:lang w:val="es-ES_tradnl"/>
        </w:rPr>
      </w:pPr>
    </w:p>
    <w:p w14:paraId="033A9449" w14:textId="77777777" w:rsidR="00212A11" w:rsidRPr="00E6306A" w:rsidRDefault="00212A11" w:rsidP="0078650F">
      <w:pPr>
        <w:pStyle w:val="Heading2"/>
        <w:ind w:left="0"/>
        <w:rPr>
          <w:rFonts w:ascii="Tahoma" w:hAnsi="Tahoma" w:cs="Tahoma"/>
          <w:sz w:val="22"/>
          <w:szCs w:val="22"/>
        </w:rPr>
      </w:pPr>
      <w:bookmarkStart w:id="1700" w:name="_124_Windows_Small"/>
      <w:bookmarkStart w:id="1701" w:name="_Toc336338380"/>
      <w:bookmarkStart w:id="1702" w:name="_114_CAL_Suite"/>
      <w:bookmarkStart w:id="1703" w:name="_Toc340770356"/>
      <w:bookmarkEnd w:id="1700"/>
      <w:bookmarkEnd w:id="1701"/>
      <w:bookmarkEnd w:id="1702"/>
      <w:r w:rsidRPr="00E6306A">
        <w:rPr>
          <w:rFonts w:ascii="Tahoma" w:hAnsi="Tahoma" w:cs="Tahoma"/>
          <w:caps/>
          <w:color w:val="EE6000"/>
          <w:sz w:val="22"/>
          <w:vertAlign w:val="superscript"/>
        </w:rPr>
        <w:t>114</w:t>
      </w:r>
      <w:r w:rsidRPr="00E6306A">
        <w:rPr>
          <w:rFonts w:ascii="Tahoma" w:hAnsi="Tahoma" w:cs="Tahoma"/>
          <w:color w:val="F8701C"/>
          <w:sz w:val="22"/>
        </w:rPr>
        <w:t xml:space="preserve"> CAL Suite del Complemento de Windows Small Business Server (SBS) 2011</w:t>
      </w:r>
      <w:bookmarkEnd w:id="1703"/>
    </w:p>
    <w:p w14:paraId="033A944A" w14:textId="77777777" w:rsidR="00212A11" w:rsidRPr="00E6306A" w:rsidRDefault="00212A11" w:rsidP="00DE6D2B">
      <w:pPr>
        <w:ind w:left="720"/>
        <w:rPr>
          <w:rFonts w:cs="Tahoma"/>
        </w:rPr>
      </w:pPr>
    </w:p>
    <w:p w14:paraId="033A944B" w14:textId="77777777" w:rsidR="00212A11" w:rsidRDefault="00212A11" w:rsidP="00BA1490">
      <w:pPr>
        <w:spacing w:after="200" w:line="276" w:lineRule="auto"/>
        <w:ind w:left="720"/>
        <w:rPr>
          <w:rFonts w:cs="Tahoma"/>
          <w:lang w:val="es-ES_tradnl"/>
        </w:rPr>
      </w:pPr>
      <w:r w:rsidRPr="004200E0">
        <w:rPr>
          <w:rFonts w:cs="Tahoma"/>
          <w:b/>
          <w:color w:val="000000"/>
          <w:lang w:val="es-ES_tradnl"/>
        </w:rPr>
        <w:t>Concesiones de licencia asociadas con el fin de ciclo de vida de CAL Suite del Complemento de</w:t>
      </w:r>
      <w:r w:rsidR="005B3149">
        <w:rPr>
          <w:rFonts w:cs="Tahoma"/>
          <w:b/>
          <w:color w:val="000000"/>
          <w:lang w:val="es-ES_tradnl"/>
        </w:rPr>
        <w:t> </w:t>
      </w:r>
      <w:r w:rsidRPr="004200E0">
        <w:rPr>
          <w:rFonts w:cs="Tahoma"/>
          <w:b/>
          <w:color w:val="000000"/>
          <w:lang w:val="es-ES_tradnl"/>
        </w:rPr>
        <w:t>SBS 2011 Premium:</w:t>
      </w:r>
      <w:r w:rsidRPr="004200E0">
        <w:rPr>
          <w:rFonts w:cs="Tahoma"/>
          <w:lang w:val="es-ES_tradnl"/>
        </w:rPr>
        <w:t xml:space="preserve"> Los clientes con cobertura de Software Assurance para CAL Suite del Complemento de SBS 2011 Premium (</w:t>
      </w:r>
      <w:r w:rsidR="004200E0" w:rsidRPr="004200E0">
        <w:rPr>
          <w:rFonts w:cs="Tahoma"/>
          <w:lang w:val="es-ES_tradnl"/>
        </w:rPr>
        <w:t>“</w:t>
      </w:r>
      <w:r w:rsidRPr="004200E0">
        <w:rPr>
          <w:rFonts w:cs="Tahoma"/>
          <w:lang w:val="es-ES_tradnl"/>
        </w:rPr>
        <w:t>CALs Cualificadas</w:t>
      </w:r>
      <w:r w:rsidR="004200E0" w:rsidRPr="004200E0">
        <w:rPr>
          <w:rFonts w:cs="Tahoma"/>
          <w:lang w:val="es-ES_tradnl"/>
        </w:rPr>
        <w:t>”</w:t>
      </w:r>
      <w:r w:rsidRPr="004200E0">
        <w:rPr>
          <w:rFonts w:cs="Tahoma"/>
          <w:lang w:val="es-ES_tradnl"/>
        </w:rPr>
        <w:t>) son elegibles para acceder a software de Windows Server Standard y SQL Server 2012 Standard. Por cada CAL Suite del Complemento de SBS 2011</w:t>
      </w:r>
      <w:r w:rsidR="005B3149">
        <w:rPr>
          <w:rFonts w:cs="Tahoma"/>
          <w:lang w:val="es-ES_tradnl"/>
        </w:rPr>
        <w:t> </w:t>
      </w:r>
      <w:r w:rsidRPr="004200E0">
        <w:rPr>
          <w:rFonts w:cs="Tahoma"/>
          <w:lang w:val="es-ES_tradnl"/>
        </w:rPr>
        <w:t>Premium cualificada que tenga un Cliente a partir del 1 de agosto de 2012, se considerará que el Cliente dispone de una CAL de Windows Server 2012 y una CAL de SQL Server 2012 con cobertura de Software Assurance. Para facilitar dicho uso, por cada CAL Cualificada que el cliente tenga, se considerará que se le concedió una CAL para Windows Server y otra CAL de SQL 2012 (licenciado según el modelo de</w:t>
      </w:r>
      <w:r w:rsidR="005B3149">
        <w:rPr>
          <w:rFonts w:cs="Tahoma"/>
          <w:lang w:val="es-ES_tradnl"/>
        </w:rPr>
        <w:t> </w:t>
      </w:r>
      <w:r w:rsidRPr="004200E0">
        <w:rPr>
          <w:rFonts w:cs="Tahoma"/>
          <w:lang w:val="es-ES_tradnl"/>
        </w:rPr>
        <w:t xml:space="preserve">licencias de Servidor/CAL), como se muestra en la tabla a continuación.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212A11" w:rsidRPr="004200E0" w14:paraId="033A944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033A944C" w14:textId="77777777" w:rsidR="00212A11" w:rsidRPr="004200E0" w:rsidRDefault="00212A11" w:rsidP="000A5032">
            <w:pPr>
              <w:spacing w:after="200" w:line="276" w:lineRule="auto"/>
              <w:rPr>
                <w:rFonts w:eastAsia="Times New Roman" w:cs="Tahoma"/>
                <w:szCs w:val="18"/>
                <w:lang w:val="es-ES_tradnl"/>
              </w:rPr>
            </w:pPr>
            <w:r w:rsidRPr="004200E0">
              <w:rPr>
                <w:rFonts w:cs="Tahoma"/>
                <w:b/>
                <w:color w:val="000000"/>
                <w:lang w:val="es-ES_tradnl"/>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033A944D" w14:textId="77777777" w:rsidR="00212A11" w:rsidRPr="004200E0" w:rsidRDefault="00212A11" w:rsidP="000A5032">
            <w:pPr>
              <w:spacing w:after="200" w:line="276" w:lineRule="auto"/>
              <w:rPr>
                <w:rFonts w:eastAsia="Times New Roman" w:cs="Tahoma"/>
                <w:szCs w:val="18"/>
                <w:lang w:val="es-ES_tradnl"/>
              </w:rPr>
            </w:pPr>
            <w:r w:rsidRPr="004200E0">
              <w:rPr>
                <w:rFonts w:cs="Tahoma"/>
                <w:b/>
                <w:color w:val="000000"/>
                <w:lang w:val="es-ES_tradnl"/>
              </w:rPr>
              <w:t>Concesión de Licencias</w:t>
            </w:r>
          </w:p>
        </w:tc>
      </w:tr>
      <w:tr w:rsidR="00212A11" w:rsidRPr="004200E0" w14:paraId="033A9452" w14:textId="77777777" w:rsidTr="006E5A58">
        <w:tc>
          <w:tcPr>
            <w:tcW w:w="3960" w:type="dxa"/>
            <w:tcBorders>
              <w:top w:val="single" w:sz="4" w:space="0" w:color="auto"/>
              <w:left w:val="single" w:sz="4" w:space="0" w:color="auto"/>
              <w:bottom w:val="single" w:sz="4" w:space="0" w:color="auto"/>
              <w:right w:val="single" w:sz="4" w:space="0" w:color="auto"/>
            </w:tcBorders>
          </w:tcPr>
          <w:p w14:paraId="033A944F" w14:textId="77777777" w:rsidR="00212A11" w:rsidRPr="004200E0" w:rsidRDefault="00212A11" w:rsidP="005B3149">
            <w:pPr>
              <w:spacing w:after="200" w:line="276" w:lineRule="auto"/>
              <w:rPr>
                <w:rFonts w:eastAsia="Times New Roman" w:cs="Tahoma"/>
                <w:szCs w:val="18"/>
                <w:lang w:val="es-ES_tradnl"/>
              </w:rPr>
            </w:pPr>
            <w:r w:rsidRPr="004200E0">
              <w:rPr>
                <w:rFonts w:eastAsia="Times New Roman" w:cs="Tahoma"/>
                <w:szCs w:val="18"/>
                <w:lang w:val="es-ES_tradnl"/>
              </w:rPr>
              <w:t>CAL Suite del Complemento de SBS 2011 Premium con cobertura de Software Assurance</w:t>
            </w:r>
            <w:r w:rsidR="005B3149">
              <w:rPr>
                <w:rFonts w:eastAsia="Times New Roman" w:cs="Tahoma"/>
                <w:szCs w:val="18"/>
                <w:lang w:val="es-ES_tradnl"/>
              </w:rPr>
              <w:t> </w:t>
            </w:r>
            <w:r w:rsidRPr="004200E0">
              <w:rPr>
                <w:rFonts w:eastAsia="Times New Roman" w:cs="Tahoma"/>
                <w:szCs w:val="18"/>
                <w:lang w:val="es-ES_tradnl"/>
              </w:rPr>
              <w:t>hasta el 31 de julio de 2012</w:t>
            </w:r>
          </w:p>
        </w:tc>
        <w:tc>
          <w:tcPr>
            <w:tcW w:w="4788" w:type="dxa"/>
            <w:tcBorders>
              <w:top w:val="single" w:sz="4" w:space="0" w:color="auto"/>
              <w:left w:val="single" w:sz="4" w:space="0" w:color="auto"/>
              <w:bottom w:val="single" w:sz="4" w:space="0" w:color="auto"/>
              <w:right w:val="single" w:sz="4" w:space="0" w:color="auto"/>
            </w:tcBorders>
          </w:tcPr>
          <w:p w14:paraId="033A9450" w14:textId="77777777" w:rsidR="00212A11" w:rsidRPr="004200E0" w:rsidRDefault="00212A11" w:rsidP="000A5032">
            <w:pPr>
              <w:spacing w:after="200" w:line="276" w:lineRule="auto"/>
              <w:rPr>
                <w:rFonts w:cs="Tahoma"/>
                <w:lang w:val="es-ES_tradnl"/>
              </w:rPr>
            </w:pPr>
            <w:r w:rsidRPr="004200E0">
              <w:rPr>
                <w:rFonts w:cs="Tahoma"/>
                <w:lang w:val="es-ES_tradnl"/>
              </w:rPr>
              <w:t>Windows Server 2008 R2 CAL</w:t>
            </w:r>
          </w:p>
          <w:p w14:paraId="033A9451" w14:textId="77777777" w:rsidR="00212A11" w:rsidRPr="004200E0" w:rsidRDefault="00212A11" w:rsidP="000A5032">
            <w:pPr>
              <w:spacing w:after="200" w:line="276" w:lineRule="auto"/>
              <w:rPr>
                <w:rFonts w:eastAsia="Times New Roman" w:cs="Tahoma"/>
                <w:szCs w:val="18"/>
                <w:lang w:val="es-ES_tradnl"/>
              </w:rPr>
            </w:pPr>
            <w:r w:rsidRPr="004200E0">
              <w:rPr>
                <w:rFonts w:eastAsia="Times New Roman" w:cs="Tahoma"/>
                <w:szCs w:val="18"/>
                <w:lang w:val="es-ES_tradnl"/>
              </w:rPr>
              <w:t>SQL Server 2012 CAL</w:t>
            </w:r>
          </w:p>
        </w:tc>
      </w:tr>
      <w:tr w:rsidR="00212A11" w:rsidRPr="004200E0" w14:paraId="033A9456" w14:textId="77777777" w:rsidTr="006E5A58">
        <w:tc>
          <w:tcPr>
            <w:tcW w:w="3960" w:type="dxa"/>
            <w:tcBorders>
              <w:top w:val="single" w:sz="4" w:space="0" w:color="auto"/>
              <w:left w:val="single" w:sz="4" w:space="0" w:color="auto"/>
              <w:bottom w:val="single" w:sz="4" w:space="0" w:color="auto"/>
              <w:right w:val="single" w:sz="4" w:space="0" w:color="auto"/>
            </w:tcBorders>
          </w:tcPr>
          <w:p w14:paraId="033A9453" w14:textId="77777777" w:rsidR="00212A11" w:rsidRPr="004200E0" w:rsidRDefault="00212A11" w:rsidP="005B3149">
            <w:pPr>
              <w:spacing w:after="200" w:line="276" w:lineRule="auto"/>
              <w:rPr>
                <w:rFonts w:eastAsia="Times New Roman" w:cs="Tahoma"/>
                <w:szCs w:val="18"/>
                <w:lang w:val="es-ES_tradnl"/>
              </w:rPr>
            </w:pPr>
            <w:r w:rsidRPr="004200E0">
              <w:rPr>
                <w:rFonts w:eastAsia="Times New Roman" w:cs="Tahoma"/>
                <w:szCs w:val="18"/>
                <w:lang w:val="es-ES_tradnl"/>
              </w:rPr>
              <w:t>CAL Suite del Complemento de SBS 2011 Premium con cobertura de Software Assurance</w:t>
            </w:r>
            <w:r w:rsidR="005B3149">
              <w:rPr>
                <w:rFonts w:eastAsia="Times New Roman" w:cs="Tahoma"/>
                <w:szCs w:val="18"/>
                <w:lang w:val="es-ES_tradnl"/>
              </w:rPr>
              <w:t> </w:t>
            </w:r>
            <w:r w:rsidRPr="004200E0">
              <w:rPr>
                <w:rFonts w:eastAsia="Times New Roman" w:cs="Tahoma"/>
                <w:szCs w:val="18"/>
                <w:lang w:val="es-ES_tradnl"/>
              </w:rPr>
              <w:t>a partir del 1 de agosto de 2012</w:t>
            </w:r>
          </w:p>
        </w:tc>
        <w:tc>
          <w:tcPr>
            <w:tcW w:w="4788" w:type="dxa"/>
            <w:tcBorders>
              <w:top w:val="single" w:sz="4" w:space="0" w:color="auto"/>
              <w:left w:val="single" w:sz="4" w:space="0" w:color="auto"/>
              <w:bottom w:val="single" w:sz="4" w:space="0" w:color="auto"/>
              <w:right w:val="single" w:sz="4" w:space="0" w:color="auto"/>
            </w:tcBorders>
          </w:tcPr>
          <w:p w14:paraId="033A9454" w14:textId="77777777" w:rsidR="00212A11" w:rsidRPr="00E6306A" w:rsidRDefault="00212A11" w:rsidP="000A5032">
            <w:pPr>
              <w:spacing w:after="200" w:line="276" w:lineRule="auto"/>
              <w:rPr>
                <w:rFonts w:cs="Tahoma"/>
              </w:rPr>
            </w:pPr>
            <w:r w:rsidRPr="00E6306A">
              <w:rPr>
                <w:rFonts w:cs="Tahoma"/>
              </w:rPr>
              <w:t>CAL de Windows Server 2012 con Software Assurance</w:t>
            </w:r>
          </w:p>
          <w:p w14:paraId="033A9455" w14:textId="77777777" w:rsidR="00212A11" w:rsidRPr="004200E0" w:rsidRDefault="00212A11" w:rsidP="000A5032">
            <w:pPr>
              <w:spacing w:after="200" w:line="276" w:lineRule="auto"/>
              <w:rPr>
                <w:rFonts w:eastAsia="Times New Roman" w:cs="Tahoma"/>
                <w:szCs w:val="18"/>
                <w:lang w:val="es-ES_tradnl"/>
              </w:rPr>
            </w:pPr>
            <w:r w:rsidRPr="004200E0">
              <w:rPr>
                <w:rFonts w:eastAsia="Times New Roman" w:cs="Tahoma"/>
                <w:szCs w:val="18"/>
                <w:lang w:val="es-ES_tradnl"/>
              </w:rPr>
              <w:t>CAL de SQL Server 2012 con Software Assurance</w:t>
            </w:r>
          </w:p>
        </w:tc>
      </w:tr>
    </w:tbl>
    <w:p w14:paraId="033A9457" w14:textId="77777777" w:rsidR="003435E9" w:rsidRPr="005B3149" w:rsidRDefault="003435E9" w:rsidP="00836655">
      <w:pPr>
        <w:spacing w:after="200" w:line="276" w:lineRule="auto"/>
        <w:rPr>
          <w:rFonts w:cs="Tahoma"/>
          <w:szCs w:val="18"/>
          <w:lang w:val="es-ES_tradnl"/>
        </w:rPr>
      </w:pPr>
    </w:p>
    <w:p w14:paraId="033A9458" w14:textId="77777777" w:rsidR="00212A11" w:rsidRPr="005B3149" w:rsidRDefault="00212A11" w:rsidP="00212A11">
      <w:pPr>
        <w:pStyle w:val="ListParagraph"/>
        <w:numPr>
          <w:ilvl w:val="0"/>
          <w:numId w:val="73"/>
        </w:numPr>
        <w:tabs>
          <w:tab w:val="clear" w:pos="360"/>
        </w:tabs>
        <w:spacing w:after="100" w:afterAutospacing="1"/>
        <w:ind w:left="720"/>
        <w:rPr>
          <w:rFonts w:ascii="Tahoma" w:hAnsi="Tahoma" w:cs="Tahoma"/>
          <w:sz w:val="18"/>
          <w:szCs w:val="18"/>
          <w:lang w:val="es-ES_tradnl"/>
        </w:rPr>
      </w:pPr>
      <w:r w:rsidRPr="005B3149">
        <w:rPr>
          <w:rFonts w:ascii="Tahoma" w:hAnsi="Tahoma" w:cs="Tahoma"/>
          <w:sz w:val="18"/>
          <w:szCs w:val="18"/>
          <w:lang w:val="es-ES_tradnl"/>
        </w:rPr>
        <w:t>La cobertura de Software Assurance incluida con la concesión anterior expira cuando expira la correspondiente cobertura de las CALs Cualificadas. Como excepción, a los clientes con Software Assurance</w:t>
      </w:r>
      <w:r w:rsidR="005B3149" w:rsidRPr="005B3149">
        <w:rPr>
          <w:rFonts w:ascii="Tahoma" w:hAnsi="Tahoma" w:cs="Tahoma"/>
          <w:sz w:val="18"/>
          <w:szCs w:val="18"/>
          <w:lang w:val="es-ES_tradnl"/>
        </w:rPr>
        <w:t> </w:t>
      </w:r>
      <w:r w:rsidRPr="005B3149">
        <w:rPr>
          <w:rFonts w:ascii="Tahoma" w:hAnsi="Tahoma" w:cs="Tahoma"/>
          <w:sz w:val="18"/>
          <w:szCs w:val="18"/>
          <w:lang w:val="es-ES_tradnl"/>
        </w:rPr>
        <w:t>para CALs Cualificadas que expiran en agosto de 2012 se les permite renovar Software Assurance</w:t>
      </w:r>
      <w:r w:rsidR="005B3149" w:rsidRPr="005B3149">
        <w:rPr>
          <w:rFonts w:ascii="Tahoma" w:hAnsi="Tahoma" w:cs="Tahoma"/>
          <w:sz w:val="18"/>
          <w:szCs w:val="18"/>
          <w:lang w:val="es-ES_tradnl"/>
        </w:rPr>
        <w:t> </w:t>
      </w:r>
      <w:r w:rsidRPr="005B3149">
        <w:rPr>
          <w:rFonts w:ascii="Tahoma" w:hAnsi="Tahoma" w:cs="Tahoma"/>
          <w:sz w:val="18"/>
          <w:szCs w:val="18"/>
          <w:lang w:val="es-ES_tradnl"/>
        </w:rPr>
        <w:t>de las CALs concedidas hasta el 31 de diciembre de 2012 según esta oferta.</w:t>
      </w:r>
      <w:r w:rsidR="00900874" w:rsidRPr="005B3149">
        <w:rPr>
          <w:rFonts w:ascii="Tahoma" w:hAnsi="Tahoma" w:cs="Tahoma"/>
          <w:sz w:val="18"/>
          <w:szCs w:val="18"/>
          <w:lang w:val="es-ES_tradnl"/>
        </w:rPr>
        <w:t xml:space="preserve"> </w:t>
      </w:r>
      <w:r w:rsidRPr="005B3149">
        <w:rPr>
          <w:rFonts w:ascii="Tahoma" w:hAnsi="Tahoma" w:cs="Tahoma"/>
          <w:sz w:val="18"/>
          <w:szCs w:val="18"/>
          <w:lang w:val="es-ES_tradnl"/>
        </w:rPr>
        <w:t>Los clientes con Software Assurance para CALs Cualificadas que expiran en julio de 2012 se les permite adquirir Software Assurance de las CALs concedidas hasta el 31 de diciembre de 2012 según esta oferta.</w:t>
      </w:r>
    </w:p>
    <w:p w14:paraId="033A9459" w14:textId="77777777" w:rsidR="00212A11" w:rsidRPr="005B3149" w:rsidRDefault="00212A11" w:rsidP="00212A11">
      <w:pPr>
        <w:pStyle w:val="ListParagraph"/>
        <w:numPr>
          <w:ilvl w:val="0"/>
          <w:numId w:val="73"/>
        </w:numPr>
        <w:tabs>
          <w:tab w:val="clear" w:pos="360"/>
        </w:tabs>
        <w:spacing w:after="100" w:afterAutospacing="1"/>
        <w:ind w:left="720"/>
        <w:rPr>
          <w:rFonts w:ascii="Tahoma" w:hAnsi="Tahoma" w:cs="Tahoma"/>
          <w:sz w:val="18"/>
          <w:szCs w:val="18"/>
          <w:lang w:val="es-ES_tradnl"/>
        </w:rPr>
      </w:pPr>
      <w:r w:rsidRPr="005B3149">
        <w:rPr>
          <w:rFonts w:ascii="Tahoma" w:hAnsi="Tahoma" w:cs="Tahoma"/>
          <w:sz w:val="18"/>
          <w:szCs w:val="18"/>
          <w:lang w:val="es-ES_tradnl"/>
        </w:rPr>
        <w:t>Si los clientes adquirieron derechos perpetuos conforme a CALs Cualificadas, las CALs adquiridas conforme a</w:t>
      </w:r>
      <w:r w:rsidR="005B3149" w:rsidRPr="005B3149">
        <w:rPr>
          <w:rFonts w:ascii="Tahoma" w:hAnsi="Tahoma" w:cs="Tahoma"/>
          <w:sz w:val="18"/>
          <w:szCs w:val="18"/>
          <w:lang w:val="es-ES_tradnl"/>
        </w:rPr>
        <w:t> </w:t>
      </w:r>
      <w:r w:rsidRPr="005B3149">
        <w:rPr>
          <w:rFonts w:ascii="Tahoma" w:hAnsi="Tahoma" w:cs="Tahoma"/>
          <w:sz w:val="18"/>
          <w:szCs w:val="18"/>
          <w:lang w:val="es-ES_tradnl"/>
        </w:rPr>
        <w:t>esta concesión también son perpetuas; de lo contrario, las CALs adquiridas conforme a esta concesión expirarán cuando lo hagan las CALs Cualificadas.</w:t>
      </w:r>
    </w:p>
    <w:p w14:paraId="033A945A" w14:textId="77777777" w:rsidR="00212A11" w:rsidRPr="005B3149" w:rsidRDefault="00212A11" w:rsidP="00212A11">
      <w:pPr>
        <w:pStyle w:val="ListParagraph"/>
        <w:numPr>
          <w:ilvl w:val="0"/>
          <w:numId w:val="73"/>
        </w:numPr>
        <w:tabs>
          <w:tab w:val="clear" w:pos="360"/>
        </w:tabs>
        <w:spacing w:after="100" w:afterAutospacing="1"/>
        <w:ind w:left="720"/>
        <w:rPr>
          <w:rFonts w:ascii="Tahoma" w:hAnsi="Tahoma" w:cs="Tahoma"/>
          <w:sz w:val="18"/>
          <w:szCs w:val="18"/>
          <w:lang w:val="es-ES_tradnl"/>
        </w:rPr>
      </w:pPr>
      <w:r w:rsidRPr="005B3149">
        <w:rPr>
          <w:rFonts w:ascii="Tahoma" w:hAnsi="Tahoma" w:cs="Tahoma"/>
          <w:sz w:val="18"/>
          <w:szCs w:val="18"/>
          <w:lang w:val="es-ES_tradnl"/>
        </w:rPr>
        <w:t>Para cada CAL Cualificada adquirida según Open Value Subscription, un cliente puede realizar una compra completa de una CAL Suite del Complemento de SBS 2011 Premium según su cotización o:</w:t>
      </w:r>
    </w:p>
    <w:p w14:paraId="033A945B" w14:textId="77777777" w:rsidR="00212A11" w:rsidRPr="005B3149" w:rsidRDefault="00212A11" w:rsidP="00212A11">
      <w:pPr>
        <w:pStyle w:val="ListParagraph"/>
        <w:numPr>
          <w:ilvl w:val="1"/>
          <w:numId w:val="73"/>
        </w:numPr>
        <w:tabs>
          <w:tab w:val="clear" w:pos="1440"/>
        </w:tabs>
        <w:spacing w:after="100" w:afterAutospacing="1"/>
        <w:ind w:left="1800"/>
        <w:rPr>
          <w:rFonts w:ascii="Tahoma" w:hAnsi="Tahoma" w:cs="Tahoma"/>
          <w:sz w:val="18"/>
          <w:szCs w:val="18"/>
          <w:lang w:val="es-ES_tradnl"/>
        </w:rPr>
      </w:pPr>
      <w:r w:rsidRPr="005B3149">
        <w:rPr>
          <w:rFonts w:ascii="Tahoma" w:hAnsi="Tahoma" w:cs="Tahoma"/>
          <w:sz w:val="18"/>
          <w:szCs w:val="18"/>
          <w:lang w:val="es-ES_tradnl"/>
        </w:rPr>
        <w:t>Una CAL para Windows Server 2012 y otra para SQL Server 2012 para los contratos que expiren a partir del 1 de agosto de 2012 o</w:t>
      </w:r>
    </w:p>
    <w:p w14:paraId="033A945C" w14:textId="77777777" w:rsidR="00212A11" w:rsidRPr="005B3149" w:rsidRDefault="00212A11" w:rsidP="00212A11">
      <w:pPr>
        <w:pStyle w:val="ListParagraph"/>
        <w:numPr>
          <w:ilvl w:val="1"/>
          <w:numId w:val="73"/>
        </w:numPr>
        <w:tabs>
          <w:tab w:val="clear" w:pos="1440"/>
        </w:tabs>
        <w:spacing w:after="100" w:afterAutospacing="1"/>
        <w:ind w:left="1800"/>
        <w:rPr>
          <w:rFonts w:ascii="Tahoma" w:hAnsi="Tahoma" w:cs="Tahoma"/>
          <w:sz w:val="18"/>
          <w:szCs w:val="18"/>
          <w:lang w:val="es-ES_tradnl"/>
        </w:rPr>
      </w:pPr>
      <w:r w:rsidRPr="005B3149">
        <w:rPr>
          <w:rFonts w:ascii="Tahoma" w:hAnsi="Tahoma" w:cs="Tahoma"/>
          <w:sz w:val="18"/>
          <w:szCs w:val="18"/>
          <w:lang w:val="es-ES_tradnl"/>
        </w:rPr>
        <w:t>Una CAL para Windows Server 2008 y otra para SQL Server 2012 para los contratos que expiren en julio de 2012.</w:t>
      </w:r>
    </w:p>
    <w:p w14:paraId="033A945D" w14:textId="77777777" w:rsidR="00212A11" w:rsidRPr="005B3149" w:rsidRDefault="00212A11" w:rsidP="00E36EBF">
      <w:pPr>
        <w:numPr>
          <w:ilvl w:val="0"/>
          <w:numId w:val="73"/>
        </w:numPr>
        <w:tabs>
          <w:tab w:val="clear" w:pos="360"/>
        </w:tabs>
        <w:spacing w:after="200" w:line="276" w:lineRule="auto"/>
        <w:ind w:left="720"/>
        <w:contextualSpacing/>
        <w:rPr>
          <w:rFonts w:cs="Tahoma"/>
          <w:szCs w:val="18"/>
          <w:lang w:val="es-ES_tradnl"/>
        </w:rPr>
      </w:pPr>
      <w:r w:rsidRPr="005B3149">
        <w:rPr>
          <w:rFonts w:cs="Tahoma"/>
          <w:szCs w:val="18"/>
          <w:lang w:val="es-ES_tradnl"/>
        </w:rPr>
        <w:t>En el momento de utilizar las CALs de Windows Server 2012 y las CALs de SQL Server 2012 conforme a</w:t>
      </w:r>
      <w:r w:rsidR="005B3149" w:rsidRPr="005B3149">
        <w:rPr>
          <w:rFonts w:cs="Tahoma"/>
          <w:szCs w:val="18"/>
          <w:lang w:val="es-ES_tradnl"/>
        </w:rPr>
        <w:t> </w:t>
      </w:r>
      <w:r w:rsidRPr="005B3149">
        <w:rPr>
          <w:rFonts w:cs="Tahoma"/>
          <w:szCs w:val="18"/>
          <w:lang w:val="es-ES_tradnl"/>
        </w:rPr>
        <w:t>esta</w:t>
      </w:r>
      <w:r w:rsidR="005B3149" w:rsidRPr="005B3149">
        <w:rPr>
          <w:rFonts w:cs="Tahoma"/>
          <w:szCs w:val="18"/>
          <w:lang w:val="es-ES_tradnl"/>
        </w:rPr>
        <w:t> </w:t>
      </w:r>
      <w:r w:rsidRPr="005B3149">
        <w:rPr>
          <w:rFonts w:cs="Tahoma"/>
          <w:szCs w:val="18"/>
          <w:lang w:val="es-ES_tradnl"/>
        </w:rPr>
        <w:t>concesión, las CAL Suites Cualificadas del Complemento de SBS Premium existentes del cliente ya</w:t>
      </w:r>
      <w:r w:rsidR="005B3149" w:rsidRPr="005B3149">
        <w:rPr>
          <w:rFonts w:cs="Tahoma"/>
          <w:szCs w:val="18"/>
          <w:lang w:val="es-ES_tradnl"/>
        </w:rPr>
        <w:t> </w:t>
      </w:r>
      <w:r w:rsidRPr="005B3149">
        <w:rPr>
          <w:rFonts w:cs="Tahoma"/>
          <w:szCs w:val="18"/>
          <w:lang w:val="es-ES_tradnl"/>
        </w:rPr>
        <w:t>no</w:t>
      </w:r>
      <w:r w:rsidR="005B3149" w:rsidRPr="005B3149">
        <w:rPr>
          <w:rFonts w:cs="Tahoma"/>
          <w:szCs w:val="18"/>
          <w:lang w:val="es-ES_tradnl"/>
        </w:rPr>
        <w:t> </w:t>
      </w:r>
      <w:r w:rsidRPr="005B3149">
        <w:rPr>
          <w:rFonts w:cs="Tahoma"/>
          <w:szCs w:val="18"/>
          <w:lang w:val="es-ES_tradnl"/>
        </w:rPr>
        <w:t>serán válidas.</w:t>
      </w:r>
    </w:p>
    <w:p w14:paraId="033A945E" w14:textId="77777777" w:rsidR="00010802" w:rsidRPr="00E36EBF" w:rsidRDefault="00212A11" w:rsidP="00E36EBF">
      <w:pPr>
        <w:numPr>
          <w:ilvl w:val="0"/>
          <w:numId w:val="73"/>
        </w:numPr>
        <w:tabs>
          <w:tab w:val="clear" w:pos="360"/>
        </w:tabs>
        <w:spacing w:after="200" w:line="276" w:lineRule="auto"/>
        <w:ind w:left="720"/>
        <w:contextualSpacing/>
        <w:rPr>
          <w:rFonts w:cs="Tahoma"/>
          <w:szCs w:val="18"/>
          <w:lang w:val="es-ES_tradnl"/>
        </w:rPr>
      </w:pPr>
      <w:r w:rsidRPr="00E36EBF">
        <w:rPr>
          <w:rFonts w:cs="Tahoma"/>
          <w:color w:val="000000"/>
          <w:szCs w:val="18"/>
          <w:lang w:val="es-ES_tradnl"/>
        </w:rPr>
        <w:t xml:space="preserve">Las CAL Suites del Complemento de SBS 2011 Premium adquiridas posteriormente en virtud del mismo periodo de inscripción como parte de un proceso </w:t>
      </w:r>
      <w:r w:rsidR="004200E0" w:rsidRPr="00E36EBF">
        <w:rPr>
          <w:rFonts w:cs="Tahoma"/>
          <w:color w:val="000000"/>
          <w:szCs w:val="18"/>
          <w:lang w:val="es-ES_tradnl"/>
        </w:rPr>
        <w:t>“</w:t>
      </w:r>
      <w:r w:rsidRPr="00E36EBF">
        <w:rPr>
          <w:rFonts w:cs="Tahoma"/>
          <w:color w:val="000000"/>
          <w:szCs w:val="18"/>
          <w:lang w:val="es-ES_tradnl"/>
        </w:rPr>
        <w:t>true up</w:t>
      </w:r>
      <w:r w:rsidR="004200E0" w:rsidRPr="00E36EBF">
        <w:rPr>
          <w:rFonts w:cs="Tahoma"/>
          <w:color w:val="000000"/>
          <w:szCs w:val="18"/>
          <w:lang w:val="es-ES_tradnl"/>
        </w:rPr>
        <w:t>”</w:t>
      </w:r>
      <w:r w:rsidRPr="00E36EBF">
        <w:rPr>
          <w:rFonts w:cs="Tahoma"/>
          <w:color w:val="000000"/>
          <w:szCs w:val="18"/>
          <w:lang w:val="es-ES_tradnl"/>
        </w:rPr>
        <w:t xml:space="preserve"> programado del cliente de Open Value Subscription o EES también son CALs Cualificadas para efectos de la concesión anterior.</w:t>
      </w:r>
      <w:r w:rsidRPr="00E36EBF">
        <w:rPr>
          <w:rFonts w:cs="Tahoma"/>
          <w:szCs w:val="18"/>
          <w:lang w:val="es-ES_tradnl"/>
        </w:rPr>
        <w:t xml:space="preserve"> </w:t>
      </w:r>
    </w:p>
    <w:p w14:paraId="033A945F" w14:textId="77777777" w:rsidR="00212A11" w:rsidRPr="005B3149" w:rsidRDefault="00212A11" w:rsidP="00DE6D2B">
      <w:pPr>
        <w:widowControl w:val="0"/>
        <w:spacing w:before="120"/>
        <w:ind w:left="720"/>
        <w:jc w:val="both"/>
        <w:rPr>
          <w:rFonts w:cs="Tahoma"/>
          <w:szCs w:val="18"/>
          <w:lang w:val="es-ES_tradnl"/>
        </w:rPr>
      </w:pPr>
      <w:bookmarkStart w:id="1704" w:name="_123_Windows_Azure"/>
      <w:bookmarkEnd w:id="1704"/>
    </w:p>
    <w:p w14:paraId="033A9460" w14:textId="77777777" w:rsidR="00212A11" w:rsidRPr="004200E0" w:rsidRDefault="00212A11" w:rsidP="0078650F">
      <w:pPr>
        <w:pStyle w:val="Heading2"/>
        <w:ind w:left="0"/>
        <w:rPr>
          <w:rFonts w:ascii="Tahoma" w:hAnsi="Tahoma" w:cs="Tahoma"/>
          <w:lang w:val="es-ES_tradnl"/>
        </w:rPr>
      </w:pPr>
      <w:bookmarkStart w:id="1705" w:name="_124_Windows_Small_1"/>
      <w:bookmarkStart w:id="1706" w:name="_Toc336338381"/>
      <w:bookmarkStart w:id="1707" w:name="_Toc340770357"/>
      <w:bookmarkEnd w:id="1705"/>
      <w:bookmarkEnd w:id="1706"/>
      <w:r w:rsidRPr="004200E0">
        <w:rPr>
          <w:rFonts w:ascii="Tahoma" w:hAnsi="Tahoma" w:cs="Tahoma"/>
          <w:color w:val="F8701C"/>
          <w:sz w:val="22"/>
          <w:vertAlign w:val="superscript"/>
          <w:lang w:val="es-ES_tradnl"/>
        </w:rPr>
        <w:t>115</w:t>
      </w:r>
      <w:r w:rsidRPr="004200E0">
        <w:rPr>
          <w:rFonts w:ascii="Tahoma" w:hAnsi="Tahoma" w:cs="Tahoma"/>
          <w:color w:val="F8701C"/>
          <w:sz w:val="22"/>
          <w:lang w:val="es-ES_tradnl"/>
        </w:rPr>
        <w:t xml:space="preserve"> Windows Small Business Server 2011 Essentials</w:t>
      </w:r>
      <w:bookmarkEnd w:id="1707"/>
    </w:p>
    <w:p w14:paraId="033A9461" w14:textId="77777777" w:rsidR="00212A11" w:rsidRPr="004200E0" w:rsidRDefault="00212A11" w:rsidP="0021735C">
      <w:pPr>
        <w:rPr>
          <w:rFonts w:cs="Tahoma"/>
          <w:lang w:val="es-ES_tradnl"/>
        </w:rPr>
      </w:pPr>
    </w:p>
    <w:p w14:paraId="033A9462" w14:textId="77777777" w:rsidR="00212A11" w:rsidRPr="004200E0" w:rsidRDefault="00212A11" w:rsidP="0078650F">
      <w:pPr>
        <w:ind w:left="720"/>
        <w:rPr>
          <w:rFonts w:cs="Tahoma"/>
          <w:lang w:val="es-ES_tradnl"/>
        </w:rPr>
      </w:pPr>
      <w:r w:rsidRPr="004200E0">
        <w:rPr>
          <w:rFonts w:cs="Tahoma"/>
          <w:b/>
          <w:color w:val="000000"/>
          <w:lang w:val="es-ES_tradnl"/>
        </w:rPr>
        <w:t>Concesiones de licencia asociadas con el fin de ciclo de vida de Windows Small Business Server</w:t>
      </w:r>
      <w:r w:rsidR="005B3149">
        <w:rPr>
          <w:rFonts w:cs="Tahoma"/>
          <w:b/>
          <w:color w:val="000000"/>
          <w:lang w:val="es-ES_tradnl"/>
        </w:rPr>
        <w:t> </w:t>
      </w:r>
      <w:r w:rsidRPr="004200E0">
        <w:rPr>
          <w:rFonts w:cs="Tahoma"/>
          <w:b/>
          <w:color w:val="000000"/>
          <w:lang w:val="es-ES_tradnl"/>
        </w:rPr>
        <w:t>(SBS) 2011 Essentials:</w:t>
      </w:r>
      <w:r w:rsidRPr="004200E0">
        <w:rPr>
          <w:rFonts w:cs="Tahoma"/>
          <w:color w:val="000000"/>
          <w:lang w:val="es-ES_tradnl"/>
        </w:rPr>
        <w:t xml:space="preserve"> </w:t>
      </w:r>
      <w:r w:rsidRPr="004200E0">
        <w:rPr>
          <w:rFonts w:cs="Tahoma"/>
          <w:lang w:val="es-ES_tradnl"/>
        </w:rPr>
        <w:t>Windows SBS 2011 Essentials será la última versión de Windows SBS Essentials. Los clientes de licencias por volumen con cobertura de Software Assurance vigente para licencias de Windows SBS 2011 Essentials</w:t>
      </w:r>
      <w:r w:rsidRPr="004200E0">
        <w:rPr>
          <w:rFonts w:cs="Tahoma"/>
          <w:color w:val="000000"/>
          <w:lang w:val="es-ES_tradnl"/>
        </w:rPr>
        <w:t xml:space="preserve"> </w:t>
      </w:r>
      <w:r w:rsidRPr="004200E0">
        <w:rPr>
          <w:rFonts w:cs="Tahoma"/>
          <w:lang w:val="es-ES_tradnl"/>
        </w:rPr>
        <w:t>el 1 de noviembre de 2012 o en la fecha de primera disponibilidad de Windows Server 2012 Essentials para descarga en el Centro de Servicios de Licencias por Volumen, lo que ocurra primero, (</w:t>
      </w:r>
      <w:r w:rsidR="004200E0" w:rsidRPr="004200E0">
        <w:rPr>
          <w:rFonts w:cs="Tahoma"/>
          <w:lang w:val="es-ES_tradnl"/>
        </w:rPr>
        <w:t>“</w:t>
      </w:r>
      <w:r w:rsidRPr="004200E0">
        <w:rPr>
          <w:rFonts w:cs="Tahoma"/>
          <w:lang w:val="es-ES_tradnl"/>
        </w:rPr>
        <w:t>Licencias Cualificadas</w:t>
      </w:r>
      <w:r w:rsidR="004200E0" w:rsidRPr="004200E0">
        <w:rPr>
          <w:rFonts w:cs="Tahoma"/>
          <w:lang w:val="es-ES_tradnl"/>
        </w:rPr>
        <w:t>”</w:t>
      </w:r>
      <w:r w:rsidRPr="004200E0">
        <w:rPr>
          <w:rFonts w:cs="Tahoma"/>
          <w:lang w:val="es-ES_tradnl"/>
        </w:rPr>
        <w:t xml:space="preserve">) estarán autorizados a </w:t>
      </w:r>
      <w:r w:rsidRPr="004200E0">
        <w:rPr>
          <w:rFonts w:cs="Tahoma"/>
          <w:u w:val="single"/>
          <w:lang w:val="es-ES_tradnl"/>
        </w:rPr>
        <w:t>actualizar y</w:t>
      </w:r>
      <w:r w:rsidRPr="004200E0">
        <w:rPr>
          <w:rFonts w:cs="Tahoma"/>
          <w:lang w:val="es-ES_tradnl"/>
        </w:rPr>
        <w:t xml:space="preserve"> utilizar el software Windows Server 2012 Essentials </w:t>
      </w:r>
      <w:r w:rsidRPr="004200E0">
        <w:rPr>
          <w:rFonts w:cs="Tahoma"/>
          <w:u w:val="single"/>
          <w:lang w:val="es-ES_tradnl"/>
        </w:rPr>
        <w:t>en lugar de SBS Essentials</w:t>
      </w:r>
      <w:r w:rsidRPr="004200E0">
        <w:rPr>
          <w:rFonts w:cs="Tahoma"/>
          <w:lang w:val="es-ES_tradnl"/>
        </w:rPr>
        <w:t>. 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14:paraId="033A9463" w14:textId="77777777" w:rsidR="00212A11" w:rsidRPr="004200E0" w:rsidRDefault="00212A11" w:rsidP="00BA1490">
      <w:pPr>
        <w:ind w:left="720"/>
        <w:rPr>
          <w:rFonts w:cs="Tahoma"/>
          <w:lang w:val="es-ES_tradnl"/>
        </w:rPr>
      </w:pPr>
    </w:p>
    <w:p w14:paraId="033A9464" w14:textId="77777777" w:rsidR="00212A11" w:rsidRPr="004200E0" w:rsidRDefault="00212A11" w:rsidP="00BA1490">
      <w:pPr>
        <w:ind w:left="720"/>
        <w:rPr>
          <w:rFonts w:cs="Tahoma"/>
          <w:lang w:val="es-ES_tradnl"/>
        </w:rPr>
      </w:pPr>
      <w:r w:rsidRPr="004200E0">
        <w:rPr>
          <w:rFonts w:cs="Tahoma"/>
          <w:lang w:val="es-ES_tradnl"/>
        </w:rPr>
        <w:t>Si los clientes adquirieron derechos perpetuos para utilizar el software conforme a Licencias Cualificadas, las</w:t>
      </w:r>
      <w:r w:rsidR="005B3149">
        <w:rPr>
          <w:rFonts w:cs="Tahoma"/>
          <w:lang w:val="es-ES_tradnl"/>
        </w:rPr>
        <w:t> </w:t>
      </w:r>
      <w:r w:rsidRPr="004200E0">
        <w:rPr>
          <w:rFonts w:cs="Tahoma"/>
          <w:lang w:val="es-ES_tradnl"/>
        </w:rPr>
        <w:t>licencias adquiridas conforme a esta concesión también son perpetuas; de lo contrario, las licencias adquiridas conforme a esta concesión expirarán cuando lo hagan las Licencias Cualificadas.</w:t>
      </w:r>
    </w:p>
    <w:p w14:paraId="033A9465" w14:textId="77777777" w:rsidR="00212A11" w:rsidRPr="004200E0" w:rsidRDefault="00212A11" w:rsidP="00BA1490">
      <w:pPr>
        <w:ind w:left="720"/>
        <w:rPr>
          <w:rFonts w:cs="Tahoma"/>
          <w:lang w:val="es-ES_tradnl"/>
        </w:rPr>
      </w:pPr>
    </w:p>
    <w:p w14:paraId="033A9466" w14:textId="77777777" w:rsidR="00212A11" w:rsidRPr="004200E0" w:rsidRDefault="00212A11" w:rsidP="00BA1490">
      <w:pPr>
        <w:ind w:left="720"/>
        <w:rPr>
          <w:rFonts w:cs="Tahoma"/>
          <w:lang w:val="es-ES_tradnl"/>
        </w:rPr>
      </w:pPr>
      <w:r w:rsidRPr="004200E0">
        <w:rPr>
          <w:rFonts w:cs="Tahoma"/>
          <w:lang w:val="es-ES_tradnl"/>
        </w:rPr>
        <w:t>En el momento de actualizar a Windows Server 2012 Essentials conforme a esta concesión, las Licencias Cualificadas de SBS Server Essentials existentes del cliente ya no serán válidas.</w:t>
      </w:r>
    </w:p>
    <w:p w14:paraId="033A9467" w14:textId="77777777" w:rsidR="00212A11" w:rsidRPr="004200E0" w:rsidRDefault="00212A11" w:rsidP="00BA1490">
      <w:pPr>
        <w:ind w:left="720"/>
        <w:rPr>
          <w:rFonts w:cs="Tahoma"/>
          <w:lang w:val="es-ES_tradnl"/>
        </w:rPr>
      </w:pPr>
    </w:p>
    <w:p w14:paraId="033A9468" w14:textId="77777777" w:rsidR="00212A11" w:rsidRPr="004200E0" w:rsidRDefault="00212A11" w:rsidP="00BA1490">
      <w:pPr>
        <w:ind w:left="720"/>
        <w:rPr>
          <w:rFonts w:cs="Tahoma"/>
          <w:lang w:val="es-ES_tradnl"/>
        </w:rPr>
      </w:pPr>
      <w:r w:rsidRPr="004200E0">
        <w:rPr>
          <w:rFonts w:cs="Tahoma"/>
          <w:lang w:val="es-ES_tradnl"/>
        </w:rPr>
        <w:t xml:space="preserve">Las licencias de SBS Essentials adquiridas posteriormente en virtud del mismo periodo de inscripción como parte de un proceso </w:t>
      </w:r>
      <w:r w:rsidR="004200E0" w:rsidRPr="004200E0">
        <w:rPr>
          <w:rFonts w:cs="Tahoma"/>
          <w:lang w:val="es-ES_tradnl"/>
        </w:rPr>
        <w:t>“</w:t>
      </w:r>
      <w:r w:rsidRPr="004200E0">
        <w:rPr>
          <w:rFonts w:cs="Tahoma"/>
          <w:lang w:val="es-ES_tradnl"/>
        </w:rPr>
        <w:t>true up</w:t>
      </w:r>
      <w:r w:rsidR="004200E0" w:rsidRPr="004200E0">
        <w:rPr>
          <w:rFonts w:cs="Tahoma"/>
          <w:lang w:val="es-ES_tradnl"/>
        </w:rPr>
        <w:t>”</w:t>
      </w:r>
      <w:r w:rsidRPr="004200E0">
        <w:rPr>
          <w:rFonts w:cs="Tahoma"/>
          <w:lang w:val="es-ES_tradnl"/>
        </w:rPr>
        <w:t xml:space="preserve"> programado del cliente de Open Value Subscription o EES también son Licencias Cualificadas para efectos de la concesión anterior.</w:t>
      </w:r>
    </w:p>
    <w:p w14:paraId="033A9469" w14:textId="77777777" w:rsidR="00212A11" w:rsidRPr="004200E0" w:rsidRDefault="00212A11" w:rsidP="00212A11">
      <w:pPr>
        <w:rPr>
          <w:rFonts w:cs="Tahoma"/>
          <w:lang w:val="es-ES_tradnl"/>
        </w:rPr>
      </w:pPr>
    </w:p>
    <w:sectPr w:rsidR="00212A11" w:rsidRPr="004200E0" w:rsidSect="001C36BC">
      <w:endnotePr>
        <w:numFmt w:val="decimal"/>
      </w:endnotePr>
      <w:pgSz w:w="12240" w:h="15840" w:code="1"/>
      <w:pgMar w:top="1166" w:right="1440" w:bottom="720"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A0F744" w14:textId="77777777" w:rsidR="003C66B1" w:rsidRDefault="003C66B1">
      <w:r>
        <w:separator/>
      </w:r>
    </w:p>
  </w:endnote>
  <w:endnote w:type="continuationSeparator" w:id="0">
    <w:p w14:paraId="2DE4D7C2" w14:textId="77777777" w:rsidR="003C66B1" w:rsidRDefault="003C6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3A9484" w14:textId="77777777" w:rsidR="00BD42A6" w:rsidRPr="000331BA" w:rsidRDefault="00BD42A6">
    <w:pPr>
      <w:pStyle w:val="Footer"/>
      <w:pBdr>
        <w:top w:val="single" w:sz="6" w:space="1" w:color="808080"/>
      </w:pBdr>
      <w:tabs>
        <w:tab w:val="clear" w:pos="5155"/>
        <w:tab w:val="clear" w:pos="10325"/>
        <w:tab w:val="right" w:pos="10620"/>
      </w:tabs>
      <w:ind w:left="-540"/>
      <w:rPr>
        <w:rFonts w:ascii="Trebuchet MS" w:hAnsi="Trebuchet MS"/>
        <w:color w:val="808080"/>
        <w:sz w:val="14"/>
        <w:lang w:val="es-ES"/>
      </w:rPr>
    </w:pPr>
    <w:r>
      <w:rPr>
        <w:rFonts w:ascii="Trebuchet MS" w:hAnsi="Trebuchet MS"/>
        <w:color w:val="808080"/>
        <w:sz w:val="14"/>
        <w:lang w:val="es-ES"/>
      </w:rPr>
      <w:t>© 2009 Microsoft Corporation.</w:t>
    </w:r>
    <w:r w:rsidRPr="000331BA">
      <w:rPr>
        <w:rFonts w:ascii="Trebuchet MS" w:hAnsi="Trebuchet MS"/>
        <w:color w:val="808080"/>
        <w:sz w:val="14"/>
        <w:lang w:val="es-ES"/>
      </w:rPr>
      <w:t xml:space="preserve"> </w:t>
    </w:r>
    <w:r>
      <w:rPr>
        <w:rFonts w:ascii="Trebuchet MS" w:hAnsi="Trebuchet MS"/>
        <w:color w:val="808080"/>
        <w:sz w:val="14"/>
        <w:lang w:val="es-ES"/>
      </w:rPr>
      <w:t>Reservados todos los derechos.</w:t>
    </w:r>
    <w:r w:rsidRPr="000331BA">
      <w:rPr>
        <w:lang w:val="es-ES"/>
      </w:rPr>
      <w:t xml:space="preserve"> </w:t>
    </w:r>
    <w:r>
      <w:rPr>
        <w:rFonts w:ascii="Trebuchet MS" w:hAnsi="Trebuchet MS"/>
        <w:color w:val="808080"/>
        <w:sz w:val="14"/>
        <w:lang w:val="es-ES"/>
      </w:rPr>
      <w:t xml:space="preserve">Página </w:t>
    </w:r>
    <w:r>
      <w:rPr>
        <w:lang w:val="es-ES"/>
      </w:rPr>
      <w:fldChar w:fldCharType="begin"/>
    </w:r>
    <w:r>
      <w:rPr>
        <w:lang w:val="es-ES"/>
      </w:rPr>
      <w:instrText xml:space="preserve"> PAGE </w:instrText>
    </w:r>
    <w:r>
      <w:rPr>
        <w:lang w:val="es-ES"/>
      </w:rPr>
      <w:fldChar w:fldCharType="separate"/>
    </w:r>
    <w:r>
      <w:rPr>
        <w:noProof/>
        <w:lang w:val="es-ES"/>
      </w:rPr>
      <w:t>2</w:t>
    </w:r>
    <w:r>
      <w:rPr>
        <w:lang w:val="es-ES"/>
      </w:rPr>
      <w:fldChar w:fldCharType="end"/>
    </w:r>
    <w:r>
      <w:rPr>
        <w:rFonts w:ascii="Trebuchet MS" w:hAnsi="Trebuchet MS"/>
        <w:color w:val="808080"/>
        <w:sz w:val="14"/>
        <w:lang w:val="es-ES"/>
      </w:rPr>
      <w:t xml:space="preserve"> de </w:t>
    </w:r>
    <w:r>
      <w:rPr>
        <w:lang w:val="es-ES"/>
      </w:rPr>
      <w:fldChar w:fldCharType="begin"/>
    </w:r>
    <w:r>
      <w:rPr>
        <w:lang w:val="es-ES"/>
      </w:rPr>
      <w:instrText xml:space="preserve"> NUMPAGES </w:instrText>
    </w:r>
    <w:r>
      <w:rPr>
        <w:lang w:val="es-ES"/>
      </w:rPr>
      <w:fldChar w:fldCharType="separate"/>
    </w:r>
    <w:r>
      <w:rPr>
        <w:noProof/>
        <w:lang w:val="es-ES"/>
      </w:rPr>
      <w:t>187</w:t>
    </w:r>
    <w:r>
      <w:rPr>
        <w:lang w:val="es-ES"/>
      </w:rPr>
      <w:fldChar w:fldCharType="end"/>
    </w:r>
    <w:r>
      <w:rPr>
        <w:rFonts w:ascii="Trebuchet MS" w:hAnsi="Trebuchet MS"/>
        <w:color w:val="808080"/>
        <w:sz w:val="14"/>
        <w:lang w:val="es-ES"/>
      </w:rPr>
      <w:t xml:space="preserve"> Publicado en abril de 2009</w:t>
    </w:r>
  </w:p>
  <w:p w14:paraId="033A9485" w14:textId="77777777" w:rsidR="00BD42A6" w:rsidRPr="000331BA" w:rsidRDefault="00BD42A6">
    <w:pPr>
      <w:pStyle w:val="Footer"/>
      <w:pBdr>
        <w:top w:val="single" w:sz="6" w:space="1" w:color="808080"/>
      </w:pBdr>
      <w:tabs>
        <w:tab w:val="clear" w:pos="5155"/>
        <w:tab w:val="clear" w:pos="10325"/>
        <w:tab w:val="right" w:pos="10620"/>
      </w:tabs>
      <w:ind w:left="-540"/>
      <w:rPr>
        <w:rFonts w:ascii="Verdana" w:hAnsi="Verdana"/>
        <w:color w:val="808080"/>
        <w:sz w:val="16"/>
        <w:lang w:val="es-ES"/>
      </w:rPr>
    </w:pPr>
    <w:r w:rsidRPr="000331BA">
      <w:rPr>
        <w:rFonts w:ascii="Trebuchet MS" w:hAnsi="Trebuchet MS"/>
        <w:color w:val="808080"/>
        <w:sz w:val="14"/>
        <w:lang w:val="es-ES"/>
      </w:rPr>
      <w:t xml:space="preserve"> </w:t>
    </w:r>
    <w:r>
      <w:rPr>
        <w:rFonts w:ascii="Trebuchet MS" w:hAnsi="Trebuchet MS"/>
        <w:color w:val="808080"/>
        <w:sz w:val="14"/>
        <w:lang w:val="es-ES"/>
      </w:rPr>
      <w:t>Microsoft es una marca registrada de Microsoft Corporation en EE. UU. y/o en otros pa</w:t>
    </w:r>
    <w:r>
      <w:rPr>
        <w:rFonts w:ascii="Trebuchet MS"/>
        <w:color w:val="808080"/>
        <w:sz w:val="14"/>
        <w:lang w:val="es-ES"/>
      </w:rPr>
      <w:t>í</w:t>
    </w:r>
    <w:r>
      <w:rPr>
        <w:rFonts w:ascii="Trebuchet MS" w:hAnsi="Trebuchet MS"/>
        <w:color w:val="808080"/>
        <w:sz w:val="14"/>
        <w:lang w:val="es-ES"/>
      </w:rPr>
      <w:t>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3A948A" w14:textId="77777777" w:rsidR="00BD42A6" w:rsidRDefault="00BD42A6" w:rsidP="00556AEE"/>
  <w:p w14:paraId="033A948B" w14:textId="77777777" w:rsidR="00BD42A6" w:rsidRPr="00162736" w:rsidRDefault="00BD42A6" w:rsidP="00556AEE">
    <w:pPr>
      <w:pStyle w:val="Footer"/>
      <w:pBdr>
        <w:top w:val="single" w:sz="4" w:space="1" w:color="auto"/>
      </w:pBdr>
      <w:tabs>
        <w:tab w:val="clear" w:pos="5155"/>
        <w:tab w:val="clear" w:pos="10325"/>
        <w:tab w:val="right" w:pos="9360"/>
      </w:tabs>
      <w:rPr>
        <w:rFonts w:ascii="Trebuchet MS" w:hAnsi="Trebuchet MS"/>
        <w:color w:val="808080"/>
        <w:sz w:val="14"/>
        <w:szCs w:val="14"/>
        <w:lang w:val="es-ES"/>
      </w:rPr>
    </w:pPr>
    <w:r w:rsidRPr="00162736">
      <w:rPr>
        <w:rFonts w:ascii="Trebuchet MS" w:hAnsi="Trebuchet MS"/>
        <w:color w:val="808080"/>
        <w:sz w:val="14"/>
        <w:szCs w:val="14"/>
        <w:lang w:val="es-ES"/>
      </w:rPr>
      <w:t>© 2012 Microsoft Corporation. Reservados todos los derechos.</w:t>
    </w:r>
    <w:r>
      <w:rPr>
        <w:rFonts w:ascii="Trebuchet MS" w:hAnsi="Trebuchet MS"/>
        <w:color w:val="808080"/>
        <w:sz w:val="14"/>
        <w:szCs w:val="14"/>
        <w:lang w:val="es-ES"/>
      </w:rPr>
      <w:tab/>
    </w:r>
    <w:r w:rsidRPr="00162736">
      <w:rPr>
        <w:rFonts w:ascii="Trebuchet MS" w:hAnsi="Trebuchet MS"/>
        <w:color w:val="808080"/>
        <w:sz w:val="14"/>
        <w:szCs w:val="14"/>
        <w:lang w:val="es-ES"/>
      </w:rPr>
      <w:t xml:space="preserve">Página </w:t>
    </w:r>
    <w:r w:rsidRPr="00526CC4">
      <w:rPr>
        <w:szCs w:val="18"/>
        <w:lang w:val="es-ES"/>
      </w:rPr>
      <w:fldChar w:fldCharType="begin"/>
    </w:r>
    <w:r w:rsidRPr="00526CC4">
      <w:rPr>
        <w:szCs w:val="18"/>
        <w:lang w:val="es-ES"/>
      </w:rPr>
      <w:instrText xml:space="preserve"> PAGE </w:instrText>
    </w:r>
    <w:r w:rsidRPr="00526CC4">
      <w:rPr>
        <w:szCs w:val="18"/>
        <w:lang w:val="es-ES"/>
      </w:rPr>
      <w:fldChar w:fldCharType="separate"/>
    </w:r>
    <w:r w:rsidR="007C58C4">
      <w:rPr>
        <w:noProof/>
        <w:szCs w:val="18"/>
        <w:lang w:val="es-ES"/>
      </w:rPr>
      <w:t>1</w:t>
    </w:r>
    <w:r w:rsidRPr="00526CC4">
      <w:rPr>
        <w:szCs w:val="18"/>
        <w:lang w:val="es-ES"/>
      </w:rPr>
      <w:fldChar w:fldCharType="end"/>
    </w:r>
    <w:r w:rsidRPr="00162736">
      <w:rPr>
        <w:rFonts w:ascii="Trebuchet MS" w:hAnsi="Trebuchet MS"/>
        <w:color w:val="808080"/>
        <w:sz w:val="14"/>
        <w:szCs w:val="14"/>
        <w:lang w:val="es-ES"/>
      </w:rPr>
      <w:t xml:space="preserve"> de </w:t>
    </w:r>
    <w:r w:rsidRPr="00162736">
      <w:rPr>
        <w:noProof/>
        <w:color w:val="000000"/>
        <w:szCs w:val="18"/>
        <w:lang w:val="es-ES"/>
      </w:rPr>
      <w:fldChar w:fldCharType="begin"/>
    </w:r>
    <w:r w:rsidRPr="00162736">
      <w:rPr>
        <w:noProof/>
        <w:color w:val="000000"/>
        <w:szCs w:val="18"/>
        <w:lang w:val="es-ES"/>
      </w:rPr>
      <w:instrText xml:space="preserve"> NUMPAGES </w:instrText>
    </w:r>
    <w:r w:rsidRPr="00162736">
      <w:rPr>
        <w:noProof/>
        <w:color w:val="000000"/>
        <w:szCs w:val="18"/>
        <w:lang w:val="es-ES"/>
      </w:rPr>
      <w:fldChar w:fldCharType="separate"/>
    </w:r>
    <w:r w:rsidR="007C58C4">
      <w:rPr>
        <w:noProof/>
        <w:color w:val="000000"/>
        <w:szCs w:val="18"/>
        <w:lang w:val="es-ES"/>
      </w:rPr>
      <w:t>1</w:t>
    </w:r>
    <w:r w:rsidRPr="00162736">
      <w:rPr>
        <w:noProof/>
        <w:color w:val="000000"/>
        <w:szCs w:val="18"/>
        <w:lang w:val="es-ES"/>
      </w:rPr>
      <w:fldChar w:fldCharType="end"/>
    </w:r>
    <w:r w:rsidRPr="00162736">
      <w:rPr>
        <w:rFonts w:ascii="Trebuchet MS" w:hAnsi="Trebuchet MS"/>
        <w:color w:val="808080"/>
        <w:sz w:val="14"/>
        <w:szCs w:val="14"/>
        <w:lang w:val="es-ES"/>
      </w:rPr>
      <w:t xml:space="preserve"> Publicado en </w:t>
    </w:r>
    <w:r w:rsidRPr="00556AEE">
      <w:rPr>
        <w:rFonts w:ascii="Trebuchet MS" w:hAnsi="Trebuchet MS"/>
        <w:color w:val="808080"/>
        <w:sz w:val="14"/>
        <w:lang w:val="es-ES"/>
      </w:rPr>
      <w:t>Diciembre</w:t>
    </w:r>
    <w:r w:rsidRPr="00162736">
      <w:rPr>
        <w:rFonts w:ascii="Trebuchet MS" w:hAnsi="Trebuchet MS"/>
        <w:color w:val="808080"/>
        <w:sz w:val="14"/>
        <w:szCs w:val="14"/>
        <w:lang w:val="es-ES"/>
      </w:rPr>
      <w:t xml:space="preserve"> de 2012</w:t>
    </w:r>
  </w:p>
  <w:p w14:paraId="033A948C" w14:textId="77777777" w:rsidR="00BD42A6" w:rsidRPr="002C6B08" w:rsidRDefault="00BD42A6" w:rsidP="00556AEE">
    <w:pPr>
      <w:pStyle w:val="Footer"/>
      <w:tabs>
        <w:tab w:val="clear" w:pos="5155"/>
        <w:tab w:val="clear" w:pos="10325"/>
      </w:tabs>
      <w:rPr>
        <w:lang w:val="es-ES"/>
      </w:rPr>
    </w:pPr>
    <w:r w:rsidRPr="00162736">
      <w:rPr>
        <w:rFonts w:ascii="Trebuchet MS" w:hAnsi="Trebuchet MS"/>
        <w:color w:val="808080"/>
        <w:sz w:val="14"/>
        <w:szCs w:val="14"/>
        <w:lang w:val="es-ES"/>
      </w:rPr>
      <w:t>Microsoft es una marca registrada de Microsoft Corporation en EE. UU. y/o en otros países.</w:t>
    </w:r>
    <w:r w:rsidRPr="002C6B08">
      <w:rPr>
        <w:lang w:val="es-ES"/>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3A948D" w14:textId="77777777" w:rsidR="00BD42A6" w:rsidRDefault="00BD42A6" w:rsidP="000331BA"/>
  <w:p w14:paraId="033A948E" w14:textId="77777777" w:rsidR="00BD42A6" w:rsidRPr="00162736" w:rsidRDefault="00BD42A6" w:rsidP="000331BA">
    <w:pPr>
      <w:pStyle w:val="Footer"/>
      <w:pBdr>
        <w:top w:val="single" w:sz="4" w:space="1" w:color="auto"/>
      </w:pBdr>
      <w:tabs>
        <w:tab w:val="clear" w:pos="5155"/>
        <w:tab w:val="clear" w:pos="10325"/>
        <w:tab w:val="right" w:pos="9360"/>
      </w:tabs>
      <w:rPr>
        <w:rFonts w:ascii="Trebuchet MS" w:hAnsi="Trebuchet MS"/>
        <w:color w:val="808080"/>
        <w:sz w:val="14"/>
        <w:szCs w:val="14"/>
        <w:lang w:val="es-ES"/>
      </w:rPr>
    </w:pPr>
    <w:r w:rsidRPr="00162736">
      <w:rPr>
        <w:rFonts w:ascii="Trebuchet MS" w:hAnsi="Trebuchet MS"/>
        <w:color w:val="808080"/>
        <w:sz w:val="14"/>
        <w:szCs w:val="14"/>
        <w:lang w:val="es-ES"/>
      </w:rPr>
      <w:t>© 2012 Microsoft Corporation. Reservados todos los derechos.</w:t>
    </w:r>
    <w:r>
      <w:rPr>
        <w:rFonts w:ascii="Trebuchet MS" w:hAnsi="Trebuchet MS"/>
        <w:color w:val="808080"/>
        <w:sz w:val="14"/>
        <w:szCs w:val="14"/>
        <w:lang w:val="es-ES"/>
      </w:rPr>
      <w:tab/>
    </w:r>
    <w:r w:rsidRPr="00162736">
      <w:rPr>
        <w:rFonts w:ascii="Trebuchet MS" w:hAnsi="Trebuchet MS"/>
        <w:color w:val="808080"/>
        <w:sz w:val="14"/>
        <w:szCs w:val="14"/>
        <w:lang w:val="es-ES"/>
      </w:rPr>
      <w:t xml:space="preserve">Página </w:t>
    </w:r>
    <w:r w:rsidRPr="00526CC4">
      <w:rPr>
        <w:szCs w:val="18"/>
        <w:lang w:val="es-ES"/>
      </w:rPr>
      <w:fldChar w:fldCharType="begin"/>
    </w:r>
    <w:r w:rsidRPr="00526CC4">
      <w:rPr>
        <w:szCs w:val="18"/>
        <w:lang w:val="es-ES"/>
      </w:rPr>
      <w:instrText xml:space="preserve"> PAGE </w:instrText>
    </w:r>
    <w:r w:rsidRPr="00526CC4">
      <w:rPr>
        <w:szCs w:val="18"/>
        <w:lang w:val="es-ES"/>
      </w:rPr>
      <w:fldChar w:fldCharType="separate"/>
    </w:r>
    <w:r w:rsidR="008A49E1">
      <w:rPr>
        <w:noProof/>
        <w:szCs w:val="18"/>
        <w:lang w:val="es-ES"/>
      </w:rPr>
      <w:t>15</w:t>
    </w:r>
    <w:r w:rsidRPr="00526CC4">
      <w:rPr>
        <w:szCs w:val="18"/>
        <w:lang w:val="es-ES"/>
      </w:rPr>
      <w:fldChar w:fldCharType="end"/>
    </w:r>
    <w:r w:rsidRPr="00162736">
      <w:rPr>
        <w:rFonts w:ascii="Trebuchet MS" w:hAnsi="Trebuchet MS"/>
        <w:color w:val="808080"/>
        <w:sz w:val="14"/>
        <w:szCs w:val="14"/>
        <w:lang w:val="es-ES"/>
      </w:rPr>
      <w:t xml:space="preserve"> de </w:t>
    </w:r>
    <w:r w:rsidRPr="00162736">
      <w:rPr>
        <w:noProof/>
        <w:color w:val="000000"/>
        <w:szCs w:val="18"/>
        <w:lang w:val="es-ES"/>
      </w:rPr>
      <w:fldChar w:fldCharType="begin"/>
    </w:r>
    <w:r w:rsidRPr="00162736">
      <w:rPr>
        <w:noProof/>
        <w:color w:val="000000"/>
        <w:szCs w:val="18"/>
        <w:lang w:val="es-ES"/>
      </w:rPr>
      <w:instrText xml:space="preserve"> NUMPAGES </w:instrText>
    </w:r>
    <w:r w:rsidRPr="00162736">
      <w:rPr>
        <w:noProof/>
        <w:color w:val="000000"/>
        <w:szCs w:val="18"/>
        <w:lang w:val="es-ES"/>
      </w:rPr>
      <w:fldChar w:fldCharType="separate"/>
    </w:r>
    <w:r w:rsidR="008A49E1">
      <w:rPr>
        <w:noProof/>
        <w:color w:val="000000"/>
        <w:szCs w:val="18"/>
        <w:lang w:val="es-ES"/>
      </w:rPr>
      <w:t>183</w:t>
    </w:r>
    <w:r w:rsidRPr="00162736">
      <w:rPr>
        <w:noProof/>
        <w:color w:val="000000"/>
        <w:szCs w:val="18"/>
        <w:lang w:val="es-ES"/>
      </w:rPr>
      <w:fldChar w:fldCharType="end"/>
    </w:r>
    <w:r w:rsidRPr="00162736">
      <w:rPr>
        <w:rFonts w:ascii="Trebuchet MS" w:hAnsi="Trebuchet MS"/>
        <w:color w:val="808080"/>
        <w:sz w:val="14"/>
        <w:szCs w:val="14"/>
        <w:lang w:val="es-ES"/>
      </w:rPr>
      <w:t xml:space="preserve"> Publicado en </w:t>
    </w:r>
    <w:r w:rsidRPr="00556AEE">
      <w:rPr>
        <w:rFonts w:ascii="Trebuchet MS" w:hAnsi="Trebuchet MS"/>
        <w:color w:val="808080"/>
        <w:sz w:val="14"/>
        <w:lang w:val="es-ES"/>
      </w:rPr>
      <w:t>Diciembre</w:t>
    </w:r>
    <w:r w:rsidRPr="00162736">
      <w:rPr>
        <w:rFonts w:ascii="Trebuchet MS" w:hAnsi="Trebuchet MS"/>
        <w:color w:val="808080"/>
        <w:sz w:val="14"/>
        <w:szCs w:val="14"/>
        <w:lang w:val="es-ES"/>
      </w:rPr>
      <w:t xml:space="preserve"> de 2012</w:t>
    </w:r>
  </w:p>
  <w:p w14:paraId="033A948F" w14:textId="77777777" w:rsidR="00BD42A6" w:rsidRPr="000331BA" w:rsidRDefault="00BD42A6" w:rsidP="000331BA">
    <w:pPr>
      <w:pStyle w:val="Footer"/>
      <w:tabs>
        <w:tab w:val="clear" w:pos="5155"/>
        <w:tab w:val="clear" w:pos="10325"/>
      </w:tabs>
      <w:rPr>
        <w:lang w:val="es-ES"/>
      </w:rPr>
    </w:pPr>
    <w:r w:rsidRPr="00162736">
      <w:rPr>
        <w:rFonts w:ascii="Trebuchet MS" w:hAnsi="Trebuchet MS"/>
        <w:color w:val="808080"/>
        <w:sz w:val="14"/>
        <w:szCs w:val="14"/>
        <w:lang w:val="es-ES"/>
      </w:rPr>
      <w:t>Microsoft es una marca registrada de Microsoft Corporation en EE. UU. y/o en otros países.</w:t>
    </w:r>
    <w:r w:rsidRPr="002C6B08">
      <w:rPr>
        <w:lang w:val="es-ES"/>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3A9492" w14:textId="77777777" w:rsidR="00BD42A6" w:rsidRDefault="00BD42A6"/>
  <w:p w14:paraId="033A9493" w14:textId="77777777" w:rsidR="00BD42A6" w:rsidRPr="000331BA" w:rsidRDefault="00BD42A6">
    <w:pPr>
      <w:pStyle w:val="Footer"/>
      <w:pBdr>
        <w:top w:val="single" w:sz="6" w:space="1" w:color="808080"/>
      </w:pBdr>
      <w:tabs>
        <w:tab w:val="clear" w:pos="5155"/>
        <w:tab w:val="clear" w:pos="10325"/>
        <w:tab w:val="right" w:pos="10620"/>
      </w:tabs>
      <w:rPr>
        <w:rFonts w:ascii="Trebuchet MS" w:hAnsi="Trebuchet MS"/>
        <w:color w:val="808080"/>
        <w:sz w:val="14"/>
        <w:lang w:val="es-ES"/>
      </w:rPr>
    </w:pPr>
    <w:r>
      <w:rPr>
        <w:rFonts w:ascii="Trebuchet MS" w:hAnsi="Trebuchet MS"/>
        <w:color w:val="808080"/>
        <w:sz w:val="14"/>
        <w:lang w:val="es-ES"/>
      </w:rPr>
      <w:t>© 2009 Microsoft Corporation.</w:t>
    </w:r>
    <w:r w:rsidRPr="000331BA">
      <w:rPr>
        <w:rFonts w:ascii="Trebuchet MS" w:hAnsi="Trebuchet MS"/>
        <w:color w:val="808080"/>
        <w:sz w:val="14"/>
        <w:lang w:val="es-ES"/>
      </w:rPr>
      <w:t xml:space="preserve"> </w:t>
    </w:r>
    <w:r>
      <w:rPr>
        <w:rFonts w:ascii="Trebuchet MS" w:hAnsi="Trebuchet MS"/>
        <w:color w:val="808080"/>
        <w:sz w:val="14"/>
        <w:lang w:val="es-ES"/>
      </w:rPr>
      <w:t>Reservados todos los derechos.</w:t>
    </w:r>
    <w:r w:rsidRPr="000331BA">
      <w:rPr>
        <w:lang w:val="es-ES"/>
      </w:rPr>
      <w:t xml:space="preserve"> </w:t>
    </w:r>
    <w:r>
      <w:rPr>
        <w:rFonts w:ascii="Trebuchet MS" w:hAnsi="Trebuchet MS"/>
        <w:color w:val="808080"/>
        <w:sz w:val="14"/>
        <w:lang w:val="es-ES"/>
      </w:rPr>
      <w:t xml:space="preserve">Página </w:t>
    </w:r>
    <w:r>
      <w:rPr>
        <w:lang w:val="es-ES"/>
      </w:rPr>
      <w:fldChar w:fldCharType="begin"/>
    </w:r>
    <w:r>
      <w:rPr>
        <w:lang w:val="es-ES"/>
      </w:rPr>
      <w:instrText xml:space="preserve"> PAGE </w:instrText>
    </w:r>
    <w:r>
      <w:rPr>
        <w:lang w:val="es-ES"/>
      </w:rPr>
      <w:fldChar w:fldCharType="separate"/>
    </w:r>
    <w:r>
      <w:rPr>
        <w:noProof/>
        <w:lang w:val="es-ES"/>
      </w:rPr>
      <w:t>1</w:t>
    </w:r>
    <w:r>
      <w:rPr>
        <w:lang w:val="es-ES"/>
      </w:rPr>
      <w:fldChar w:fldCharType="end"/>
    </w:r>
    <w:r>
      <w:rPr>
        <w:rFonts w:ascii="Trebuchet MS" w:hAnsi="Trebuchet MS"/>
        <w:color w:val="808080"/>
        <w:sz w:val="14"/>
        <w:lang w:val="es-ES"/>
      </w:rPr>
      <w:t xml:space="preserve"> de </w:t>
    </w:r>
    <w:r>
      <w:rPr>
        <w:lang w:val="es-ES"/>
      </w:rPr>
      <w:fldChar w:fldCharType="begin"/>
    </w:r>
    <w:r>
      <w:rPr>
        <w:lang w:val="es-ES"/>
      </w:rPr>
      <w:instrText xml:space="preserve"> NUMPAGES </w:instrText>
    </w:r>
    <w:r>
      <w:rPr>
        <w:lang w:val="es-ES"/>
      </w:rPr>
      <w:fldChar w:fldCharType="separate"/>
    </w:r>
    <w:r>
      <w:rPr>
        <w:noProof/>
        <w:lang w:val="es-ES"/>
      </w:rPr>
      <w:t>187</w:t>
    </w:r>
    <w:r>
      <w:rPr>
        <w:lang w:val="es-ES"/>
      </w:rPr>
      <w:fldChar w:fldCharType="end"/>
    </w:r>
    <w:r>
      <w:rPr>
        <w:rFonts w:ascii="Trebuchet MS" w:hAnsi="Trebuchet MS"/>
        <w:color w:val="808080"/>
        <w:sz w:val="14"/>
        <w:lang w:val="es-ES"/>
      </w:rPr>
      <w:t xml:space="preserve"> Publicado en mayo de 2009</w:t>
    </w:r>
  </w:p>
  <w:p w14:paraId="033A9494" w14:textId="77777777" w:rsidR="00BD42A6" w:rsidRPr="000331BA" w:rsidRDefault="00BD42A6">
    <w:pPr>
      <w:pStyle w:val="Footer"/>
      <w:rPr>
        <w:rFonts w:ascii="Verdana" w:hAnsi="Verdana"/>
        <w:color w:val="808080"/>
        <w:sz w:val="16"/>
        <w:lang w:val="es-ES"/>
      </w:rPr>
    </w:pPr>
    <w:r>
      <w:rPr>
        <w:rFonts w:ascii="Trebuchet MS" w:hAnsi="Trebuchet MS"/>
        <w:color w:val="808080"/>
        <w:sz w:val="14"/>
        <w:lang w:val="es-ES"/>
      </w:rPr>
      <w:t>Microsoft es una marca registrada de Microsoft Corporation en EE. UU. y/o en otros pa</w:t>
    </w:r>
    <w:r>
      <w:rPr>
        <w:rFonts w:ascii="Trebuchet MS"/>
        <w:color w:val="808080"/>
        <w:sz w:val="14"/>
        <w:lang w:val="es-ES"/>
      </w:rPr>
      <w:t>í</w:t>
    </w:r>
    <w:r>
      <w:rPr>
        <w:rFonts w:ascii="Trebuchet MS" w:hAnsi="Trebuchet MS"/>
        <w:color w:val="808080"/>
        <w:sz w:val="14"/>
        <w:lang w:val="es-ES"/>
      </w:rPr>
      <w:t>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92B3F8" w14:textId="77777777" w:rsidR="003C66B1" w:rsidRDefault="003C66B1">
      <w:r>
        <w:separator/>
      </w:r>
    </w:p>
  </w:footnote>
  <w:footnote w:type="continuationSeparator" w:id="0">
    <w:p w14:paraId="05BE5202" w14:textId="77777777" w:rsidR="003C66B1" w:rsidRDefault="003C66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3A9482" w14:textId="77777777" w:rsidR="00BD42A6" w:rsidRDefault="00BD42A6" w:rsidP="003C6B6B">
    <w:pPr>
      <w:pStyle w:val="Header"/>
      <w:tabs>
        <w:tab w:val="clear" w:pos="3240"/>
        <w:tab w:val="left" w:pos="2970"/>
      </w:tabs>
      <w:ind w:firstLine="2160"/>
    </w:pPr>
    <w:r>
      <w:rPr>
        <w:noProof/>
      </w:rPr>
      <mc:AlternateContent>
        <mc:Choice Requires="wps">
          <w:drawing>
            <wp:anchor distT="0" distB="0" distL="114300" distR="114300" simplePos="0" relativeHeight="251660800" behindDoc="0" locked="0" layoutInCell="0" allowOverlap="1" wp14:anchorId="033A9495" wp14:editId="033A9496">
              <wp:simplePos x="0" y="0"/>
              <wp:positionH relativeFrom="column">
                <wp:posOffset>-314325</wp:posOffset>
              </wp:positionH>
              <wp:positionV relativeFrom="paragraph">
                <wp:posOffset>-139700</wp:posOffset>
              </wp:positionV>
              <wp:extent cx="2228850" cy="574675"/>
              <wp:effectExtent l="0" t="3175" r="0" b="317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3A94A3" w14:textId="77777777" w:rsidR="00BD42A6" w:rsidRDefault="00BD42A6" w:rsidP="003C6B6B">
                          <w:r>
                            <w:rPr>
                              <w:noProof/>
                            </w:rPr>
                            <w:drawing>
                              <wp:inline distT="0" distB="0" distL="0" distR="0" wp14:anchorId="033A94A4" wp14:editId="033A94A5">
                                <wp:extent cx="1906270" cy="509270"/>
                                <wp:effectExtent l="0" t="0" r="0" b="5080"/>
                                <wp:docPr id="7" name="Picture 7"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33A9495" id="_x0000_t202" coordsize="21600,21600" o:spt="202" path="m,l,21600r21600,l21600,xe">
              <v:stroke joinstyle="miter"/>
              <v:path gradientshapeok="t" o:connecttype="rect"/>
            </v:shapetype>
            <v:shape id="Text Box 14" o:spid="_x0000_s1030" type="#_x0000_t202" style="position:absolute;left:0;text-align:left;margin-left:-24.75pt;margin-top:-11pt;width:175.5pt;height:45.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tvtQIAALs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iHbb7UCAAC7&#10;BQAADgAAAAAAAAAAAAAAAAAuAgAAZHJzL2Uyb0RvYy54bWxQSwECLQAUAAYACAAAACEAhSh9wt8A&#10;AAAKAQAADwAAAAAAAAAAAAAAAAAPBQAAZHJzL2Rvd25yZXYueG1sUEsFBgAAAAAEAAQA8wAAABsG&#10;AAAAAA==&#10;" o:allowincell="f" filled="f" stroked="f">
              <v:textbox>
                <w:txbxContent>
                  <w:p w14:paraId="033A94A3" w14:textId="77777777" w:rsidR="00BD42A6" w:rsidRDefault="00BD42A6" w:rsidP="003C6B6B">
                    <w:r>
                      <w:rPr>
                        <w:noProof/>
                      </w:rPr>
                      <w:drawing>
                        <wp:inline distT="0" distB="0" distL="0" distR="0" wp14:anchorId="033A94A4" wp14:editId="033A94A5">
                          <wp:extent cx="1906270" cy="509270"/>
                          <wp:effectExtent l="0" t="0" r="0" b="5080"/>
                          <wp:docPr id="7" name="Picture 7"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v:textbox>
            </v:shape>
          </w:pict>
        </mc:Fallback>
      </mc:AlternateContent>
    </w:r>
  </w:p>
  <w:p w14:paraId="033A9483" w14:textId="77777777" w:rsidR="00BD42A6" w:rsidRDefault="00BD42A6" w:rsidP="003C6B6B">
    <w:r>
      <w:rPr>
        <w:noProof/>
      </w:rPr>
      <mc:AlternateContent>
        <mc:Choice Requires="wps">
          <w:drawing>
            <wp:anchor distT="0" distB="0" distL="114300" distR="114300" simplePos="0" relativeHeight="251661824" behindDoc="0" locked="0" layoutInCell="0" allowOverlap="1" wp14:anchorId="033A9497" wp14:editId="033A9498">
              <wp:simplePos x="0" y="0"/>
              <wp:positionH relativeFrom="column">
                <wp:posOffset>-23495</wp:posOffset>
              </wp:positionH>
              <wp:positionV relativeFrom="paragraph">
                <wp:posOffset>70485</wp:posOffset>
              </wp:positionV>
              <wp:extent cx="6931025" cy="0"/>
              <wp:effectExtent l="5080" t="13335" r="7620" b="5715"/>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603D561" id="Straight Connector 12"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PTDHQIAADgEAAAOAAAAZHJzL2Uyb0RvYy54bWysU8GO2jAQvVfqP1i+QxJgKU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3A9486" w14:textId="77777777" w:rsidR="00BD42A6" w:rsidRDefault="00BD42A6" w:rsidP="00535274">
    <w:pPr>
      <w:ind w:rightChars="185" w:right="333"/>
    </w:pPr>
  </w:p>
  <w:p w14:paraId="033A9487" w14:textId="77777777" w:rsidR="00BD42A6" w:rsidRDefault="00BD42A6" w:rsidP="00535274">
    <w:pPr>
      <w:ind w:rightChars="185" w:right="333"/>
    </w:pPr>
  </w:p>
  <w:p w14:paraId="033A9488" w14:textId="77777777" w:rsidR="00BD42A6" w:rsidRDefault="00BD42A6" w:rsidP="00535274">
    <w:pPr>
      <w:ind w:rightChars="185" w:right="333"/>
    </w:pPr>
    <w:r>
      <w:rPr>
        <w:noProof/>
      </w:rPr>
      <w:drawing>
        <wp:anchor distT="0" distB="0" distL="114300" distR="114300" simplePos="0" relativeHeight="251658752" behindDoc="0" locked="0" layoutInCell="1" allowOverlap="1" wp14:anchorId="033A9499" wp14:editId="033A949A">
          <wp:simplePos x="0" y="0"/>
          <wp:positionH relativeFrom="margin">
            <wp:align>center</wp:align>
          </wp:positionH>
          <wp:positionV relativeFrom="paragraph">
            <wp:posOffset>15240</wp:posOffset>
          </wp:positionV>
          <wp:extent cx="5734050" cy="561975"/>
          <wp:effectExtent l="0" t="0" r="0" b="9525"/>
          <wp:wrapNone/>
          <wp:docPr id="6" name="Picture 6"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3A9489" w14:textId="77777777" w:rsidR="00BD42A6" w:rsidRDefault="00BD42A6">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3A9490" w14:textId="77777777" w:rsidR="00BD42A6" w:rsidRDefault="00BD42A6" w:rsidP="00F8080D">
    <w:pPr>
      <w:ind w:rightChars="185" w:right="333"/>
    </w:pPr>
  </w:p>
  <w:p w14:paraId="033A9491" w14:textId="77777777" w:rsidR="00BD42A6" w:rsidRDefault="00BD42A6">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8CFACB38"/>
    <w:lvl w:ilvl="0">
      <w:start w:val="1"/>
      <w:numFmt w:val="bullet"/>
      <w:lvlText w:val=""/>
      <w:lvlJc w:val="left"/>
      <w:pPr>
        <w:tabs>
          <w:tab w:val="num" w:pos="1080"/>
        </w:tabs>
        <w:ind w:left="1080" w:hanging="360"/>
      </w:pPr>
      <w:rPr>
        <w:rFonts w:ascii="Symbol" w:hAnsi="Symbol" w:hint="default"/>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C80CED16"/>
    <w:lvl w:ilvl="0" w:tplc="04090017">
      <w:start w:val="1"/>
      <w:numFmt w:val="lowerLetter"/>
      <w:lvlText w:val="%1)"/>
      <w:lvlJc w:val="left"/>
      <w:pPr>
        <w:ind w:left="1440" w:hanging="360"/>
      </w:pPr>
      <w:rPr>
        <w:rFonts w:cs="Times New Roman"/>
      </w:rPr>
    </w:lvl>
    <w:lvl w:ilvl="1" w:tplc="04F0ECB6">
      <w:start w:val="1"/>
      <w:numFmt w:val="lowerRoman"/>
      <w:lvlText w:val="%2."/>
      <w:lvlJc w:val="left"/>
      <w:pPr>
        <w:ind w:left="2160" w:hanging="360"/>
      </w:pPr>
      <w:rPr>
        <w:rFonts w:cs="Times New Roman" w:hint="default"/>
      </w:rPr>
    </w:lvl>
    <w:lvl w:ilvl="2" w:tplc="0409000F">
      <w:start w:val="1"/>
      <w:numFmt w:val="decimal"/>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2F38E798"/>
    <w:lvl w:ilvl="0" w:tplc="04090011">
      <w:start w:val="1"/>
      <w:numFmt w:val="decimal"/>
      <w:lvlText w:val="%1)"/>
      <w:lvlJc w:val="left"/>
      <w:pPr>
        <w:ind w:left="720" w:hanging="360"/>
      </w:pPr>
      <w:rPr>
        <w:rFonts w:cs="Times New Roman" w:hint="default"/>
        <w:b w:val="0"/>
        <w:i w:val="0"/>
        <w:color w:val="0000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1">
    <w:nsid w:val="0FBA1539"/>
    <w:multiLevelType w:val="hybridMultilevel"/>
    <w:tmpl w:val="D338AD2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17">
      <w:start w:val="1"/>
      <w:numFmt w:val="lowerLetter"/>
      <w:lvlText w:val="%3)"/>
      <w:lvlJc w:val="left"/>
      <w:pPr>
        <w:ind w:left="3060" w:hanging="360"/>
      </w:pPr>
      <w:rPr>
        <w:rFonts w:cs="Times New Roman"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5D11DEE"/>
    <w:multiLevelType w:val="hybridMultilevel"/>
    <w:tmpl w:val="BC127D7C"/>
    <w:lvl w:ilvl="0" w:tplc="04090019">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nsid w:val="15FF1D91"/>
    <w:multiLevelType w:val="hybridMultilevel"/>
    <w:tmpl w:val="5D54B8F0"/>
    <w:lvl w:ilvl="0" w:tplc="5F3CEFA2">
      <w:start w:val="1"/>
      <w:numFmt w:val="decimal"/>
      <w:lvlText w:val="%1."/>
      <w:lvlJc w:val="left"/>
      <w:pPr>
        <w:ind w:left="1440" w:hanging="360"/>
      </w:pPr>
      <w:rPr>
        <w:rFonts w:cs="Times New Roman"/>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6">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A461F1F"/>
    <w:multiLevelType w:val="hybridMultilevel"/>
    <w:tmpl w:val="4B58FDE0"/>
    <w:lvl w:ilvl="0" w:tplc="952C4BD0">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7BD2B0F4"/>
    <w:lvl w:ilvl="0" w:tplc="88DABD66">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C33E935E">
      <w:start w:val="1"/>
      <w:numFmt w:val="lowerRoman"/>
      <w:lvlText w:val="%3."/>
      <w:lvlJc w:val="right"/>
      <w:pPr>
        <w:ind w:left="2160" w:hanging="360"/>
      </w:pPr>
      <w:rPr>
        <w:rFonts w:cs="Times New Roman"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C592F4EE"/>
    <w:lvl w:ilvl="0" w:tplc="1898C69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1FD4852E"/>
    <w:lvl w:ilvl="0" w:tplc="926E162E">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0409001B">
      <w:start w:val="1"/>
      <w:numFmt w:val="lowerRoman"/>
      <w:lvlText w:val="%3."/>
      <w:lvlJc w:val="right"/>
      <w:pPr>
        <w:ind w:left="2160" w:hanging="360"/>
      </w:pPr>
      <w:rPr>
        <w:rFont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BB6E14A2"/>
    <w:lvl w:ilvl="0" w:tplc="0BAE713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4572F2"/>
    <w:multiLevelType w:val="hybridMultilevel"/>
    <w:tmpl w:val="AFB68946"/>
    <w:lvl w:ilvl="0" w:tplc="ACCA547E">
      <w:start w:val="1"/>
      <w:numFmt w:val="decimal"/>
      <w:lvlText w:val="%1."/>
      <w:lvlJc w:val="left"/>
      <w:pPr>
        <w:ind w:left="1800" w:hanging="360"/>
      </w:pPr>
      <w:rPr>
        <w:rFonts w:cs="Times New Roman" w:hint="default"/>
        <w:b w:val="0"/>
        <w:i w:val="0"/>
        <w:color w:val="0000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9">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1">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8">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9">
    <w:nsid w:val="3A806EA4"/>
    <w:multiLevelType w:val="hybridMultilevel"/>
    <w:tmpl w:val="BED22E1C"/>
    <w:lvl w:ilvl="0" w:tplc="A1247662">
      <w:start w:val="1"/>
      <w:numFmt w:val="bullet"/>
      <w:lvlText w:val=""/>
      <w:lvlJc w:val="left"/>
      <w:pPr>
        <w:ind w:left="720" w:hanging="360"/>
      </w:pPr>
      <w:rPr>
        <w:rFonts w:ascii="Webdings" w:hAnsi="Webdings" w:hint="default"/>
        <w:b w:val="0"/>
        <w:i w:val="0"/>
        <w:color w:val="FF6600"/>
        <w:sz w:val="24"/>
        <w:szCs w:val="24"/>
      </w:rPr>
    </w:lvl>
    <w:lvl w:ilvl="1" w:tplc="04090011">
      <w:start w:val="1"/>
      <w:numFmt w:val="decimal"/>
      <w:lvlText w:val="%2)"/>
      <w:lvlJc w:val="left"/>
      <w:pPr>
        <w:ind w:left="1440" w:hanging="360"/>
      </w:pPr>
      <w:rPr>
        <w:rFonts w:cs="Times New Roman" w:hint="default"/>
      </w:rPr>
    </w:lvl>
    <w:lvl w:ilvl="2" w:tplc="73ECABB2">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3AB3FA7"/>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6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6EF72CA"/>
    <w:multiLevelType w:val="hybridMultilevel"/>
    <w:tmpl w:val="CE927554"/>
    <w:lvl w:ilvl="0" w:tplc="8C622D24">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4">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5">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9">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2">
    <w:nsid w:val="528323F4"/>
    <w:multiLevelType w:val="hybridMultilevel"/>
    <w:tmpl w:val="7B22610A"/>
    <w:lvl w:ilvl="0" w:tplc="3368846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BB27E92"/>
    <w:multiLevelType w:val="hybridMultilevel"/>
    <w:tmpl w:val="6D748A5E"/>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1222FCF2">
      <w:start w:val="1"/>
      <w:numFmt w:val="lowerRoman"/>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9">
    <w:nsid w:val="5CD36762"/>
    <w:multiLevelType w:val="hybridMultilevel"/>
    <w:tmpl w:val="BBD6904A"/>
    <w:lvl w:ilvl="0" w:tplc="952C4BD0">
      <w:start w:val="1"/>
      <w:numFmt w:val="lowerLetter"/>
      <w:lvlText w:val="%1)"/>
      <w:lvlJc w:val="left"/>
      <w:pPr>
        <w:ind w:left="720" w:hanging="360"/>
      </w:pPr>
      <w:rPr>
        <w:rFonts w:cs="Times New Roman" w:hint="default"/>
        <w:b w:val="0"/>
        <w:i w:val="0"/>
        <w:color w:val="00000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0">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D426DEA"/>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6">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5681004"/>
    <w:multiLevelType w:val="hybridMultilevel"/>
    <w:tmpl w:val="77940E30"/>
    <w:lvl w:ilvl="0" w:tplc="C1BC0560">
      <w:start w:val="1"/>
      <w:numFmt w:val="bullet"/>
      <w:lvlText w:val=""/>
      <w:lvlJc w:val="left"/>
      <w:pPr>
        <w:tabs>
          <w:tab w:val="num" w:pos="360"/>
        </w:tabs>
        <w:ind w:left="360" w:hanging="360"/>
      </w:pPr>
      <w:rPr>
        <w:rFonts w:ascii="Webdings" w:hAnsi="Webdings" w:hint="default"/>
        <w:b w:val="0"/>
        <w:i w:val="0"/>
        <w:color w:val="FF6600"/>
        <w:sz w:val="24"/>
        <w:szCs w:val="24"/>
      </w:rPr>
    </w:lvl>
    <w:lvl w:ilvl="1" w:tplc="5524C4B8">
      <w:start w:val="1"/>
      <w:numFmt w:val="decimal"/>
      <w:lvlText w:val="%2."/>
      <w:lvlJc w:val="left"/>
      <w:pPr>
        <w:tabs>
          <w:tab w:val="num" w:pos="1440"/>
        </w:tabs>
        <w:ind w:left="1440" w:hanging="360"/>
      </w:pPr>
      <w:rPr>
        <w:rFonts w:cs="Times New Roman"/>
        <w:sz w:val="18"/>
        <w:szCs w:val="18"/>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2">
    <w:nsid w:val="695D530D"/>
    <w:multiLevelType w:val="hybridMultilevel"/>
    <w:tmpl w:val="A32C75C2"/>
    <w:lvl w:ilvl="0" w:tplc="71D8FAAA">
      <w:start w:val="1"/>
      <w:numFmt w:val="decimal"/>
      <w:lvlText w:val="%1."/>
      <w:lvlJc w:val="left"/>
      <w:pPr>
        <w:ind w:left="1800" w:hanging="360"/>
      </w:pPr>
      <w:rPr>
        <w:rFonts w:cs="Times New Roman" w:hint="default"/>
        <w:b w:val="0"/>
        <w:i w:val="0"/>
        <w:color w:val="000000"/>
        <w:sz w:val="18"/>
        <w:szCs w:val="1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5">
    <w:nsid w:val="6AE80828"/>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B2C4D22"/>
    <w:multiLevelType w:val="hybridMultilevel"/>
    <w:tmpl w:val="927AF286"/>
    <w:lvl w:ilvl="0" w:tplc="D902DDBC">
      <w:start w:val="1"/>
      <w:numFmt w:val="bullet"/>
      <w:lvlText w:val=""/>
      <w:lvlJc w:val="left"/>
      <w:pPr>
        <w:ind w:left="720" w:hanging="360"/>
      </w:pPr>
      <w:rPr>
        <w:rFonts w:ascii="Webdings" w:hAnsi="Webdings" w:hint="default"/>
        <w:b w:val="0"/>
        <w:i w:val="0"/>
        <w:color w:val="FF6600"/>
        <w:sz w:val="24"/>
      </w:rPr>
    </w:lvl>
    <w:lvl w:ilvl="1" w:tplc="7FE62B3A">
      <w:start w:val="1"/>
      <w:numFmt w:val="decimal"/>
      <w:lvlText w:val="%2."/>
      <w:lvlJc w:val="left"/>
      <w:pPr>
        <w:tabs>
          <w:tab w:val="num" w:pos="1440"/>
        </w:tabs>
        <w:ind w:left="1440" w:hanging="360"/>
      </w:pPr>
      <w:rPr>
        <w:rFonts w:cs="Times New Roman"/>
        <w:b/>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8">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3">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5FB62CB"/>
    <w:multiLevelType w:val="hybridMultilevel"/>
    <w:tmpl w:val="9FB08E32"/>
    <w:lvl w:ilvl="0" w:tplc="8F9A93CE">
      <w:start w:val="1"/>
      <w:numFmt w:val="bullet"/>
      <w:lvlText w:val=""/>
      <w:lvlJc w:val="left"/>
      <w:pPr>
        <w:ind w:left="3600" w:hanging="360"/>
      </w:pPr>
      <w:rPr>
        <w:rFonts w:ascii="Webdings" w:hAnsi="Webdings" w:hint="default"/>
        <w:b w:val="0"/>
        <w:i w:val="0"/>
        <w:color w:val="FF6600"/>
        <w:sz w:val="24"/>
        <w:szCs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5">
    <w:nsid w:val="76155754"/>
    <w:multiLevelType w:val="hybridMultilevel"/>
    <w:tmpl w:val="AAC60A1A"/>
    <w:lvl w:ilvl="0" w:tplc="078AAE1A">
      <w:start w:val="1"/>
      <w:numFmt w:val="lowerLetter"/>
      <w:lvlText w:val="%1."/>
      <w:lvlJc w:val="left"/>
      <w:pPr>
        <w:ind w:left="810" w:hanging="360"/>
      </w:pPr>
      <w:rPr>
        <w:rFonts w:cs="Times New Roman" w:hint="default"/>
        <w:sz w:val="18"/>
        <w:szCs w:val="18"/>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7014573"/>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8">
    <w:nsid w:val="770A0548"/>
    <w:multiLevelType w:val="hybridMultilevel"/>
    <w:tmpl w:val="7344772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D902DDBC">
      <w:start w:val="1"/>
      <w:numFmt w:val="bullet"/>
      <w:lvlText w:val=""/>
      <w:lvlJc w:val="left"/>
      <w:pPr>
        <w:ind w:left="3067" w:hanging="360"/>
      </w:pPr>
      <w:rPr>
        <w:rFonts w:ascii="Webdings" w:hAnsi="Webdings" w:hint="default"/>
        <w:b w:val="0"/>
        <w:i w:val="0"/>
        <w:color w:val="FF6600"/>
        <w:sz w:val="24"/>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30">
    <w:nsid w:val="7FE70403"/>
    <w:multiLevelType w:val="hybridMultilevel"/>
    <w:tmpl w:val="09DA46B6"/>
    <w:lvl w:ilvl="0" w:tplc="19F40C6A">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0"/>
  </w:num>
  <w:num w:numId="3">
    <w:abstractNumId w:val="61"/>
  </w:num>
  <w:num w:numId="4">
    <w:abstractNumId w:val="33"/>
  </w:num>
  <w:num w:numId="5">
    <w:abstractNumId w:val="112"/>
  </w:num>
  <w:num w:numId="6">
    <w:abstractNumId w:val="2"/>
  </w:num>
  <w:num w:numId="7">
    <w:abstractNumId w:val="13"/>
  </w:num>
  <w:num w:numId="8">
    <w:abstractNumId w:val="121"/>
  </w:num>
  <w:num w:numId="9">
    <w:abstractNumId w:val="1"/>
  </w:num>
  <w:num w:numId="10">
    <w:abstractNumId w:val="114"/>
  </w:num>
  <w:num w:numId="11">
    <w:abstractNumId w:val="62"/>
  </w:num>
  <w:num w:numId="12">
    <w:abstractNumId w:val="130"/>
  </w:num>
  <w:num w:numId="13">
    <w:abstractNumId w:val="119"/>
  </w:num>
  <w:num w:numId="14">
    <w:abstractNumId w:val="10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2"/>
  </w:num>
  <w:num w:numId="16">
    <w:abstractNumId w:val="69"/>
  </w:num>
  <w:num w:numId="17">
    <w:abstractNumId w:val="21"/>
  </w:num>
  <w:num w:numId="18">
    <w:abstractNumId w:val="25"/>
  </w:num>
  <w:num w:numId="19">
    <w:abstractNumId w:val="113"/>
  </w:num>
  <w:num w:numId="20">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1"/>
  </w:num>
  <w:num w:numId="22">
    <w:abstractNumId w:val="45"/>
  </w:num>
  <w:num w:numId="23">
    <w:abstractNumId w:val="70"/>
  </w:num>
  <w:num w:numId="24">
    <w:abstractNumId w:val="74"/>
  </w:num>
  <w:num w:numId="25">
    <w:abstractNumId w:val="42"/>
  </w:num>
  <w:num w:numId="26">
    <w:abstractNumId w:val="97"/>
  </w:num>
  <w:num w:numId="27">
    <w:abstractNumId w:val="40"/>
  </w:num>
  <w:num w:numId="28">
    <w:abstractNumId w:val="48"/>
  </w:num>
  <w:num w:numId="29">
    <w:abstractNumId w:val="55"/>
  </w:num>
  <w:num w:numId="30">
    <w:abstractNumId w:val="53"/>
  </w:num>
  <w:num w:numId="31">
    <w:abstractNumId w:val="36"/>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1"/>
  </w:num>
  <w:num w:numId="34">
    <w:abstractNumId w:val="76"/>
  </w:num>
  <w:num w:numId="35">
    <w:abstractNumId w:val="99"/>
  </w:num>
  <w:num w:numId="36">
    <w:abstractNumId w:val="80"/>
  </w:num>
  <w:num w:numId="37">
    <w:abstractNumId w:val="71"/>
  </w:num>
  <w:num w:numId="38">
    <w:abstractNumId w:val="41"/>
  </w:num>
  <w:num w:numId="39">
    <w:abstractNumId w:val="5"/>
  </w:num>
  <w:num w:numId="40">
    <w:abstractNumId w:val="126"/>
  </w:num>
  <w:num w:numId="41">
    <w:abstractNumId w:val="72"/>
  </w:num>
  <w:num w:numId="42">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6"/>
  </w:num>
  <w:num w:numId="44">
    <w:abstractNumId w:val="117"/>
  </w:num>
  <w:num w:numId="45">
    <w:abstractNumId w:val="110"/>
  </w:num>
  <w:num w:numId="46">
    <w:abstractNumId w:val="60"/>
  </w:num>
  <w:num w:numId="47">
    <w:abstractNumId w:val="49"/>
  </w:num>
  <w:num w:numId="48">
    <w:abstractNumId w:val="54"/>
  </w:num>
  <w:num w:numId="49">
    <w:abstractNumId w:val="6"/>
  </w:num>
  <w:num w:numId="50">
    <w:abstractNumId w:val="94"/>
  </w:num>
  <w:num w:numId="51">
    <w:abstractNumId w:val="16"/>
  </w:num>
  <w:num w:numId="52">
    <w:abstractNumId w:val="14"/>
  </w:num>
  <w:num w:numId="53">
    <w:abstractNumId w:val="34"/>
  </w:num>
  <w:num w:numId="54">
    <w:abstractNumId w:val="44"/>
  </w:num>
  <w:num w:numId="55">
    <w:abstractNumId w:val="22"/>
  </w:num>
  <w:num w:numId="56">
    <w:abstractNumId w:val="30"/>
  </w:num>
  <w:num w:numId="57">
    <w:abstractNumId w:val="79"/>
  </w:num>
  <w:num w:numId="58">
    <w:abstractNumId w:val="28"/>
  </w:num>
  <w:num w:numId="59">
    <w:abstractNumId w:val="77"/>
  </w:num>
  <w:num w:numId="60">
    <w:abstractNumId w:val="116"/>
  </w:num>
  <w:num w:numId="61">
    <w:abstractNumId w:val="109"/>
  </w:num>
  <w:num w:numId="62">
    <w:abstractNumId w:val="84"/>
  </w:num>
  <w:num w:numId="63">
    <w:abstractNumId w:val="123"/>
  </w:num>
  <w:num w:numId="64">
    <w:abstractNumId w:val="100"/>
  </w:num>
  <w:num w:numId="65">
    <w:abstractNumId w:val="39"/>
  </w:num>
  <w:num w:numId="66">
    <w:abstractNumId w:val="82"/>
  </w:num>
  <w:num w:numId="67">
    <w:abstractNumId w:val="31"/>
  </w:num>
  <w:num w:numId="68">
    <w:abstractNumId w:val="18"/>
  </w:num>
  <w:num w:numId="69">
    <w:abstractNumId w:val="59"/>
  </w:num>
  <w:num w:numId="70">
    <w:abstractNumId w:val="29"/>
  </w:num>
  <w:num w:numId="71">
    <w:abstractNumId w:val="88"/>
  </w:num>
  <w:num w:numId="72">
    <w:abstractNumId w:val="3"/>
  </w:num>
  <w:num w:numId="73">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87"/>
  </w:num>
  <w:num w:numId="75">
    <w:abstractNumId w:val="35"/>
  </w:num>
  <w:num w:numId="76">
    <w:abstractNumId w:val="38"/>
  </w:num>
  <w:num w:numId="77">
    <w:abstractNumId w:val="46"/>
  </w:num>
  <w:num w:numId="78">
    <w:abstractNumId w:val="110"/>
  </w:num>
  <w:num w:numId="79">
    <w:abstractNumId w:val="101"/>
  </w:num>
  <w:num w:numId="80">
    <w:abstractNumId w:val="54"/>
  </w:num>
  <w:num w:numId="81">
    <w:abstractNumId w:val="104"/>
  </w:num>
  <w:num w:numId="82">
    <w:abstractNumId w:val="23"/>
  </w:num>
  <w:num w:numId="83">
    <w:abstractNumId w:val="8"/>
  </w:num>
  <w:num w:numId="84">
    <w:abstractNumId w:val="20"/>
  </w:num>
  <w:num w:numId="85">
    <w:abstractNumId w:val="127"/>
  </w:num>
  <w:num w:numId="86">
    <w:abstractNumId w:val="68"/>
  </w:num>
  <w:num w:numId="87">
    <w:abstractNumId w:val="107"/>
  </w:num>
  <w:num w:numId="88">
    <w:abstractNumId w:val="63"/>
  </w:num>
  <w:num w:numId="89">
    <w:abstractNumId w:val="50"/>
  </w:num>
  <w:num w:numId="90">
    <w:abstractNumId w:val="93"/>
  </w:num>
  <w:num w:numId="91">
    <w:abstractNumId w:val="108"/>
  </w:num>
  <w:num w:numId="92">
    <w:abstractNumId w:val="90"/>
  </w:num>
  <w:num w:numId="93">
    <w:abstractNumId w:val="26"/>
  </w:num>
  <w:num w:numId="94">
    <w:abstractNumId w:val="124"/>
  </w:num>
  <w:num w:numId="95">
    <w:abstractNumId w:val="120"/>
  </w:num>
  <w:num w:numId="96">
    <w:abstractNumId w:val="51"/>
  </w:num>
  <w:num w:numId="97">
    <w:abstractNumId w:val="83"/>
  </w:num>
  <w:num w:numId="98">
    <w:abstractNumId w:val="92"/>
  </w:num>
  <w:num w:numId="99">
    <w:abstractNumId w:val="10"/>
  </w:num>
  <w:num w:numId="100">
    <w:abstractNumId w:val="86"/>
  </w:num>
  <w:num w:numId="101">
    <w:abstractNumId w:val="103"/>
  </w:num>
  <w:num w:numId="102">
    <w:abstractNumId w:val="106"/>
  </w:num>
  <w:num w:numId="103">
    <w:abstractNumId w:val="78"/>
  </w:num>
  <w:num w:numId="104">
    <w:abstractNumId w:val="95"/>
  </w:num>
  <w:num w:numId="105">
    <w:abstractNumId w:val="73"/>
  </w:num>
  <w:num w:numId="106">
    <w:abstractNumId w:val="125"/>
  </w:num>
  <w:num w:numId="107">
    <w:abstractNumId w:val="65"/>
  </w:num>
  <w:num w:numId="108">
    <w:abstractNumId w:val="75"/>
  </w:num>
  <w:num w:numId="109">
    <w:abstractNumId w:val="96"/>
  </w:num>
  <w:num w:numId="110">
    <w:abstractNumId w:val="17"/>
  </w:num>
  <w:num w:numId="111">
    <w:abstractNumId w:val="56"/>
  </w:num>
  <w:num w:numId="112">
    <w:abstractNumId w:val="15"/>
  </w:num>
  <w:num w:numId="113">
    <w:abstractNumId w:val="37"/>
  </w:num>
  <w:num w:numId="114">
    <w:abstractNumId w:val="118"/>
  </w:num>
  <w:num w:numId="115">
    <w:abstractNumId w:val="64"/>
  </w:num>
  <w:num w:numId="116">
    <w:abstractNumId w:val="32"/>
  </w:num>
  <w:num w:numId="117">
    <w:abstractNumId w:val="81"/>
  </w:num>
  <w:num w:numId="118">
    <w:abstractNumId w:val="47"/>
  </w:num>
  <w:num w:numId="119">
    <w:abstractNumId w:val="19"/>
  </w:num>
  <w:num w:numId="120">
    <w:abstractNumId w:val="43"/>
  </w:num>
  <w:num w:numId="121">
    <w:abstractNumId w:val="52"/>
  </w:num>
  <w:num w:numId="122">
    <w:abstractNumId w:val="129"/>
  </w:num>
  <w:num w:numId="123">
    <w:abstractNumId w:val="128"/>
  </w:num>
  <w:num w:numId="124">
    <w:abstractNumId w:val="58"/>
  </w:num>
  <w:num w:numId="125">
    <w:abstractNumId w:val="67"/>
  </w:num>
  <w:num w:numId="126">
    <w:abstractNumId w:val="4"/>
  </w:num>
  <w:num w:numId="127">
    <w:abstractNumId w:val="89"/>
  </w:num>
  <w:num w:numId="128">
    <w:abstractNumId w:val="27"/>
  </w:num>
  <w:num w:numId="129">
    <w:abstractNumId w:val="102"/>
  </w:num>
  <w:num w:numId="130">
    <w:abstractNumId w:val="9"/>
  </w:num>
  <w:num w:numId="131">
    <w:abstractNumId w:val="11"/>
  </w:num>
  <w:num w:numId="132">
    <w:abstractNumId w:val="24"/>
  </w:num>
  <w:num w:numId="133">
    <w:abstractNumId w:val="115"/>
  </w:num>
  <w:num w:numId="134">
    <w:abstractNumId w:val="12"/>
  </w:num>
  <w:num w:numId="135">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5"/>
  </w:num>
  <w:num w:numId="137">
    <w:abstractNumId w:val="126"/>
  </w:num>
  <w:num w:numId="138">
    <w:abstractNumId w:val="85"/>
  </w:num>
  <w:num w:numId="139">
    <w:abstractNumId w:val="105"/>
  </w:num>
  <w:num w:numId="140">
    <w:abstractNumId w:val="91"/>
  </w:num>
  <w:num w:numId="141">
    <w:abstractNumId w:val="66"/>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hideSpellingErrors/>
  <w:documentProtection w:edit="readOnly" w:formatting="1" w:enforcement="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3D41"/>
    <w:rsid w:val="00004568"/>
    <w:rsid w:val="0000456B"/>
    <w:rsid w:val="00004998"/>
    <w:rsid w:val="00004BE0"/>
    <w:rsid w:val="0000615E"/>
    <w:rsid w:val="00006372"/>
    <w:rsid w:val="00007875"/>
    <w:rsid w:val="000100BC"/>
    <w:rsid w:val="00010442"/>
    <w:rsid w:val="00010802"/>
    <w:rsid w:val="000114ED"/>
    <w:rsid w:val="0001177A"/>
    <w:rsid w:val="00011E31"/>
    <w:rsid w:val="00011E43"/>
    <w:rsid w:val="000125FB"/>
    <w:rsid w:val="00012D48"/>
    <w:rsid w:val="00013F1B"/>
    <w:rsid w:val="00014083"/>
    <w:rsid w:val="000148B4"/>
    <w:rsid w:val="00014EAD"/>
    <w:rsid w:val="000158EE"/>
    <w:rsid w:val="00016744"/>
    <w:rsid w:val="0002020C"/>
    <w:rsid w:val="00021544"/>
    <w:rsid w:val="00021E9A"/>
    <w:rsid w:val="00022FBE"/>
    <w:rsid w:val="000232D9"/>
    <w:rsid w:val="00023FE7"/>
    <w:rsid w:val="00024C3C"/>
    <w:rsid w:val="00024FB1"/>
    <w:rsid w:val="00025419"/>
    <w:rsid w:val="0003011A"/>
    <w:rsid w:val="0003031D"/>
    <w:rsid w:val="000306B4"/>
    <w:rsid w:val="00031547"/>
    <w:rsid w:val="00031833"/>
    <w:rsid w:val="00032193"/>
    <w:rsid w:val="00032C68"/>
    <w:rsid w:val="000331BA"/>
    <w:rsid w:val="000334F1"/>
    <w:rsid w:val="00033B0F"/>
    <w:rsid w:val="00033D02"/>
    <w:rsid w:val="000345A0"/>
    <w:rsid w:val="00036150"/>
    <w:rsid w:val="000365B0"/>
    <w:rsid w:val="00036B96"/>
    <w:rsid w:val="00037C05"/>
    <w:rsid w:val="00040ADC"/>
    <w:rsid w:val="000413C3"/>
    <w:rsid w:val="00041F5A"/>
    <w:rsid w:val="000429EF"/>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47838"/>
    <w:rsid w:val="00047874"/>
    <w:rsid w:val="0005132C"/>
    <w:rsid w:val="000515A8"/>
    <w:rsid w:val="00051AA6"/>
    <w:rsid w:val="00051C4B"/>
    <w:rsid w:val="00052441"/>
    <w:rsid w:val="00052BF4"/>
    <w:rsid w:val="00052DA2"/>
    <w:rsid w:val="00053F31"/>
    <w:rsid w:val="00054811"/>
    <w:rsid w:val="000553EE"/>
    <w:rsid w:val="0005574D"/>
    <w:rsid w:val="00055EFD"/>
    <w:rsid w:val="00056DDF"/>
    <w:rsid w:val="00060959"/>
    <w:rsid w:val="00061346"/>
    <w:rsid w:val="000626C8"/>
    <w:rsid w:val="000637F0"/>
    <w:rsid w:val="0006380C"/>
    <w:rsid w:val="00064B72"/>
    <w:rsid w:val="000658AA"/>
    <w:rsid w:val="00066528"/>
    <w:rsid w:val="00067AB1"/>
    <w:rsid w:val="00070945"/>
    <w:rsid w:val="0007160C"/>
    <w:rsid w:val="00071922"/>
    <w:rsid w:val="000728BE"/>
    <w:rsid w:val="0007299B"/>
    <w:rsid w:val="000731D9"/>
    <w:rsid w:val="00074BB0"/>
    <w:rsid w:val="00074E4E"/>
    <w:rsid w:val="0007557E"/>
    <w:rsid w:val="000756F1"/>
    <w:rsid w:val="0007693E"/>
    <w:rsid w:val="000773D2"/>
    <w:rsid w:val="00077BAC"/>
    <w:rsid w:val="0008036A"/>
    <w:rsid w:val="00080982"/>
    <w:rsid w:val="00081C19"/>
    <w:rsid w:val="00082458"/>
    <w:rsid w:val="00082CBC"/>
    <w:rsid w:val="00083BEE"/>
    <w:rsid w:val="0008414D"/>
    <w:rsid w:val="000841C9"/>
    <w:rsid w:val="0008452D"/>
    <w:rsid w:val="00084A4E"/>
    <w:rsid w:val="00085002"/>
    <w:rsid w:val="0008651D"/>
    <w:rsid w:val="00087380"/>
    <w:rsid w:val="00090785"/>
    <w:rsid w:val="000908B0"/>
    <w:rsid w:val="00091206"/>
    <w:rsid w:val="0009153E"/>
    <w:rsid w:val="00091558"/>
    <w:rsid w:val="000916C1"/>
    <w:rsid w:val="00092855"/>
    <w:rsid w:val="00092E9E"/>
    <w:rsid w:val="00092F30"/>
    <w:rsid w:val="000937BB"/>
    <w:rsid w:val="00094035"/>
    <w:rsid w:val="000945E1"/>
    <w:rsid w:val="00096CB5"/>
    <w:rsid w:val="00097B90"/>
    <w:rsid w:val="000A006C"/>
    <w:rsid w:val="000A090F"/>
    <w:rsid w:val="000A1CD9"/>
    <w:rsid w:val="000A2519"/>
    <w:rsid w:val="000A2923"/>
    <w:rsid w:val="000A297A"/>
    <w:rsid w:val="000A29B6"/>
    <w:rsid w:val="000A305F"/>
    <w:rsid w:val="000A35F8"/>
    <w:rsid w:val="000A3C7D"/>
    <w:rsid w:val="000A3CF8"/>
    <w:rsid w:val="000A5032"/>
    <w:rsid w:val="000A5857"/>
    <w:rsid w:val="000A6A5A"/>
    <w:rsid w:val="000A6EF5"/>
    <w:rsid w:val="000A6FAA"/>
    <w:rsid w:val="000A73C2"/>
    <w:rsid w:val="000B0194"/>
    <w:rsid w:val="000B0696"/>
    <w:rsid w:val="000B0A08"/>
    <w:rsid w:val="000B0A66"/>
    <w:rsid w:val="000B0C6D"/>
    <w:rsid w:val="000B2451"/>
    <w:rsid w:val="000B2D6C"/>
    <w:rsid w:val="000B2DFF"/>
    <w:rsid w:val="000B2FB1"/>
    <w:rsid w:val="000B326B"/>
    <w:rsid w:val="000B3EED"/>
    <w:rsid w:val="000B4C49"/>
    <w:rsid w:val="000B4E0C"/>
    <w:rsid w:val="000B536E"/>
    <w:rsid w:val="000B5A31"/>
    <w:rsid w:val="000B668F"/>
    <w:rsid w:val="000B6DE0"/>
    <w:rsid w:val="000B7662"/>
    <w:rsid w:val="000B780A"/>
    <w:rsid w:val="000C0FBE"/>
    <w:rsid w:val="000C2964"/>
    <w:rsid w:val="000C2F40"/>
    <w:rsid w:val="000C32C3"/>
    <w:rsid w:val="000C4911"/>
    <w:rsid w:val="000C622E"/>
    <w:rsid w:val="000C6A47"/>
    <w:rsid w:val="000C72FC"/>
    <w:rsid w:val="000C79A2"/>
    <w:rsid w:val="000C7C7E"/>
    <w:rsid w:val="000C7CE4"/>
    <w:rsid w:val="000D158E"/>
    <w:rsid w:val="000D17D6"/>
    <w:rsid w:val="000D2804"/>
    <w:rsid w:val="000D399F"/>
    <w:rsid w:val="000D4008"/>
    <w:rsid w:val="000D454E"/>
    <w:rsid w:val="000D4ECA"/>
    <w:rsid w:val="000D5E2F"/>
    <w:rsid w:val="000D76F0"/>
    <w:rsid w:val="000D77DE"/>
    <w:rsid w:val="000E001F"/>
    <w:rsid w:val="000E04C0"/>
    <w:rsid w:val="000E1409"/>
    <w:rsid w:val="000E29CF"/>
    <w:rsid w:val="000E3AE4"/>
    <w:rsid w:val="000E485A"/>
    <w:rsid w:val="000E6103"/>
    <w:rsid w:val="000E658A"/>
    <w:rsid w:val="000E6728"/>
    <w:rsid w:val="000E6B57"/>
    <w:rsid w:val="000F0642"/>
    <w:rsid w:val="000F11BD"/>
    <w:rsid w:val="000F1ECA"/>
    <w:rsid w:val="000F39D1"/>
    <w:rsid w:val="000F4E3B"/>
    <w:rsid w:val="000F59F6"/>
    <w:rsid w:val="000F76E5"/>
    <w:rsid w:val="000F798B"/>
    <w:rsid w:val="00101446"/>
    <w:rsid w:val="00101CDD"/>
    <w:rsid w:val="00102035"/>
    <w:rsid w:val="00102195"/>
    <w:rsid w:val="001026FD"/>
    <w:rsid w:val="00103092"/>
    <w:rsid w:val="001039B4"/>
    <w:rsid w:val="00103AD5"/>
    <w:rsid w:val="00103B11"/>
    <w:rsid w:val="001042C4"/>
    <w:rsid w:val="00104475"/>
    <w:rsid w:val="00104DE2"/>
    <w:rsid w:val="001062B9"/>
    <w:rsid w:val="001063EC"/>
    <w:rsid w:val="001106F5"/>
    <w:rsid w:val="00110AFB"/>
    <w:rsid w:val="00110E1D"/>
    <w:rsid w:val="001122D6"/>
    <w:rsid w:val="001123CB"/>
    <w:rsid w:val="001126E7"/>
    <w:rsid w:val="0011332E"/>
    <w:rsid w:val="001134F8"/>
    <w:rsid w:val="00113634"/>
    <w:rsid w:val="00113665"/>
    <w:rsid w:val="00113EC1"/>
    <w:rsid w:val="001140EF"/>
    <w:rsid w:val="0011516A"/>
    <w:rsid w:val="001154B5"/>
    <w:rsid w:val="00116222"/>
    <w:rsid w:val="00116978"/>
    <w:rsid w:val="00117112"/>
    <w:rsid w:val="001178E8"/>
    <w:rsid w:val="00117B4A"/>
    <w:rsid w:val="00120E91"/>
    <w:rsid w:val="001212F6"/>
    <w:rsid w:val="00122092"/>
    <w:rsid w:val="00122483"/>
    <w:rsid w:val="00122810"/>
    <w:rsid w:val="00123558"/>
    <w:rsid w:val="001253FF"/>
    <w:rsid w:val="00125604"/>
    <w:rsid w:val="00125610"/>
    <w:rsid w:val="00126292"/>
    <w:rsid w:val="001265B4"/>
    <w:rsid w:val="001279BA"/>
    <w:rsid w:val="00127FA7"/>
    <w:rsid w:val="00130278"/>
    <w:rsid w:val="00131042"/>
    <w:rsid w:val="001310D5"/>
    <w:rsid w:val="00131941"/>
    <w:rsid w:val="001319AE"/>
    <w:rsid w:val="001327D3"/>
    <w:rsid w:val="00132A34"/>
    <w:rsid w:val="00133069"/>
    <w:rsid w:val="00133200"/>
    <w:rsid w:val="0013361B"/>
    <w:rsid w:val="00133A4B"/>
    <w:rsid w:val="00134960"/>
    <w:rsid w:val="00135D5F"/>
    <w:rsid w:val="001363A0"/>
    <w:rsid w:val="0013786B"/>
    <w:rsid w:val="00140080"/>
    <w:rsid w:val="00140178"/>
    <w:rsid w:val="001409EF"/>
    <w:rsid w:val="00140C43"/>
    <w:rsid w:val="001414E7"/>
    <w:rsid w:val="00141DA5"/>
    <w:rsid w:val="001422CD"/>
    <w:rsid w:val="00142FC4"/>
    <w:rsid w:val="00143512"/>
    <w:rsid w:val="00143CF6"/>
    <w:rsid w:val="001450CE"/>
    <w:rsid w:val="00145473"/>
    <w:rsid w:val="00145507"/>
    <w:rsid w:val="00145922"/>
    <w:rsid w:val="00145E67"/>
    <w:rsid w:val="00145EAD"/>
    <w:rsid w:val="00146FC7"/>
    <w:rsid w:val="001472CD"/>
    <w:rsid w:val="001475EA"/>
    <w:rsid w:val="00147F86"/>
    <w:rsid w:val="00150ADB"/>
    <w:rsid w:val="00151496"/>
    <w:rsid w:val="00152361"/>
    <w:rsid w:val="00152FCC"/>
    <w:rsid w:val="001538D0"/>
    <w:rsid w:val="00154676"/>
    <w:rsid w:val="00155ECD"/>
    <w:rsid w:val="00156AE7"/>
    <w:rsid w:val="0016011B"/>
    <w:rsid w:val="0016067A"/>
    <w:rsid w:val="00160C27"/>
    <w:rsid w:val="00161E1C"/>
    <w:rsid w:val="00162A93"/>
    <w:rsid w:val="00163848"/>
    <w:rsid w:val="00164103"/>
    <w:rsid w:val="00164CEB"/>
    <w:rsid w:val="001652F4"/>
    <w:rsid w:val="00166F21"/>
    <w:rsid w:val="00167B61"/>
    <w:rsid w:val="00167C65"/>
    <w:rsid w:val="00170085"/>
    <w:rsid w:val="00170509"/>
    <w:rsid w:val="00170933"/>
    <w:rsid w:val="00170ABC"/>
    <w:rsid w:val="001712B4"/>
    <w:rsid w:val="00171817"/>
    <w:rsid w:val="00172CBA"/>
    <w:rsid w:val="0017320F"/>
    <w:rsid w:val="001733EC"/>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5B4"/>
    <w:rsid w:val="00181EAB"/>
    <w:rsid w:val="001820B4"/>
    <w:rsid w:val="001840C4"/>
    <w:rsid w:val="00184455"/>
    <w:rsid w:val="001855E8"/>
    <w:rsid w:val="00185647"/>
    <w:rsid w:val="001858AD"/>
    <w:rsid w:val="00186EDB"/>
    <w:rsid w:val="00186F02"/>
    <w:rsid w:val="001870C2"/>
    <w:rsid w:val="001874C7"/>
    <w:rsid w:val="00187AF7"/>
    <w:rsid w:val="00190EA4"/>
    <w:rsid w:val="00190F66"/>
    <w:rsid w:val="00192935"/>
    <w:rsid w:val="00192C6E"/>
    <w:rsid w:val="00193F9C"/>
    <w:rsid w:val="00194002"/>
    <w:rsid w:val="00194AA5"/>
    <w:rsid w:val="00194DAF"/>
    <w:rsid w:val="00196024"/>
    <w:rsid w:val="00196176"/>
    <w:rsid w:val="0019770C"/>
    <w:rsid w:val="0019788A"/>
    <w:rsid w:val="001978C7"/>
    <w:rsid w:val="001979E9"/>
    <w:rsid w:val="001A20AD"/>
    <w:rsid w:val="001A3069"/>
    <w:rsid w:val="001A3367"/>
    <w:rsid w:val="001A33DB"/>
    <w:rsid w:val="001A3C21"/>
    <w:rsid w:val="001A6BC1"/>
    <w:rsid w:val="001B035A"/>
    <w:rsid w:val="001B11EE"/>
    <w:rsid w:val="001B12D4"/>
    <w:rsid w:val="001B1DB9"/>
    <w:rsid w:val="001B1F6A"/>
    <w:rsid w:val="001B3397"/>
    <w:rsid w:val="001B4E4D"/>
    <w:rsid w:val="001B4F17"/>
    <w:rsid w:val="001B6104"/>
    <w:rsid w:val="001B6FB5"/>
    <w:rsid w:val="001B6FC8"/>
    <w:rsid w:val="001B7889"/>
    <w:rsid w:val="001B7CC3"/>
    <w:rsid w:val="001C032E"/>
    <w:rsid w:val="001C076E"/>
    <w:rsid w:val="001C0B01"/>
    <w:rsid w:val="001C17FF"/>
    <w:rsid w:val="001C310B"/>
    <w:rsid w:val="001C369B"/>
    <w:rsid w:val="001C36BC"/>
    <w:rsid w:val="001C38D4"/>
    <w:rsid w:val="001C4AC1"/>
    <w:rsid w:val="001C5084"/>
    <w:rsid w:val="001C5F2F"/>
    <w:rsid w:val="001C600A"/>
    <w:rsid w:val="001C67C8"/>
    <w:rsid w:val="001C6D08"/>
    <w:rsid w:val="001C776C"/>
    <w:rsid w:val="001C7F24"/>
    <w:rsid w:val="001D0A5E"/>
    <w:rsid w:val="001D100C"/>
    <w:rsid w:val="001D1905"/>
    <w:rsid w:val="001D1F41"/>
    <w:rsid w:val="001D214E"/>
    <w:rsid w:val="001D2CFE"/>
    <w:rsid w:val="001D2D7A"/>
    <w:rsid w:val="001D37EA"/>
    <w:rsid w:val="001D3F04"/>
    <w:rsid w:val="001D4FDC"/>
    <w:rsid w:val="001D5585"/>
    <w:rsid w:val="001D6143"/>
    <w:rsid w:val="001D6570"/>
    <w:rsid w:val="001D6B0C"/>
    <w:rsid w:val="001D7A2C"/>
    <w:rsid w:val="001D7FAC"/>
    <w:rsid w:val="001E0933"/>
    <w:rsid w:val="001E2538"/>
    <w:rsid w:val="001E2E9C"/>
    <w:rsid w:val="001E3357"/>
    <w:rsid w:val="001E385C"/>
    <w:rsid w:val="001E3F07"/>
    <w:rsid w:val="001E4504"/>
    <w:rsid w:val="001E49BB"/>
    <w:rsid w:val="001E4FB3"/>
    <w:rsid w:val="001E5519"/>
    <w:rsid w:val="001E68E2"/>
    <w:rsid w:val="001E6946"/>
    <w:rsid w:val="001E6B57"/>
    <w:rsid w:val="001E7775"/>
    <w:rsid w:val="001E7990"/>
    <w:rsid w:val="001E79DE"/>
    <w:rsid w:val="001E7B2F"/>
    <w:rsid w:val="001F09EE"/>
    <w:rsid w:val="001F3114"/>
    <w:rsid w:val="001F45C4"/>
    <w:rsid w:val="001F52D2"/>
    <w:rsid w:val="001F63D6"/>
    <w:rsid w:val="001F67F9"/>
    <w:rsid w:val="0020051A"/>
    <w:rsid w:val="002015BC"/>
    <w:rsid w:val="00202A44"/>
    <w:rsid w:val="002030E1"/>
    <w:rsid w:val="00203D47"/>
    <w:rsid w:val="00204AFE"/>
    <w:rsid w:val="00205C65"/>
    <w:rsid w:val="002065C2"/>
    <w:rsid w:val="0020722E"/>
    <w:rsid w:val="00207514"/>
    <w:rsid w:val="00207CB0"/>
    <w:rsid w:val="00210104"/>
    <w:rsid w:val="002101B4"/>
    <w:rsid w:val="00210C37"/>
    <w:rsid w:val="00210C85"/>
    <w:rsid w:val="0021235A"/>
    <w:rsid w:val="00212A11"/>
    <w:rsid w:val="00212C87"/>
    <w:rsid w:val="00215176"/>
    <w:rsid w:val="002153AF"/>
    <w:rsid w:val="002160EB"/>
    <w:rsid w:val="0021637C"/>
    <w:rsid w:val="002169A8"/>
    <w:rsid w:val="00216BFE"/>
    <w:rsid w:val="002171BB"/>
    <w:rsid w:val="002171C3"/>
    <w:rsid w:val="0021735C"/>
    <w:rsid w:val="002213E6"/>
    <w:rsid w:val="00221971"/>
    <w:rsid w:val="00222404"/>
    <w:rsid w:val="00222641"/>
    <w:rsid w:val="00222B90"/>
    <w:rsid w:val="0022394B"/>
    <w:rsid w:val="00223A77"/>
    <w:rsid w:val="00225F48"/>
    <w:rsid w:val="00226DE5"/>
    <w:rsid w:val="00226E5F"/>
    <w:rsid w:val="00227384"/>
    <w:rsid w:val="002278A3"/>
    <w:rsid w:val="00230134"/>
    <w:rsid w:val="00231EAF"/>
    <w:rsid w:val="00232756"/>
    <w:rsid w:val="00232775"/>
    <w:rsid w:val="00232DA9"/>
    <w:rsid w:val="002333B5"/>
    <w:rsid w:val="00233B9E"/>
    <w:rsid w:val="00233F90"/>
    <w:rsid w:val="0023411E"/>
    <w:rsid w:val="002347F5"/>
    <w:rsid w:val="002367D3"/>
    <w:rsid w:val="00237686"/>
    <w:rsid w:val="00241434"/>
    <w:rsid w:val="00241BC4"/>
    <w:rsid w:val="00242218"/>
    <w:rsid w:val="00242FE9"/>
    <w:rsid w:val="00244608"/>
    <w:rsid w:val="0024509C"/>
    <w:rsid w:val="00245448"/>
    <w:rsid w:val="00246341"/>
    <w:rsid w:val="002463ED"/>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569A"/>
    <w:rsid w:val="00255A83"/>
    <w:rsid w:val="00255E45"/>
    <w:rsid w:val="00256430"/>
    <w:rsid w:val="00256434"/>
    <w:rsid w:val="0025645E"/>
    <w:rsid w:val="002565A3"/>
    <w:rsid w:val="00256616"/>
    <w:rsid w:val="00257170"/>
    <w:rsid w:val="00257298"/>
    <w:rsid w:val="00257CF3"/>
    <w:rsid w:val="00260693"/>
    <w:rsid w:val="0026153D"/>
    <w:rsid w:val="002620FA"/>
    <w:rsid w:val="00264630"/>
    <w:rsid w:val="0026584E"/>
    <w:rsid w:val="0026606F"/>
    <w:rsid w:val="00266AF5"/>
    <w:rsid w:val="00266F0E"/>
    <w:rsid w:val="002671B0"/>
    <w:rsid w:val="0027028A"/>
    <w:rsid w:val="00270612"/>
    <w:rsid w:val="00270850"/>
    <w:rsid w:val="00270EBE"/>
    <w:rsid w:val="00270F92"/>
    <w:rsid w:val="00272869"/>
    <w:rsid w:val="00272E63"/>
    <w:rsid w:val="00273685"/>
    <w:rsid w:val="00273A42"/>
    <w:rsid w:val="00273C3F"/>
    <w:rsid w:val="002751F6"/>
    <w:rsid w:val="002756E8"/>
    <w:rsid w:val="00276586"/>
    <w:rsid w:val="002765CF"/>
    <w:rsid w:val="0028033C"/>
    <w:rsid w:val="00281798"/>
    <w:rsid w:val="00281B6E"/>
    <w:rsid w:val="0028230A"/>
    <w:rsid w:val="00283107"/>
    <w:rsid w:val="002849A2"/>
    <w:rsid w:val="002854D4"/>
    <w:rsid w:val="0028591B"/>
    <w:rsid w:val="00285E3D"/>
    <w:rsid w:val="00285EE8"/>
    <w:rsid w:val="002868EB"/>
    <w:rsid w:val="00287571"/>
    <w:rsid w:val="00287C64"/>
    <w:rsid w:val="00290203"/>
    <w:rsid w:val="00290BBF"/>
    <w:rsid w:val="00292003"/>
    <w:rsid w:val="0029223A"/>
    <w:rsid w:val="0029286E"/>
    <w:rsid w:val="00292C42"/>
    <w:rsid w:val="00292C57"/>
    <w:rsid w:val="002932AB"/>
    <w:rsid w:val="00293B24"/>
    <w:rsid w:val="0029505F"/>
    <w:rsid w:val="0029594F"/>
    <w:rsid w:val="00296925"/>
    <w:rsid w:val="00296B89"/>
    <w:rsid w:val="00297FA5"/>
    <w:rsid w:val="002A0D4F"/>
    <w:rsid w:val="002A1564"/>
    <w:rsid w:val="002A17E7"/>
    <w:rsid w:val="002A1F73"/>
    <w:rsid w:val="002A3022"/>
    <w:rsid w:val="002A3AE6"/>
    <w:rsid w:val="002A4105"/>
    <w:rsid w:val="002A4AA5"/>
    <w:rsid w:val="002A4C9D"/>
    <w:rsid w:val="002A5CC2"/>
    <w:rsid w:val="002A732F"/>
    <w:rsid w:val="002A760F"/>
    <w:rsid w:val="002A77B9"/>
    <w:rsid w:val="002B0E2F"/>
    <w:rsid w:val="002B131B"/>
    <w:rsid w:val="002B1778"/>
    <w:rsid w:val="002B1D5B"/>
    <w:rsid w:val="002B1F45"/>
    <w:rsid w:val="002B202E"/>
    <w:rsid w:val="002B2A1D"/>
    <w:rsid w:val="002B2F57"/>
    <w:rsid w:val="002B4A9E"/>
    <w:rsid w:val="002B4E5D"/>
    <w:rsid w:val="002B547C"/>
    <w:rsid w:val="002B7094"/>
    <w:rsid w:val="002B75CB"/>
    <w:rsid w:val="002C0225"/>
    <w:rsid w:val="002C0CE1"/>
    <w:rsid w:val="002C1899"/>
    <w:rsid w:val="002C2383"/>
    <w:rsid w:val="002C3AB1"/>
    <w:rsid w:val="002C3D8E"/>
    <w:rsid w:val="002C4982"/>
    <w:rsid w:val="002C509B"/>
    <w:rsid w:val="002C5316"/>
    <w:rsid w:val="002C6D27"/>
    <w:rsid w:val="002C74CF"/>
    <w:rsid w:val="002C7622"/>
    <w:rsid w:val="002C7ACF"/>
    <w:rsid w:val="002C7FD6"/>
    <w:rsid w:val="002D0218"/>
    <w:rsid w:val="002D02B9"/>
    <w:rsid w:val="002D03E6"/>
    <w:rsid w:val="002D0D89"/>
    <w:rsid w:val="002D0DC4"/>
    <w:rsid w:val="002D0FAC"/>
    <w:rsid w:val="002D1020"/>
    <w:rsid w:val="002D1186"/>
    <w:rsid w:val="002D1594"/>
    <w:rsid w:val="002D19B7"/>
    <w:rsid w:val="002D1A9C"/>
    <w:rsid w:val="002D1E18"/>
    <w:rsid w:val="002D2B17"/>
    <w:rsid w:val="002D2F51"/>
    <w:rsid w:val="002D2F62"/>
    <w:rsid w:val="002D32B4"/>
    <w:rsid w:val="002D35ED"/>
    <w:rsid w:val="002D44E5"/>
    <w:rsid w:val="002D4631"/>
    <w:rsid w:val="002D49FA"/>
    <w:rsid w:val="002D4A2F"/>
    <w:rsid w:val="002D4B5C"/>
    <w:rsid w:val="002D5129"/>
    <w:rsid w:val="002D67CA"/>
    <w:rsid w:val="002D69ED"/>
    <w:rsid w:val="002D7A4B"/>
    <w:rsid w:val="002D7B73"/>
    <w:rsid w:val="002E0CA4"/>
    <w:rsid w:val="002E0D98"/>
    <w:rsid w:val="002E125F"/>
    <w:rsid w:val="002E2A3F"/>
    <w:rsid w:val="002E2ABD"/>
    <w:rsid w:val="002E4298"/>
    <w:rsid w:val="002E57CF"/>
    <w:rsid w:val="002E5D6D"/>
    <w:rsid w:val="002E5E33"/>
    <w:rsid w:val="002E5F5A"/>
    <w:rsid w:val="002E7045"/>
    <w:rsid w:val="002F0729"/>
    <w:rsid w:val="002F0DD0"/>
    <w:rsid w:val="002F2267"/>
    <w:rsid w:val="002F2A20"/>
    <w:rsid w:val="002F3152"/>
    <w:rsid w:val="002F357B"/>
    <w:rsid w:val="002F3836"/>
    <w:rsid w:val="002F4C7C"/>
    <w:rsid w:val="002F5899"/>
    <w:rsid w:val="002F6A24"/>
    <w:rsid w:val="002F7203"/>
    <w:rsid w:val="002F72EC"/>
    <w:rsid w:val="002F7FB8"/>
    <w:rsid w:val="003004E9"/>
    <w:rsid w:val="003009F1"/>
    <w:rsid w:val="00302B84"/>
    <w:rsid w:val="00303BEB"/>
    <w:rsid w:val="00306549"/>
    <w:rsid w:val="00306664"/>
    <w:rsid w:val="003067B5"/>
    <w:rsid w:val="0030687E"/>
    <w:rsid w:val="00306CDF"/>
    <w:rsid w:val="0030700C"/>
    <w:rsid w:val="0030704B"/>
    <w:rsid w:val="00307298"/>
    <w:rsid w:val="00307969"/>
    <w:rsid w:val="00307B1A"/>
    <w:rsid w:val="003101BF"/>
    <w:rsid w:val="00310746"/>
    <w:rsid w:val="00310770"/>
    <w:rsid w:val="00310EBB"/>
    <w:rsid w:val="00311089"/>
    <w:rsid w:val="003110BE"/>
    <w:rsid w:val="003113FB"/>
    <w:rsid w:val="003124DA"/>
    <w:rsid w:val="0031394C"/>
    <w:rsid w:val="00313B0C"/>
    <w:rsid w:val="003151E6"/>
    <w:rsid w:val="00315993"/>
    <w:rsid w:val="00315E11"/>
    <w:rsid w:val="003165D1"/>
    <w:rsid w:val="003166AD"/>
    <w:rsid w:val="00316AE2"/>
    <w:rsid w:val="00316E24"/>
    <w:rsid w:val="003171B3"/>
    <w:rsid w:val="003178AC"/>
    <w:rsid w:val="00320142"/>
    <w:rsid w:val="003205B6"/>
    <w:rsid w:val="00320613"/>
    <w:rsid w:val="0032113C"/>
    <w:rsid w:val="003219D2"/>
    <w:rsid w:val="00322128"/>
    <w:rsid w:val="00322275"/>
    <w:rsid w:val="003225E4"/>
    <w:rsid w:val="00322E92"/>
    <w:rsid w:val="00324479"/>
    <w:rsid w:val="00325BA0"/>
    <w:rsid w:val="00325E60"/>
    <w:rsid w:val="00326833"/>
    <w:rsid w:val="00326BBD"/>
    <w:rsid w:val="00326F43"/>
    <w:rsid w:val="00326F85"/>
    <w:rsid w:val="00330CD4"/>
    <w:rsid w:val="00331198"/>
    <w:rsid w:val="0033167A"/>
    <w:rsid w:val="00332AC6"/>
    <w:rsid w:val="00333A0E"/>
    <w:rsid w:val="00333A62"/>
    <w:rsid w:val="00333F5B"/>
    <w:rsid w:val="00334E27"/>
    <w:rsid w:val="00335046"/>
    <w:rsid w:val="0033513B"/>
    <w:rsid w:val="00335DFB"/>
    <w:rsid w:val="0033725C"/>
    <w:rsid w:val="00341566"/>
    <w:rsid w:val="0034219A"/>
    <w:rsid w:val="00342DA2"/>
    <w:rsid w:val="0034327C"/>
    <w:rsid w:val="003435E9"/>
    <w:rsid w:val="00343942"/>
    <w:rsid w:val="00343FB1"/>
    <w:rsid w:val="003440F5"/>
    <w:rsid w:val="003444EE"/>
    <w:rsid w:val="00344667"/>
    <w:rsid w:val="003459B2"/>
    <w:rsid w:val="0034661A"/>
    <w:rsid w:val="00346E96"/>
    <w:rsid w:val="003479E5"/>
    <w:rsid w:val="00350DD3"/>
    <w:rsid w:val="00351735"/>
    <w:rsid w:val="00352135"/>
    <w:rsid w:val="00352C7B"/>
    <w:rsid w:val="00352CAD"/>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4E"/>
    <w:rsid w:val="00366B48"/>
    <w:rsid w:val="0036768F"/>
    <w:rsid w:val="00367AD0"/>
    <w:rsid w:val="00367CCF"/>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4FBC"/>
    <w:rsid w:val="00375F00"/>
    <w:rsid w:val="00376971"/>
    <w:rsid w:val="00376D4B"/>
    <w:rsid w:val="003778C4"/>
    <w:rsid w:val="00380363"/>
    <w:rsid w:val="00380403"/>
    <w:rsid w:val="00380B94"/>
    <w:rsid w:val="00381B33"/>
    <w:rsid w:val="00381F2E"/>
    <w:rsid w:val="0038336A"/>
    <w:rsid w:val="00384084"/>
    <w:rsid w:val="00384940"/>
    <w:rsid w:val="00384B84"/>
    <w:rsid w:val="003856C2"/>
    <w:rsid w:val="00385965"/>
    <w:rsid w:val="00385C82"/>
    <w:rsid w:val="00387529"/>
    <w:rsid w:val="003878D1"/>
    <w:rsid w:val="00390C51"/>
    <w:rsid w:val="00391057"/>
    <w:rsid w:val="00391582"/>
    <w:rsid w:val="00391808"/>
    <w:rsid w:val="003922A0"/>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7FA"/>
    <w:rsid w:val="003A1942"/>
    <w:rsid w:val="003A1B3A"/>
    <w:rsid w:val="003A1CA4"/>
    <w:rsid w:val="003A223C"/>
    <w:rsid w:val="003A3231"/>
    <w:rsid w:val="003A458C"/>
    <w:rsid w:val="003A49DB"/>
    <w:rsid w:val="003A49FF"/>
    <w:rsid w:val="003A5169"/>
    <w:rsid w:val="003A51E7"/>
    <w:rsid w:val="003A5ABA"/>
    <w:rsid w:val="003A5C76"/>
    <w:rsid w:val="003B0EE7"/>
    <w:rsid w:val="003B2A44"/>
    <w:rsid w:val="003B51F2"/>
    <w:rsid w:val="003B5406"/>
    <w:rsid w:val="003B543E"/>
    <w:rsid w:val="003B55F5"/>
    <w:rsid w:val="003B662E"/>
    <w:rsid w:val="003B6B28"/>
    <w:rsid w:val="003B7853"/>
    <w:rsid w:val="003B7B3B"/>
    <w:rsid w:val="003C0F0E"/>
    <w:rsid w:val="003C1510"/>
    <w:rsid w:val="003C1BA8"/>
    <w:rsid w:val="003C206D"/>
    <w:rsid w:val="003C23A4"/>
    <w:rsid w:val="003C2D30"/>
    <w:rsid w:val="003C30E5"/>
    <w:rsid w:val="003C3F72"/>
    <w:rsid w:val="003C494C"/>
    <w:rsid w:val="003C5DC1"/>
    <w:rsid w:val="003C5E0F"/>
    <w:rsid w:val="003C62DA"/>
    <w:rsid w:val="003C64D1"/>
    <w:rsid w:val="003C65F4"/>
    <w:rsid w:val="003C66B1"/>
    <w:rsid w:val="003C6B6B"/>
    <w:rsid w:val="003C6BA5"/>
    <w:rsid w:val="003C75C8"/>
    <w:rsid w:val="003D1150"/>
    <w:rsid w:val="003D1247"/>
    <w:rsid w:val="003D1E74"/>
    <w:rsid w:val="003D24D3"/>
    <w:rsid w:val="003D2E23"/>
    <w:rsid w:val="003D30FE"/>
    <w:rsid w:val="003D6FBE"/>
    <w:rsid w:val="003E0A70"/>
    <w:rsid w:val="003E12EE"/>
    <w:rsid w:val="003E2151"/>
    <w:rsid w:val="003E2317"/>
    <w:rsid w:val="003E3FAF"/>
    <w:rsid w:val="003E450D"/>
    <w:rsid w:val="003E4B2F"/>
    <w:rsid w:val="003E677F"/>
    <w:rsid w:val="003E6DCB"/>
    <w:rsid w:val="003F1CB9"/>
    <w:rsid w:val="003F2CC6"/>
    <w:rsid w:val="003F2F8E"/>
    <w:rsid w:val="003F3395"/>
    <w:rsid w:val="003F4204"/>
    <w:rsid w:val="003F46E2"/>
    <w:rsid w:val="003F518F"/>
    <w:rsid w:val="003F704E"/>
    <w:rsid w:val="003F775B"/>
    <w:rsid w:val="004001C8"/>
    <w:rsid w:val="00403042"/>
    <w:rsid w:val="004030D1"/>
    <w:rsid w:val="0040483A"/>
    <w:rsid w:val="004055B8"/>
    <w:rsid w:val="0040633A"/>
    <w:rsid w:val="0040640C"/>
    <w:rsid w:val="004069A4"/>
    <w:rsid w:val="0040728D"/>
    <w:rsid w:val="004072EA"/>
    <w:rsid w:val="0040741A"/>
    <w:rsid w:val="0041078A"/>
    <w:rsid w:val="0041250B"/>
    <w:rsid w:val="004127FF"/>
    <w:rsid w:val="00412AB4"/>
    <w:rsid w:val="00413E22"/>
    <w:rsid w:val="00414BFD"/>
    <w:rsid w:val="00414D4B"/>
    <w:rsid w:val="00415DDA"/>
    <w:rsid w:val="00416294"/>
    <w:rsid w:val="004162C6"/>
    <w:rsid w:val="0041691B"/>
    <w:rsid w:val="00417910"/>
    <w:rsid w:val="00417BCF"/>
    <w:rsid w:val="00417E3B"/>
    <w:rsid w:val="004200E0"/>
    <w:rsid w:val="0042122F"/>
    <w:rsid w:val="004226E4"/>
    <w:rsid w:val="00423037"/>
    <w:rsid w:val="004233A7"/>
    <w:rsid w:val="004239C6"/>
    <w:rsid w:val="00424658"/>
    <w:rsid w:val="00425511"/>
    <w:rsid w:val="00427571"/>
    <w:rsid w:val="00427B69"/>
    <w:rsid w:val="00430C3B"/>
    <w:rsid w:val="0043109C"/>
    <w:rsid w:val="0043190C"/>
    <w:rsid w:val="00431AEE"/>
    <w:rsid w:val="00431BC1"/>
    <w:rsid w:val="004323B9"/>
    <w:rsid w:val="0043242A"/>
    <w:rsid w:val="00432AD4"/>
    <w:rsid w:val="00432D29"/>
    <w:rsid w:val="0043356D"/>
    <w:rsid w:val="00433F5F"/>
    <w:rsid w:val="004342E4"/>
    <w:rsid w:val="0043570B"/>
    <w:rsid w:val="00435C04"/>
    <w:rsid w:val="00436016"/>
    <w:rsid w:val="00436E91"/>
    <w:rsid w:val="0043735F"/>
    <w:rsid w:val="004376EF"/>
    <w:rsid w:val="004400D1"/>
    <w:rsid w:val="004403C3"/>
    <w:rsid w:val="00440467"/>
    <w:rsid w:val="004404A9"/>
    <w:rsid w:val="00440602"/>
    <w:rsid w:val="00441451"/>
    <w:rsid w:val="00442076"/>
    <w:rsid w:val="00442B9E"/>
    <w:rsid w:val="004441AA"/>
    <w:rsid w:val="00444705"/>
    <w:rsid w:val="00444DBD"/>
    <w:rsid w:val="00444F50"/>
    <w:rsid w:val="004459F7"/>
    <w:rsid w:val="00445EDB"/>
    <w:rsid w:val="004475DC"/>
    <w:rsid w:val="004479EA"/>
    <w:rsid w:val="00447A83"/>
    <w:rsid w:val="00447EFD"/>
    <w:rsid w:val="004501E3"/>
    <w:rsid w:val="004503B5"/>
    <w:rsid w:val="00450E9B"/>
    <w:rsid w:val="00450ECC"/>
    <w:rsid w:val="00451119"/>
    <w:rsid w:val="004534A2"/>
    <w:rsid w:val="0045538F"/>
    <w:rsid w:val="0045566F"/>
    <w:rsid w:val="00455EBA"/>
    <w:rsid w:val="00456002"/>
    <w:rsid w:val="004562D0"/>
    <w:rsid w:val="00456DA0"/>
    <w:rsid w:val="004574E9"/>
    <w:rsid w:val="00457812"/>
    <w:rsid w:val="00460103"/>
    <w:rsid w:val="00460F50"/>
    <w:rsid w:val="00461127"/>
    <w:rsid w:val="00461725"/>
    <w:rsid w:val="00461CA9"/>
    <w:rsid w:val="00462493"/>
    <w:rsid w:val="004627EA"/>
    <w:rsid w:val="004641BD"/>
    <w:rsid w:val="004641FD"/>
    <w:rsid w:val="00465757"/>
    <w:rsid w:val="00465B4B"/>
    <w:rsid w:val="00465ECA"/>
    <w:rsid w:val="00466D83"/>
    <w:rsid w:val="004710F7"/>
    <w:rsid w:val="004718AA"/>
    <w:rsid w:val="00471D6A"/>
    <w:rsid w:val="00471E7E"/>
    <w:rsid w:val="00472642"/>
    <w:rsid w:val="00472D3F"/>
    <w:rsid w:val="00472DFD"/>
    <w:rsid w:val="00473147"/>
    <w:rsid w:val="0047327D"/>
    <w:rsid w:val="004743D2"/>
    <w:rsid w:val="00475BDD"/>
    <w:rsid w:val="004768FA"/>
    <w:rsid w:val="00480342"/>
    <w:rsid w:val="00480439"/>
    <w:rsid w:val="00480790"/>
    <w:rsid w:val="00481427"/>
    <w:rsid w:val="00481980"/>
    <w:rsid w:val="00482570"/>
    <w:rsid w:val="00483440"/>
    <w:rsid w:val="00485D95"/>
    <w:rsid w:val="00485E9A"/>
    <w:rsid w:val="0048622D"/>
    <w:rsid w:val="00486715"/>
    <w:rsid w:val="00486CB6"/>
    <w:rsid w:val="00486E38"/>
    <w:rsid w:val="00486E5E"/>
    <w:rsid w:val="00487A08"/>
    <w:rsid w:val="00487E86"/>
    <w:rsid w:val="0049002C"/>
    <w:rsid w:val="00490295"/>
    <w:rsid w:val="004915E2"/>
    <w:rsid w:val="0049160B"/>
    <w:rsid w:val="00491B69"/>
    <w:rsid w:val="00491DAC"/>
    <w:rsid w:val="004923F4"/>
    <w:rsid w:val="00492CC9"/>
    <w:rsid w:val="00492D0E"/>
    <w:rsid w:val="00492E6C"/>
    <w:rsid w:val="004945FA"/>
    <w:rsid w:val="00495319"/>
    <w:rsid w:val="00495425"/>
    <w:rsid w:val="00495E53"/>
    <w:rsid w:val="00496B5E"/>
    <w:rsid w:val="00496FED"/>
    <w:rsid w:val="0049721F"/>
    <w:rsid w:val="00497FE7"/>
    <w:rsid w:val="004A10B0"/>
    <w:rsid w:val="004A29A4"/>
    <w:rsid w:val="004A325E"/>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FB5"/>
    <w:rsid w:val="004C02A6"/>
    <w:rsid w:val="004C044B"/>
    <w:rsid w:val="004C0807"/>
    <w:rsid w:val="004C0863"/>
    <w:rsid w:val="004C303E"/>
    <w:rsid w:val="004C3222"/>
    <w:rsid w:val="004C3498"/>
    <w:rsid w:val="004C426F"/>
    <w:rsid w:val="004C4510"/>
    <w:rsid w:val="004C5DAD"/>
    <w:rsid w:val="004C6855"/>
    <w:rsid w:val="004C6967"/>
    <w:rsid w:val="004C6C84"/>
    <w:rsid w:val="004C7556"/>
    <w:rsid w:val="004C76CE"/>
    <w:rsid w:val="004C7AD8"/>
    <w:rsid w:val="004D0019"/>
    <w:rsid w:val="004D0106"/>
    <w:rsid w:val="004D0693"/>
    <w:rsid w:val="004D0C83"/>
    <w:rsid w:val="004D0CEB"/>
    <w:rsid w:val="004D1736"/>
    <w:rsid w:val="004D2B62"/>
    <w:rsid w:val="004D2DE9"/>
    <w:rsid w:val="004D35C8"/>
    <w:rsid w:val="004D4D43"/>
    <w:rsid w:val="004D6777"/>
    <w:rsid w:val="004D6A4B"/>
    <w:rsid w:val="004D700D"/>
    <w:rsid w:val="004D7623"/>
    <w:rsid w:val="004D776B"/>
    <w:rsid w:val="004D7976"/>
    <w:rsid w:val="004E0773"/>
    <w:rsid w:val="004E0852"/>
    <w:rsid w:val="004E12B8"/>
    <w:rsid w:val="004E292A"/>
    <w:rsid w:val="004E3869"/>
    <w:rsid w:val="004E39EB"/>
    <w:rsid w:val="004E4772"/>
    <w:rsid w:val="004E47C0"/>
    <w:rsid w:val="004E500E"/>
    <w:rsid w:val="004E51E2"/>
    <w:rsid w:val="004E5CA1"/>
    <w:rsid w:val="004E68DB"/>
    <w:rsid w:val="004E71FA"/>
    <w:rsid w:val="004F0B6B"/>
    <w:rsid w:val="004F0EC1"/>
    <w:rsid w:val="004F2028"/>
    <w:rsid w:val="004F235C"/>
    <w:rsid w:val="004F2699"/>
    <w:rsid w:val="004F2A57"/>
    <w:rsid w:val="004F3ACA"/>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1FF2"/>
    <w:rsid w:val="00502827"/>
    <w:rsid w:val="00502B35"/>
    <w:rsid w:val="00505148"/>
    <w:rsid w:val="00506100"/>
    <w:rsid w:val="005072B0"/>
    <w:rsid w:val="00507F9C"/>
    <w:rsid w:val="00510263"/>
    <w:rsid w:val="005108D1"/>
    <w:rsid w:val="00510F6B"/>
    <w:rsid w:val="00511357"/>
    <w:rsid w:val="0051293F"/>
    <w:rsid w:val="00513534"/>
    <w:rsid w:val="00513CEA"/>
    <w:rsid w:val="005144F2"/>
    <w:rsid w:val="00514BD6"/>
    <w:rsid w:val="005151C7"/>
    <w:rsid w:val="00515631"/>
    <w:rsid w:val="00515A83"/>
    <w:rsid w:val="00515ABC"/>
    <w:rsid w:val="0051604B"/>
    <w:rsid w:val="0051664E"/>
    <w:rsid w:val="00516B54"/>
    <w:rsid w:val="00516E09"/>
    <w:rsid w:val="005170F6"/>
    <w:rsid w:val="00517228"/>
    <w:rsid w:val="00517361"/>
    <w:rsid w:val="00517602"/>
    <w:rsid w:val="0051768A"/>
    <w:rsid w:val="00517CA2"/>
    <w:rsid w:val="0052392B"/>
    <w:rsid w:val="0052396A"/>
    <w:rsid w:val="00524896"/>
    <w:rsid w:val="00524E8F"/>
    <w:rsid w:val="00525758"/>
    <w:rsid w:val="00526303"/>
    <w:rsid w:val="005263D9"/>
    <w:rsid w:val="00526480"/>
    <w:rsid w:val="00526ADC"/>
    <w:rsid w:val="00527D48"/>
    <w:rsid w:val="00527E76"/>
    <w:rsid w:val="005302CA"/>
    <w:rsid w:val="00532ABF"/>
    <w:rsid w:val="00532DA7"/>
    <w:rsid w:val="005339E8"/>
    <w:rsid w:val="0053437B"/>
    <w:rsid w:val="005347E9"/>
    <w:rsid w:val="00535274"/>
    <w:rsid w:val="0053527A"/>
    <w:rsid w:val="00535341"/>
    <w:rsid w:val="00536196"/>
    <w:rsid w:val="00536751"/>
    <w:rsid w:val="00536D3F"/>
    <w:rsid w:val="00536DE4"/>
    <w:rsid w:val="0053721D"/>
    <w:rsid w:val="0053725A"/>
    <w:rsid w:val="005403C8"/>
    <w:rsid w:val="00540A41"/>
    <w:rsid w:val="00540AE3"/>
    <w:rsid w:val="00540BCE"/>
    <w:rsid w:val="00541611"/>
    <w:rsid w:val="00543693"/>
    <w:rsid w:val="00543AD9"/>
    <w:rsid w:val="005447B0"/>
    <w:rsid w:val="00544D50"/>
    <w:rsid w:val="0054507B"/>
    <w:rsid w:val="00546475"/>
    <w:rsid w:val="00546749"/>
    <w:rsid w:val="00547FE0"/>
    <w:rsid w:val="005500D9"/>
    <w:rsid w:val="00550918"/>
    <w:rsid w:val="00551367"/>
    <w:rsid w:val="00551705"/>
    <w:rsid w:val="00551EAB"/>
    <w:rsid w:val="00553066"/>
    <w:rsid w:val="0055378E"/>
    <w:rsid w:val="00553E7E"/>
    <w:rsid w:val="0055452D"/>
    <w:rsid w:val="00554A35"/>
    <w:rsid w:val="00554A7E"/>
    <w:rsid w:val="0055558B"/>
    <w:rsid w:val="00555986"/>
    <w:rsid w:val="00555DC6"/>
    <w:rsid w:val="0055611F"/>
    <w:rsid w:val="00556199"/>
    <w:rsid w:val="00556AEE"/>
    <w:rsid w:val="00556BD3"/>
    <w:rsid w:val="0055736D"/>
    <w:rsid w:val="005579B8"/>
    <w:rsid w:val="005614CA"/>
    <w:rsid w:val="005626ED"/>
    <w:rsid w:val="00562CD1"/>
    <w:rsid w:val="00562D59"/>
    <w:rsid w:val="005634CD"/>
    <w:rsid w:val="00563625"/>
    <w:rsid w:val="00564246"/>
    <w:rsid w:val="00565005"/>
    <w:rsid w:val="005658ED"/>
    <w:rsid w:val="0056594B"/>
    <w:rsid w:val="0057005F"/>
    <w:rsid w:val="005708F0"/>
    <w:rsid w:val="0057135E"/>
    <w:rsid w:val="0057194A"/>
    <w:rsid w:val="00572128"/>
    <w:rsid w:val="00573A2D"/>
    <w:rsid w:val="00573F9E"/>
    <w:rsid w:val="0057497D"/>
    <w:rsid w:val="0057503E"/>
    <w:rsid w:val="00575BBE"/>
    <w:rsid w:val="005763B4"/>
    <w:rsid w:val="00576B12"/>
    <w:rsid w:val="0058158C"/>
    <w:rsid w:val="00582D5A"/>
    <w:rsid w:val="00582F72"/>
    <w:rsid w:val="0058377E"/>
    <w:rsid w:val="005837D7"/>
    <w:rsid w:val="0058566A"/>
    <w:rsid w:val="00586333"/>
    <w:rsid w:val="00586385"/>
    <w:rsid w:val="00586FCE"/>
    <w:rsid w:val="005873E5"/>
    <w:rsid w:val="00587D23"/>
    <w:rsid w:val="00587ECB"/>
    <w:rsid w:val="005910E9"/>
    <w:rsid w:val="00591CC6"/>
    <w:rsid w:val="00591D02"/>
    <w:rsid w:val="00592129"/>
    <w:rsid w:val="00592216"/>
    <w:rsid w:val="00593167"/>
    <w:rsid w:val="005935A5"/>
    <w:rsid w:val="00593695"/>
    <w:rsid w:val="005937B6"/>
    <w:rsid w:val="00593CD7"/>
    <w:rsid w:val="00593FBD"/>
    <w:rsid w:val="00594055"/>
    <w:rsid w:val="00594271"/>
    <w:rsid w:val="00595EB3"/>
    <w:rsid w:val="0059600B"/>
    <w:rsid w:val="00596386"/>
    <w:rsid w:val="00597DA7"/>
    <w:rsid w:val="005A0F0D"/>
    <w:rsid w:val="005A1B25"/>
    <w:rsid w:val="005A2167"/>
    <w:rsid w:val="005A22B1"/>
    <w:rsid w:val="005A23F4"/>
    <w:rsid w:val="005A2441"/>
    <w:rsid w:val="005A36EF"/>
    <w:rsid w:val="005A3E25"/>
    <w:rsid w:val="005A4740"/>
    <w:rsid w:val="005A4AA2"/>
    <w:rsid w:val="005A4CB8"/>
    <w:rsid w:val="005A4D14"/>
    <w:rsid w:val="005A5C92"/>
    <w:rsid w:val="005B06F5"/>
    <w:rsid w:val="005B0A14"/>
    <w:rsid w:val="005B0F04"/>
    <w:rsid w:val="005B1A72"/>
    <w:rsid w:val="005B297B"/>
    <w:rsid w:val="005B3149"/>
    <w:rsid w:val="005B31F0"/>
    <w:rsid w:val="005B387C"/>
    <w:rsid w:val="005B48E5"/>
    <w:rsid w:val="005B5E8D"/>
    <w:rsid w:val="005B6226"/>
    <w:rsid w:val="005B6FFF"/>
    <w:rsid w:val="005B7493"/>
    <w:rsid w:val="005B7E3A"/>
    <w:rsid w:val="005C0183"/>
    <w:rsid w:val="005C0A6B"/>
    <w:rsid w:val="005C11D1"/>
    <w:rsid w:val="005C164D"/>
    <w:rsid w:val="005C173F"/>
    <w:rsid w:val="005C18C5"/>
    <w:rsid w:val="005C1B2A"/>
    <w:rsid w:val="005C1FDE"/>
    <w:rsid w:val="005C2896"/>
    <w:rsid w:val="005C3CCD"/>
    <w:rsid w:val="005C3F52"/>
    <w:rsid w:val="005C485C"/>
    <w:rsid w:val="005C4CF6"/>
    <w:rsid w:val="005C6364"/>
    <w:rsid w:val="005C63C4"/>
    <w:rsid w:val="005C647E"/>
    <w:rsid w:val="005C6AE6"/>
    <w:rsid w:val="005C6C70"/>
    <w:rsid w:val="005C7030"/>
    <w:rsid w:val="005D0F12"/>
    <w:rsid w:val="005D0FC6"/>
    <w:rsid w:val="005D1327"/>
    <w:rsid w:val="005D14F0"/>
    <w:rsid w:val="005D1AD1"/>
    <w:rsid w:val="005D1BAF"/>
    <w:rsid w:val="005D2031"/>
    <w:rsid w:val="005D2680"/>
    <w:rsid w:val="005D2E88"/>
    <w:rsid w:val="005D346C"/>
    <w:rsid w:val="005D36FA"/>
    <w:rsid w:val="005D38A7"/>
    <w:rsid w:val="005D41CC"/>
    <w:rsid w:val="005D46BA"/>
    <w:rsid w:val="005D4DAB"/>
    <w:rsid w:val="005D4F1F"/>
    <w:rsid w:val="005D6039"/>
    <w:rsid w:val="005D6E25"/>
    <w:rsid w:val="005D790F"/>
    <w:rsid w:val="005E0391"/>
    <w:rsid w:val="005E047F"/>
    <w:rsid w:val="005E0743"/>
    <w:rsid w:val="005E0970"/>
    <w:rsid w:val="005E09A4"/>
    <w:rsid w:val="005E0CA4"/>
    <w:rsid w:val="005E1285"/>
    <w:rsid w:val="005E13D7"/>
    <w:rsid w:val="005E2BA2"/>
    <w:rsid w:val="005E439B"/>
    <w:rsid w:val="005E4C78"/>
    <w:rsid w:val="005E4D82"/>
    <w:rsid w:val="005E5DE0"/>
    <w:rsid w:val="005E706E"/>
    <w:rsid w:val="005E70EF"/>
    <w:rsid w:val="005F089F"/>
    <w:rsid w:val="005F1CB3"/>
    <w:rsid w:val="005F2463"/>
    <w:rsid w:val="005F3316"/>
    <w:rsid w:val="005F3F78"/>
    <w:rsid w:val="005F4658"/>
    <w:rsid w:val="005F48CC"/>
    <w:rsid w:val="005F52C6"/>
    <w:rsid w:val="005F5DD0"/>
    <w:rsid w:val="005F5E9D"/>
    <w:rsid w:val="005F761E"/>
    <w:rsid w:val="005F7C38"/>
    <w:rsid w:val="006005AE"/>
    <w:rsid w:val="00600678"/>
    <w:rsid w:val="00601418"/>
    <w:rsid w:val="00602AEE"/>
    <w:rsid w:val="00602D6A"/>
    <w:rsid w:val="00605434"/>
    <w:rsid w:val="006060A8"/>
    <w:rsid w:val="006064CF"/>
    <w:rsid w:val="0060663A"/>
    <w:rsid w:val="00606873"/>
    <w:rsid w:val="00606876"/>
    <w:rsid w:val="00607FE8"/>
    <w:rsid w:val="00610160"/>
    <w:rsid w:val="006104D7"/>
    <w:rsid w:val="00610A43"/>
    <w:rsid w:val="00611058"/>
    <w:rsid w:val="006112C0"/>
    <w:rsid w:val="006119F4"/>
    <w:rsid w:val="006127A9"/>
    <w:rsid w:val="00613063"/>
    <w:rsid w:val="0061393F"/>
    <w:rsid w:val="00613966"/>
    <w:rsid w:val="00613BBB"/>
    <w:rsid w:val="00614DA4"/>
    <w:rsid w:val="00614DFC"/>
    <w:rsid w:val="0061605E"/>
    <w:rsid w:val="0061645A"/>
    <w:rsid w:val="0061752B"/>
    <w:rsid w:val="0062012A"/>
    <w:rsid w:val="00620185"/>
    <w:rsid w:val="00620472"/>
    <w:rsid w:val="00620E40"/>
    <w:rsid w:val="00622DE2"/>
    <w:rsid w:val="00624548"/>
    <w:rsid w:val="00624778"/>
    <w:rsid w:val="006257CE"/>
    <w:rsid w:val="0062587C"/>
    <w:rsid w:val="00625DA3"/>
    <w:rsid w:val="00625FA6"/>
    <w:rsid w:val="006263D7"/>
    <w:rsid w:val="00626688"/>
    <w:rsid w:val="00626C99"/>
    <w:rsid w:val="0062725E"/>
    <w:rsid w:val="006272E0"/>
    <w:rsid w:val="00627361"/>
    <w:rsid w:val="006273AE"/>
    <w:rsid w:val="00627BCB"/>
    <w:rsid w:val="0063063A"/>
    <w:rsid w:val="006307AC"/>
    <w:rsid w:val="0063120C"/>
    <w:rsid w:val="00631864"/>
    <w:rsid w:val="00631C23"/>
    <w:rsid w:val="00631D01"/>
    <w:rsid w:val="006325D8"/>
    <w:rsid w:val="00632973"/>
    <w:rsid w:val="00633357"/>
    <w:rsid w:val="00634905"/>
    <w:rsid w:val="006352C4"/>
    <w:rsid w:val="00635A31"/>
    <w:rsid w:val="00635D2B"/>
    <w:rsid w:val="00635D8F"/>
    <w:rsid w:val="00635F6C"/>
    <w:rsid w:val="006362B0"/>
    <w:rsid w:val="006377B8"/>
    <w:rsid w:val="00640665"/>
    <w:rsid w:val="006408AF"/>
    <w:rsid w:val="006408DB"/>
    <w:rsid w:val="00640CE4"/>
    <w:rsid w:val="0064257F"/>
    <w:rsid w:val="00643249"/>
    <w:rsid w:val="00643573"/>
    <w:rsid w:val="00643D74"/>
    <w:rsid w:val="0064463E"/>
    <w:rsid w:val="00644FD3"/>
    <w:rsid w:val="00645FC1"/>
    <w:rsid w:val="006468BB"/>
    <w:rsid w:val="00646E12"/>
    <w:rsid w:val="006477C1"/>
    <w:rsid w:val="00647923"/>
    <w:rsid w:val="00647BB8"/>
    <w:rsid w:val="00647E1E"/>
    <w:rsid w:val="00651709"/>
    <w:rsid w:val="00652053"/>
    <w:rsid w:val="00652366"/>
    <w:rsid w:val="0065274B"/>
    <w:rsid w:val="00652B0A"/>
    <w:rsid w:val="006533DF"/>
    <w:rsid w:val="0065382D"/>
    <w:rsid w:val="00653A20"/>
    <w:rsid w:val="00653A42"/>
    <w:rsid w:val="00655039"/>
    <w:rsid w:val="00655FC5"/>
    <w:rsid w:val="006562FC"/>
    <w:rsid w:val="00656592"/>
    <w:rsid w:val="006571B7"/>
    <w:rsid w:val="00657DCB"/>
    <w:rsid w:val="006615D1"/>
    <w:rsid w:val="006622B5"/>
    <w:rsid w:val="006623D3"/>
    <w:rsid w:val="00662997"/>
    <w:rsid w:val="00663E4F"/>
    <w:rsid w:val="006640D1"/>
    <w:rsid w:val="00664EE9"/>
    <w:rsid w:val="00664EEB"/>
    <w:rsid w:val="00665832"/>
    <w:rsid w:val="00665A44"/>
    <w:rsid w:val="00665CC8"/>
    <w:rsid w:val="00666A13"/>
    <w:rsid w:val="00667807"/>
    <w:rsid w:val="00667FDA"/>
    <w:rsid w:val="00667FE9"/>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5E63"/>
    <w:rsid w:val="006765D4"/>
    <w:rsid w:val="006769C5"/>
    <w:rsid w:val="00677114"/>
    <w:rsid w:val="006771C8"/>
    <w:rsid w:val="006776DF"/>
    <w:rsid w:val="00680715"/>
    <w:rsid w:val="0068103C"/>
    <w:rsid w:val="006829F7"/>
    <w:rsid w:val="00683224"/>
    <w:rsid w:val="00684265"/>
    <w:rsid w:val="00684347"/>
    <w:rsid w:val="00684AF9"/>
    <w:rsid w:val="00684C4D"/>
    <w:rsid w:val="00684C60"/>
    <w:rsid w:val="00684E6F"/>
    <w:rsid w:val="00685009"/>
    <w:rsid w:val="00685107"/>
    <w:rsid w:val="00685775"/>
    <w:rsid w:val="0068589A"/>
    <w:rsid w:val="00685A49"/>
    <w:rsid w:val="006860D2"/>
    <w:rsid w:val="00686685"/>
    <w:rsid w:val="00686D5F"/>
    <w:rsid w:val="00687BB8"/>
    <w:rsid w:val="00687F64"/>
    <w:rsid w:val="00690165"/>
    <w:rsid w:val="00690404"/>
    <w:rsid w:val="006905EB"/>
    <w:rsid w:val="00690659"/>
    <w:rsid w:val="006933F8"/>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319"/>
    <w:rsid w:val="006A59F4"/>
    <w:rsid w:val="006A5DAE"/>
    <w:rsid w:val="006A63D7"/>
    <w:rsid w:val="006A75B1"/>
    <w:rsid w:val="006B0EC3"/>
    <w:rsid w:val="006B1423"/>
    <w:rsid w:val="006B1B97"/>
    <w:rsid w:val="006B1BAF"/>
    <w:rsid w:val="006B263A"/>
    <w:rsid w:val="006B28B3"/>
    <w:rsid w:val="006B2B6C"/>
    <w:rsid w:val="006B2DE7"/>
    <w:rsid w:val="006B3041"/>
    <w:rsid w:val="006B304B"/>
    <w:rsid w:val="006B37C0"/>
    <w:rsid w:val="006B3EEA"/>
    <w:rsid w:val="006B4EC3"/>
    <w:rsid w:val="006B5A36"/>
    <w:rsid w:val="006B5ECC"/>
    <w:rsid w:val="006B601C"/>
    <w:rsid w:val="006B605F"/>
    <w:rsid w:val="006B615D"/>
    <w:rsid w:val="006B65DF"/>
    <w:rsid w:val="006B6862"/>
    <w:rsid w:val="006B6D38"/>
    <w:rsid w:val="006B71CE"/>
    <w:rsid w:val="006B7291"/>
    <w:rsid w:val="006B777B"/>
    <w:rsid w:val="006B7DEF"/>
    <w:rsid w:val="006C087B"/>
    <w:rsid w:val="006C08B2"/>
    <w:rsid w:val="006C174D"/>
    <w:rsid w:val="006C177D"/>
    <w:rsid w:val="006C295D"/>
    <w:rsid w:val="006C2A69"/>
    <w:rsid w:val="006C2B58"/>
    <w:rsid w:val="006C3A1B"/>
    <w:rsid w:val="006C4BAA"/>
    <w:rsid w:val="006C568B"/>
    <w:rsid w:val="006C6280"/>
    <w:rsid w:val="006C633E"/>
    <w:rsid w:val="006C73D7"/>
    <w:rsid w:val="006C7B24"/>
    <w:rsid w:val="006D022D"/>
    <w:rsid w:val="006D032B"/>
    <w:rsid w:val="006D0430"/>
    <w:rsid w:val="006D0AEC"/>
    <w:rsid w:val="006D0B36"/>
    <w:rsid w:val="006D12CB"/>
    <w:rsid w:val="006D207A"/>
    <w:rsid w:val="006D33A5"/>
    <w:rsid w:val="006D3457"/>
    <w:rsid w:val="006D3AEC"/>
    <w:rsid w:val="006D494D"/>
    <w:rsid w:val="006D4958"/>
    <w:rsid w:val="006D4ECD"/>
    <w:rsid w:val="006D58DB"/>
    <w:rsid w:val="006E1510"/>
    <w:rsid w:val="006E1CD2"/>
    <w:rsid w:val="006E4875"/>
    <w:rsid w:val="006E4A4A"/>
    <w:rsid w:val="006E5645"/>
    <w:rsid w:val="006E574F"/>
    <w:rsid w:val="006E589A"/>
    <w:rsid w:val="006E5A58"/>
    <w:rsid w:val="006E62DA"/>
    <w:rsid w:val="006E76E8"/>
    <w:rsid w:val="006F0E0F"/>
    <w:rsid w:val="006F0EF5"/>
    <w:rsid w:val="006F19B0"/>
    <w:rsid w:val="006F201C"/>
    <w:rsid w:val="006F2217"/>
    <w:rsid w:val="006F34D0"/>
    <w:rsid w:val="006F4670"/>
    <w:rsid w:val="006F4D54"/>
    <w:rsid w:val="006F50DD"/>
    <w:rsid w:val="006F591E"/>
    <w:rsid w:val="006F59C1"/>
    <w:rsid w:val="006F5C81"/>
    <w:rsid w:val="006F60D9"/>
    <w:rsid w:val="006F741C"/>
    <w:rsid w:val="006F757C"/>
    <w:rsid w:val="006F7961"/>
    <w:rsid w:val="006F79E4"/>
    <w:rsid w:val="006F7D01"/>
    <w:rsid w:val="007002E0"/>
    <w:rsid w:val="00700A3E"/>
    <w:rsid w:val="00700C31"/>
    <w:rsid w:val="00700CF2"/>
    <w:rsid w:val="00700F2D"/>
    <w:rsid w:val="00701735"/>
    <w:rsid w:val="00702931"/>
    <w:rsid w:val="00703595"/>
    <w:rsid w:val="00703EB2"/>
    <w:rsid w:val="00704723"/>
    <w:rsid w:val="00704B3A"/>
    <w:rsid w:val="007064CF"/>
    <w:rsid w:val="00706546"/>
    <w:rsid w:val="00706E33"/>
    <w:rsid w:val="0070705D"/>
    <w:rsid w:val="00707A4C"/>
    <w:rsid w:val="00707D44"/>
    <w:rsid w:val="0071013D"/>
    <w:rsid w:val="00710279"/>
    <w:rsid w:val="00710584"/>
    <w:rsid w:val="0071258F"/>
    <w:rsid w:val="00713A6C"/>
    <w:rsid w:val="007140B7"/>
    <w:rsid w:val="00714962"/>
    <w:rsid w:val="007171EA"/>
    <w:rsid w:val="007177A5"/>
    <w:rsid w:val="00717B8D"/>
    <w:rsid w:val="0072020C"/>
    <w:rsid w:val="007223F4"/>
    <w:rsid w:val="007224CE"/>
    <w:rsid w:val="00723101"/>
    <w:rsid w:val="00723599"/>
    <w:rsid w:val="00723859"/>
    <w:rsid w:val="007240FE"/>
    <w:rsid w:val="00724CEB"/>
    <w:rsid w:val="007250E6"/>
    <w:rsid w:val="00725DE7"/>
    <w:rsid w:val="007268B8"/>
    <w:rsid w:val="007269E6"/>
    <w:rsid w:val="00726F44"/>
    <w:rsid w:val="007304D7"/>
    <w:rsid w:val="007311E1"/>
    <w:rsid w:val="007316A1"/>
    <w:rsid w:val="00731885"/>
    <w:rsid w:val="0073207B"/>
    <w:rsid w:val="00732AEF"/>
    <w:rsid w:val="00732D70"/>
    <w:rsid w:val="007336B9"/>
    <w:rsid w:val="007337A0"/>
    <w:rsid w:val="007339D8"/>
    <w:rsid w:val="00733AA3"/>
    <w:rsid w:val="00733F61"/>
    <w:rsid w:val="0073424F"/>
    <w:rsid w:val="007348E7"/>
    <w:rsid w:val="00734CF4"/>
    <w:rsid w:val="0073502B"/>
    <w:rsid w:val="00735622"/>
    <w:rsid w:val="00736863"/>
    <w:rsid w:val="00736C73"/>
    <w:rsid w:val="00737427"/>
    <w:rsid w:val="007403BA"/>
    <w:rsid w:val="00740A66"/>
    <w:rsid w:val="00741B73"/>
    <w:rsid w:val="0074329C"/>
    <w:rsid w:val="0074467A"/>
    <w:rsid w:val="00744F0F"/>
    <w:rsid w:val="00745179"/>
    <w:rsid w:val="007455B8"/>
    <w:rsid w:val="007466F6"/>
    <w:rsid w:val="00746F8A"/>
    <w:rsid w:val="00747474"/>
    <w:rsid w:val="0075068E"/>
    <w:rsid w:val="007506F7"/>
    <w:rsid w:val="00751573"/>
    <w:rsid w:val="007515DF"/>
    <w:rsid w:val="007516AC"/>
    <w:rsid w:val="00751F50"/>
    <w:rsid w:val="00752E78"/>
    <w:rsid w:val="00752EB2"/>
    <w:rsid w:val="0075467E"/>
    <w:rsid w:val="00754E40"/>
    <w:rsid w:val="007555A9"/>
    <w:rsid w:val="00755633"/>
    <w:rsid w:val="007564D3"/>
    <w:rsid w:val="00756F07"/>
    <w:rsid w:val="00757315"/>
    <w:rsid w:val="00757B92"/>
    <w:rsid w:val="00757E6D"/>
    <w:rsid w:val="0076025D"/>
    <w:rsid w:val="007609AC"/>
    <w:rsid w:val="00761E3B"/>
    <w:rsid w:val="00762183"/>
    <w:rsid w:val="007627B7"/>
    <w:rsid w:val="00762BDF"/>
    <w:rsid w:val="00762D7F"/>
    <w:rsid w:val="00762DA9"/>
    <w:rsid w:val="0076312D"/>
    <w:rsid w:val="007631EF"/>
    <w:rsid w:val="00763344"/>
    <w:rsid w:val="00763936"/>
    <w:rsid w:val="00763F00"/>
    <w:rsid w:val="00764BA4"/>
    <w:rsid w:val="00764CA2"/>
    <w:rsid w:val="00765482"/>
    <w:rsid w:val="007658FF"/>
    <w:rsid w:val="00766C40"/>
    <w:rsid w:val="0076704E"/>
    <w:rsid w:val="007672EA"/>
    <w:rsid w:val="00767C4D"/>
    <w:rsid w:val="00767F9E"/>
    <w:rsid w:val="00771009"/>
    <w:rsid w:val="007711EE"/>
    <w:rsid w:val="0077167D"/>
    <w:rsid w:val="00771F32"/>
    <w:rsid w:val="00772B52"/>
    <w:rsid w:val="00772CAE"/>
    <w:rsid w:val="00772DA5"/>
    <w:rsid w:val="007731AC"/>
    <w:rsid w:val="007731FE"/>
    <w:rsid w:val="00773626"/>
    <w:rsid w:val="00773D9D"/>
    <w:rsid w:val="00773DF5"/>
    <w:rsid w:val="00775255"/>
    <w:rsid w:val="00776244"/>
    <w:rsid w:val="00776E3B"/>
    <w:rsid w:val="00781A60"/>
    <w:rsid w:val="007826D0"/>
    <w:rsid w:val="0078325A"/>
    <w:rsid w:val="0078331B"/>
    <w:rsid w:val="0078519A"/>
    <w:rsid w:val="007854A8"/>
    <w:rsid w:val="0078650F"/>
    <w:rsid w:val="007876AC"/>
    <w:rsid w:val="00790519"/>
    <w:rsid w:val="0079143A"/>
    <w:rsid w:val="00791D18"/>
    <w:rsid w:val="00792371"/>
    <w:rsid w:val="00792941"/>
    <w:rsid w:val="00793560"/>
    <w:rsid w:val="00793CBD"/>
    <w:rsid w:val="0079439D"/>
    <w:rsid w:val="00794495"/>
    <w:rsid w:val="007948A2"/>
    <w:rsid w:val="00794A7A"/>
    <w:rsid w:val="007957CB"/>
    <w:rsid w:val="00795A88"/>
    <w:rsid w:val="00796981"/>
    <w:rsid w:val="00796FF5"/>
    <w:rsid w:val="00797AC9"/>
    <w:rsid w:val="00797D1C"/>
    <w:rsid w:val="007A0510"/>
    <w:rsid w:val="007A0919"/>
    <w:rsid w:val="007A100E"/>
    <w:rsid w:val="007A19C9"/>
    <w:rsid w:val="007A1F1C"/>
    <w:rsid w:val="007A2978"/>
    <w:rsid w:val="007A2D31"/>
    <w:rsid w:val="007A2D8C"/>
    <w:rsid w:val="007A2FC0"/>
    <w:rsid w:val="007A3832"/>
    <w:rsid w:val="007A4CA8"/>
    <w:rsid w:val="007A4DCC"/>
    <w:rsid w:val="007A54A5"/>
    <w:rsid w:val="007A58BF"/>
    <w:rsid w:val="007A5DB8"/>
    <w:rsid w:val="007A5EAF"/>
    <w:rsid w:val="007A6691"/>
    <w:rsid w:val="007A7316"/>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F43"/>
    <w:rsid w:val="007B675E"/>
    <w:rsid w:val="007C1213"/>
    <w:rsid w:val="007C1D14"/>
    <w:rsid w:val="007C26F4"/>
    <w:rsid w:val="007C2AD9"/>
    <w:rsid w:val="007C2D41"/>
    <w:rsid w:val="007C36AE"/>
    <w:rsid w:val="007C482A"/>
    <w:rsid w:val="007C49C5"/>
    <w:rsid w:val="007C4ADB"/>
    <w:rsid w:val="007C4B1E"/>
    <w:rsid w:val="007C578A"/>
    <w:rsid w:val="007C5840"/>
    <w:rsid w:val="007C58C4"/>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516A"/>
    <w:rsid w:val="007D5BA0"/>
    <w:rsid w:val="007D6208"/>
    <w:rsid w:val="007D677C"/>
    <w:rsid w:val="007D77D8"/>
    <w:rsid w:val="007E0ACB"/>
    <w:rsid w:val="007E0CC6"/>
    <w:rsid w:val="007E1338"/>
    <w:rsid w:val="007E2FDE"/>
    <w:rsid w:val="007E36C8"/>
    <w:rsid w:val="007E3EED"/>
    <w:rsid w:val="007E4138"/>
    <w:rsid w:val="007E42BC"/>
    <w:rsid w:val="007E4515"/>
    <w:rsid w:val="007E66CC"/>
    <w:rsid w:val="007E710C"/>
    <w:rsid w:val="007E724F"/>
    <w:rsid w:val="007E75F9"/>
    <w:rsid w:val="007F16CE"/>
    <w:rsid w:val="007F2EAA"/>
    <w:rsid w:val="007F36E5"/>
    <w:rsid w:val="007F430D"/>
    <w:rsid w:val="007F447D"/>
    <w:rsid w:val="007F4FBE"/>
    <w:rsid w:val="007F5182"/>
    <w:rsid w:val="007F52A9"/>
    <w:rsid w:val="007F53EA"/>
    <w:rsid w:val="007F54B6"/>
    <w:rsid w:val="007F58DB"/>
    <w:rsid w:val="007F5C20"/>
    <w:rsid w:val="007F620E"/>
    <w:rsid w:val="007F6692"/>
    <w:rsid w:val="007F769C"/>
    <w:rsid w:val="0080041B"/>
    <w:rsid w:val="00800A5D"/>
    <w:rsid w:val="00803203"/>
    <w:rsid w:val="0080380B"/>
    <w:rsid w:val="008045B0"/>
    <w:rsid w:val="00804847"/>
    <w:rsid w:val="0080493D"/>
    <w:rsid w:val="008049CB"/>
    <w:rsid w:val="00805364"/>
    <w:rsid w:val="008057CC"/>
    <w:rsid w:val="00805A36"/>
    <w:rsid w:val="00806009"/>
    <w:rsid w:val="00806311"/>
    <w:rsid w:val="00806487"/>
    <w:rsid w:val="00806515"/>
    <w:rsid w:val="00806FEA"/>
    <w:rsid w:val="00807CBD"/>
    <w:rsid w:val="00810479"/>
    <w:rsid w:val="00810A00"/>
    <w:rsid w:val="008112AA"/>
    <w:rsid w:val="00811920"/>
    <w:rsid w:val="00813519"/>
    <w:rsid w:val="00813D10"/>
    <w:rsid w:val="00813E1F"/>
    <w:rsid w:val="00813FD7"/>
    <w:rsid w:val="008140D8"/>
    <w:rsid w:val="00814DAA"/>
    <w:rsid w:val="008152AF"/>
    <w:rsid w:val="008156F0"/>
    <w:rsid w:val="00815976"/>
    <w:rsid w:val="00815CF7"/>
    <w:rsid w:val="00816DFF"/>
    <w:rsid w:val="00816F76"/>
    <w:rsid w:val="0082086A"/>
    <w:rsid w:val="00820B7B"/>
    <w:rsid w:val="008214E4"/>
    <w:rsid w:val="008220FA"/>
    <w:rsid w:val="00822307"/>
    <w:rsid w:val="00822466"/>
    <w:rsid w:val="00822E12"/>
    <w:rsid w:val="00822EAE"/>
    <w:rsid w:val="008230CB"/>
    <w:rsid w:val="008230F3"/>
    <w:rsid w:val="00824025"/>
    <w:rsid w:val="008241F4"/>
    <w:rsid w:val="00824201"/>
    <w:rsid w:val="00824A57"/>
    <w:rsid w:val="00825094"/>
    <w:rsid w:val="00825E55"/>
    <w:rsid w:val="00827602"/>
    <w:rsid w:val="00827D38"/>
    <w:rsid w:val="00827F06"/>
    <w:rsid w:val="00827F71"/>
    <w:rsid w:val="00830ABF"/>
    <w:rsid w:val="00830B1E"/>
    <w:rsid w:val="00831791"/>
    <w:rsid w:val="00832066"/>
    <w:rsid w:val="00833433"/>
    <w:rsid w:val="008335B9"/>
    <w:rsid w:val="00833877"/>
    <w:rsid w:val="00833FE0"/>
    <w:rsid w:val="00834000"/>
    <w:rsid w:val="00834233"/>
    <w:rsid w:val="00834507"/>
    <w:rsid w:val="00834C8F"/>
    <w:rsid w:val="008357AC"/>
    <w:rsid w:val="008358AA"/>
    <w:rsid w:val="00836105"/>
    <w:rsid w:val="00836655"/>
    <w:rsid w:val="00836988"/>
    <w:rsid w:val="00836D9F"/>
    <w:rsid w:val="0083748D"/>
    <w:rsid w:val="00837AE2"/>
    <w:rsid w:val="00840AFD"/>
    <w:rsid w:val="00840B13"/>
    <w:rsid w:val="00842F32"/>
    <w:rsid w:val="0084300E"/>
    <w:rsid w:val="008432CC"/>
    <w:rsid w:val="008434B8"/>
    <w:rsid w:val="00843C48"/>
    <w:rsid w:val="008446D1"/>
    <w:rsid w:val="00845771"/>
    <w:rsid w:val="008477AF"/>
    <w:rsid w:val="0085061F"/>
    <w:rsid w:val="00850837"/>
    <w:rsid w:val="00851B29"/>
    <w:rsid w:val="00851DBA"/>
    <w:rsid w:val="00853BB6"/>
    <w:rsid w:val="00853E11"/>
    <w:rsid w:val="00853FEC"/>
    <w:rsid w:val="00854170"/>
    <w:rsid w:val="00854CC2"/>
    <w:rsid w:val="00855BA5"/>
    <w:rsid w:val="00856696"/>
    <w:rsid w:val="00856858"/>
    <w:rsid w:val="00856ABB"/>
    <w:rsid w:val="00857382"/>
    <w:rsid w:val="00857CCB"/>
    <w:rsid w:val="00860903"/>
    <w:rsid w:val="00860B3A"/>
    <w:rsid w:val="0086142A"/>
    <w:rsid w:val="00862ED4"/>
    <w:rsid w:val="0086350B"/>
    <w:rsid w:val="00863811"/>
    <w:rsid w:val="008638CF"/>
    <w:rsid w:val="00863E6B"/>
    <w:rsid w:val="00864361"/>
    <w:rsid w:val="008643A3"/>
    <w:rsid w:val="0086495B"/>
    <w:rsid w:val="008651E0"/>
    <w:rsid w:val="00865F0E"/>
    <w:rsid w:val="00866F29"/>
    <w:rsid w:val="0086733A"/>
    <w:rsid w:val="00870095"/>
    <w:rsid w:val="008700FF"/>
    <w:rsid w:val="008701BA"/>
    <w:rsid w:val="008710C9"/>
    <w:rsid w:val="008714DC"/>
    <w:rsid w:val="008726D4"/>
    <w:rsid w:val="00872C44"/>
    <w:rsid w:val="00872F81"/>
    <w:rsid w:val="0087388A"/>
    <w:rsid w:val="008741DE"/>
    <w:rsid w:val="008741E0"/>
    <w:rsid w:val="00875F3B"/>
    <w:rsid w:val="00876599"/>
    <w:rsid w:val="00876E93"/>
    <w:rsid w:val="008779BC"/>
    <w:rsid w:val="00877DF8"/>
    <w:rsid w:val="0088022F"/>
    <w:rsid w:val="008803E5"/>
    <w:rsid w:val="00880CA1"/>
    <w:rsid w:val="008811EF"/>
    <w:rsid w:val="00881897"/>
    <w:rsid w:val="0088192F"/>
    <w:rsid w:val="00881CA5"/>
    <w:rsid w:val="0088225B"/>
    <w:rsid w:val="00882B11"/>
    <w:rsid w:val="0088311C"/>
    <w:rsid w:val="0088346C"/>
    <w:rsid w:val="008838ED"/>
    <w:rsid w:val="00883D1F"/>
    <w:rsid w:val="00884289"/>
    <w:rsid w:val="008843EF"/>
    <w:rsid w:val="00884478"/>
    <w:rsid w:val="00885286"/>
    <w:rsid w:val="00885A48"/>
    <w:rsid w:val="008864C6"/>
    <w:rsid w:val="00886719"/>
    <w:rsid w:val="00890A37"/>
    <w:rsid w:val="0089130D"/>
    <w:rsid w:val="008914B0"/>
    <w:rsid w:val="00891F36"/>
    <w:rsid w:val="0089233E"/>
    <w:rsid w:val="008925CF"/>
    <w:rsid w:val="008937F1"/>
    <w:rsid w:val="0089387B"/>
    <w:rsid w:val="00894563"/>
    <w:rsid w:val="0089552C"/>
    <w:rsid w:val="008959FD"/>
    <w:rsid w:val="008969EA"/>
    <w:rsid w:val="0089729C"/>
    <w:rsid w:val="00897CAE"/>
    <w:rsid w:val="008A085B"/>
    <w:rsid w:val="008A13C8"/>
    <w:rsid w:val="008A15A8"/>
    <w:rsid w:val="008A1637"/>
    <w:rsid w:val="008A1A57"/>
    <w:rsid w:val="008A1FD6"/>
    <w:rsid w:val="008A24D7"/>
    <w:rsid w:val="008A27B5"/>
    <w:rsid w:val="008A2D37"/>
    <w:rsid w:val="008A31AE"/>
    <w:rsid w:val="008A36D8"/>
    <w:rsid w:val="008A4751"/>
    <w:rsid w:val="008A4820"/>
    <w:rsid w:val="008A49E1"/>
    <w:rsid w:val="008A4B74"/>
    <w:rsid w:val="008A5D64"/>
    <w:rsid w:val="008A6812"/>
    <w:rsid w:val="008A7529"/>
    <w:rsid w:val="008A7B14"/>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3088"/>
    <w:rsid w:val="008C35F6"/>
    <w:rsid w:val="008C3BDD"/>
    <w:rsid w:val="008C3DFD"/>
    <w:rsid w:val="008C4052"/>
    <w:rsid w:val="008C6C84"/>
    <w:rsid w:val="008C725D"/>
    <w:rsid w:val="008C7546"/>
    <w:rsid w:val="008D15D0"/>
    <w:rsid w:val="008D1962"/>
    <w:rsid w:val="008D2C42"/>
    <w:rsid w:val="008D4398"/>
    <w:rsid w:val="008D5290"/>
    <w:rsid w:val="008D5507"/>
    <w:rsid w:val="008E02B9"/>
    <w:rsid w:val="008E0ECA"/>
    <w:rsid w:val="008E1345"/>
    <w:rsid w:val="008E1BE5"/>
    <w:rsid w:val="008E21FF"/>
    <w:rsid w:val="008E2798"/>
    <w:rsid w:val="008E35B0"/>
    <w:rsid w:val="008E3763"/>
    <w:rsid w:val="008E3B4D"/>
    <w:rsid w:val="008E3FD0"/>
    <w:rsid w:val="008E4238"/>
    <w:rsid w:val="008E4B2C"/>
    <w:rsid w:val="008E4C0D"/>
    <w:rsid w:val="008E4CFA"/>
    <w:rsid w:val="008E4F2D"/>
    <w:rsid w:val="008E517B"/>
    <w:rsid w:val="008E5789"/>
    <w:rsid w:val="008E5A1F"/>
    <w:rsid w:val="008E6723"/>
    <w:rsid w:val="008E699C"/>
    <w:rsid w:val="008E6A8C"/>
    <w:rsid w:val="008E7914"/>
    <w:rsid w:val="008F1656"/>
    <w:rsid w:val="008F186B"/>
    <w:rsid w:val="008F2803"/>
    <w:rsid w:val="008F3C03"/>
    <w:rsid w:val="008F3DA4"/>
    <w:rsid w:val="008F4487"/>
    <w:rsid w:val="008F575D"/>
    <w:rsid w:val="008F6AA2"/>
    <w:rsid w:val="008F752C"/>
    <w:rsid w:val="008F799E"/>
    <w:rsid w:val="00900874"/>
    <w:rsid w:val="009011FD"/>
    <w:rsid w:val="00901B7C"/>
    <w:rsid w:val="00901E0D"/>
    <w:rsid w:val="00901E75"/>
    <w:rsid w:val="00902862"/>
    <w:rsid w:val="00902C48"/>
    <w:rsid w:val="00902ECB"/>
    <w:rsid w:val="00903B56"/>
    <w:rsid w:val="00904239"/>
    <w:rsid w:val="00904381"/>
    <w:rsid w:val="00904467"/>
    <w:rsid w:val="00904A23"/>
    <w:rsid w:val="00904B8D"/>
    <w:rsid w:val="009055B7"/>
    <w:rsid w:val="00905AE0"/>
    <w:rsid w:val="0090699E"/>
    <w:rsid w:val="0091016D"/>
    <w:rsid w:val="009103C7"/>
    <w:rsid w:val="009107CB"/>
    <w:rsid w:val="00910A3F"/>
    <w:rsid w:val="009115D6"/>
    <w:rsid w:val="009124DC"/>
    <w:rsid w:val="009137D1"/>
    <w:rsid w:val="00913B84"/>
    <w:rsid w:val="009141A3"/>
    <w:rsid w:val="009144B6"/>
    <w:rsid w:val="00914AF9"/>
    <w:rsid w:val="00915698"/>
    <w:rsid w:val="00916499"/>
    <w:rsid w:val="00916E81"/>
    <w:rsid w:val="0091793D"/>
    <w:rsid w:val="00920340"/>
    <w:rsid w:val="00920402"/>
    <w:rsid w:val="0092069E"/>
    <w:rsid w:val="009207CD"/>
    <w:rsid w:val="00920B8B"/>
    <w:rsid w:val="009210DE"/>
    <w:rsid w:val="00922683"/>
    <w:rsid w:val="009233CA"/>
    <w:rsid w:val="00924D0F"/>
    <w:rsid w:val="009256F3"/>
    <w:rsid w:val="00925DBB"/>
    <w:rsid w:val="00926069"/>
    <w:rsid w:val="0092732E"/>
    <w:rsid w:val="00927331"/>
    <w:rsid w:val="0092783B"/>
    <w:rsid w:val="00927C5F"/>
    <w:rsid w:val="00930055"/>
    <w:rsid w:val="0093046D"/>
    <w:rsid w:val="0093150B"/>
    <w:rsid w:val="00931C0A"/>
    <w:rsid w:val="009329C1"/>
    <w:rsid w:val="00932DD0"/>
    <w:rsid w:val="0093301B"/>
    <w:rsid w:val="00933244"/>
    <w:rsid w:val="00933289"/>
    <w:rsid w:val="00933492"/>
    <w:rsid w:val="00933674"/>
    <w:rsid w:val="00933B31"/>
    <w:rsid w:val="00933F05"/>
    <w:rsid w:val="00936C19"/>
    <w:rsid w:val="009407FE"/>
    <w:rsid w:val="0094112A"/>
    <w:rsid w:val="009418BF"/>
    <w:rsid w:val="00942C57"/>
    <w:rsid w:val="009447FB"/>
    <w:rsid w:val="00944A64"/>
    <w:rsid w:val="00944BDF"/>
    <w:rsid w:val="00944DAD"/>
    <w:rsid w:val="0094529C"/>
    <w:rsid w:val="0094574D"/>
    <w:rsid w:val="009464CE"/>
    <w:rsid w:val="00946D45"/>
    <w:rsid w:val="009503E8"/>
    <w:rsid w:val="009504CA"/>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4188"/>
    <w:rsid w:val="009763F8"/>
    <w:rsid w:val="0098068F"/>
    <w:rsid w:val="00982A40"/>
    <w:rsid w:val="009832D3"/>
    <w:rsid w:val="0098395B"/>
    <w:rsid w:val="009843D2"/>
    <w:rsid w:val="009870CB"/>
    <w:rsid w:val="00987491"/>
    <w:rsid w:val="00987D07"/>
    <w:rsid w:val="00992534"/>
    <w:rsid w:val="009943B7"/>
    <w:rsid w:val="00994C3B"/>
    <w:rsid w:val="009953C7"/>
    <w:rsid w:val="009956B3"/>
    <w:rsid w:val="00997034"/>
    <w:rsid w:val="009970ED"/>
    <w:rsid w:val="0099746B"/>
    <w:rsid w:val="00997631"/>
    <w:rsid w:val="0099769C"/>
    <w:rsid w:val="00997972"/>
    <w:rsid w:val="00997D81"/>
    <w:rsid w:val="009A09E0"/>
    <w:rsid w:val="009A14A4"/>
    <w:rsid w:val="009A2401"/>
    <w:rsid w:val="009A2885"/>
    <w:rsid w:val="009A2DF4"/>
    <w:rsid w:val="009A3284"/>
    <w:rsid w:val="009A3FB8"/>
    <w:rsid w:val="009A5491"/>
    <w:rsid w:val="009A65F8"/>
    <w:rsid w:val="009A6DB4"/>
    <w:rsid w:val="009A727E"/>
    <w:rsid w:val="009B0A8C"/>
    <w:rsid w:val="009B12B7"/>
    <w:rsid w:val="009B1BFC"/>
    <w:rsid w:val="009B1D83"/>
    <w:rsid w:val="009B2BF1"/>
    <w:rsid w:val="009B369E"/>
    <w:rsid w:val="009B3883"/>
    <w:rsid w:val="009B3A14"/>
    <w:rsid w:val="009B3A44"/>
    <w:rsid w:val="009B434E"/>
    <w:rsid w:val="009B47EB"/>
    <w:rsid w:val="009B4A6A"/>
    <w:rsid w:val="009B6439"/>
    <w:rsid w:val="009B76BD"/>
    <w:rsid w:val="009B7D12"/>
    <w:rsid w:val="009C015A"/>
    <w:rsid w:val="009C1BF6"/>
    <w:rsid w:val="009C2D27"/>
    <w:rsid w:val="009C3006"/>
    <w:rsid w:val="009C3A55"/>
    <w:rsid w:val="009C3D6C"/>
    <w:rsid w:val="009C3EEB"/>
    <w:rsid w:val="009C4345"/>
    <w:rsid w:val="009C5477"/>
    <w:rsid w:val="009C5AA8"/>
    <w:rsid w:val="009C63A7"/>
    <w:rsid w:val="009C6D1C"/>
    <w:rsid w:val="009C76B5"/>
    <w:rsid w:val="009C783C"/>
    <w:rsid w:val="009D184D"/>
    <w:rsid w:val="009D1C99"/>
    <w:rsid w:val="009D20A2"/>
    <w:rsid w:val="009D2697"/>
    <w:rsid w:val="009D26EE"/>
    <w:rsid w:val="009D2F88"/>
    <w:rsid w:val="009D3013"/>
    <w:rsid w:val="009D367F"/>
    <w:rsid w:val="009D3F77"/>
    <w:rsid w:val="009D3FB6"/>
    <w:rsid w:val="009D4F59"/>
    <w:rsid w:val="009D58AC"/>
    <w:rsid w:val="009D6025"/>
    <w:rsid w:val="009D6A54"/>
    <w:rsid w:val="009D72B9"/>
    <w:rsid w:val="009D7C8E"/>
    <w:rsid w:val="009E0AB4"/>
    <w:rsid w:val="009E1D40"/>
    <w:rsid w:val="009E1FC5"/>
    <w:rsid w:val="009E224B"/>
    <w:rsid w:val="009E22D0"/>
    <w:rsid w:val="009E2BDF"/>
    <w:rsid w:val="009E3248"/>
    <w:rsid w:val="009E3460"/>
    <w:rsid w:val="009E3A4C"/>
    <w:rsid w:val="009E3F68"/>
    <w:rsid w:val="009E4001"/>
    <w:rsid w:val="009E44F4"/>
    <w:rsid w:val="009E4A3A"/>
    <w:rsid w:val="009E4FDD"/>
    <w:rsid w:val="009E535C"/>
    <w:rsid w:val="009E71F7"/>
    <w:rsid w:val="009E77A7"/>
    <w:rsid w:val="009E77DA"/>
    <w:rsid w:val="009E7BA5"/>
    <w:rsid w:val="009F001E"/>
    <w:rsid w:val="009F0529"/>
    <w:rsid w:val="009F0628"/>
    <w:rsid w:val="009F19FE"/>
    <w:rsid w:val="009F1A2B"/>
    <w:rsid w:val="009F207B"/>
    <w:rsid w:val="009F254F"/>
    <w:rsid w:val="009F3CA8"/>
    <w:rsid w:val="009F5AA6"/>
    <w:rsid w:val="009F5CDD"/>
    <w:rsid w:val="009F5F37"/>
    <w:rsid w:val="009F629E"/>
    <w:rsid w:val="009F63B6"/>
    <w:rsid w:val="009F670F"/>
    <w:rsid w:val="00A00733"/>
    <w:rsid w:val="00A01B66"/>
    <w:rsid w:val="00A0259B"/>
    <w:rsid w:val="00A0353B"/>
    <w:rsid w:val="00A043FC"/>
    <w:rsid w:val="00A04495"/>
    <w:rsid w:val="00A0765A"/>
    <w:rsid w:val="00A0794D"/>
    <w:rsid w:val="00A10280"/>
    <w:rsid w:val="00A11407"/>
    <w:rsid w:val="00A114EE"/>
    <w:rsid w:val="00A11DAD"/>
    <w:rsid w:val="00A13300"/>
    <w:rsid w:val="00A13BC3"/>
    <w:rsid w:val="00A13E82"/>
    <w:rsid w:val="00A14025"/>
    <w:rsid w:val="00A1498F"/>
    <w:rsid w:val="00A15E2F"/>
    <w:rsid w:val="00A16AC3"/>
    <w:rsid w:val="00A16C45"/>
    <w:rsid w:val="00A1729A"/>
    <w:rsid w:val="00A17E03"/>
    <w:rsid w:val="00A206C8"/>
    <w:rsid w:val="00A2083B"/>
    <w:rsid w:val="00A21A12"/>
    <w:rsid w:val="00A226F0"/>
    <w:rsid w:val="00A22BA3"/>
    <w:rsid w:val="00A22E83"/>
    <w:rsid w:val="00A25D59"/>
    <w:rsid w:val="00A26614"/>
    <w:rsid w:val="00A2724A"/>
    <w:rsid w:val="00A30C15"/>
    <w:rsid w:val="00A30CF0"/>
    <w:rsid w:val="00A30F0B"/>
    <w:rsid w:val="00A315D0"/>
    <w:rsid w:val="00A31A6D"/>
    <w:rsid w:val="00A32052"/>
    <w:rsid w:val="00A32F15"/>
    <w:rsid w:val="00A33112"/>
    <w:rsid w:val="00A33592"/>
    <w:rsid w:val="00A33C26"/>
    <w:rsid w:val="00A33CB0"/>
    <w:rsid w:val="00A341AF"/>
    <w:rsid w:val="00A341D6"/>
    <w:rsid w:val="00A3477C"/>
    <w:rsid w:val="00A3706D"/>
    <w:rsid w:val="00A375DC"/>
    <w:rsid w:val="00A40838"/>
    <w:rsid w:val="00A40B43"/>
    <w:rsid w:val="00A41DC9"/>
    <w:rsid w:val="00A42111"/>
    <w:rsid w:val="00A424A3"/>
    <w:rsid w:val="00A42A49"/>
    <w:rsid w:val="00A42F4E"/>
    <w:rsid w:val="00A42F5B"/>
    <w:rsid w:val="00A431D5"/>
    <w:rsid w:val="00A43956"/>
    <w:rsid w:val="00A446E2"/>
    <w:rsid w:val="00A44757"/>
    <w:rsid w:val="00A44CC0"/>
    <w:rsid w:val="00A44D71"/>
    <w:rsid w:val="00A4510B"/>
    <w:rsid w:val="00A45145"/>
    <w:rsid w:val="00A45174"/>
    <w:rsid w:val="00A45C68"/>
    <w:rsid w:val="00A45E13"/>
    <w:rsid w:val="00A46969"/>
    <w:rsid w:val="00A47403"/>
    <w:rsid w:val="00A50530"/>
    <w:rsid w:val="00A516D5"/>
    <w:rsid w:val="00A5175F"/>
    <w:rsid w:val="00A51C49"/>
    <w:rsid w:val="00A5282D"/>
    <w:rsid w:val="00A543C5"/>
    <w:rsid w:val="00A55BA0"/>
    <w:rsid w:val="00A5626B"/>
    <w:rsid w:val="00A56348"/>
    <w:rsid w:val="00A578E0"/>
    <w:rsid w:val="00A61080"/>
    <w:rsid w:val="00A61336"/>
    <w:rsid w:val="00A62049"/>
    <w:rsid w:val="00A62487"/>
    <w:rsid w:val="00A63863"/>
    <w:rsid w:val="00A63948"/>
    <w:rsid w:val="00A6404D"/>
    <w:rsid w:val="00A6493D"/>
    <w:rsid w:val="00A65414"/>
    <w:rsid w:val="00A65EC5"/>
    <w:rsid w:val="00A664E0"/>
    <w:rsid w:val="00A66614"/>
    <w:rsid w:val="00A66AB3"/>
    <w:rsid w:val="00A66C7C"/>
    <w:rsid w:val="00A66EE2"/>
    <w:rsid w:val="00A673F7"/>
    <w:rsid w:val="00A676D3"/>
    <w:rsid w:val="00A677E9"/>
    <w:rsid w:val="00A67C53"/>
    <w:rsid w:val="00A70EAE"/>
    <w:rsid w:val="00A72466"/>
    <w:rsid w:val="00A72517"/>
    <w:rsid w:val="00A726EE"/>
    <w:rsid w:val="00A731E3"/>
    <w:rsid w:val="00A739D8"/>
    <w:rsid w:val="00A73BDB"/>
    <w:rsid w:val="00A73DBD"/>
    <w:rsid w:val="00A75DC6"/>
    <w:rsid w:val="00A75F2E"/>
    <w:rsid w:val="00A76038"/>
    <w:rsid w:val="00A768BD"/>
    <w:rsid w:val="00A76A85"/>
    <w:rsid w:val="00A77957"/>
    <w:rsid w:val="00A8084C"/>
    <w:rsid w:val="00A81CA2"/>
    <w:rsid w:val="00A81E83"/>
    <w:rsid w:val="00A83600"/>
    <w:rsid w:val="00A83A52"/>
    <w:rsid w:val="00A842B0"/>
    <w:rsid w:val="00A8592B"/>
    <w:rsid w:val="00A8613A"/>
    <w:rsid w:val="00A86267"/>
    <w:rsid w:val="00A8629B"/>
    <w:rsid w:val="00A862BA"/>
    <w:rsid w:val="00A86677"/>
    <w:rsid w:val="00A867BC"/>
    <w:rsid w:val="00A90047"/>
    <w:rsid w:val="00A9013C"/>
    <w:rsid w:val="00A908D4"/>
    <w:rsid w:val="00A9099B"/>
    <w:rsid w:val="00A90B0F"/>
    <w:rsid w:val="00A92F4D"/>
    <w:rsid w:val="00A936B5"/>
    <w:rsid w:val="00A954A1"/>
    <w:rsid w:val="00A95F78"/>
    <w:rsid w:val="00A96D60"/>
    <w:rsid w:val="00A9737E"/>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769"/>
    <w:rsid w:val="00AB3E3F"/>
    <w:rsid w:val="00AB4C80"/>
    <w:rsid w:val="00AB4D9D"/>
    <w:rsid w:val="00AB5138"/>
    <w:rsid w:val="00AB6D99"/>
    <w:rsid w:val="00AB7127"/>
    <w:rsid w:val="00AB73C1"/>
    <w:rsid w:val="00AB7AC2"/>
    <w:rsid w:val="00AC0ED2"/>
    <w:rsid w:val="00AC1997"/>
    <w:rsid w:val="00AC204F"/>
    <w:rsid w:val="00AC246A"/>
    <w:rsid w:val="00AC2EB0"/>
    <w:rsid w:val="00AC304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0838"/>
    <w:rsid w:val="00AE1762"/>
    <w:rsid w:val="00AE1EA1"/>
    <w:rsid w:val="00AE208C"/>
    <w:rsid w:val="00AE2107"/>
    <w:rsid w:val="00AE2303"/>
    <w:rsid w:val="00AE255F"/>
    <w:rsid w:val="00AE2EBE"/>
    <w:rsid w:val="00AE3665"/>
    <w:rsid w:val="00AE3E5A"/>
    <w:rsid w:val="00AE406D"/>
    <w:rsid w:val="00AE41EE"/>
    <w:rsid w:val="00AE6177"/>
    <w:rsid w:val="00AE73AB"/>
    <w:rsid w:val="00AE7F7F"/>
    <w:rsid w:val="00AF0689"/>
    <w:rsid w:val="00AF1FD9"/>
    <w:rsid w:val="00AF21CC"/>
    <w:rsid w:val="00AF2678"/>
    <w:rsid w:val="00AF2A7C"/>
    <w:rsid w:val="00AF3250"/>
    <w:rsid w:val="00AF38E8"/>
    <w:rsid w:val="00AF3928"/>
    <w:rsid w:val="00AF41BD"/>
    <w:rsid w:val="00AF479B"/>
    <w:rsid w:val="00AF4B30"/>
    <w:rsid w:val="00AF4F5A"/>
    <w:rsid w:val="00AF5338"/>
    <w:rsid w:val="00AF539A"/>
    <w:rsid w:val="00AF714C"/>
    <w:rsid w:val="00AF7323"/>
    <w:rsid w:val="00B0036E"/>
    <w:rsid w:val="00B003D1"/>
    <w:rsid w:val="00B0058B"/>
    <w:rsid w:val="00B00B92"/>
    <w:rsid w:val="00B00C72"/>
    <w:rsid w:val="00B019E9"/>
    <w:rsid w:val="00B01A3F"/>
    <w:rsid w:val="00B01F41"/>
    <w:rsid w:val="00B02ADE"/>
    <w:rsid w:val="00B04741"/>
    <w:rsid w:val="00B04B55"/>
    <w:rsid w:val="00B04C01"/>
    <w:rsid w:val="00B057E6"/>
    <w:rsid w:val="00B05BA5"/>
    <w:rsid w:val="00B05E38"/>
    <w:rsid w:val="00B06265"/>
    <w:rsid w:val="00B0650B"/>
    <w:rsid w:val="00B06FB2"/>
    <w:rsid w:val="00B07009"/>
    <w:rsid w:val="00B07E07"/>
    <w:rsid w:val="00B105D2"/>
    <w:rsid w:val="00B10635"/>
    <w:rsid w:val="00B10A0D"/>
    <w:rsid w:val="00B10F79"/>
    <w:rsid w:val="00B1148B"/>
    <w:rsid w:val="00B116F5"/>
    <w:rsid w:val="00B11997"/>
    <w:rsid w:val="00B1205D"/>
    <w:rsid w:val="00B12557"/>
    <w:rsid w:val="00B12996"/>
    <w:rsid w:val="00B14C46"/>
    <w:rsid w:val="00B14DEC"/>
    <w:rsid w:val="00B1513C"/>
    <w:rsid w:val="00B15F69"/>
    <w:rsid w:val="00B16FF7"/>
    <w:rsid w:val="00B1779F"/>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D2C"/>
    <w:rsid w:val="00B24E8F"/>
    <w:rsid w:val="00B251AE"/>
    <w:rsid w:val="00B251B8"/>
    <w:rsid w:val="00B26237"/>
    <w:rsid w:val="00B270F1"/>
    <w:rsid w:val="00B272F7"/>
    <w:rsid w:val="00B27742"/>
    <w:rsid w:val="00B279F5"/>
    <w:rsid w:val="00B27C06"/>
    <w:rsid w:val="00B27F12"/>
    <w:rsid w:val="00B30E15"/>
    <w:rsid w:val="00B30EF1"/>
    <w:rsid w:val="00B311A9"/>
    <w:rsid w:val="00B31BB3"/>
    <w:rsid w:val="00B31F3B"/>
    <w:rsid w:val="00B32853"/>
    <w:rsid w:val="00B32AB1"/>
    <w:rsid w:val="00B3310A"/>
    <w:rsid w:val="00B34059"/>
    <w:rsid w:val="00B350C6"/>
    <w:rsid w:val="00B35D10"/>
    <w:rsid w:val="00B35E56"/>
    <w:rsid w:val="00B363C7"/>
    <w:rsid w:val="00B367F4"/>
    <w:rsid w:val="00B368E3"/>
    <w:rsid w:val="00B40674"/>
    <w:rsid w:val="00B412B9"/>
    <w:rsid w:val="00B415AD"/>
    <w:rsid w:val="00B41FA7"/>
    <w:rsid w:val="00B42A20"/>
    <w:rsid w:val="00B43362"/>
    <w:rsid w:val="00B4350B"/>
    <w:rsid w:val="00B435C3"/>
    <w:rsid w:val="00B43C8E"/>
    <w:rsid w:val="00B4677F"/>
    <w:rsid w:val="00B47724"/>
    <w:rsid w:val="00B47893"/>
    <w:rsid w:val="00B47DF5"/>
    <w:rsid w:val="00B47F06"/>
    <w:rsid w:val="00B50CF5"/>
    <w:rsid w:val="00B5223A"/>
    <w:rsid w:val="00B52890"/>
    <w:rsid w:val="00B52F10"/>
    <w:rsid w:val="00B53923"/>
    <w:rsid w:val="00B53C3C"/>
    <w:rsid w:val="00B551E3"/>
    <w:rsid w:val="00B56BEB"/>
    <w:rsid w:val="00B56F1D"/>
    <w:rsid w:val="00B57278"/>
    <w:rsid w:val="00B57391"/>
    <w:rsid w:val="00B57705"/>
    <w:rsid w:val="00B57D54"/>
    <w:rsid w:val="00B612D1"/>
    <w:rsid w:val="00B62865"/>
    <w:rsid w:val="00B63107"/>
    <w:rsid w:val="00B638ED"/>
    <w:rsid w:val="00B63DDB"/>
    <w:rsid w:val="00B644BE"/>
    <w:rsid w:val="00B660EF"/>
    <w:rsid w:val="00B663CE"/>
    <w:rsid w:val="00B66401"/>
    <w:rsid w:val="00B6650E"/>
    <w:rsid w:val="00B66574"/>
    <w:rsid w:val="00B672EC"/>
    <w:rsid w:val="00B7048F"/>
    <w:rsid w:val="00B70B6E"/>
    <w:rsid w:val="00B72E2D"/>
    <w:rsid w:val="00B739A4"/>
    <w:rsid w:val="00B73A46"/>
    <w:rsid w:val="00B743D7"/>
    <w:rsid w:val="00B74738"/>
    <w:rsid w:val="00B75269"/>
    <w:rsid w:val="00B754AD"/>
    <w:rsid w:val="00B75885"/>
    <w:rsid w:val="00B75DEA"/>
    <w:rsid w:val="00B76713"/>
    <w:rsid w:val="00B81259"/>
    <w:rsid w:val="00B81D1C"/>
    <w:rsid w:val="00B82A66"/>
    <w:rsid w:val="00B82E11"/>
    <w:rsid w:val="00B83AEE"/>
    <w:rsid w:val="00B842EC"/>
    <w:rsid w:val="00B844A4"/>
    <w:rsid w:val="00B85D3C"/>
    <w:rsid w:val="00B86BEE"/>
    <w:rsid w:val="00B86DF9"/>
    <w:rsid w:val="00B871D7"/>
    <w:rsid w:val="00B87B49"/>
    <w:rsid w:val="00B87CA3"/>
    <w:rsid w:val="00B902F6"/>
    <w:rsid w:val="00B909F2"/>
    <w:rsid w:val="00B91AB4"/>
    <w:rsid w:val="00B92910"/>
    <w:rsid w:val="00B934F7"/>
    <w:rsid w:val="00B9428C"/>
    <w:rsid w:val="00B947E4"/>
    <w:rsid w:val="00B954E3"/>
    <w:rsid w:val="00B95B9A"/>
    <w:rsid w:val="00B9607F"/>
    <w:rsid w:val="00B9674D"/>
    <w:rsid w:val="00B96A49"/>
    <w:rsid w:val="00B97270"/>
    <w:rsid w:val="00B97EB5"/>
    <w:rsid w:val="00BA0666"/>
    <w:rsid w:val="00BA1490"/>
    <w:rsid w:val="00BA1F88"/>
    <w:rsid w:val="00BA23E1"/>
    <w:rsid w:val="00BA2600"/>
    <w:rsid w:val="00BA3004"/>
    <w:rsid w:val="00BA32A7"/>
    <w:rsid w:val="00BA3C13"/>
    <w:rsid w:val="00BA4512"/>
    <w:rsid w:val="00BA4C27"/>
    <w:rsid w:val="00BA68A6"/>
    <w:rsid w:val="00BA7165"/>
    <w:rsid w:val="00BA741C"/>
    <w:rsid w:val="00BA756F"/>
    <w:rsid w:val="00BA794E"/>
    <w:rsid w:val="00BA79B0"/>
    <w:rsid w:val="00BA7A56"/>
    <w:rsid w:val="00BB0250"/>
    <w:rsid w:val="00BB0A07"/>
    <w:rsid w:val="00BB0C2F"/>
    <w:rsid w:val="00BB0E5C"/>
    <w:rsid w:val="00BB1AF3"/>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01DE"/>
    <w:rsid w:val="00BC10BD"/>
    <w:rsid w:val="00BC10CD"/>
    <w:rsid w:val="00BC1157"/>
    <w:rsid w:val="00BC1EED"/>
    <w:rsid w:val="00BC286E"/>
    <w:rsid w:val="00BC36C7"/>
    <w:rsid w:val="00BC3B85"/>
    <w:rsid w:val="00BC4655"/>
    <w:rsid w:val="00BC485C"/>
    <w:rsid w:val="00BC4B23"/>
    <w:rsid w:val="00BC56A6"/>
    <w:rsid w:val="00BC57C9"/>
    <w:rsid w:val="00BC5F47"/>
    <w:rsid w:val="00BC5F57"/>
    <w:rsid w:val="00BC62D4"/>
    <w:rsid w:val="00BC692A"/>
    <w:rsid w:val="00BD0C73"/>
    <w:rsid w:val="00BD1A6A"/>
    <w:rsid w:val="00BD1B09"/>
    <w:rsid w:val="00BD1C97"/>
    <w:rsid w:val="00BD1D11"/>
    <w:rsid w:val="00BD1F68"/>
    <w:rsid w:val="00BD22EF"/>
    <w:rsid w:val="00BD2AB9"/>
    <w:rsid w:val="00BD2BE7"/>
    <w:rsid w:val="00BD372C"/>
    <w:rsid w:val="00BD3D9A"/>
    <w:rsid w:val="00BD40E2"/>
    <w:rsid w:val="00BD42A6"/>
    <w:rsid w:val="00BD46F8"/>
    <w:rsid w:val="00BD4A4E"/>
    <w:rsid w:val="00BD4B91"/>
    <w:rsid w:val="00BD5039"/>
    <w:rsid w:val="00BD573F"/>
    <w:rsid w:val="00BD5ADA"/>
    <w:rsid w:val="00BD61A3"/>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38C"/>
    <w:rsid w:val="00BE3FBC"/>
    <w:rsid w:val="00BE53F7"/>
    <w:rsid w:val="00BE63B1"/>
    <w:rsid w:val="00BE7645"/>
    <w:rsid w:val="00BE7A36"/>
    <w:rsid w:val="00BE7C01"/>
    <w:rsid w:val="00BF0FC3"/>
    <w:rsid w:val="00BF183D"/>
    <w:rsid w:val="00BF1889"/>
    <w:rsid w:val="00BF3086"/>
    <w:rsid w:val="00BF3612"/>
    <w:rsid w:val="00BF4838"/>
    <w:rsid w:val="00BF4B1C"/>
    <w:rsid w:val="00BF5C56"/>
    <w:rsid w:val="00BF5E49"/>
    <w:rsid w:val="00BF63BF"/>
    <w:rsid w:val="00BF6761"/>
    <w:rsid w:val="00BF6CC9"/>
    <w:rsid w:val="00BF784B"/>
    <w:rsid w:val="00BF7986"/>
    <w:rsid w:val="00BF7A97"/>
    <w:rsid w:val="00BF7C75"/>
    <w:rsid w:val="00BF7DC3"/>
    <w:rsid w:val="00BF7FDE"/>
    <w:rsid w:val="00C011B1"/>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531"/>
    <w:rsid w:val="00C11978"/>
    <w:rsid w:val="00C12608"/>
    <w:rsid w:val="00C1325C"/>
    <w:rsid w:val="00C134F1"/>
    <w:rsid w:val="00C148C4"/>
    <w:rsid w:val="00C14E34"/>
    <w:rsid w:val="00C151FB"/>
    <w:rsid w:val="00C15789"/>
    <w:rsid w:val="00C1697E"/>
    <w:rsid w:val="00C2130B"/>
    <w:rsid w:val="00C21BCF"/>
    <w:rsid w:val="00C21F5A"/>
    <w:rsid w:val="00C21FA0"/>
    <w:rsid w:val="00C22A90"/>
    <w:rsid w:val="00C22D2C"/>
    <w:rsid w:val="00C22D58"/>
    <w:rsid w:val="00C231AB"/>
    <w:rsid w:val="00C23557"/>
    <w:rsid w:val="00C24A31"/>
    <w:rsid w:val="00C24E47"/>
    <w:rsid w:val="00C2511B"/>
    <w:rsid w:val="00C265DB"/>
    <w:rsid w:val="00C2685A"/>
    <w:rsid w:val="00C269C5"/>
    <w:rsid w:val="00C26C63"/>
    <w:rsid w:val="00C26CD4"/>
    <w:rsid w:val="00C26FB7"/>
    <w:rsid w:val="00C27278"/>
    <w:rsid w:val="00C3058D"/>
    <w:rsid w:val="00C31598"/>
    <w:rsid w:val="00C32FB3"/>
    <w:rsid w:val="00C32FD1"/>
    <w:rsid w:val="00C343FC"/>
    <w:rsid w:val="00C349AE"/>
    <w:rsid w:val="00C34B2E"/>
    <w:rsid w:val="00C353DE"/>
    <w:rsid w:val="00C35B98"/>
    <w:rsid w:val="00C3613B"/>
    <w:rsid w:val="00C3711E"/>
    <w:rsid w:val="00C37D62"/>
    <w:rsid w:val="00C37E9D"/>
    <w:rsid w:val="00C40168"/>
    <w:rsid w:val="00C40AEE"/>
    <w:rsid w:val="00C4106A"/>
    <w:rsid w:val="00C41ACD"/>
    <w:rsid w:val="00C428E6"/>
    <w:rsid w:val="00C42DD2"/>
    <w:rsid w:val="00C42E54"/>
    <w:rsid w:val="00C42F28"/>
    <w:rsid w:val="00C433AB"/>
    <w:rsid w:val="00C4373F"/>
    <w:rsid w:val="00C4383D"/>
    <w:rsid w:val="00C443F9"/>
    <w:rsid w:val="00C44AEB"/>
    <w:rsid w:val="00C44C8F"/>
    <w:rsid w:val="00C45135"/>
    <w:rsid w:val="00C45E6D"/>
    <w:rsid w:val="00C46051"/>
    <w:rsid w:val="00C46089"/>
    <w:rsid w:val="00C465B7"/>
    <w:rsid w:val="00C466C0"/>
    <w:rsid w:val="00C4684B"/>
    <w:rsid w:val="00C46C63"/>
    <w:rsid w:val="00C46DD9"/>
    <w:rsid w:val="00C5152A"/>
    <w:rsid w:val="00C5197C"/>
    <w:rsid w:val="00C51D6F"/>
    <w:rsid w:val="00C530A9"/>
    <w:rsid w:val="00C5333C"/>
    <w:rsid w:val="00C535B1"/>
    <w:rsid w:val="00C540E3"/>
    <w:rsid w:val="00C5411F"/>
    <w:rsid w:val="00C545F2"/>
    <w:rsid w:val="00C54835"/>
    <w:rsid w:val="00C56D67"/>
    <w:rsid w:val="00C572EF"/>
    <w:rsid w:val="00C574C9"/>
    <w:rsid w:val="00C57C12"/>
    <w:rsid w:val="00C57C5E"/>
    <w:rsid w:val="00C625E6"/>
    <w:rsid w:val="00C6298B"/>
    <w:rsid w:val="00C6316E"/>
    <w:rsid w:val="00C632F6"/>
    <w:rsid w:val="00C6358E"/>
    <w:rsid w:val="00C637F2"/>
    <w:rsid w:val="00C646B3"/>
    <w:rsid w:val="00C64D48"/>
    <w:rsid w:val="00C65612"/>
    <w:rsid w:val="00C65D66"/>
    <w:rsid w:val="00C703E5"/>
    <w:rsid w:val="00C71A7F"/>
    <w:rsid w:val="00C726E3"/>
    <w:rsid w:val="00C737B6"/>
    <w:rsid w:val="00C744BC"/>
    <w:rsid w:val="00C7634A"/>
    <w:rsid w:val="00C766D8"/>
    <w:rsid w:val="00C7675B"/>
    <w:rsid w:val="00C76773"/>
    <w:rsid w:val="00C77A88"/>
    <w:rsid w:val="00C80194"/>
    <w:rsid w:val="00C801C3"/>
    <w:rsid w:val="00C80AB8"/>
    <w:rsid w:val="00C81507"/>
    <w:rsid w:val="00C82136"/>
    <w:rsid w:val="00C82EAA"/>
    <w:rsid w:val="00C831EC"/>
    <w:rsid w:val="00C834BB"/>
    <w:rsid w:val="00C845CA"/>
    <w:rsid w:val="00C8471C"/>
    <w:rsid w:val="00C85BA5"/>
    <w:rsid w:val="00C85BE8"/>
    <w:rsid w:val="00C85F7C"/>
    <w:rsid w:val="00C8706B"/>
    <w:rsid w:val="00C870E0"/>
    <w:rsid w:val="00C871C9"/>
    <w:rsid w:val="00C8780F"/>
    <w:rsid w:val="00C9008A"/>
    <w:rsid w:val="00C90612"/>
    <w:rsid w:val="00C9153C"/>
    <w:rsid w:val="00C917F4"/>
    <w:rsid w:val="00C92960"/>
    <w:rsid w:val="00C92E03"/>
    <w:rsid w:val="00C9345B"/>
    <w:rsid w:val="00C9378D"/>
    <w:rsid w:val="00C938FF"/>
    <w:rsid w:val="00C951F3"/>
    <w:rsid w:val="00C95EE3"/>
    <w:rsid w:val="00C963D9"/>
    <w:rsid w:val="00C96860"/>
    <w:rsid w:val="00C96B16"/>
    <w:rsid w:val="00C96BAE"/>
    <w:rsid w:val="00C972FF"/>
    <w:rsid w:val="00CA12DC"/>
    <w:rsid w:val="00CA12F4"/>
    <w:rsid w:val="00CA2400"/>
    <w:rsid w:val="00CA2C96"/>
    <w:rsid w:val="00CA2E21"/>
    <w:rsid w:val="00CA2F5A"/>
    <w:rsid w:val="00CA351F"/>
    <w:rsid w:val="00CA395A"/>
    <w:rsid w:val="00CA4488"/>
    <w:rsid w:val="00CA474E"/>
    <w:rsid w:val="00CA606E"/>
    <w:rsid w:val="00CA6072"/>
    <w:rsid w:val="00CA6273"/>
    <w:rsid w:val="00CA7670"/>
    <w:rsid w:val="00CA7AB6"/>
    <w:rsid w:val="00CA7EC0"/>
    <w:rsid w:val="00CB0262"/>
    <w:rsid w:val="00CB02DF"/>
    <w:rsid w:val="00CB038A"/>
    <w:rsid w:val="00CB06DC"/>
    <w:rsid w:val="00CB0AAD"/>
    <w:rsid w:val="00CB0C53"/>
    <w:rsid w:val="00CB0FA9"/>
    <w:rsid w:val="00CB11CE"/>
    <w:rsid w:val="00CB2AFD"/>
    <w:rsid w:val="00CB2CE5"/>
    <w:rsid w:val="00CB48E4"/>
    <w:rsid w:val="00CB4959"/>
    <w:rsid w:val="00CB4A7D"/>
    <w:rsid w:val="00CB500D"/>
    <w:rsid w:val="00CB5082"/>
    <w:rsid w:val="00CB5661"/>
    <w:rsid w:val="00CB5745"/>
    <w:rsid w:val="00CB575A"/>
    <w:rsid w:val="00CB6058"/>
    <w:rsid w:val="00CB6B7A"/>
    <w:rsid w:val="00CB7342"/>
    <w:rsid w:val="00CB7378"/>
    <w:rsid w:val="00CC0892"/>
    <w:rsid w:val="00CC0B79"/>
    <w:rsid w:val="00CC196E"/>
    <w:rsid w:val="00CC1B99"/>
    <w:rsid w:val="00CC323E"/>
    <w:rsid w:val="00CC3681"/>
    <w:rsid w:val="00CC3864"/>
    <w:rsid w:val="00CC4602"/>
    <w:rsid w:val="00CC4AC7"/>
    <w:rsid w:val="00CC4C9E"/>
    <w:rsid w:val="00CC5223"/>
    <w:rsid w:val="00CC5B84"/>
    <w:rsid w:val="00CC5D76"/>
    <w:rsid w:val="00CC6AEE"/>
    <w:rsid w:val="00CC6F4E"/>
    <w:rsid w:val="00CC7741"/>
    <w:rsid w:val="00CC7D81"/>
    <w:rsid w:val="00CD0D74"/>
    <w:rsid w:val="00CD0E70"/>
    <w:rsid w:val="00CD0EBF"/>
    <w:rsid w:val="00CD16CF"/>
    <w:rsid w:val="00CD22F7"/>
    <w:rsid w:val="00CD2437"/>
    <w:rsid w:val="00CD27D4"/>
    <w:rsid w:val="00CD37F8"/>
    <w:rsid w:val="00CD4F9A"/>
    <w:rsid w:val="00CD5690"/>
    <w:rsid w:val="00CD5C19"/>
    <w:rsid w:val="00CD6B77"/>
    <w:rsid w:val="00CD6BE6"/>
    <w:rsid w:val="00CD6ECF"/>
    <w:rsid w:val="00CD70C7"/>
    <w:rsid w:val="00CD7EA6"/>
    <w:rsid w:val="00CE015C"/>
    <w:rsid w:val="00CE0756"/>
    <w:rsid w:val="00CE0C60"/>
    <w:rsid w:val="00CE1193"/>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F0BEE"/>
    <w:rsid w:val="00CF0EF0"/>
    <w:rsid w:val="00CF15E7"/>
    <w:rsid w:val="00CF208E"/>
    <w:rsid w:val="00CF3FEE"/>
    <w:rsid w:val="00CF4241"/>
    <w:rsid w:val="00CF4D72"/>
    <w:rsid w:val="00CF4FD7"/>
    <w:rsid w:val="00CF58D2"/>
    <w:rsid w:val="00CF7343"/>
    <w:rsid w:val="00D0068A"/>
    <w:rsid w:val="00D008DC"/>
    <w:rsid w:val="00D013A2"/>
    <w:rsid w:val="00D0148E"/>
    <w:rsid w:val="00D015CA"/>
    <w:rsid w:val="00D0297F"/>
    <w:rsid w:val="00D02999"/>
    <w:rsid w:val="00D02D8B"/>
    <w:rsid w:val="00D030F2"/>
    <w:rsid w:val="00D035AD"/>
    <w:rsid w:val="00D04131"/>
    <w:rsid w:val="00D06270"/>
    <w:rsid w:val="00D07248"/>
    <w:rsid w:val="00D10A8A"/>
    <w:rsid w:val="00D112A6"/>
    <w:rsid w:val="00D125D2"/>
    <w:rsid w:val="00D12DB0"/>
    <w:rsid w:val="00D13FD5"/>
    <w:rsid w:val="00D14532"/>
    <w:rsid w:val="00D15518"/>
    <w:rsid w:val="00D15A8B"/>
    <w:rsid w:val="00D1628A"/>
    <w:rsid w:val="00D16E82"/>
    <w:rsid w:val="00D176ED"/>
    <w:rsid w:val="00D17A91"/>
    <w:rsid w:val="00D202A9"/>
    <w:rsid w:val="00D207CE"/>
    <w:rsid w:val="00D20F3D"/>
    <w:rsid w:val="00D219F2"/>
    <w:rsid w:val="00D21E5F"/>
    <w:rsid w:val="00D225FA"/>
    <w:rsid w:val="00D238E0"/>
    <w:rsid w:val="00D238ED"/>
    <w:rsid w:val="00D23D62"/>
    <w:rsid w:val="00D246DF"/>
    <w:rsid w:val="00D24E3C"/>
    <w:rsid w:val="00D26DD1"/>
    <w:rsid w:val="00D26F73"/>
    <w:rsid w:val="00D27C1C"/>
    <w:rsid w:val="00D308C4"/>
    <w:rsid w:val="00D30A4F"/>
    <w:rsid w:val="00D30D3F"/>
    <w:rsid w:val="00D31281"/>
    <w:rsid w:val="00D31591"/>
    <w:rsid w:val="00D3250D"/>
    <w:rsid w:val="00D3250F"/>
    <w:rsid w:val="00D33D18"/>
    <w:rsid w:val="00D33D44"/>
    <w:rsid w:val="00D353E6"/>
    <w:rsid w:val="00D35AC9"/>
    <w:rsid w:val="00D363C8"/>
    <w:rsid w:val="00D365FD"/>
    <w:rsid w:val="00D409E4"/>
    <w:rsid w:val="00D40E85"/>
    <w:rsid w:val="00D4177D"/>
    <w:rsid w:val="00D41BCF"/>
    <w:rsid w:val="00D41D75"/>
    <w:rsid w:val="00D41E38"/>
    <w:rsid w:val="00D41F45"/>
    <w:rsid w:val="00D423C2"/>
    <w:rsid w:val="00D42738"/>
    <w:rsid w:val="00D433AC"/>
    <w:rsid w:val="00D4456A"/>
    <w:rsid w:val="00D44FEE"/>
    <w:rsid w:val="00D45E8C"/>
    <w:rsid w:val="00D45F18"/>
    <w:rsid w:val="00D46EA2"/>
    <w:rsid w:val="00D47417"/>
    <w:rsid w:val="00D47CAA"/>
    <w:rsid w:val="00D52A7B"/>
    <w:rsid w:val="00D54384"/>
    <w:rsid w:val="00D543E9"/>
    <w:rsid w:val="00D54B60"/>
    <w:rsid w:val="00D55040"/>
    <w:rsid w:val="00D565A1"/>
    <w:rsid w:val="00D568ED"/>
    <w:rsid w:val="00D56A1F"/>
    <w:rsid w:val="00D572D6"/>
    <w:rsid w:val="00D578B9"/>
    <w:rsid w:val="00D61095"/>
    <w:rsid w:val="00D6156A"/>
    <w:rsid w:val="00D624B9"/>
    <w:rsid w:val="00D62592"/>
    <w:rsid w:val="00D62681"/>
    <w:rsid w:val="00D62701"/>
    <w:rsid w:val="00D63513"/>
    <w:rsid w:val="00D635E8"/>
    <w:rsid w:val="00D63733"/>
    <w:rsid w:val="00D63BF1"/>
    <w:rsid w:val="00D63C1B"/>
    <w:rsid w:val="00D6422B"/>
    <w:rsid w:val="00D643BE"/>
    <w:rsid w:val="00D64ECF"/>
    <w:rsid w:val="00D6538A"/>
    <w:rsid w:val="00D6552A"/>
    <w:rsid w:val="00D66335"/>
    <w:rsid w:val="00D66AFE"/>
    <w:rsid w:val="00D66FDE"/>
    <w:rsid w:val="00D670AC"/>
    <w:rsid w:val="00D70D2C"/>
    <w:rsid w:val="00D70F83"/>
    <w:rsid w:val="00D71FC2"/>
    <w:rsid w:val="00D7273E"/>
    <w:rsid w:val="00D7292E"/>
    <w:rsid w:val="00D7365D"/>
    <w:rsid w:val="00D73853"/>
    <w:rsid w:val="00D739E6"/>
    <w:rsid w:val="00D74119"/>
    <w:rsid w:val="00D744FF"/>
    <w:rsid w:val="00D746A9"/>
    <w:rsid w:val="00D754CA"/>
    <w:rsid w:val="00D76030"/>
    <w:rsid w:val="00D76795"/>
    <w:rsid w:val="00D768DC"/>
    <w:rsid w:val="00D77108"/>
    <w:rsid w:val="00D8064F"/>
    <w:rsid w:val="00D80F2D"/>
    <w:rsid w:val="00D81474"/>
    <w:rsid w:val="00D814AB"/>
    <w:rsid w:val="00D81B96"/>
    <w:rsid w:val="00D821C0"/>
    <w:rsid w:val="00D822BE"/>
    <w:rsid w:val="00D82FA6"/>
    <w:rsid w:val="00D8428A"/>
    <w:rsid w:val="00D87F44"/>
    <w:rsid w:val="00D90B00"/>
    <w:rsid w:val="00D912E8"/>
    <w:rsid w:val="00D91350"/>
    <w:rsid w:val="00D9212F"/>
    <w:rsid w:val="00D922C3"/>
    <w:rsid w:val="00D93080"/>
    <w:rsid w:val="00D93DC9"/>
    <w:rsid w:val="00D948A7"/>
    <w:rsid w:val="00D95361"/>
    <w:rsid w:val="00D95BF4"/>
    <w:rsid w:val="00DA20DB"/>
    <w:rsid w:val="00DA264A"/>
    <w:rsid w:val="00DA364B"/>
    <w:rsid w:val="00DA37BA"/>
    <w:rsid w:val="00DA3AEC"/>
    <w:rsid w:val="00DA4AA4"/>
    <w:rsid w:val="00DA5063"/>
    <w:rsid w:val="00DA5352"/>
    <w:rsid w:val="00DA5721"/>
    <w:rsid w:val="00DA676D"/>
    <w:rsid w:val="00DA7284"/>
    <w:rsid w:val="00DA78F3"/>
    <w:rsid w:val="00DB01E8"/>
    <w:rsid w:val="00DB0DF4"/>
    <w:rsid w:val="00DB12C7"/>
    <w:rsid w:val="00DB2B7A"/>
    <w:rsid w:val="00DB2D1E"/>
    <w:rsid w:val="00DB2F89"/>
    <w:rsid w:val="00DB3FEA"/>
    <w:rsid w:val="00DB42FA"/>
    <w:rsid w:val="00DB46B9"/>
    <w:rsid w:val="00DB4827"/>
    <w:rsid w:val="00DB5A77"/>
    <w:rsid w:val="00DB7BD1"/>
    <w:rsid w:val="00DC00BC"/>
    <w:rsid w:val="00DC10DF"/>
    <w:rsid w:val="00DC1B1B"/>
    <w:rsid w:val="00DC2291"/>
    <w:rsid w:val="00DC3D78"/>
    <w:rsid w:val="00DC3E36"/>
    <w:rsid w:val="00DC4FEC"/>
    <w:rsid w:val="00DC530A"/>
    <w:rsid w:val="00DC561A"/>
    <w:rsid w:val="00DC712B"/>
    <w:rsid w:val="00DC7894"/>
    <w:rsid w:val="00DD0F58"/>
    <w:rsid w:val="00DD1054"/>
    <w:rsid w:val="00DD14E6"/>
    <w:rsid w:val="00DD367D"/>
    <w:rsid w:val="00DD39C7"/>
    <w:rsid w:val="00DD4C58"/>
    <w:rsid w:val="00DD6311"/>
    <w:rsid w:val="00DD7F8E"/>
    <w:rsid w:val="00DE0D10"/>
    <w:rsid w:val="00DE0DD8"/>
    <w:rsid w:val="00DE10A5"/>
    <w:rsid w:val="00DE1144"/>
    <w:rsid w:val="00DE1AF7"/>
    <w:rsid w:val="00DE2254"/>
    <w:rsid w:val="00DE28FE"/>
    <w:rsid w:val="00DE2906"/>
    <w:rsid w:val="00DE34FD"/>
    <w:rsid w:val="00DE4110"/>
    <w:rsid w:val="00DE5682"/>
    <w:rsid w:val="00DE6D2B"/>
    <w:rsid w:val="00DE73D4"/>
    <w:rsid w:val="00DE7811"/>
    <w:rsid w:val="00DE7C09"/>
    <w:rsid w:val="00DF0C2E"/>
    <w:rsid w:val="00DF118B"/>
    <w:rsid w:val="00DF1738"/>
    <w:rsid w:val="00DF28F2"/>
    <w:rsid w:val="00DF37CE"/>
    <w:rsid w:val="00DF3CEE"/>
    <w:rsid w:val="00DF48E9"/>
    <w:rsid w:val="00DF4A8C"/>
    <w:rsid w:val="00DF4B04"/>
    <w:rsid w:val="00DF6F3F"/>
    <w:rsid w:val="00DF7888"/>
    <w:rsid w:val="00E0136F"/>
    <w:rsid w:val="00E031A2"/>
    <w:rsid w:val="00E035D3"/>
    <w:rsid w:val="00E03856"/>
    <w:rsid w:val="00E03E2C"/>
    <w:rsid w:val="00E06578"/>
    <w:rsid w:val="00E072E8"/>
    <w:rsid w:val="00E106AF"/>
    <w:rsid w:val="00E10A4B"/>
    <w:rsid w:val="00E10C11"/>
    <w:rsid w:val="00E134AB"/>
    <w:rsid w:val="00E14333"/>
    <w:rsid w:val="00E14562"/>
    <w:rsid w:val="00E14FF2"/>
    <w:rsid w:val="00E154DF"/>
    <w:rsid w:val="00E156E8"/>
    <w:rsid w:val="00E161AF"/>
    <w:rsid w:val="00E172E6"/>
    <w:rsid w:val="00E20102"/>
    <w:rsid w:val="00E20EAD"/>
    <w:rsid w:val="00E21867"/>
    <w:rsid w:val="00E228C4"/>
    <w:rsid w:val="00E22E94"/>
    <w:rsid w:val="00E23D7B"/>
    <w:rsid w:val="00E23D9C"/>
    <w:rsid w:val="00E23E08"/>
    <w:rsid w:val="00E24267"/>
    <w:rsid w:val="00E251C4"/>
    <w:rsid w:val="00E254DE"/>
    <w:rsid w:val="00E25F23"/>
    <w:rsid w:val="00E26657"/>
    <w:rsid w:val="00E26AEB"/>
    <w:rsid w:val="00E26FB5"/>
    <w:rsid w:val="00E27537"/>
    <w:rsid w:val="00E278CD"/>
    <w:rsid w:val="00E27A85"/>
    <w:rsid w:val="00E27BCD"/>
    <w:rsid w:val="00E27FDC"/>
    <w:rsid w:val="00E309DE"/>
    <w:rsid w:val="00E30E2F"/>
    <w:rsid w:val="00E316C2"/>
    <w:rsid w:val="00E318B1"/>
    <w:rsid w:val="00E319F9"/>
    <w:rsid w:val="00E31C0B"/>
    <w:rsid w:val="00E31CC0"/>
    <w:rsid w:val="00E3259C"/>
    <w:rsid w:val="00E3263C"/>
    <w:rsid w:val="00E32DD5"/>
    <w:rsid w:val="00E33156"/>
    <w:rsid w:val="00E33C07"/>
    <w:rsid w:val="00E341EA"/>
    <w:rsid w:val="00E345B7"/>
    <w:rsid w:val="00E34B9D"/>
    <w:rsid w:val="00E34CD4"/>
    <w:rsid w:val="00E357D3"/>
    <w:rsid w:val="00E35CB6"/>
    <w:rsid w:val="00E35E95"/>
    <w:rsid w:val="00E360C2"/>
    <w:rsid w:val="00E36EBF"/>
    <w:rsid w:val="00E37171"/>
    <w:rsid w:val="00E4006A"/>
    <w:rsid w:val="00E40269"/>
    <w:rsid w:val="00E41068"/>
    <w:rsid w:val="00E41167"/>
    <w:rsid w:val="00E41259"/>
    <w:rsid w:val="00E41AEC"/>
    <w:rsid w:val="00E42EF3"/>
    <w:rsid w:val="00E42F02"/>
    <w:rsid w:val="00E44BAA"/>
    <w:rsid w:val="00E451EF"/>
    <w:rsid w:val="00E46F60"/>
    <w:rsid w:val="00E472E9"/>
    <w:rsid w:val="00E47FD4"/>
    <w:rsid w:val="00E503A7"/>
    <w:rsid w:val="00E50460"/>
    <w:rsid w:val="00E508C1"/>
    <w:rsid w:val="00E52A26"/>
    <w:rsid w:val="00E52E72"/>
    <w:rsid w:val="00E53419"/>
    <w:rsid w:val="00E534E4"/>
    <w:rsid w:val="00E53C35"/>
    <w:rsid w:val="00E53EFA"/>
    <w:rsid w:val="00E544B3"/>
    <w:rsid w:val="00E55393"/>
    <w:rsid w:val="00E56D21"/>
    <w:rsid w:val="00E579CD"/>
    <w:rsid w:val="00E602E4"/>
    <w:rsid w:val="00E61255"/>
    <w:rsid w:val="00E6206A"/>
    <w:rsid w:val="00E62BC4"/>
    <w:rsid w:val="00E6306A"/>
    <w:rsid w:val="00E63984"/>
    <w:rsid w:val="00E64551"/>
    <w:rsid w:val="00E646F9"/>
    <w:rsid w:val="00E64830"/>
    <w:rsid w:val="00E64CCC"/>
    <w:rsid w:val="00E65F5F"/>
    <w:rsid w:val="00E66087"/>
    <w:rsid w:val="00E67091"/>
    <w:rsid w:val="00E67B25"/>
    <w:rsid w:val="00E67F6A"/>
    <w:rsid w:val="00E702AC"/>
    <w:rsid w:val="00E702E0"/>
    <w:rsid w:val="00E70DDA"/>
    <w:rsid w:val="00E710DF"/>
    <w:rsid w:val="00E71EB9"/>
    <w:rsid w:val="00E720A2"/>
    <w:rsid w:val="00E721EC"/>
    <w:rsid w:val="00E72607"/>
    <w:rsid w:val="00E72B93"/>
    <w:rsid w:val="00E72E76"/>
    <w:rsid w:val="00E72E77"/>
    <w:rsid w:val="00E72EFE"/>
    <w:rsid w:val="00E7395C"/>
    <w:rsid w:val="00E7419A"/>
    <w:rsid w:val="00E74C63"/>
    <w:rsid w:val="00E7558B"/>
    <w:rsid w:val="00E75687"/>
    <w:rsid w:val="00E7620C"/>
    <w:rsid w:val="00E762F8"/>
    <w:rsid w:val="00E766EB"/>
    <w:rsid w:val="00E77153"/>
    <w:rsid w:val="00E77288"/>
    <w:rsid w:val="00E7767D"/>
    <w:rsid w:val="00E804FE"/>
    <w:rsid w:val="00E80675"/>
    <w:rsid w:val="00E8080C"/>
    <w:rsid w:val="00E80B95"/>
    <w:rsid w:val="00E80C25"/>
    <w:rsid w:val="00E80F06"/>
    <w:rsid w:val="00E8102F"/>
    <w:rsid w:val="00E81092"/>
    <w:rsid w:val="00E8145C"/>
    <w:rsid w:val="00E81BC1"/>
    <w:rsid w:val="00E822D9"/>
    <w:rsid w:val="00E844C0"/>
    <w:rsid w:val="00E84B64"/>
    <w:rsid w:val="00E85257"/>
    <w:rsid w:val="00E85394"/>
    <w:rsid w:val="00E85A8C"/>
    <w:rsid w:val="00E8638A"/>
    <w:rsid w:val="00E86E33"/>
    <w:rsid w:val="00E87953"/>
    <w:rsid w:val="00E87D4D"/>
    <w:rsid w:val="00E90485"/>
    <w:rsid w:val="00E906C1"/>
    <w:rsid w:val="00E90B6F"/>
    <w:rsid w:val="00E914C9"/>
    <w:rsid w:val="00E917F5"/>
    <w:rsid w:val="00E92222"/>
    <w:rsid w:val="00E9231A"/>
    <w:rsid w:val="00E92A4A"/>
    <w:rsid w:val="00E93598"/>
    <w:rsid w:val="00E93A30"/>
    <w:rsid w:val="00E94274"/>
    <w:rsid w:val="00E9432A"/>
    <w:rsid w:val="00E947A1"/>
    <w:rsid w:val="00E952D9"/>
    <w:rsid w:val="00E95AFA"/>
    <w:rsid w:val="00E96DDC"/>
    <w:rsid w:val="00E97819"/>
    <w:rsid w:val="00EA0C12"/>
    <w:rsid w:val="00EA0C6C"/>
    <w:rsid w:val="00EA0F2B"/>
    <w:rsid w:val="00EA19D3"/>
    <w:rsid w:val="00EA1A71"/>
    <w:rsid w:val="00EA1A82"/>
    <w:rsid w:val="00EA1BE9"/>
    <w:rsid w:val="00EA2A32"/>
    <w:rsid w:val="00EA30D4"/>
    <w:rsid w:val="00EA31D5"/>
    <w:rsid w:val="00EA355B"/>
    <w:rsid w:val="00EA35EC"/>
    <w:rsid w:val="00EA38BA"/>
    <w:rsid w:val="00EA3E9A"/>
    <w:rsid w:val="00EA41CB"/>
    <w:rsid w:val="00EA4575"/>
    <w:rsid w:val="00EA466D"/>
    <w:rsid w:val="00EA4AE5"/>
    <w:rsid w:val="00EA4C3B"/>
    <w:rsid w:val="00EA61BC"/>
    <w:rsid w:val="00EA67AF"/>
    <w:rsid w:val="00EA6918"/>
    <w:rsid w:val="00EB0AE5"/>
    <w:rsid w:val="00EB0E46"/>
    <w:rsid w:val="00EB18FB"/>
    <w:rsid w:val="00EB1A89"/>
    <w:rsid w:val="00EB1C31"/>
    <w:rsid w:val="00EB2124"/>
    <w:rsid w:val="00EB2234"/>
    <w:rsid w:val="00EB2905"/>
    <w:rsid w:val="00EB2AD8"/>
    <w:rsid w:val="00EB2B3F"/>
    <w:rsid w:val="00EB2BEC"/>
    <w:rsid w:val="00EB3514"/>
    <w:rsid w:val="00EB42F3"/>
    <w:rsid w:val="00EB4DA8"/>
    <w:rsid w:val="00EB5877"/>
    <w:rsid w:val="00EB5B79"/>
    <w:rsid w:val="00EB6C66"/>
    <w:rsid w:val="00EC16BB"/>
    <w:rsid w:val="00EC198F"/>
    <w:rsid w:val="00EC1F23"/>
    <w:rsid w:val="00EC2E49"/>
    <w:rsid w:val="00EC36C8"/>
    <w:rsid w:val="00EC3F66"/>
    <w:rsid w:val="00EC4C52"/>
    <w:rsid w:val="00EC5B54"/>
    <w:rsid w:val="00EC5BFE"/>
    <w:rsid w:val="00EC5C9D"/>
    <w:rsid w:val="00EC68D2"/>
    <w:rsid w:val="00EC699A"/>
    <w:rsid w:val="00EC6ACF"/>
    <w:rsid w:val="00EC6DA4"/>
    <w:rsid w:val="00ED12C0"/>
    <w:rsid w:val="00ED13E7"/>
    <w:rsid w:val="00ED1E1D"/>
    <w:rsid w:val="00ED2410"/>
    <w:rsid w:val="00ED2BBD"/>
    <w:rsid w:val="00ED3854"/>
    <w:rsid w:val="00ED3FD8"/>
    <w:rsid w:val="00ED40BF"/>
    <w:rsid w:val="00ED5504"/>
    <w:rsid w:val="00ED5E24"/>
    <w:rsid w:val="00ED67E8"/>
    <w:rsid w:val="00ED6F81"/>
    <w:rsid w:val="00ED76AC"/>
    <w:rsid w:val="00EE0216"/>
    <w:rsid w:val="00EE035D"/>
    <w:rsid w:val="00EE06AF"/>
    <w:rsid w:val="00EE18E8"/>
    <w:rsid w:val="00EE19D2"/>
    <w:rsid w:val="00EE30F1"/>
    <w:rsid w:val="00EE3432"/>
    <w:rsid w:val="00EE43E1"/>
    <w:rsid w:val="00EE450B"/>
    <w:rsid w:val="00EE45C1"/>
    <w:rsid w:val="00EE45D6"/>
    <w:rsid w:val="00EE52D4"/>
    <w:rsid w:val="00EE53FF"/>
    <w:rsid w:val="00EE5562"/>
    <w:rsid w:val="00EE5D3F"/>
    <w:rsid w:val="00EE77B6"/>
    <w:rsid w:val="00EE7EA5"/>
    <w:rsid w:val="00EE7F26"/>
    <w:rsid w:val="00EF018B"/>
    <w:rsid w:val="00EF02A6"/>
    <w:rsid w:val="00EF0595"/>
    <w:rsid w:val="00EF0917"/>
    <w:rsid w:val="00EF0ACF"/>
    <w:rsid w:val="00EF0EFD"/>
    <w:rsid w:val="00EF1978"/>
    <w:rsid w:val="00EF2279"/>
    <w:rsid w:val="00EF2E07"/>
    <w:rsid w:val="00EF4590"/>
    <w:rsid w:val="00EF49C7"/>
    <w:rsid w:val="00EF5637"/>
    <w:rsid w:val="00EF56BF"/>
    <w:rsid w:val="00EF586E"/>
    <w:rsid w:val="00EF69A0"/>
    <w:rsid w:val="00EF6AE8"/>
    <w:rsid w:val="00EF72B2"/>
    <w:rsid w:val="00EF762C"/>
    <w:rsid w:val="00EF7CDD"/>
    <w:rsid w:val="00EF7D7B"/>
    <w:rsid w:val="00EF7EF4"/>
    <w:rsid w:val="00F003C2"/>
    <w:rsid w:val="00F016E8"/>
    <w:rsid w:val="00F0242E"/>
    <w:rsid w:val="00F02E9F"/>
    <w:rsid w:val="00F039AC"/>
    <w:rsid w:val="00F043EA"/>
    <w:rsid w:val="00F05845"/>
    <w:rsid w:val="00F07323"/>
    <w:rsid w:val="00F079FA"/>
    <w:rsid w:val="00F07ACA"/>
    <w:rsid w:val="00F10B26"/>
    <w:rsid w:val="00F115D9"/>
    <w:rsid w:val="00F11BEC"/>
    <w:rsid w:val="00F1314F"/>
    <w:rsid w:val="00F14B59"/>
    <w:rsid w:val="00F15585"/>
    <w:rsid w:val="00F20EA0"/>
    <w:rsid w:val="00F21F1B"/>
    <w:rsid w:val="00F227E2"/>
    <w:rsid w:val="00F22928"/>
    <w:rsid w:val="00F23A1B"/>
    <w:rsid w:val="00F25A10"/>
    <w:rsid w:val="00F268B1"/>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368"/>
    <w:rsid w:val="00F41CAA"/>
    <w:rsid w:val="00F42FD5"/>
    <w:rsid w:val="00F440FF"/>
    <w:rsid w:val="00F443C7"/>
    <w:rsid w:val="00F445DF"/>
    <w:rsid w:val="00F44961"/>
    <w:rsid w:val="00F4544C"/>
    <w:rsid w:val="00F4563D"/>
    <w:rsid w:val="00F460A9"/>
    <w:rsid w:val="00F463AB"/>
    <w:rsid w:val="00F46451"/>
    <w:rsid w:val="00F46A5E"/>
    <w:rsid w:val="00F46D32"/>
    <w:rsid w:val="00F4773C"/>
    <w:rsid w:val="00F4796F"/>
    <w:rsid w:val="00F50AE8"/>
    <w:rsid w:val="00F515B3"/>
    <w:rsid w:val="00F515DB"/>
    <w:rsid w:val="00F51B49"/>
    <w:rsid w:val="00F5260D"/>
    <w:rsid w:val="00F53459"/>
    <w:rsid w:val="00F54CE5"/>
    <w:rsid w:val="00F55792"/>
    <w:rsid w:val="00F567A4"/>
    <w:rsid w:val="00F56A44"/>
    <w:rsid w:val="00F56FC9"/>
    <w:rsid w:val="00F57514"/>
    <w:rsid w:val="00F611A6"/>
    <w:rsid w:val="00F61D29"/>
    <w:rsid w:val="00F6226C"/>
    <w:rsid w:val="00F6243F"/>
    <w:rsid w:val="00F62B9E"/>
    <w:rsid w:val="00F62BB2"/>
    <w:rsid w:val="00F62BED"/>
    <w:rsid w:val="00F62C4C"/>
    <w:rsid w:val="00F63129"/>
    <w:rsid w:val="00F6352F"/>
    <w:rsid w:val="00F643B6"/>
    <w:rsid w:val="00F64A35"/>
    <w:rsid w:val="00F64A8C"/>
    <w:rsid w:val="00F64C27"/>
    <w:rsid w:val="00F64C3B"/>
    <w:rsid w:val="00F6565C"/>
    <w:rsid w:val="00F65CCC"/>
    <w:rsid w:val="00F66A2A"/>
    <w:rsid w:val="00F7005D"/>
    <w:rsid w:val="00F7027D"/>
    <w:rsid w:val="00F705F6"/>
    <w:rsid w:val="00F71C84"/>
    <w:rsid w:val="00F73F9F"/>
    <w:rsid w:val="00F74167"/>
    <w:rsid w:val="00F745E1"/>
    <w:rsid w:val="00F754FE"/>
    <w:rsid w:val="00F7568A"/>
    <w:rsid w:val="00F75701"/>
    <w:rsid w:val="00F7579E"/>
    <w:rsid w:val="00F75C4D"/>
    <w:rsid w:val="00F76E0E"/>
    <w:rsid w:val="00F778D9"/>
    <w:rsid w:val="00F77BFA"/>
    <w:rsid w:val="00F77C13"/>
    <w:rsid w:val="00F77D20"/>
    <w:rsid w:val="00F8080D"/>
    <w:rsid w:val="00F81543"/>
    <w:rsid w:val="00F815AC"/>
    <w:rsid w:val="00F81E37"/>
    <w:rsid w:val="00F822BB"/>
    <w:rsid w:val="00F8303F"/>
    <w:rsid w:val="00F831A6"/>
    <w:rsid w:val="00F83F2A"/>
    <w:rsid w:val="00F84628"/>
    <w:rsid w:val="00F846D7"/>
    <w:rsid w:val="00F84FA6"/>
    <w:rsid w:val="00F858D8"/>
    <w:rsid w:val="00F85B9E"/>
    <w:rsid w:val="00F86B84"/>
    <w:rsid w:val="00F86E06"/>
    <w:rsid w:val="00F86F65"/>
    <w:rsid w:val="00F8789E"/>
    <w:rsid w:val="00F9041A"/>
    <w:rsid w:val="00F90F21"/>
    <w:rsid w:val="00F914BE"/>
    <w:rsid w:val="00F91562"/>
    <w:rsid w:val="00F91835"/>
    <w:rsid w:val="00F91EEB"/>
    <w:rsid w:val="00F9276A"/>
    <w:rsid w:val="00F92A6C"/>
    <w:rsid w:val="00F942EA"/>
    <w:rsid w:val="00F94F91"/>
    <w:rsid w:val="00F9515B"/>
    <w:rsid w:val="00F954CB"/>
    <w:rsid w:val="00F95B1B"/>
    <w:rsid w:val="00F96682"/>
    <w:rsid w:val="00F96A4D"/>
    <w:rsid w:val="00F9755C"/>
    <w:rsid w:val="00F97D54"/>
    <w:rsid w:val="00FA19CB"/>
    <w:rsid w:val="00FA1B15"/>
    <w:rsid w:val="00FA3E46"/>
    <w:rsid w:val="00FA4070"/>
    <w:rsid w:val="00FA4A63"/>
    <w:rsid w:val="00FA4D81"/>
    <w:rsid w:val="00FA508F"/>
    <w:rsid w:val="00FA6250"/>
    <w:rsid w:val="00FA6395"/>
    <w:rsid w:val="00FA643D"/>
    <w:rsid w:val="00FA6CB9"/>
    <w:rsid w:val="00FB2068"/>
    <w:rsid w:val="00FB28DC"/>
    <w:rsid w:val="00FB3ABC"/>
    <w:rsid w:val="00FB3CBC"/>
    <w:rsid w:val="00FB3DC2"/>
    <w:rsid w:val="00FB45A4"/>
    <w:rsid w:val="00FB57A5"/>
    <w:rsid w:val="00FB5B40"/>
    <w:rsid w:val="00FB7CAB"/>
    <w:rsid w:val="00FC0957"/>
    <w:rsid w:val="00FC114C"/>
    <w:rsid w:val="00FC31B7"/>
    <w:rsid w:val="00FC33B9"/>
    <w:rsid w:val="00FC36C8"/>
    <w:rsid w:val="00FC3ABE"/>
    <w:rsid w:val="00FC4234"/>
    <w:rsid w:val="00FC58B7"/>
    <w:rsid w:val="00FC5ED5"/>
    <w:rsid w:val="00FC69DF"/>
    <w:rsid w:val="00FC71D1"/>
    <w:rsid w:val="00FC7674"/>
    <w:rsid w:val="00FC79F6"/>
    <w:rsid w:val="00FC7DE9"/>
    <w:rsid w:val="00FC7FF3"/>
    <w:rsid w:val="00FD03DA"/>
    <w:rsid w:val="00FD093D"/>
    <w:rsid w:val="00FD1141"/>
    <w:rsid w:val="00FD27BC"/>
    <w:rsid w:val="00FD2806"/>
    <w:rsid w:val="00FD33A0"/>
    <w:rsid w:val="00FD33BD"/>
    <w:rsid w:val="00FD4210"/>
    <w:rsid w:val="00FD4919"/>
    <w:rsid w:val="00FD4ADE"/>
    <w:rsid w:val="00FD4E7E"/>
    <w:rsid w:val="00FD50C7"/>
    <w:rsid w:val="00FD57CC"/>
    <w:rsid w:val="00FD5D32"/>
    <w:rsid w:val="00FD5E20"/>
    <w:rsid w:val="00FD5FBA"/>
    <w:rsid w:val="00FD7344"/>
    <w:rsid w:val="00FE0685"/>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2AF4"/>
    <w:rsid w:val="00FF2B45"/>
    <w:rsid w:val="00FF2E35"/>
    <w:rsid w:val="00FF3343"/>
    <w:rsid w:val="00FF3728"/>
    <w:rsid w:val="00FF3A10"/>
    <w:rsid w:val="00FF3BE8"/>
    <w:rsid w:val="00FF4AF4"/>
    <w:rsid w:val="00FF4CAB"/>
    <w:rsid w:val="00FF6463"/>
    <w:rsid w:val="00FF738D"/>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14:docId w14:val="033A5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DA37BA"/>
    <w:rPr>
      <w:rFonts w:ascii="Tahoma" w:hAnsi="Tahoma" w:cs="Times New Roman"/>
      <w:b/>
      <w:caps/>
      <w:color w:val="000000"/>
      <w:sz w:val="36"/>
    </w:rPr>
  </w:style>
  <w:style w:type="character" w:customStyle="1" w:styleId="Heading2Char">
    <w:name w:val="Heading 2 Char"/>
    <w:basedOn w:val="DefaultParagraphFont"/>
    <w:link w:val="Heading2"/>
    <w:uiPriority w:val="9"/>
    <w:locked/>
    <w:rsid w:val="00DA37BA"/>
    <w:rPr>
      <w:rFonts w:ascii="Trebuchet MS" w:eastAsia="MS Mincho" w:hAnsi="Trebuchet MS" w:cs="Times New Roman"/>
      <w:b/>
      <w:sz w:val="24"/>
    </w:rPr>
  </w:style>
  <w:style w:type="character" w:customStyle="1" w:styleId="Heading3Char">
    <w:name w:val="Heading 3 Char"/>
    <w:basedOn w:val="DefaultParagraphFont"/>
    <w:link w:val="Heading3"/>
    <w:uiPriority w:val="9"/>
    <w:locked/>
    <w:rsid w:val="00DA37BA"/>
    <w:rPr>
      <w:rFonts w:ascii="Trebuchet MS" w:eastAsia="MS Mincho" w:hAnsi="Trebuchet MS" w:cs="Times New Roman"/>
      <w:b/>
      <w:sz w:val="20"/>
    </w:rPr>
  </w:style>
  <w:style w:type="character" w:customStyle="1" w:styleId="Heading4Char">
    <w:name w:val="Heading 4 Char"/>
    <w:basedOn w:val="DefaultParagraphFont"/>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basedOn w:val="DefaultParagraphFont"/>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basedOn w:val="DefaultParagraphFont"/>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cs="Times New Roman"/>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cs="Times New Roman"/>
      <w:i/>
      <w:sz w:val="24"/>
    </w:rPr>
  </w:style>
  <w:style w:type="character" w:customStyle="1" w:styleId="Heading9Char">
    <w:name w:val="Heading 9 Char"/>
    <w:basedOn w:val="DefaultParagraphFont"/>
    <w:link w:val="Heading9"/>
    <w:uiPriority w:val="9"/>
    <w:locked/>
    <w:rsid w:val="00DA37BA"/>
    <w:rPr>
      <w:rFonts w:ascii="Arial" w:eastAsia="MS Mincho" w:hAnsi="Arial" w:cs="Times New Roman"/>
    </w:rPr>
  </w:style>
  <w:style w:type="character" w:styleId="Hyperlink">
    <w:name w:val="Hyperlink"/>
    <w:aliases w:val="Char Char5 Char Char Char,Char Char3 Char Char Char Char Char Char Char"/>
    <w:basedOn w:val="DefaultParagraphFont"/>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autoRedefine/>
    <w:uiPriority w:val="39"/>
    <w:rsid w:val="00535274"/>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x-none" w:eastAsia="x-none"/>
    </w:rPr>
  </w:style>
  <w:style w:type="character" w:customStyle="1" w:styleId="EndnoteTextChar">
    <w:name w:val="Endnote Text Char"/>
    <w:link w:val="EndnoteText"/>
    <w:uiPriority w:val="99"/>
    <w:locked/>
    <w:rsid w:val="00DA37BA"/>
    <w:rPr>
      <w:rFonts w:ascii="Trebuchet MS" w:eastAsia="MS Mincho" w:hAnsi="Trebuchet MS"/>
      <w:sz w:val="24"/>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basedOn w:val="DefaultParagraphFont"/>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semiHidden/>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es-CL" w:eastAsia="es-CL"/>
    </w:rPr>
  </w:style>
  <w:style w:type="character" w:customStyle="1" w:styleId="FootnoteTextChar">
    <w:name w:val="Footnote Text Char"/>
    <w:basedOn w:val="DefaultParagraphFont"/>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basedOn w:val="DefaultParagraphFont"/>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basedOn w:val="DefaultParagraphFont"/>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lang w:val="es-CL" w:eastAsia="es-CL"/>
    </w:rPr>
  </w:style>
  <w:style w:type="character" w:customStyle="1" w:styleId="CommentTextChar">
    <w:name w:val="Comment Text Char"/>
    <w:basedOn w:val="DefaultParagraphFont"/>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basedOn w:val="Strong"/>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basedOn w:val="DefaultParagraphFont"/>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
    <w:name w:val="Body Text Char"/>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basedOn w:val="DefaultParagraphFont"/>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302CA"/>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5302CA"/>
    <w:rPr>
      <w:rFonts w:ascii="Courier New" w:hAnsi="Courier New" w:cs="Courier New"/>
      <w:color w:val="808080"/>
      <w:sz w:val="76"/>
      <w:szCs w:val="76"/>
      <w:lang w:val="en-US" w:eastAsia="en-US"/>
    </w:rPr>
  </w:style>
  <w:style w:type="character" w:customStyle="1" w:styleId="BodyChar1">
    <w:name w:val="Body Char1"/>
    <w:rsid w:val="00CA7EC0"/>
    <w:rPr>
      <w:rFonts w:ascii="Trebuchet MS" w:hAnsi="Trebuchet MS"/>
    </w:rPr>
  </w:style>
  <w:style w:type="character" w:customStyle="1" w:styleId="CarCar19">
    <w:name w:val="Car Car19"/>
    <w:rsid w:val="00212A11"/>
    <w:rPr>
      <w:rFonts w:ascii="Trebuchet MS" w:hAnsi="Trebuchet MS"/>
      <w:b/>
    </w:rPr>
  </w:style>
  <w:style w:type="character" w:customStyle="1" w:styleId="CarCar20">
    <w:name w:val="Car Car20"/>
    <w:basedOn w:val="DefaultParagraphFont"/>
    <w:locked/>
    <w:rsid w:val="00212A11"/>
    <w:rPr>
      <w:rFonts w:ascii="Trebuchet MS" w:eastAsia="Times New Roman" w:hAnsi="Times New Roman" w:cs="Times New Roman"/>
      <w:b/>
      <w:sz w:val="24"/>
    </w:rPr>
  </w:style>
  <w:style w:type="character" w:customStyle="1" w:styleId="CarCar191">
    <w:name w:val="Car Car191"/>
    <w:rsid w:val="00212A11"/>
    <w:rPr>
      <w:rFonts w:ascii="Trebuchet MS" w:hAnsi="Trebuchet MS"/>
      <w:b/>
    </w:rPr>
  </w:style>
  <w:style w:type="character" w:customStyle="1" w:styleId="EndnoteTextChar1">
    <w:name w:val="Endnote Text Char1"/>
    <w:uiPriority w:val="99"/>
    <w:locked/>
    <w:rsid w:val="00C26CD4"/>
    <w:rPr>
      <w:rFonts w:ascii="Trebuchet MS" w:eastAsia="MS Mincho" w:hAnsi="Trebuchet MS" w:cs="Times New Roman"/>
      <w:sz w:val="20"/>
      <w:szCs w:val="24"/>
    </w:rPr>
  </w:style>
  <w:style w:type="paragraph" w:customStyle="1" w:styleId="Style1">
    <w:name w:val="Style1"/>
    <w:basedOn w:val="Heading1"/>
    <w:link w:val="Style1Char"/>
    <w:qFormat/>
    <w:rsid w:val="004200E0"/>
    <w:rPr>
      <w:rFonts w:cs="Tahoma"/>
      <w:lang w:val="es-ES_tradnl"/>
    </w:rPr>
  </w:style>
  <w:style w:type="character" w:customStyle="1" w:styleId="Style1Char">
    <w:name w:val="Style1 Char"/>
    <w:basedOn w:val="Heading1Char"/>
    <w:link w:val="Style1"/>
    <w:rsid w:val="004200E0"/>
    <w:rPr>
      <w:rFonts w:ascii="Tahoma" w:hAnsi="Tahoma" w:cs="Tahoma"/>
      <w:b/>
      <w:bCs/>
      <w:caps/>
      <w:color w:val="000000"/>
      <w:sz w:val="36"/>
      <w:szCs w:val="36"/>
      <w:lang w:val="es-ES_tradnl"/>
    </w:rPr>
  </w:style>
  <w:style w:type="paragraph" w:customStyle="1" w:styleId="Style2">
    <w:name w:val="Style2"/>
    <w:basedOn w:val="Heading1"/>
    <w:link w:val="Style2Char"/>
    <w:qFormat/>
    <w:rsid w:val="004200E0"/>
    <w:rPr>
      <w:rFonts w:cs="Tahoma"/>
      <w:lang w:val="es-ES_tradnl"/>
    </w:rPr>
  </w:style>
  <w:style w:type="character" w:customStyle="1" w:styleId="Style2Char">
    <w:name w:val="Style2 Char"/>
    <w:basedOn w:val="Heading1Char"/>
    <w:link w:val="Style2"/>
    <w:rsid w:val="004200E0"/>
    <w:rPr>
      <w:rFonts w:ascii="Tahoma" w:hAnsi="Tahoma" w:cs="Tahoma"/>
      <w:b/>
      <w:bCs/>
      <w:caps/>
      <w:color w:val="000000"/>
      <w:sz w:val="36"/>
      <w:szCs w:val="36"/>
      <w:lang w:val="es-ES_tradnl"/>
    </w:rPr>
  </w:style>
  <w:style w:type="character" w:customStyle="1" w:styleId="BodyTextChar1">
    <w:name w:val="Body Text Char1"/>
    <w:uiPriority w:val="99"/>
    <w:locked/>
    <w:rsid w:val="00C26CD4"/>
    <w:rPr>
      <w:rFonts w:ascii="Verdana" w:eastAsia="MS Mincho" w:hAnsi="Verdana" w:cs="Times New Roman"/>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DA37BA"/>
    <w:rPr>
      <w:rFonts w:ascii="Tahoma" w:hAnsi="Tahoma" w:cs="Times New Roman"/>
      <w:b/>
      <w:caps/>
      <w:color w:val="000000"/>
      <w:sz w:val="36"/>
    </w:rPr>
  </w:style>
  <w:style w:type="character" w:customStyle="1" w:styleId="Heading2Char">
    <w:name w:val="Heading 2 Char"/>
    <w:basedOn w:val="DefaultParagraphFont"/>
    <w:link w:val="Heading2"/>
    <w:uiPriority w:val="9"/>
    <w:locked/>
    <w:rsid w:val="00DA37BA"/>
    <w:rPr>
      <w:rFonts w:ascii="Trebuchet MS" w:eastAsia="MS Mincho" w:hAnsi="Trebuchet MS" w:cs="Times New Roman"/>
      <w:b/>
      <w:sz w:val="24"/>
    </w:rPr>
  </w:style>
  <w:style w:type="character" w:customStyle="1" w:styleId="Heading3Char">
    <w:name w:val="Heading 3 Char"/>
    <w:basedOn w:val="DefaultParagraphFont"/>
    <w:link w:val="Heading3"/>
    <w:uiPriority w:val="9"/>
    <w:locked/>
    <w:rsid w:val="00DA37BA"/>
    <w:rPr>
      <w:rFonts w:ascii="Trebuchet MS" w:eastAsia="MS Mincho" w:hAnsi="Trebuchet MS" w:cs="Times New Roman"/>
      <w:b/>
      <w:sz w:val="20"/>
    </w:rPr>
  </w:style>
  <w:style w:type="character" w:customStyle="1" w:styleId="Heading4Char">
    <w:name w:val="Heading 4 Char"/>
    <w:basedOn w:val="DefaultParagraphFont"/>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basedOn w:val="DefaultParagraphFont"/>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basedOn w:val="DefaultParagraphFont"/>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cs="Times New Roman"/>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cs="Times New Roman"/>
      <w:i/>
      <w:sz w:val="24"/>
    </w:rPr>
  </w:style>
  <w:style w:type="character" w:customStyle="1" w:styleId="Heading9Char">
    <w:name w:val="Heading 9 Char"/>
    <w:basedOn w:val="DefaultParagraphFont"/>
    <w:link w:val="Heading9"/>
    <w:uiPriority w:val="9"/>
    <w:locked/>
    <w:rsid w:val="00DA37BA"/>
    <w:rPr>
      <w:rFonts w:ascii="Arial" w:eastAsia="MS Mincho" w:hAnsi="Arial" w:cs="Times New Roman"/>
    </w:rPr>
  </w:style>
  <w:style w:type="character" w:styleId="Hyperlink">
    <w:name w:val="Hyperlink"/>
    <w:aliases w:val="Char Char5 Char Char Char,Char Char3 Char Char Char Char Char Char Char"/>
    <w:basedOn w:val="DefaultParagraphFont"/>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autoRedefine/>
    <w:uiPriority w:val="39"/>
    <w:rsid w:val="00535274"/>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x-none" w:eastAsia="x-none"/>
    </w:rPr>
  </w:style>
  <w:style w:type="character" w:customStyle="1" w:styleId="EndnoteTextChar">
    <w:name w:val="Endnote Text Char"/>
    <w:link w:val="EndnoteText"/>
    <w:uiPriority w:val="99"/>
    <w:locked/>
    <w:rsid w:val="00DA37BA"/>
    <w:rPr>
      <w:rFonts w:ascii="Trebuchet MS" w:eastAsia="MS Mincho" w:hAnsi="Trebuchet MS"/>
      <w:sz w:val="24"/>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basedOn w:val="DefaultParagraphFont"/>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semiHidden/>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es-CL" w:eastAsia="es-CL"/>
    </w:rPr>
  </w:style>
  <w:style w:type="character" w:customStyle="1" w:styleId="FootnoteTextChar">
    <w:name w:val="Footnote Text Char"/>
    <w:basedOn w:val="DefaultParagraphFont"/>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basedOn w:val="DefaultParagraphFont"/>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basedOn w:val="DefaultParagraphFont"/>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lang w:val="es-CL" w:eastAsia="es-CL"/>
    </w:rPr>
  </w:style>
  <w:style w:type="character" w:customStyle="1" w:styleId="CommentTextChar">
    <w:name w:val="Comment Text Char"/>
    <w:basedOn w:val="DefaultParagraphFont"/>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basedOn w:val="Strong"/>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basedOn w:val="DefaultParagraphFont"/>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
    <w:name w:val="Body Text Char"/>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basedOn w:val="DefaultParagraphFont"/>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302CA"/>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5302CA"/>
    <w:rPr>
      <w:rFonts w:ascii="Courier New" w:hAnsi="Courier New" w:cs="Courier New"/>
      <w:color w:val="808080"/>
      <w:sz w:val="76"/>
      <w:szCs w:val="76"/>
      <w:lang w:val="en-US" w:eastAsia="en-US"/>
    </w:rPr>
  </w:style>
  <w:style w:type="character" w:customStyle="1" w:styleId="BodyChar1">
    <w:name w:val="Body Char1"/>
    <w:rsid w:val="00CA7EC0"/>
    <w:rPr>
      <w:rFonts w:ascii="Trebuchet MS" w:hAnsi="Trebuchet MS"/>
    </w:rPr>
  </w:style>
  <w:style w:type="character" w:customStyle="1" w:styleId="CarCar19">
    <w:name w:val="Car Car19"/>
    <w:rsid w:val="00212A11"/>
    <w:rPr>
      <w:rFonts w:ascii="Trebuchet MS" w:hAnsi="Trebuchet MS"/>
      <w:b/>
    </w:rPr>
  </w:style>
  <w:style w:type="character" w:customStyle="1" w:styleId="CarCar20">
    <w:name w:val="Car Car20"/>
    <w:basedOn w:val="DefaultParagraphFont"/>
    <w:locked/>
    <w:rsid w:val="00212A11"/>
    <w:rPr>
      <w:rFonts w:ascii="Trebuchet MS" w:eastAsia="Times New Roman" w:hAnsi="Times New Roman" w:cs="Times New Roman"/>
      <w:b/>
      <w:sz w:val="24"/>
    </w:rPr>
  </w:style>
  <w:style w:type="character" w:customStyle="1" w:styleId="CarCar191">
    <w:name w:val="Car Car191"/>
    <w:rsid w:val="00212A11"/>
    <w:rPr>
      <w:rFonts w:ascii="Trebuchet MS" w:hAnsi="Trebuchet MS"/>
      <w:b/>
    </w:rPr>
  </w:style>
  <w:style w:type="character" w:customStyle="1" w:styleId="EndnoteTextChar1">
    <w:name w:val="Endnote Text Char1"/>
    <w:uiPriority w:val="99"/>
    <w:locked/>
    <w:rsid w:val="00C26CD4"/>
    <w:rPr>
      <w:rFonts w:ascii="Trebuchet MS" w:eastAsia="MS Mincho" w:hAnsi="Trebuchet MS" w:cs="Times New Roman"/>
      <w:sz w:val="20"/>
      <w:szCs w:val="24"/>
    </w:rPr>
  </w:style>
  <w:style w:type="paragraph" w:customStyle="1" w:styleId="Style1">
    <w:name w:val="Style1"/>
    <w:basedOn w:val="Heading1"/>
    <w:link w:val="Style1Char"/>
    <w:qFormat/>
    <w:rsid w:val="004200E0"/>
    <w:rPr>
      <w:rFonts w:cs="Tahoma"/>
      <w:lang w:val="es-ES_tradnl"/>
    </w:rPr>
  </w:style>
  <w:style w:type="character" w:customStyle="1" w:styleId="Style1Char">
    <w:name w:val="Style1 Char"/>
    <w:basedOn w:val="Heading1Char"/>
    <w:link w:val="Style1"/>
    <w:rsid w:val="004200E0"/>
    <w:rPr>
      <w:rFonts w:ascii="Tahoma" w:hAnsi="Tahoma" w:cs="Tahoma"/>
      <w:b/>
      <w:bCs/>
      <w:caps/>
      <w:color w:val="000000"/>
      <w:sz w:val="36"/>
      <w:szCs w:val="36"/>
      <w:lang w:val="es-ES_tradnl"/>
    </w:rPr>
  </w:style>
  <w:style w:type="paragraph" w:customStyle="1" w:styleId="Style2">
    <w:name w:val="Style2"/>
    <w:basedOn w:val="Heading1"/>
    <w:link w:val="Style2Char"/>
    <w:qFormat/>
    <w:rsid w:val="004200E0"/>
    <w:rPr>
      <w:rFonts w:cs="Tahoma"/>
      <w:lang w:val="es-ES_tradnl"/>
    </w:rPr>
  </w:style>
  <w:style w:type="character" w:customStyle="1" w:styleId="Style2Char">
    <w:name w:val="Style2 Char"/>
    <w:basedOn w:val="Heading1Char"/>
    <w:link w:val="Style2"/>
    <w:rsid w:val="004200E0"/>
    <w:rPr>
      <w:rFonts w:ascii="Tahoma" w:hAnsi="Tahoma" w:cs="Tahoma"/>
      <w:b/>
      <w:bCs/>
      <w:caps/>
      <w:color w:val="000000"/>
      <w:sz w:val="36"/>
      <w:szCs w:val="36"/>
      <w:lang w:val="es-ES_tradnl"/>
    </w:rPr>
  </w:style>
  <w:style w:type="character" w:customStyle="1" w:styleId="BodyTextChar1">
    <w:name w:val="Body Text Char1"/>
    <w:uiPriority w:val="99"/>
    <w:locked/>
    <w:rsid w:val="00C26CD4"/>
    <w:rPr>
      <w:rFonts w:ascii="Verdana" w:eastAsia="MS Mincho" w:hAnsi="Verdana"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849896">
      <w:marLeft w:val="0"/>
      <w:marRight w:val="0"/>
      <w:marTop w:val="0"/>
      <w:marBottom w:val="0"/>
      <w:divBdr>
        <w:top w:val="none" w:sz="0" w:space="0" w:color="auto"/>
        <w:left w:val="none" w:sz="0" w:space="0" w:color="auto"/>
        <w:bottom w:val="none" w:sz="0" w:space="0" w:color="auto"/>
        <w:right w:val="none" w:sz="0" w:space="0" w:color="auto"/>
      </w:divBdr>
    </w:div>
    <w:div w:id="585849897">
      <w:marLeft w:val="0"/>
      <w:marRight w:val="0"/>
      <w:marTop w:val="0"/>
      <w:marBottom w:val="0"/>
      <w:divBdr>
        <w:top w:val="none" w:sz="0" w:space="0" w:color="auto"/>
        <w:left w:val="none" w:sz="0" w:space="0" w:color="auto"/>
        <w:bottom w:val="none" w:sz="0" w:space="0" w:color="auto"/>
        <w:right w:val="none" w:sz="0" w:space="0" w:color="auto"/>
      </w:divBdr>
    </w:div>
    <w:div w:id="585849898">
      <w:marLeft w:val="0"/>
      <w:marRight w:val="0"/>
      <w:marTop w:val="0"/>
      <w:marBottom w:val="0"/>
      <w:divBdr>
        <w:top w:val="none" w:sz="0" w:space="0" w:color="auto"/>
        <w:left w:val="none" w:sz="0" w:space="0" w:color="auto"/>
        <w:bottom w:val="none" w:sz="0" w:space="0" w:color="auto"/>
        <w:right w:val="none" w:sz="0" w:space="0" w:color="auto"/>
      </w:divBdr>
    </w:div>
    <w:div w:id="585849899">
      <w:marLeft w:val="0"/>
      <w:marRight w:val="0"/>
      <w:marTop w:val="0"/>
      <w:marBottom w:val="0"/>
      <w:divBdr>
        <w:top w:val="none" w:sz="0" w:space="0" w:color="auto"/>
        <w:left w:val="none" w:sz="0" w:space="0" w:color="auto"/>
        <w:bottom w:val="none" w:sz="0" w:space="0" w:color="auto"/>
        <w:right w:val="none" w:sz="0" w:space="0" w:color="auto"/>
      </w:divBdr>
    </w:div>
    <w:div w:id="585849900">
      <w:marLeft w:val="0"/>
      <w:marRight w:val="0"/>
      <w:marTop w:val="0"/>
      <w:marBottom w:val="0"/>
      <w:divBdr>
        <w:top w:val="none" w:sz="0" w:space="0" w:color="auto"/>
        <w:left w:val="none" w:sz="0" w:space="0" w:color="auto"/>
        <w:bottom w:val="none" w:sz="0" w:space="0" w:color="auto"/>
        <w:right w:val="none" w:sz="0" w:space="0" w:color="auto"/>
      </w:divBdr>
    </w:div>
    <w:div w:id="585849901">
      <w:marLeft w:val="0"/>
      <w:marRight w:val="0"/>
      <w:marTop w:val="0"/>
      <w:marBottom w:val="0"/>
      <w:divBdr>
        <w:top w:val="none" w:sz="0" w:space="0" w:color="auto"/>
        <w:left w:val="none" w:sz="0" w:space="0" w:color="auto"/>
        <w:bottom w:val="none" w:sz="0" w:space="0" w:color="auto"/>
        <w:right w:val="none" w:sz="0" w:space="0" w:color="auto"/>
      </w:divBdr>
    </w:div>
    <w:div w:id="585849902">
      <w:marLeft w:val="0"/>
      <w:marRight w:val="0"/>
      <w:marTop w:val="0"/>
      <w:marBottom w:val="0"/>
      <w:divBdr>
        <w:top w:val="none" w:sz="0" w:space="0" w:color="auto"/>
        <w:left w:val="none" w:sz="0" w:space="0" w:color="auto"/>
        <w:bottom w:val="none" w:sz="0" w:space="0" w:color="auto"/>
        <w:right w:val="none" w:sz="0" w:space="0" w:color="auto"/>
      </w:divBdr>
    </w:div>
    <w:div w:id="585849903">
      <w:marLeft w:val="0"/>
      <w:marRight w:val="0"/>
      <w:marTop w:val="0"/>
      <w:marBottom w:val="0"/>
      <w:divBdr>
        <w:top w:val="none" w:sz="0" w:space="0" w:color="auto"/>
        <w:left w:val="none" w:sz="0" w:space="0" w:color="auto"/>
        <w:bottom w:val="none" w:sz="0" w:space="0" w:color="auto"/>
        <w:right w:val="none" w:sz="0" w:space="0" w:color="auto"/>
      </w:divBdr>
    </w:div>
    <w:div w:id="585849905">
      <w:marLeft w:val="0"/>
      <w:marRight w:val="0"/>
      <w:marTop w:val="0"/>
      <w:marBottom w:val="0"/>
      <w:divBdr>
        <w:top w:val="none" w:sz="0" w:space="0" w:color="auto"/>
        <w:left w:val="none" w:sz="0" w:space="0" w:color="auto"/>
        <w:bottom w:val="none" w:sz="0" w:space="0" w:color="auto"/>
        <w:right w:val="none" w:sz="0" w:space="0" w:color="auto"/>
      </w:divBdr>
    </w:div>
    <w:div w:id="585849906">
      <w:marLeft w:val="0"/>
      <w:marRight w:val="0"/>
      <w:marTop w:val="0"/>
      <w:marBottom w:val="0"/>
      <w:divBdr>
        <w:top w:val="none" w:sz="0" w:space="0" w:color="auto"/>
        <w:left w:val="none" w:sz="0" w:space="0" w:color="auto"/>
        <w:bottom w:val="none" w:sz="0" w:space="0" w:color="auto"/>
        <w:right w:val="none" w:sz="0" w:space="0" w:color="auto"/>
      </w:divBdr>
    </w:div>
    <w:div w:id="585849907">
      <w:marLeft w:val="0"/>
      <w:marRight w:val="0"/>
      <w:marTop w:val="0"/>
      <w:marBottom w:val="0"/>
      <w:divBdr>
        <w:top w:val="none" w:sz="0" w:space="0" w:color="auto"/>
        <w:left w:val="none" w:sz="0" w:space="0" w:color="auto"/>
        <w:bottom w:val="none" w:sz="0" w:space="0" w:color="auto"/>
        <w:right w:val="none" w:sz="0" w:space="0" w:color="auto"/>
      </w:divBdr>
    </w:div>
    <w:div w:id="585849908">
      <w:marLeft w:val="0"/>
      <w:marRight w:val="0"/>
      <w:marTop w:val="0"/>
      <w:marBottom w:val="0"/>
      <w:divBdr>
        <w:top w:val="none" w:sz="0" w:space="0" w:color="auto"/>
        <w:left w:val="none" w:sz="0" w:space="0" w:color="auto"/>
        <w:bottom w:val="none" w:sz="0" w:space="0" w:color="auto"/>
        <w:right w:val="none" w:sz="0" w:space="0" w:color="auto"/>
      </w:divBdr>
    </w:div>
    <w:div w:id="585849909">
      <w:marLeft w:val="0"/>
      <w:marRight w:val="0"/>
      <w:marTop w:val="0"/>
      <w:marBottom w:val="0"/>
      <w:divBdr>
        <w:top w:val="none" w:sz="0" w:space="0" w:color="auto"/>
        <w:left w:val="none" w:sz="0" w:space="0" w:color="auto"/>
        <w:bottom w:val="none" w:sz="0" w:space="0" w:color="auto"/>
        <w:right w:val="none" w:sz="0" w:space="0" w:color="auto"/>
      </w:divBdr>
    </w:div>
    <w:div w:id="585849910">
      <w:marLeft w:val="0"/>
      <w:marRight w:val="0"/>
      <w:marTop w:val="0"/>
      <w:marBottom w:val="0"/>
      <w:divBdr>
        <w:top w:val="none" w:sz="0" w:space="0" w:color="auto"/>
        <w:left w:val="none" w:sz="0" w:space="0" w:color="auto"/>
        <w:bottom w:val="none" w:sz="0" w:space="0" w:color="auto"/>
        <w:right w:val="none" w:sz="0" w:space="0" w:color="auto"/>
      </w:divBdr>
    </w:div>
    <w:div w:id="585849912">
      <w:marLeft w:val="0"/>
      <w:marRight w:val="0"/>
      <w:marTop w:val="0"/>
      <w:marBottom w:val="0"/>
      <w:divBdr>
        <w:top w:val="none" w:sz="0" w:space="0" w:color="auto"/>
        <w:left w:val="none" w:sz="0" w:space="0" w:color="auto"/>
        <w:bottom w:val="none" w:sz="0" w:space="0" w:color="auto"/>
        <w:right w:val="none" w:sz="0" w:space="0" w:color="auto"/>
      </w:divBdr>
    </w:div>
    <w:div w:id="585849913">
      <w:marLeft w:val="0"/>
      <w:marRight w:val="0"/>
      <w:marTop w:val="0"/>
      <w:marBottom w:val="0"/>
      <w:divBdr>
        <w:top w:val="none" w:sz="0" w:space="0" w:color="auto"/>
        <w:left w:val="none" w:sz="0" w:space="0" w:color="auto"/>
        <w:bottom w:val="none" w:sz="0" w:space="0" w:color="auto"/>
        <w:right w:val="none" w:sz="0" w:space="0" w:color="auto"/>
      </w:divBdr>
    </w:div>
    <w:div w:id="585849914">
      <w:marLeft w:val="0"/>
      <w:marRight w:val="0"/>
      <w:marTop w:val="0"/>
      <w:marBottom w:val="0"/>
      <w:divBdr>
        <w:top w:val="none" w:sz="0" w:space="0" w:color="auto"/>
        <w:left w:val="none" w:sz="0" w:space="0" w:color="auto"/>
        <w:bottom w:val="none" w:sz="0" w:space="0" w:color="auto"/>
        <w:right w:val="none" w:sz="0" w:space="0" w:color="auto"/>
      </w:divBdr>
    </w:div>
    <w:div w:id="585849915">
      <w:marLeft w:val="0"/>
      <w:marRight w:val="0"/>
      <w:marTop w:val="0"/>
      <w:marBottom w:val="0"/>
      <w:divBdr>
        <w:top w:val="none" w:sz="0" w:space="0" w:color="auto"/>
        <w:left w:val="none" w:sz="0" w:space="0" w:color="auto"/>
        <w:bottom w:val="none" w:sz="0" w:space="0" w:color="auto"/>
        <w:right w:val="none" w:sz="0" w:space="0" w:color="auto"/>
      </w:divBdr>
    </w:div>
    <w:div w:id="585849916">
      <w:marLeft w:val="0"/>
      <w:marRight w:val="0"/>
      <w:marTop w:val="0"/>
      <w:marBottom w:val="0"/>
      <w:divBdr>
        <w:top w:val="none" w:sz="0" w:space="0" w:color="auto"/>
        <w:left w:val="none" w:sz="0" w:space="0" w:color="auto"/>
        <w:bottom w:val="none" w:sz="0" w:space="0" w:color="auto"/>
        <w:right w:val="none" w:sz="0" w:space="0" w:color="auto"/>
      </w:divBdr>
    </w:div>
    <w:div w:id="585849917">
      <w:marLeft w:val="0"/>
      <w:marRight w:val="0"/>
      <w:marTop w:val="0"/>
      <w:marBottom w:val="0"/>
      <w:divBdr>
        <w:top w:val="none" w:sz="0" w:space="0" w:color="auto"/>
        <w:left w:val="none" w:sz="0" w:space="0" w:color="auto"/>
        <w:bottom w:val="none" w:sz="0" w:space="0" w:color="auto"/>
        <w:right w:val="none" w:sz="0" w:space="0" w:color="auto"/>
      </w:divBdr>
    </w:div>
    <w:div w:id="585849918">
      <w:marLeft w:val="0"/>
      <w:marRight w:val="0"/>
      <w:marTop w:val="0"/>
      <w:marBottom w:val="0"/>
      <w:divBdr>
        <w:top w:val="none" w:sz="0" w:space="0" w:color="auto"/>
        <w:left w:val="none" w:sz="0" w:space="0" w:color="auto"/>
        <w:bottom w:val="none" w:sz="0" w:space="0" w:color="auto"/>
        <w:right w:val="none" w:sz="0" w:space="0" w:color="auto"/>
      </w:divBdr>
    </w:div>
    <w:div w:id="585849919">
      <w:marLeft w:val="0"/>
      <w:marRight w:val="0"/>
      <w:marTop w:val="0"/>
      <w:marBottom w:val="0"/>
      <w:divBdr>
        <w:top w:val="none" w:sz="0" w:space="0" w:color="auto"/>
        <w:left w:val="none" w:sz="0" w:space="0" w:color="auto"/>
        <w:bottom w:val="none" w:sz="0" w:space="0" w:color="auto"/>
        <w:right w:val="none" w:sz="0" w:space="0" w:color="auto"/>
      </w:divBdr>
    </w:div>
    <w:div w:id="585849920">
      <w:marLeft w:val="0"/>
      <w:marRight w:val="0"/>
      <w:marTop w:val="0"/>
      <w:marBottom w:val="0"/>
      <w:divBdr>
        <w:top w:val="none" w:sz="0" w:space="0" w:color="auto"/>
        <w:left w:val="none" w:sz="0" w:space="0" w:color="auto"/>
        <w:bottom w:val="none" w:sz="0" w:space="0" w:color="auto"/>
        <w:right w:val="none" w:sz="0" w:space="0" w:color="auto"/>
      </w:divBdr>
    </w:div>
    <w:div w:id="585849921">
      <w:marLeft w:val="0"/>
      <w:marRight w:val="0"/>
      <w:marTop w:val="0"/>
      <w:marBottom w:val="0"/>
      <w:divBdr>
        <w:top w:val="none" w:sz="0" w:space="0" w:color="auto"/>
        <w:left w:val="none" w:sz="0" w:space="0" w:color="auto"/>
        <w:bottom w:val="none" w:sz="0" w:space="0" w:color="auto"/>
        <w:right w:val="none" w:sz="0" w:space="0" w:color="auto"/>
      </w:divBdr>
    </w:div>
    <w:div w:id="585849922">
      <w:marLeft w:val="0"/>
      <w:marRight w:val="0"/>
      <w:marTop w:val="0"/>
      <w:marBottom w:val="0"/>
      <w:divBdr>
        <w:top w:val="none" w:sz="0" w:space="0" w:color="auto"/>
        <w:left w:val="none" w:sz="0" w:space="0" w:color="auto"/>
        <w:bottom w:val="none" w:sz="0" w:space="0" w:color="auto"/>
        <w:right w:val="none" w:sz="0" w:space="0" w:color="auto"/>
      </w:divBdr>
    </w:div>
    <w:div w:id="585849923">
      <w:marLeft w:val="0"/>
      <w:marRight w:val="0"/>
      <w:marTop w:val="0"/>
      <w:marBottom w:val="0"/>
      <w:divBdr>
        <w:top w:val="none" w:sz="0" w:space="0" w:color="auto"/>
        <w:left w:val="none" w:sz="0" w:space="0" w:color="auto"/>
        <w:bottom w:val="none" w:sz="0" w:space="0" w:color="auto"/>
        <w:right w:val="none" w:sz="0" w:space="0" w:color="auto"/>
      </w:divBdr>
    </w:div>
    <w:div w:id="585849924">
      <w:marLeft w:val="0"/>
      <w:marRight w:val="0"/>
      <w:marTop w:val="0"/>
      <w:marBottom w:val="0"/>
      <w:divBdr>
        <w:top w:val="none" w:sz="0" w:space="0" w:color="auto"/>
        <w:left w:val="none" w:sz="0" w:space="0" w:color="auto"/>
        <w:bottom w:val="none" w:sz="0" w:space="0" w:color="auto"/>
        <w:right w:val="none" w:sz="0" w:space="0" w:color="auto"/>
      </w:divBdr>
    </w:div>
    <w:div w:id="585849925">
      <w:marLeft w:val="0"/>
      <w:marRight w:val="0"/>
      <w:marTop w:val="0"/>
      <w:marBottom w:val="0"/>
      <w:divBdr>
        <w:top w:val="none" w:sz="0" w:space="0" w:color="auto"/>
        <w:left w:val="none" w:sz="0" w:space="0" w:color="auto"/>
        <w:bottom w:val="none" w:sz="0" w:space="0" w:color="auto"/>
        <w:right w:val="none" w:sz="0" w:space="0" w:color="auto"/>
      </w:divBdr>
    </w:div>
    <w:div w:id="585849926">
      <w:marLeft w:val="0"/>
      <w:marRight w:val="0"/>
      <w:marTop w:val="0"/>
      <w:marBottom w:val="0"/>
      <w:divBdr>
        <w:top w:val="none" w:sz="0" w:space="0" w:color="auto"/>
        <w:left w:val="none" w:sz="0" w:space="0" w:color="auto"/>
        <w:bottom w:val="none" w:sz="0" w:space="0" w:color="auto"/>
        <w:right w:val="none" w:sz="0" w:space="0" w:color="auto"/>
      </w:divBdr>
    </w:div>
    <w:div w:id="585849927">
      <w:marLeft w:val="0"/>
      <w:marRight w:val="0"/>
      <w:marTop w:val="0"/>
      <w:marBottom w:val="0"/>
      <w:divBdr>
        <w:top w:val="none" w:sz="0" w:space="0" w:color="auto"/>
        <w:left w:val="none" w:sz="0" w:space="0" w:color="auto"/>
        <w:bottom w:val="none" w:sz="0" w:space="0" w:color="auto"/>
        <w:right w:val="none" w:sz="0" w:space="0" w:color="auto"/>
      </w:divBdr>
    </w:div>
    <w:div w:id="585849928">
      <w:marLeft w:val="0"/>
      <w:marRight w:val="0"/>
      <w:marTop w:val="0"/>
      <w:marBottom w:val="0"/>
      <w:divBdr>
        <w:top w:val="none" w:sz="0" w:space="0" w:color="auto"/>
        <w:left w:val="none" w:sz="0" w:space="0" w:color="auto"/>
        <w:bottom w:val="none" w:sz="0" w:space="0" w:color="auto"/>
        <w:right w:val="none" w:sz="0" w:space="0" w:color="auto"/>
      </w:divBdr>
    </w:div>
    <w:div w:id="585849929">
      <w:marLeft w:val="0"/>
      <w:marRight w:val="0"/>
      <w:marTop w:val="0"/>
      <w:marBottom w:val="0"/>
      <w:divBdr>
        <w:top w:val="none" w:sz="0" w:space="0" w:color="auto"/>
        <w:left w:val="none" w:sz="0" w:space="0" w:color="auto"/>
        <w:bottom w:val="none" w:sz="0" w:space="0" w:color="auto"/>
        <w:right w:val="none" w:sz="0" w:space="0" w:color="auto"/>
      </w:divBdr>
    </w:div>
    <w:div w:id="585849930">
      <w:marLeft w:val="0"/>
      <w:marRight w:val="0"/>
      <w:marTop w:val="0"/>
      <w:marBottom w:val="0"/>
      <w:divBdr>
        <w:top w:val="none" w:sz="0" w:space="0" w:color="auto"/>
        <w:left w:val="none" w:sz="0" w:space="0" w:color="auto"/>
        <w:bottom w:val="none" w:sz="0" w:space="0" w:color="auto"/>
        <w:right w:val="none" w:sz="0" w:space="0" w:color="auto"/>
      </w:divBdr>
    </w:div>
    <w:div w:id="585849931">
      <w:marLeft w:val="0"/>
      <w:marRight w:val="0"/>
      <w:marTop w:val="0"/>
      <w:marBottom w:val="0"/>
      <w:divBdr>
        <w:top w:val="none" w:sz="0" w:space="0" w:color="auto"/>
        <w:left w:val="none" w:sz="0" w:space="0" w:color="auto"/>
        <w:bottom w:val="none" w:sz="0" w:space="0" w:color="auto"/>
        <w:right w:val="none" w:sz="0" w:space="0" w:color="auto"/>
      </w:divBdr>
    </w:div>
    <w:div w:id="585849932">
      <w:marLeft w:val="0"/>
      <w:marRight w:val="0"/>
      <w:marTop w:val="0"/>
      <w:marBottom w:val="0"/>
      <w:divBdr>
        <w:top w:val="none" w:sz="0" w:space="0" w:color="auto"/>
        <w:left w:val="none" w:sz="0" w:space="0" w:color="auto"/>
        <w:bottom w:val="none" w:sz="0" w:space="0" w:color="auto"/>
        <w:right w:val="none" w:sz="0" w:space="0" w:color="auto"/>
      </w:divBdr>
    </w:div>
    <w:div w:id="585849933">
      <w:marLeft w:val="0"/>
      <w:marRight w:val="0"/>
      <w:marTop w:val="0"/>
      <w:marBottom w:val="0"/>
      <w:divBdr>
        <w:top w:val="none" w:sz="0" w:space="0" w:color="auto"/>
        <w:left w:val="none" w:sz="0" w:space="0" w:color="auto"/>
        <w:bottom w:val="none" w:sz="0" w:space="0" w:color="auto"/>
        <w:right w:val="none" w:sz="0" w:space="0" w:color="auto"/>
      </w:divBdr>
    </w:div>
    <w:div w:id="585849934">
      <w:marLeft w:val="0"/>
      <w:marRight w:val="0"/>
      <w:marTop w:val="0"/>
      <w:marBottom w:val="0"/>
      <w:divBdr>
        <w:top w:val="none" w:sz="0" w:space="0" w:color="auto"/>
        <w:left w:val="none" w:sz="0" w:space="0" w:color="auto"/>
        <w:bottom w:val="none" w:sz="0" w:space="0" w:color="auto"/>
        <w:right w:val="none" w:sz="0" w:space="0" w:color="auto"/>
      </w:divBdr>
    </w:div>
    <w:div w:id="585849935">
      <w:marLeft w:val="0"/>
      <w:marRight w:val="0"/>
      <w:marTop w:val="0"/>
      <w:marBottom w:val="0"/>
      <w:divBdr>
        <w:top w:val="none" w:sz="0" w:space="0" w:color="auto"/>
        <w:left w:val="none" w:sz="0" w:space="0" w:color="auto"/>
        <w:bottom w:val="none" w:sz="0" w:space="0" w:color="auto"/>
        <w:right w:val="none" w:sz="0" w:space="0" w:color="auto"/>
      </w:divBdr>
    </w:div>
    <w:div w:id="585849936">
      <w:marLeft w:val="0"/>
      <w:marRight w:val="0"/>
      <w:marTop w:val="0"/>
      <w:marBottom w:val="0"/>
      <w:divBdr>
        <w:top w:val="none" w:sz="0" w:space="0" w:color="auto"/>
        <w:left w:val="none" w:sz="0" w:space="0" w:color="auto"/>
        <w:bottom w:val="none" w:sz="0" w:space="0" w:color="auto"/>
        <w:right w:val="none" w:sz="0" w:space="0" w:color="auto"/>
      </w:divBdr>
    </w:div>
    <w:div w:id="585849937">
      <w:marLeft w:val="0"/>
      <w:marRight w:val="0"/>
      <w:marTop w:val="0"/>
      <w:marBottom w:val="0"/>
      <w:divBdr>
        <w:top w:val="none" w:sz="0" w:space="0" w:color="auto"/>
        <w:left w:val="none" w:sz="0" w:space="0" w:color="auto"/>
        <w:bottom w:val="none" w:sz="0" w:space="0" w:color="auto"/>
        <w:right w:val="none" w:sz="0" w:space="0" w:color="auto"/>
      </w:divBdr>
    </w:div>
    <w:div w:id="585849938">
      <w:marLeft w:val="0"/>
      <w:marRight w:val="0"/>
      <w:marTop w:val="0"/>
      <w:marBottom w:val="0"/>
      <w:divBdr>
        <w:top w:val="none" w:sz="0" w:space="0" w:color="auto"/>
        <w:left w:val="none" w:sz="0" w:space="0" w:color="auto"/>
        <w:bottom w:val="none" w:sz="0" w:space="0" w:color="auto"/>
        <w:right w:val="none" w:sz="0" w:space="0" w:color="auto"/>
      </w:divBdr>
    </w:div>
    <w:div w:id="585849939">
      <w:marLeft w:val="0"/>
      <w:marRight w:val="0"/>
      <w:marTop w:val="0"/>
      <w:marBottom w:val="0"/>
      <w:divBdr>
        <w:top w:val="none" w:sz="0" w:space="0" w:color="auto"/>
        <w:left w:val="none" w:sz="0" w:space="0" w:color="auto"/>
        <w:bottom w:val="none" w:sz="0" w:space="0" w:color="auto"/>
        <w:right w:val="none" w:sz="0" w:space="0" w:color="auto"/>
      </w:divBdr>
    </w:div>
    <w:div w:id="585849940">
      <w:marLeft w:val="0"/>
      <w:marRight w:val="0"/>
      <w:marTop w:val="0"/>
      <w:marBottom w:val="0"/>
      <w:divBdr>
        <w:top w:val="none" w:sz="0" w:space="0" w:color="auto"/>
        <w:left w:val="none" w:sz="0" w:space="0" w:color="auto"/>
        <w:bottom w:val="none" w:sz="0" w:space="0" w:color="auto"/>
        <w:right w:val="none" w:sz="0" w:space="0" w:color="auto"/>
      </w:divBdr>
    </w:div>
    <w:div w:id="585849941">
      <w:marLeft w:val="0"/>
      <w:marRight w:val="0"/>
      <w:marTop w:val="0"/>
      <w:marBottom w:val="0"/>
      <w:divBdr>
        <w:top w:val="none" w:sz="0" w:space="0" w:color="auto"/>
        <w:left w:val="none" w:sz="0" w:space="0" w:color="auto"/>
        <w:bottom w:val="none" w:sz="0" w:space="0" w:color="auto"/>
        <w:right w:val="none" w:sz="0" w:space="0" w:color="auto"/>
      </w:divBdr>
    </w:div>
    <w:div w:id="585849942">
      <w:marLeft w:val="0"/>
      <w:marRight w:val="0"/>
      <w:marTop w:val="0"/>
      <w:marBottom w:val="0"/>
      <w:divBdr>
        <w:top w:val="none" w:sz="0" w:space="0" w:color="auto"/>
        <w:left w:val="none" w:sz="0" w:space="0" w:color="auto"/>
        <w:bottom w:val="none" w:sz="0" w:space="0" w:color="auto"/>
        <w:right w:val="none" w:sz="0" w:space="0" w:color="auto"/>
      </w:divBdr>
    </w:div>
    <w:div w:id="585849943">
      <w:marLeft w:val="0"/>
      <w:marRight w:val="0"/>
      <w:marTop w:val="0"/>
      <w:marBottom w:val="0"/>
      <w:divBdr>
        <w:top w:val="none" w:sz="0" w:space="0" w:color="auto"/>
        <w:left w:val="none" w:sz="0" w:space="0" w:color="auto"/>
        <w:bottom w:val="none" w:sz="0" w:space="0" w:color="auto"/>
        <w:right w:val="none" w:sz="0" w:space="0" w:color="auto"/>
      </w:divBdr>
    </w:div>
    <w:div w:id="585849944">
      <w:marLeft w:val="0"/>
      <w:marRight w:val="0"/>
      <w:marTop w:val="0"/>
      <w:marBottom w:val="0"/>
      <w:divBdr>
        <w:top w:val="none" w:sz="0" w:space="0" w:color="auto"/>
        <w:left w:val="none" w:sz="0" w:space="0" w:color="auto"/>
        <w:bottom w:val="none" w:sz="0" w:space="0" w:color="auto"/>
        <w:right w:val="none" w:sz="0" w:space="0" w:color="auto"/>
      </w:divBdr>
    </w:div>
    <w:div w:id="585849945">
      <w:marLeft w:val="0"/>
      <w:marRight w:val="0"/>
      <w:marTop w:val="0"/>
      <w:marBottom w:val="0"/>
      <w:divBdr>
        <w:top w:val="none" w:sz="0" w:space="0" w:color="auto"/>
        <w:left w:val="none" w:sz="0" w:space="0" w:color="auto"/>
        <w:bottom w:val="none" w:sz="0" w:space="0" w:color="auto"/>
        <w:right w:val="none" w:sz="0" w:space="0" w:color="auto"/>
      </w:divBdr>
    </w:div>
    <w:div w:id="585849946">
      <w:marLeft w:val="0"/>
      <w:marRight w:val="0"/>
      <w:marTop w:val="0"/>
      <w:marBottom w:val="0"/>
      <w:divBdr>
        <w:top w:val="none" w:sz="0" w:space="0" w:color="auto"/>
        <w:left w:val="none" w:sz="0" w:space="0" w:color="auto"/>
        <w:bottom w:val="none" w:sz="0" w:space="0" w:color="auto"/>
        <w:right w:val="none" w:sz="0" w:space="0" w:color="auto"/>
      </w:divBdr>
    </w:div>
    <w:div w:id="585849947">
      <w:marLeft w:val="0"/>
      <w:marRight w:val="0"/>
      <w:marTop w:val="0"/>
      <w:marBottom w:val="0"/>
      <w:divBdr>
        <w:top w:val="none" w:sz="0" w:space="0" w:color="auto"/>
        <w:left w:val="none" w:sz="0" w:space="0" w:color="auto"/>
        <w:bottom w:val="none" w:sz="0" w:space="0" w:color="auto"/>
        <w:right w:val="none" w:sz="0" w:space="0" w:color="auto"/>
      </w:divBdr>
    </w:div>
    <w:div w:id="585849948">
      <w:marLeft w:val="0"/>
      <w:marRight w:val="0"/>
      <w:marTop w:val="0"/>
      <w:marBottom w:val="0"/>
      <w:divBdr>
        <w:top w:val="none" w:sz="0" w:space="0" w:color="auto"/>
        <w:left w:val="none" w:sz="0" w:space="0" w:color="auto"/>
        <w:bottom w:val="none" w:sz="0" w:space="0" w:color="auto"/>
        <w:right w:val="none" w:sz="0" w:space="0" w:color="auto"/>
      </w:divBdr>
    </w:div>
    <w:div w:id="585849949">
      <w:marLeft w:val="0"/>
      <w:marRight w:val="0"/>
      <w:marTop w:val="0"/>
      <w:marBottom w:val="0"/>
      <w:divBdr>
        <w:top w:val="none" w:sz="0" w:space="0" w:color="auto"/>
        <w:left w:val="none" w:sz="0" w:space="0" w:color="auto"/>
        <w:bottom w:val="none" w:sz="0" w:space="0" w:color="auto"/>
        <w:right w:val="none" w:sz="0" w:space="0" w:color="auto"/>
      </w:divBdr>
    </w:div>
    <w:div w:id="585849950">
      <w:marLeft w:val="0"/>
      <w:marRight w:val="0"/>
      <w:marTop w:val="0"/>
      <w:marBottom w:val="0"/>
      <w:divBdr>
        <w:top w:val="none" w:sz="0" w:space="0" w:color="auto"/>
        <w:left w:val="none" w:sz="0" w:space="0" w:color="auto"/>
        <w:bottom w:val="none" w:sz="0" w:space="0" w:color="auto"/>
        <w:right w:val="none" w:sz="0" w:space="0" w:color="auto"/>
      </w:divBdr>
    </w:div>
    <w:div w:id="585849951">
      <w:marLeft w:val="0"/>
      <w:marRight w:val="0"/>
      <w:marTop w:val="0"/>
      <w:marBottom w:val="0"/>
      <w:divBdr>
        <w:top w:val="none" w:sz="0" w:space="0" w:color="auto"/>
        <w:left w:val="none" w:sz="0" w:space="0" w:color="auto"/>
        <w:bottom w:val="none" w:sz="0" w:space="0" w:color="auto"/>
        <w:right w:val="none" w:sz="0" w:space="0" w:color="auto"/>
      </w:divBdr>
    </w:div>
    <w:div w:id="585849952">
      <w:marLeft w:val="0"/>
      <w:marRight w:val="0"/>
      <w:marTop w:val="0"/>
      <w:marBottom w:val="0"/>
      <w:divBdr>
        <w:top w:val="none" w:sz="0" w:space="0" w:color="auto"/>
        <w:left w:val="none" w:sz="0" w:space="0" w:color="auto"/>
        <w:bottom w:val="none" w:sz="0" w:space="0" w:color="auto"/>
        <w:right w:val="none" w:sz="0" w:space="0" w:color="auto"/>
      </w:divBdr>
    </w:div>
    <w:div w:id="585849953">
      <w:marLeft w:val="0"/>
      <w:marRight w:val="0"/>
      <w:marTop w:val="0"/>
      <w:marBottom w:val="0"/>
      <w:divBdr>
        <w:top w:val="none" w:sz="0" w:space="0" w:color="auto"/>
        <w:left w:val="none" w:sz="0" w:space="0" w:color="auto"/>
        <w:bottom w:val="none" w:sz="0" w:space="0" w:color="auto"/>
        <w:right w:val="none" w:sz="0" w:space="0" w:color="auto"/>
      </w:divBdr>
    </w:div>
    <w:div w:id="585849954">
      <w:marLeft w:val="0"/>
      <w:marRight w:val="0"/>
      <w:marTop w:val="0"/>
      <w:marBottom w:val="0"/>
      <w:divBdr>
        <w:top w:val="none" w:sz="0" w:space="0" w:color="auto"/>
        <w:left w:val="none" w:sz="0" w:space="0" w:color="auto"/>
        <w:bottom w:val="none" w:sz="0" w:space="0" w:color="auto"/>
        <w:right w:val="none" w:sz="0" w:space="0" w:color="auto"/>
      </w:divBdr>
    </w:div>
    <w:div w:id="585849955">
      <w:marLeft w:val="0"/>
      <w:marRight w:val="0"/>
      <w:marTop w:val="0"/>
      <w:marBottom w:val="0"/>
      <w:divBdr>
        <w:top w:val="none" w:sz="0" w:space="0" w:color="auto"/>
        <w:left w:val="none" w:sz="0" w:space="0" w:color="auto"/>
        <w:bottom w:val="none" w:sz="0" w:space="0" w:color="auto"/>
        <w:right w:val="none" w:sz="0" w:space="0" w:color="auto"/>
      </w:divBdr>
    </w:div>
    <w:div w:id="585849956">
      <w:marLeft w:val="0"/>
      <w:marRight w:val="0"/>
      <w:marTop w:val="0"/>
      <w:marBottom w:val="0"/>
      <w:divBdr>
        <w:top w:val="none" w:sz="0" w:space="0" w:color="auto"/>
        <w:left w:val="none" w:sz="0" w:space="0" w:color="auto"/>
        <w:bottom w:val="none" w:sz="0" w:space="0" w:color="auto"/>
        <w:right w:val="none" w:sz="0" w:space="0" w:color="auto"/>
      </w:divBdr>
    </w:div>
    <w:div w:id="585849957">
      <w:marLeft w:val="0"/>
      <w:marRight w:val="0"/>
      <w:marTop w:val="0"/>
      <w:marBottom w:val="0"/>
      <w:divBdr>
        <w:top w:val="none" w:sz="0" w:space="0" w:color="auto"/>
        <w:left w:val="none" w:sz="0" w:space="0" w:color="auto"/>
        <w:bottom w:val="none" w:sz="0" w:space="0" w:color="auto"/>
        <w:right w:val="none" w:sz="0" w:space="0" w:color="auto"/>
      </w:divBdr>
    </w:div>
    <w:div w:id="585849958">
      <w:marLeft w:val="0"/>
      <w:marRight w:val="0"/>
      <w:marTop w:val="0"/>
      <w:marBottom w:val="0"/>
      <w:divBdr>
        <w:top w:val="none" w:sz="0" w:space="0" w:color="auto"/>
        <w:left w:val="none" w:sz="0" w:space="0" w:color="auto"/>
        <w:bottom w:val="none" w:sz="0" w:space="0" w:color="auto"/>
        <w:right w:val="none" w:sz="0" w:space="0" w:color="auto"/>
      </w:divBdr>
    </w:div>
    <w:div w:id="585849959">
      <w:marLeft w:val="0"/>
      <w:marRight w:val="0"/>
      <w:marTop w:val="0"/>
      <w:marBottom w:val="0"/>
      <w:divBdr>
        <w:top w:val="none" w:sz="0" w:space="0" w:color="auto"/>
        <w:left w:val="none" w:sz="0" w:space="0" w:color="auto"/>
        <w:bottom w:val="none" w:sz="0" w:space="0" w:color="auto"/>
        <w:right w:val="none" w:sz="0" w:space="0" w:color="auto"/>
      </w:divBdr>
    </w:div>
    <w:div w:id="585849960">
      <w:marLeft w:val="0"/>
      <w:marRight w:val="0"/>
      <w:marTop w:val="0"/>
      <w:marBottom w:val="0"/>
      <w:divBdr>
        <w:top w:val="none" w:sz="0" w:space="0" w:color="auto"/>
        <w:left w:val="none" w:sz="0" w:space="0" w:color="auto"/>
        <w:bottom w:val="none" w:sz="0" w:space="0" w:color="auto"/>
        <w:right w:val="none" w:sz="0" w:space="0" w:color="auto"/>
      </w:divBdr>
    </w:div>
    <w:div w:id="585849961">
      <w:marLeft w:val="0"/>
      <w:marRight w:val="0"/>
      <w:marTop w:val="0"/>
      <w:marBottom w:val="0"/>
      <w:divBdr>
        <w:top w:val="none" w:sz="0" w:space="0" w:color="auto"/>
        <w:left w:val="none" w:sz="0" w:space="0" w:color="auto"/>
        <w:bottom w:val="none" w:sz="0" w:space="0" w:color="auto"/>
        <w:right w:val="none" w:sz="0" w:space="0" w:color="auto"/>
      </w:divBdr>
    </w:div>
    <w:div w:id="585849962">
      <w:marLeft w:val="0"/>
      <w:marRight w:val="0"/>
      <w:marTop w:val="0"/>
      <w:marBottom w:val="0"/>
      <w:divBdr>
        <w:top w:val="none" w:sz="0" w:space="0" w:color="auto"/>
        <w:left w:val="none" w:sz="0" w:space="0" w:color="auto"/>
        <w:bottom w:val="none" w:sz="0" w:space="0" w:color="auto"/>
        <w:right w:val="none" w:sz="0" w:space="0" w:color="auto"/>
      </w:divBdr>
    </w:div>
    <w:div w:id="585849963">
      <w:marLeft w:val="0"/>
      <w:marRight w:val="0"/>
      <w:marTop w:val="0"/>
      <w:marBottom w:val="0"/>
      <w:divBdr>
        <w:top w:val="none" w:sz="0" w:space="0" w:color="auto"/>
        <w:left w:val="none" w:sz="0" w:space="0" w:color="auto"/>
        <w:bottom w:val="none" w:sz="0" w:space="0" w:color="auto"/>
        <w:right w:val="none" w:sz="0" w:space="0" w:color="auto"/>
      </w:divBdr>
    </w:div>
    <w:div w:id="585849964">
      <w:marLeft w:val="0"/>
      <w:marRight w:val="0"/>
      <w:marTop w:val="0"/>
      <w:marBottom w:val="0"/>
      <w:divBdr>
        <w:top w:val="none" w:sz="0" w:space="0" w:color="auto"/>
        <w:left w:val="none" w:sz="0" w:space="0" w:color="auto"/>
        <w:bottom w:val="none" w:sz="0" w:space="0" w:color="auto"/>
        <w:right w:val="none" w:sz="0" w:space="0" w:color="auto"/>
      </w:divBdr>
    </w:div>
    <w:div w:id="585849965">
      <w:marLeft w:val="0"/>
      <w:marRight w:val="0"/>
      <w:marTop w:val="0"/>
      <w:marBottom w:val="0"/>
      <w:divBdr>
        <w:top w:val="none" w:sz="0" w:space="0" w:color="auto"/>
        <w:left w:val="none" w:sz="0" w:space="0" w:color="auto"/>
        <w:bottom w:val="none" w:sz="0" w:space="0" w:color="auto"/>
        <w:right w:val="none" w:sz="0" w:space="0" w:color="auto"/>
      </w:divBdr>
    </w:div>
    <w:div w:id="585849966">
      <w:marLeft w:val="0"/>
      <w:marRight w:val="0"/>
      <w:marTop w:val="0"/>
      <w:marBottom w:val="0"/>
      <w:divBdr>
        <w:top w:val="none" w:sz="0" w:space="0" w:color="auto"/>
        <w:left w:val="none" w:sz="0" w:space="0" w:color="auto"/>
        <w:bottom w:val="none" w:sz="0" w:space="0" w:color="auto"/>
        <w:right w:val="none" w:sz="0" w:space="0" w:color="auto"/>
      </w:divBdr>
    </w:div>
    <w:div w:id="585849967">
      <w:marLeft w:val="0"/>
      <w:marRight w:val="0"/>
      <w:marTop w:val="0"/>
      <w:marBottom w:val="0"/>
      <w:divBdr>
        <w:top w:val="none" w:sz="0" w:space="0" w:color="auto"/>
        <w:left w:val="none" w:sz="0" w:space="0" w:color="auto"/>
        <w:bottom w:val="none" w:sz="0" w:space="0" w:color="auto"/>
        <w:right w:val="none" w:sz="0" w:space="0" w:color="auto"/>
      </w:divBdr>
    </w:div>
    <w:div w:id="585849968">
      <w:marLeft w:val="0"/>
      <w:marRight w:val="0"/>
      <w:marTop w:val="0"/>
      <w:marBottom w:val="0"/>
      <w:divBdr>
        <w:top w:val="none" w:sz="0" w:space="0" w:color="auto"/>
        <w:left w:val="none" w:sz="0" w:space="0" w:color="auto"/>
        <w:bottom w:val="none" w:sz="0" w:space="0" w:color="auto"/>
        <w:right w:val="none" w:sz="0" w:space="0" w:color="auto"/>
      </w:divBdr>
    </w:div>
    <w:div w:id="585849969">
      <w:marLeft w:val="0"/>
      <w:marRight w:val="0"/>
      <w:marTop w:val="0"/>
      <w:marBottom w:val="0"/>
      <w:divBdr>
        <w:top w:val="none" w:sz="0" w:space="0" w:color="auto"/>
        <w:left w:val="none" w:sz="0" w:space="0" w:color="auto"/>
        <w:bottom w:val="none" w:sz="0" w:space="0" w:color="auto"/>
        <w:right w:val="none" w:sz="0" w:space="0" w:color="auto"/>
      </w:divBdr>
    </w:div>
    <w:div w:id="585849970">
      <w:marLeft w:val="0"/>
      <w:marRight w:val="0"/>
      <w:marTop w:val="0"/>
      <w:marBottom w:val="0"/>
      <w:divBdr>
        <w:top w:val="none" w:sz="0" w:space="0" w:color="auto"/>
        <w:left w:val="none" w:sz="0" w:space="0" w:color="auto"/>
        <w:bottom w:val="none" w:sz="0" w:space="0" w:color="auto"/>
        <w:right w:val="none" w:sz="0" w:space="0" w:color="auto"/>
      </w:divBdr>
    </w:div>
    <w:div w:id="585849971">
      <w:marLeft w:val="0"/>
      <w:marRight w:val="0"/>
      <w:marTop w:val="0"/>
      <w:marBottom w:val="0"/>
      <w:divBdr>
        <w:top w:val="none" w:sz="0" w:space="0" w:color="auto"/>
        <w:left w:val="none" w:sz="0" w:space="0" w:color="auto"/>
        <w:bottom w:val="none" w:sz="0" w:space="0" w:color="auto"/>
        <w:right w:val="none" w:sz="0" w:space="0" w:color="auto"/>
      </w:divBdr>
    </w:div>
    <w:div w:id="585849972">
      <w:marLeft w:val="0"/>
      <w:marRight w:val="0"/>
      <w:marTop w:val="0"/>
      <w:marBottom w:val="0"/>
      <w:divBdr>
        <w:top w:val="none" w:sz="0" w:space="0" w:color="auto"/>
        <w:left w:val="none" w:sz="0" w:space="0" w:color="auto"/>
        <w:bottom w:val="none" w:sz="0" w:space="0" w:color="auto"/>
        <w:right w:val="none" w:sz="0" w:space="0" w:color="auto"/>
      </w:divBdr>
    </w:div>
    <w:div w:id="585849973">
      <w:marLeft w:val="0"/>
      <w:marRight w:val="0"/>
      <w:marTop w:val="0"/>
      <w:marBottom w:val="0"/>
      <w:divBdr>
        <w:top w:val="none" w:sz="0" w:space="0" w:color="auto"/>
        <w:left w:val="none" w:sz="0" w:space="0" w:color="auto"/>
        <w:bottom w:val="none" w:sz="0" w:space="0" w:color="auto"/>
        <w:right w:val="none" w:sz="0" w:space="0" w:color="auto"/>
      </w:divBdr>
    </w:div>
    <w:div w:id="585849974">
      <w:marLeft w:val="0"/>
      <w:marRight w:val="0"/>
      <w:marTop w:val="0"/>
      <w:marBottom w:val="0"/>
      <w:divBdr>
        <w:top w:val="none" w:sz="0" w:space="0" w:color="auto"/>
        <w:left w:val="none" w:sz="0" w:space="0" w:color="auto"/>
        <w:bottom w:val="none" w:sz="0" w:space="0" w:color="auto"/>
        <w:right w:val="none" w:sz="0" w:space="0" w:color="auto"/>
      </w:divBdr>
    </w:div>
    <w:div w:id="585849975">
      <w:marLeft w:val="0"/>
      <w:marRight w:val="0"/>
      <w:marTop w:val="0"/>
      <w:marBottom w:val="0"/>
      <w:divBdr>
        <w:top w:val="none" w:sz="0" w:space="0" w:color="auto"/>
        <w:left w:val="none" w:sz="0" w:space="0" w:color="auto"/>
        <w:bottom w:val="none" w:sz="0" w:space="0" w:color="auto"/>
        <w:right w:val="none" w:sz="0" w:space="0" w:color="auto"/>
      </w:divBdr>
    </w:div>
    <w:div w:id="585849976">
      <w:marLeft w:val="0"/>
      <w:marRight w:val="0"/>
      <w:marTop w:val="0"/>
      <w:marBottom w:val="0"/>
      <w:divBdr>
        <w:top w:val="none" w:sz="0" w:space="0" w:color="auto"/>
        <w:left w:val="none" w:sz="0" w:space="0" w:color="auto"/>
        <w:bottom w:val="none" w:sz="0" w:space="0" w:color="auto"/>
        <w:right w:val="none" w:sz="0" w:space="0" w:color="auto"/>
      </w:divBdr>
    </w:div>
    <w:div w:id="585849977">
      <w:marLeft w:val="0"/>
      <w:marRight w:val="0"/>
      <w:marTop w:val="0"/>
      <w:marBottom w:val="0"/>
      <w:divBdr>
        <w:top w:val="none" w:sz="0" w:space="0" w:color="auto"/>
        <w:left w:val="none" w:sz="0" w:space="0" w:color="auto"/>
        <w:bottom w:val="none" w:sz="0" w:space="0" w:color="auto"/>
        <w:right w:val="none" w:sz="0" w:space="0" w:color="auto"/>
      </w:divBdr>
    </w:div>
    <w:div w:id="585849978">
      <w:marLeft w:val="0"/>
      <w:marRight w:val="0"/>
      <w:marTop w:val="0"/>
      <w:marBottom w:val="0"/>
      <w:divBdr>
        <w:top w:val="none" w:sz="0" w:space="0" w:color="auto"/>
        <w:left w:val="none" w:sz="0" w:space="0" w:color="auto"/>
        <w:bottom w:val="none" w:sz="0" w:space="0" w:color="auto"/>
        <w:right w:val="none" w:sz="0" w:space="0" w:color="auto"/>
      </w:divBdr>
    </w:div>
    <w:div w:id="585849979">
      <w:marLeft w:val="0"/>
      <w:marRight w:val="0"/>
      <w:marTop w:val="0"/>
      <w:marBottom w:val="0"/>
      <w:divBdr>
        <w:top w:val="none" w:sz="0" w:space="0" w:color="auto"/>
        <w:left w:val="none" w:sz="0" w:space="0" w:color="auto"/>
        <w:bottom w:val="none" w:sz="0" w:space="0" w:color="auto"/>
        <w:right w:val="none" w:sz="0" w:space="0" w:color="auto"/>
      </w:divBdr>
    </w:div>
    <w:div w:id="585849980">
      <w:marLeft w:val="0"/>
      <w:marRight w:val="0"/>
      <w:marTop w:val="0"/>
      <w:marBottom w:val="0"/>
      <w:divBdr>
        <w:top w:val="none" w:sz="0" w:space="0" w:color="auto"/>
        <w:left w:val="none" w:sz="0" w:space="0" w:color="auto"/>
        <w:bottom w:val="none" w:sz="0" w:space="0" w:color="auto"/>
        <w:right w:val="none" w:sz="0" w:space="0" w:color="auto"/>
      </w:divBdr>
    </w:div>
    <w:div w:id="585849981">
      <w:marLeft w:val="0"/>
      <w:marRight w:val="0"/>
      <w:marTop w:val="0"/>
      <w:marBottom w:val="0"/>
      <w:divBdr>
        <w:top w:val="none" w:sz="0" w:space="0" w:color="auto"/>
        <w:left w:val="none" w:sz="0" w:space="0" w:color="auto"/>
        <w:bottom w:val="none" w:sz="0" w:space="0" w:color="auto"/>
        <w:right w:val="none" w:sz="0" w:space="0" w:color="auto"/>
      </w:divBdr>
    </w:div>
    <w:div w:id="585849982">
      <w:marLeft w:val="0"/>
      <w:marRight w:val="0"/>
      <w:marTop w:val="0"/>
      <w:marBottom w:val="0"/>
      <w:divBdr>
        <w:top w:val="none" w:sz="0" w:space="0" w:color="auto"/>
        <w:left w:val="none" w:sz="0" w:space="0" w:color="auto"/>
        <w:bottom w:val="none" w:sz="0" w:space="0" w:color="auto"/>
        <w:right w:val="none" w:sz="0" w:space="0" w:color="auto"/>
      </w:divBdr>
    </w:div>
    <w:div w:id="585849983">
      <w:marLeft w:val="0"/>
      <w:marRight w:val="0"/>
      <w:marTop w:val="0"/>
      <w:marBottom w:val="0"/>
      <w:divBdr>
        <w:top w:val="none" w:sz="0" w:space="0" w:color="auto"/>
        <w:left w:val="none" w:sz="0" w:space="0" w:color="auto"/>
        <w:bottom w:val="none" w:sz="0" w:space="0" w:color="auto"/>
        <w:right w:val="none" w:sz="0" w:space="0" w:color="auto"/>
      </w:divBdr>
    </w:div>
    <w:div w:id="585849984">
      <w:marLeft w:val="0"/>
      <w:marRight w:val="0"/>
      <w:marTop w:val="0"/>
      <w:marBottom w:val="0"/>
      <w:divBdr>
        <w:top w:val="none" w:sz="0" w:space="0" w:color="auto"/>
        <w:left w:val="none" w:sz="0" w:space="0" w:color="auto"/>
        <w:bottom w:val="none" w:sz="0" w:space="0" w:color="auto"/>
        <w:right w:val="none" w:sz="0" w:space="0" w:color="auto"/>
      </w:divBdr>
    </w:div>
    <w:div w:id="585849985">
      <w:marLeft w:val="0"/>
      <w:marRight w:val="0"/>
      <w:marTop w:val="0"/>
      <w:marBottom w:val="0"/>
      <w:divBdr>
        <w:top w:val="none" w:sz="0" w:space="0" w:color="auto"/>
        <w:left w:val="none" w:sz="0" w:space="0" w:color="auto"/>
        <w:bottom w:val="none" w:sz="0" w:space="0" w:color="auto"/>
        <w:right w:val="none" w:sz="0" w:space="0" w:color="auto"/>
      </w:divBdr>
    </w:div>
    <w:div w:id="585849986">
      <w:marLeft w:val="0"/>
      <w:marRight w:val="0"/>
      <w:marTop w:val="0"/>
      <w:marBottom w:val="0"/>
      <w:divBdr>
        <w:top w:val="none" w:sz="0" w:space="0" w:color="auto"/>
        <w:left w:val="none" w:sz="0" w:space="0" w:color="auto"/>
        <w:bottom w:val="none" w:sz="0" w:space="0" w:color="auto"/>
        <w:right w:val="none" w:sz="0" w:space="0" w:color="auto"/>
      </w:divBdr>
    </w:div>
    <w:div w:id="585849987">
      <w:marLeft w:val="0"/>
      <w:marRight w:val="0"/>
      <w:marTop w:val="0"/>
      <w:marBottom w:val="0"/>
      <w:divBdr>
        <w:top w:val="none" w:sz="0" w:space="0" w:color="auto"/>
        <w:left w:val="none" w:sz="0" w:space="0" w:color="auto"/>
        <w:bottom w:val="none" w:sz="0" w:space="0" w:color="auto"/>
        <w:right w:val="none" w:sz="0" w:space="0" w:color="auto"/>
      </w:divBdr>
    </w:div>
    <w:div w:id="585849988">
      <w:marLeft w:val="0"/>
      <w:marRight w:val="0"/>
      <w:marTop w:val="0"/>
      <w:marBottom w:val="0"/>
      <w:divBdr>
        <w:top w:val="none" w:sz="0" w:space="0" w:color="auto"/>
        <w:left w:val="none" w:sz="0" w:space="0" w:color="auto"/>
        <w:bottom w:val="none" w:sz="0" w:space="0" w:color="auto"/>
        <w:right w:val="none" w:sz="0" w:space="0" w:color="auto"/>
      </w:divBdr>
    </w:div>
    <w:div w:id="585849989">
      <w:marLeft w:val="0"/>
      <w:marRight w:val="0"/>
      <w:marTop w:val="0"/>
      <w:marBottom w:val="0"/>
      <w:divBdr>
        <w:top w:val="none" w:sz="0" w:space="0" w:color="auto"/>
        <w:left w:val="none" w:sz="0" w:space="0" w:color="auto"/>
        <w:bottom w:val="none" w:sz="0" w:space="0" w:color="auto"/>
        <w:right w:val="none" w:sz="0" w:space="0" w:color="auto"/>
      </w:divBdr>
    </w:div>
    <w:div w:id="585849990">
      <w:marLeft w:val="0"/>
      <w:marRight w:val="0"/>
      <w:marTop w:val="0"/>
      <w:marBottom w:val="0"/>
      <w:divBdr>
        <w:top w:val="none" w:sz="0" w:space="0" w:color="auto"/>
        <w:left w:val="none" w:sz="0" w:space="0" w:color="auto"/>
        <w:bottom w:val="none" w:sz="0" w:space="0" w:color="auto"/>
        <w:right w:val="none" w:sz="0" w:space="0" w:color="auto"/>
      </w:divBdr>
    </w:div>
    <w:div w:id="585849991">
      <w:marLeft w:val="0"/>
      <w:marRight w:val="0"/>
      <w:marTop w:val="0"/>
      <w:marBottom w:val="0"/>
      <w:divBdr>
        <w:top w:val="none" w:sz="0" w:space="0" w:color="auto"/>
        <w:left w:val="none" w:sz="0" w:space="0" w:color="auto"/>
        <w:bottom w:val="none" w:sz="0" w:space="0" w:color="auto"/>
        <w:right w:val="none" w:sz="0" w:space="0" w:color="auto"/>
      </w:divBdr>
    </w:div>
    <w:div w:id="585849992">
      <w:marLeft w:val="0"/>
      <w:marRight w:val="0"/>
      <w:marTop w:val="0"/>
      <w:marBottom w:val="0"/>
      <w:divBdr>
        <w:top w:val="none" w:sz="0" w:space="0" w:color="auto"/>
        <w:left w:val="none" w:sz="0" w:space="0" w:color="auto"/>
        <w:bottom w:val="none" w:sz="0" w:space="0" w:color="auto"/>
        <w:right w:val="none" w:sz="0" w:space="0" w:color="auto"/>
      </w:divBdr>
    </w:div>
    <w:div w:id="585849993">
      <w:marLeft w:val="0"/>
      <w:marRight w:val="0"/>
      <w:marTop w:val="0"/>
      <w:marBottom w:val="0"/>
      <w:divBdr>
        <w:top w:val="none" w:sz="0" w:space="0" w:color="auto"/>
        <w:left w:val="none" w:sz="0" w:space="0" w:color="auto"/>
        <w:bottom w:val="none" w:sz="0" w:space="0" w:color="auto"/>
        <w:right w:val="none" w:sz="0" w:space="0" w:color="auto"/>
      </w:divBdr>
    </w:div>
    <w:div w:id="585849994">
      <w:marLeft w:val="0"/>
      <w:marRight w:val="0"/>
      <w:marTop w:val="0"/>
      <w:marBottom w:val="0"/>
      <w:divBdr>
        <w:top w:val="none" w:sz="0" w:space="0" w:color="auto"/>
        <w:left w:val="none" w:sz="0" w:space="0" w:color="auto"/>
        <w:bottom w:val="none" w:sz="0" w:space="0" w:color="auto"/>
        <w:right w:val="none" w:sz="0" w:space="0" w:color="auto"/>
      </w:divBdr>
    </w:div>
    <w:div w:id="585849995">
      <w:marLeft w:val="0"/>
      <w:marRight w:val="0"/>
      <w:marTop w:val="0"/>
      <w:marBottom w:val="0"/>
      <w:divBdr>
        <w:top w:val="none" w:sz="0" w:space="0" w:color="auto"/>
        <w:left w:val="none" w:sz="0" w:space="0" w:color="auto"/>
        <w:bottom w:val="none" w:sz="0" w:space="0" w:color="auto"/>
        <w:right w:val="none" w:sz="0" w:space="0" w:color="auto"/>
      </w:divBdr>
      <w:divsChild>
        <w:div w:id="585849904">
          <w:marLeft w:val="0"/>
          <w:marRight w:val="0"/>
          <w:marTop w:val="0"/>
          <w:marBottom w:val="0"/>
          <w:divBdr>
            <w:top w:val="none" w:sz="0" w:space="0" w:color="auto"/>
            <w:left w:val="none" w:sz="0" w:space="0" w:color="auto"/>
            <w:bottom w:val="none" w:sz="0" w:space="0" w:color="auto"/>
            <w:right w:val="none" w:sz="0" w:space="0" w:color="auto"/>
          </w:divBdr>
        </w:div>
      </w:divsChild>
    </w:div>
    <w:div w:id="585849996">
      <w:marLeft w:val="0"/>
      <w:marRight w:val="0"/>
      <w:marTop w:val="0"/>
      <w:marBottom w:val="0"/>
      <w:divBdr>
        <w:top w:val="none" w:sz="0" w:space="0" w:color="auto"/>
        <w:left w:val="none" w:sz="0" w:space="0" w:color="auto"/>
        <w:bottom w:val="none" w:sz="0" w:space="0" w:color="auto"/>
        <w:right w:val="none" w:sz="0" w:space="0" w:color="auto"/>
      </w:divBdr>
    </w:div>
    <w:div w:id="585849997">
      <w:marLeft w:val="0"/>
      <w:marRight w:val="0"/>
      <w:marTop w:val="0"/>
      <w:marBottom w:val="0"/>
      <w:divBdr>
        <w:top w:val="none" w:sz="0" w:space="0" w:color="auto"/>
        <w:left w:val="none" w:sz="0" w:space="0" w:color="auto"/>
        <w:bottom w:val="none" w:sz="0" w:space="0" w:color="auto"/>
        <w:right w:val="none" w:sz="0" w:space="0" w:color="auto"/>
      </w:divBdr>
      <w:divsChild>
        <w:div w:id="585849911">
          <w:marLeft w:val="0"/>
          <w:marRight w:val="0"/>
          <w:marTop w:val="0"/>
          <w:marBottom w:val="0"/>
          <w:divBdr>
            <w:top w:val="none" w:sz="0" w:space="0" w:color="auto"/>
            <w:left w:val="none" w:sz="0" w:space="0" w:color="auto"/>
            <w:bottom w:val="none" w:sz="0" w:space="0" w:color="auto"/>
            <w:right w:val="none" w:sz="0" w:space="0" w:color="auto"/>
          </w:divBdr>
        </w:div>
      </w:divsChild>
    </w:div>
    <w:div w:id="585849998">
      <w:marLeft w:val="0"/>
      <w:marRight w:val="0"/>
      <w:marTop w:val="0"/>
      <w:marBottom w:val="0"/>
      <w:divBdr>
        <w:top w:val="none" w:sz="0" w:space="0" w:color="auto"/>
        <w:left w:val="none" w:sz="0" w:space="0" w:color="auto"/>
        <w:bottom w:val="none" w:sz="0" w:space="0" w:color="auto"/>
        <w:right w:val="none" w:sz="0" w:space="0" w:color="auto"/>
      </w:divBdr>
    </w:div>
    <w:div w:id="585849999">
      <w:marLeft w:val="0"/>
      <w:marRight w:val="0"/>
      <w:marTop w:val="0"/>
      <w:marBottom w:val="0"/>
      <w:divBdr>
        <w:top w:val="none" w:sz="0" w:space="0" w:color="auto"/>
        <w:left w:val="none" w:sz="0" w:space="0" w:color="auto"/>
        <w:bottom w:val="none" w:sz="0" w:space="0" w:color="auto"/>
        <w:right w:val="none" w:sz="0" w:space="0" w:color="auto"/>
      </w:divBdr>
    </w:div>
    <w:div w:id="585850000">
      <w:marLeft w:val="0"/>
      <w:marRight w:val="0"/>
      <w:marTop w:val="0"/>
      <w:marBottom w:val="0"/>
      <w:divBdr>
        <w:top w:val="none" w:sz="0" w:space="0" w:color="auto"/>
        <w:left w:val="none" w:sz="0" w:space="0" w:color="auto"/>
        <w:bottom w:val="none" w:sz="0" w:space="0" w:color="auto"/>
        <w:right w:val="none" w:sz="0" w:space="0" w:color="auto"/>
      </w:divBdr>
    </w:div>
    <w:div w:id="585850001">
      <w:marLeft w:val="0"/>
      <w:marRight w:val="0"/>
      <w:marTop w:val="0"/>
      <w:marBottom w:val="0"/>
      <w:divBdr>
        <w:top w:val="none" w:sz="0" w:space="0" w:color="auto"/>
        <w:left w:val="none" w:sz="0" w:space="0" w:color="auto"/>
        <w:bottom w:val="none" w:sz="0" w:space="0" w:color="auto"/>
        <w:right w:val="none" w:sz="0" w:space="0" w:color="auto"/>
      </w:divBdr>
    </w:div>
    <w:div w:id="585850002">
      <w:marLeft w:val="0"/>
      <w:marRight w:val="0"/>
      <w:marTop w:val="0"/>
      <w:marBottom w:val="0"/>
      <w:divBdr>
        <w:top w:val="none" w:sz="0" w:space="0" w:color="auto"/>
        <w:left w:val="none" w:sz="0" w:space="0" w:color="auto"/>
        <w:bottom w:val="none" w:sz="0" w:space="0" w:color="auto"/>
        <w:right w:val="none" w:sz="0" w:space="0" w:color="auto"/>
      </w:divBdr>
    </w:div>
    <w:div w:id="585850003">
      <w:marLeft w:val="0"/>
      <w:marRight w:val="0"/>
      <w:marTop w:val="0"/>
      <w:marBottom w:val="0"/>
      <w:divBdr>
        <w:top w:val="none" w:sz="0" w:space="0" w:color="auto"/>
        <w:left w:val="none" w:sz="0" w:space="0" w:color="auto"/>
        <w:bottom w:val="none" w:sz="0" w:space="0" w:color="auto"/>
        <w:right w:val="none" w:sz="0" w:space="0" w:color="auto"/>
      </w:divBdr>
    </w:div>
    <w:div w:id="585850004">
      <w:marLeft w:val="0"/>
      <w:marRight w:val="0"/>
      <w:marTop w:val="0"/>
      <w:marBottom w:val="0"/>
      <w:divBdr>
        <w:top w:val="none" w:sz="0" w:space="0" w:color="auto"/>
        <w:left w:val="none" w:sz="0" w:space="0" w:color="auto"/>
        <w:bottom w:val="none" w:sz="0" w:space="0" w:color="auto"/>
        <w:right w:val="none" w:sz="0" w:space="0" w:color="auto"/>
      </w:divBdr>
    </w:div>
    <w:div w:id="58585000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microsoftvolumelicensing.com/userights/Default.aspx" TargetMode="External"/><Relationship Id="rId26" Type="http://schemas.openxmlformats.org/officeDocument/2006/relationships/hyperlink" Target="http://directory.partners.extranet.microsoft.com/psbproviders" TargetMode="External"/><Relationship Id="rId39" Type="http://schemas.openxmlformats.org/officeDocument/2006/relationships/hyperlink" Target="https://www.microsoft.com/licensing/servicecenter/default.aspx" TargetMode="External"/><Relationship Id="rId21" Type="http://schemas.openxmlformats.org/officeDocument/2006/relationships/footer" Target="footer4.xml"/><Relationship Id="rId34" Type="http://schemas.openxmlformats.org/officeDocument/2006/relationships/hyperlink" Target="http://www.microsoft.com/technet/subscription" TargetMode="External"/><Relationship Id="rId42" Type="http://schemas.openxmlformats.org/officeDocument/2006/relationships/hyperlink" Target="http://www.vexcel.com/geospatial/bingmapsserver/index.asp" TargetMode="External"/><Relationship Id="rId47" Type="http://schemas.openxmlformats.org/officeDocument/2006/relationships/hyperlink" Target="http://www.microsoftvolumelicensing.com/userights/PUR.aspx" TargetMode="External"/><Relationship Id="rId50" Type="http://schemas.openxmlformats.org/officeDocument/2006/relationships/hyperlink" Target="http://www.microsoft.com/en-us/windows/windowsintune/try-and-buy.aspx" TargetMode="External"/><Relationship Id="rId55" Type="http://schemas.openxmlformats.org/officeDocument/2006/relationships/hyperlink" Target="http://www.microsoft.com/sqlserver/en/us/get-sql-server/how-to-buy.aspx" TargetMode="External"/><Relationship Id="rId63" Type="http://schemas.openxmlformats.org/officeDocument/2006/relationships/theme" Target="theme/theme1.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eader" Target="header3.xml"/><Relationship Id="rId29" Type="http://schemas.openxmlformats.org/officeDocument/2006/relationships/hyperlink" Target="http://www.microsoft.com/spd" TargetMode="External"/><Relationship Id="rId41" Type="http://schemas.openxmlformats.org/officeDocument/2006/relationships/hyperlink" Target="http://www.microsoft.com/licensing/resources/vol/volumelicensekey/default.mspx" TargetMode="External"/><Relationship Id="rId54" Type="http://schemas.openxmlformats.org/officeDocument/2006/relationships/hyperlink" Target="http://www.vexcel.com/geospatial/bingmapsserver/index.asp"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microsoft.com/online/faq.aspx" TargetMode="External"/><Relationship Id="rId32" Type="http://schemas.openxmlformats.org/officeDocument/2006/relationships/hyperlink" Target="http://support.microsoft.com/common/international.aspx?rdpath=dm;en-us;lifecycle" TargetMode="External"/><Relationship Id="rId37" Type="http://schemas.openxmlformats.org/officeDocument/2006/relationships/hyperlink" Target="http://www.windowsazure.com" TargetMode="External"/><Relationship Id="rId40" Type="http://schemas.openxmlformats.org/officeDocument/2006/relationships/hyperlink" Target="http://www.microsoft.com/licensing/resources/vol/numbers.mspx"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www.microsoft.com/licensing/contracts" TargetMode="External"/><Relationship Id="rId58" Type="http://schemas.openxmlformats.org/officeDocument/2006/relationships/hyperlink" Target="http://www.microsoft.com"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microsoft.com/licensing/contracts" TargetMode="External"/><Relationship Id="rId28" Type="http://schemas.openxmlformats.org/officeDocument/2006/relationships/hyperlink" Target="http://www.microsoft.com/licensing" TargetMode="External"/><Relationship Id="rId36" Type="http://schemas.openxmlformats.org/officeDocument/2006/relationships/hyperlink" Target="http://www.microsoft.com/licensing" TargetMode="External"/><Relationship Id="rId49" Type="http://schemas.openxmlformats.org/officeDocument/2006/relationships/hyperlink" Target="http://www.microsoft.com/en-us/windows/windowsintune/faq/default.aspx" TargetMode="External"/><Relationship Id="rId57" Type="http://schemas.openxmlformats.org/officeDocument/2006/relationships/hyperlink" Target="http://www.microsoft.com/en-us/dynamics/erp-explore-ax-capabilities.aspx" TargetMode="External"/><Relationship Id="rId61" Type="http://schemas.openxmlformats.org/officeDocument/2006/relationships/hyperlink" Target="http://www.microsoft.com/sqlserver/2008/en/us/parallel-data-warehouse.aspx" TargetMode="External"/><Relationship Id="rId10" Type="http://schemas.openxmlformats.org/officeDocument/2006/relationships/footnotes" Target="footnotes.xml"/><Relationship Id="rId19" Type="http://schemas.openxmlformats.org/officeDocument/2006/relationships/footer" Target="footer3.xml"/><Relationship Id="rId31" Type="http://schemas.openxmlformats.org/officeDocument/2006/relationships/hyperlink" Target="http://support.microsoft.com/lifecycle"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www.microsoft.com/education/pil/partnersinlearning.aspx" TargetMode="External"/><Relationship Id="rId60" Type="http://schemas.openxmlformats.org/officeDocument/2006/relationships/hyperlink" Target="https://www.certiport.com/PORTAL/desktopdefault.aspx?tabid=682&amp;roleid=101"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licensing" TargetMode="External"/><Relationship Id="rId27" Type="http://schemas.openxmlformats.org/officeDocument/2006/relationships/hyperlink" Target="http://www.microsoft.com/learning/sa/training.mspx" TargetMode="External"/><Relationship Id="rId30" Type="http://schemas.openxmlformats.org/officeDocument/2006/relationships/hyperlink" Target="http://www.microsoft.com/resources/sharedsource/Licensing/Enterprise.mspx" TargetMode="External"/><Relationship Id="rId35" Type="http://schemas.openxmlformats.org/officeDocument/2006/relationships/hyperlink" Target="http://www.microsoft.com/licensing/software-assurance/license-mobility"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volumelicensing.com/userights/PUR.aspx" TargetMode="External"/><Relationship Id="rId56" Type="http://schemas.openxmlformats.org/officeDocument/2006/relationships/hyperlink" Target="http://www.microsoft.com/sqlserver/en/us/get-sql-server/how-to-buy.aspx" TargetMode="External"/><Relationship Id="rId8" Type="http://schemas.openxmlformats.org/officeDocument/2006/relationships/settings" Target="settings.xml"/><Relationship Id="rId51" Type="http://schemas.openxmlformats.org/officeDocument/2006/relationships/hyperlink" Target="http://go.microsoft.com/fwlink/?LinkID=242876"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www.microsoftvolumelicensing.com/userights/PUR.aspx" TargetMode="External"/><Relationship Id="rId33" Type="http://schemas.openxmlformats.org/officeDocument/2006/relationships/hyperlink" Target="http://support.microsoft.com/lifecycle" TargetMode="External"/><Relationship Id="rId38" Type="http://schemas.openxmlformats.org/officeDocument/2006/relationships/hyperlink" Target="http://www.microsoft.com/products/exporting/basics.htm" TargetMode="External"/><Relationship Id="rId46" Type="http://schemas.openxmlformats.org/officeDocument/2006/relationships/hyperlink" Target="http://www.microsoftvolumelicensing.com/userights/PUR.aspx" TargetMode="External"/><Relationship Id="rId59" Type="http://schemas.openxmlformats.org/officeDocument/2006/relationships/hyperlink" Target="https://www.certiport.com/PORTAL/desktopdefault.aspx?tabid=682&amp;roleid=10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2AA02-5C67-403E-B091-C0E5E7A2A474}">
  <ds:schemaRefs>
    <ds:schemaRef ds:uri="http://schemas.microsoft.com/sharepoint/v3/contenttype/forms"/>
  </ds:schemaRefs>
</ds:datastoreItem>
</file>

<file path=customXml/itemProps2.xml><?xml version="1.0" encoding="utf-8"?>
<ds:datastoreItem xmlns:ds="http://schemas.openxmlformats.org/officeDocument/2006/customXml" ds:itemID="{90B3F9A5-7549-43B9-BAEF-FD66E668273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6EE571C-7CE0-4246-BCE6-196B7D2A33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2FA0781-D1AB-45B8-A5C9-22612446E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92069</Words>
  <Characters>524795</Characters>
  <Application>Microsoft Office Word</Application>
  <DocSecurity>0</DocSecurity>
  <Lines>4373</Lines>
  <Paragraphs>1231</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615633</CharactersWithSpaces>
  <SharedDoc>false</SharedDoc>
  <HLinks>
    <vt:vector size="1086" baseType="variant">
      <vt:variant>
        <vt:i4>5177417</vt:i4>
      </vt:variant>
      <vt:variant>
        <vt:i4>543</vt:i4>
      </vt:variant>
      <vt:variant>
        <vt:i4>0</vt:i4>
      </vt:variant>
      <vt:variant>
        <vt:i4>5</vt:i4>
      </vt:variant>
      <vt:variant>
        <vt:lpwstr/>
      </vt:variant>
      <vt:variant>
        <vt:lpwstr>_124_Windows_Small_1</vt:lpwstr>
      </vt:variant>
      <vt:variant>
        <vt:i4>8257558</vt:i4>
      </vt:variant>
      <vt:variant>
        <vt:i4>540</vt:i4>
      </vt:variant>
      <vt:variant>
        <vt:i4>0</vt:i4>
      </vt:variant>
      <vt:variant>
        <vt:i4>5</vt:i4>
      </vt:variant>
      <vt:variant>
        <vt:lpwstr/>
      </vt:variant>
      <vt:variant>
        <vt:lpwstr>_124_Windows_Small</vt:lpwstr>
      </vt:variant>
      <vt:variant>
        <vt:i4>8257558</vt:i4>
      </vt:variant>
      <vt:variant>
        <vt:i4>537</vt:i4>
      </vt:variant>
      <vt:variant>
        <vt:i4>0</vt:i4>
      </vt:variant>
      <vt:variant>
        <vt:i4>5</vt:i4>
      </vt:variant>
      <vt:variant>
        <vt:lpwstr/>
      </vt:variant>
      <vt:variant>
        <vt:lpwstr>_124_Windows_Small</vt:lpwstr>
      </vt:variant>
      <vt:variant>
        <vt:i4>8257558</vt:i4>
      </vt:variant>
      <vt:variant>
        <vt:i4>534</vt:i4>
      </vt:variant>
      <vt:variant>
        <vt:i4>0</vt:i4>
      </vt:variant>
      <vt:variant>
        <vt:i4>5</vt:i4>
      </vt:variant>
      <vt:variant>
        <vt:lpwstr/>
      </vt:variant>
      <vt:variant>
        <vt:lpwstr>_124_Windows_Small</vt:lpwstr>
      </vt:variant>
      <vt:variant>
        <vt:i4>131187</vt:i4>
      </vt:variant>
      <vt:variant>
        <vt:i4>531</vt:i4>
      </vt:variant>
      <vt:variant>
        <vt:i4>0</vt:i4>
      </vt:variant>
      <vt:variant>
        <vt:i4>5</vt:i4>
      </vt:variant>
      <vt:variant>
        <vt:lpwstr/>
      </vt:variant>
      <vt:variant>
        <vt:lpwstr>Srv_112WinSmallBizSVR2011Addon</vt:lpwstr>
      </vt:variant>
      <vt:variant>
        <vt:i4>7864342</vt:i4>
      </vt:variant>
      <vt:variant>
        <vt:i4>528</vt:i4>
      </vt:variant>
      <vt:variant>
        <vt:i4>0</vt:i4>
      </vt:variant>
      <vt:variant>
        <vt:i4>5</vt:i4>
      </vt:variant>
      <vt:variant>
        <vt:lpwstr/>
      </vt:variant>
      <vt:variant>
        <vt:lpwstr>_122_Windows_Small</vt:lpwstr>
      </vt:variant>
      <vt:variant>
        <vt:i4>7995414</vt:i4>
      </vt:variant>
      <vt:variant>
        <vt:i4>525</vt:i4>
      </vt:variant>
      <vt:variant>
        <vt:i4>0</vt:i4>
      </vt:variant>
      <vt:variant>
        <vt:i4>5</vt:i4>
      </vt:variant>
      <vt:variant>
        <vt:lpwstr/>
      </vt:variant>
      <vt:variant>
        <vt:lpwstr>_120_Windows_Small</vt:lpwstr>
      </vt:variant>
      <vt:variant>
        <vt:i4>7995413</vt:i4>
      </vt:variant>
      <vt:variant>
        <vt:i4>522</vt:i4>
      </vt:variant>
      <vt:variant>
        <vt:i4>0</vt:i4>
      </vt:variant>
      <vt:variant>
        <vt:i4>5</vt:i4>
      </vt:variant>
      <vt:variant>
        <vt:lpwstr/>
      </vt:variant>
      <vt:variant>
        <vt:lpwstr>_110_Windows_Small</vt:lpwstr>
      </vt:variant>
      <vt:variant>
        <vt:i4>131190</vt:i4>
      </vt:variant>
      <vt:variant>
        <vt:i4>519</vt:i4>
      </vt:variant>
      <vt:variant>
        <vt:i4>0</vt:i4>
      </vt:variant>
      <vt:variant>
        <vt:i4>5</vt:i4>
      </vt:variant>
      <vt:variant>
        <vt:lpwstr/>
      </vt:variant>
      <vt:variant>
        <vt:lpwstr>Srv_117WinSmallBizSVR2011Addon</vt:lpwstr>
      </vt:variant>
      <vt:variant>
        <vt:i4>131191</vt:i4>
      </vt:variant>
      <vt:variant>
        <vt:i4>516</vt:i4>
      </vt:variant>
      <vt:variant>
        <vt:i4>0</vt:i4>
      </vt:variant>
      <vt:variant>
        <vt:i4>5</vt:i4>
      </vt:variant>
      <vt:variant>
        <vt:lpwstr/>
      </vt:variant>
      <vt:variant>
        <vt:lpwstr>Srv_116WinSmallBizSVR2011Addon</vt:lpwstr>
      </vt:variant>
      <vt:variant>
        <vt:i4>1572977</vt:i4>
      </vt:variant>
      <vt:variant>
        <vt:i4>513</vt:i4>
      </vt:variant>
      <vt:variant>
        <vt:i4>0</vt:i4>
      </vt:variant>
      <vt:variant>
        <vt:i4>5</vt:i4>
      </vt:variant>
      <vt:variant>
        <vt:lpwstr/>
      </vt:variant>
      <vt:variant>
        <vt:lpwstr>_119_Windows_Web</vt:lpwstr>
      </vt:variant>
      <vt:variant>
        <vt:i4>6815751</vt:i4>
      </vt:variant>
      <vt:variant>
        <vt:i4>510</vt:i4>
      </vt:variant>
      <vt:variant>
        <vt:i4>0</vt:i4>
      </vt:variant>
      <vt:variant>
        <vt:i4>5</vt:i4>
      </vt:variant>
      <vt:variant>
        <vt:lpwstr/>
      </vt:variant>
      <vt:variant>
        <vt:lpwstr>_118_Windows_Server</vt:lpwstr>
      </vt:variant>
      <vt:variant>
        <vt:i4>6553607</vt:i4>
      </vt:variant>
      <vt:variant>
        <vt:i4>507</vt:i4>
      </vt:variant>
      <vt:variant>
        <vt:i4>0</vt:i4>
      </vt:variant>
      <vt:variant>
        <vt:i4>5</vt:i4>
      </vt:variant>
      <vt:variant>
        <vt:lpwstr/>
      </vt:variant>
      <vt:variant>
        <vt:lpwstr>_114_Windows_Server</vt:lpwstr>
      </vt:variant>
      <vt:variant>
        <vt:i4>6684679</vt:i4>
      </vt:variant>
      <vt:variant>
        <vt:i4>504</vt:i4>
      </vt:variant>
      <vt:variant>
        <vt:i4>0</vt:i4>
      </vt:variant>
      <vt:variant>
        <vt:i4>5</vt:i4>
      </vt:variant>
      <vt:variant>
        <vt:lpwstr/>
      </vt:variant>
      <vt:variant>
        <vt:lpwstr>_116_Windows_Server</vt:lpwstr>
      </vt:variant>
      <vt:variant>
        <vt:i4>2293835</vt:i4>
      </vt:variant>
      <vt:variant>
        <vt:i4>501</vt:i4>
      </vt:variant>
      <vt:variant>
        <vt:i4>0</vt:i4>
      </vt:variant>
      <vt:variant>
        <vt:i4>5</vt:i4>
      </vt:variant>
      <vt:variant>
        <vt:lpwstr/>
      </vt:variant>
      <vt:variant>
        <vt:lpwstr>Srv_1132WinSvr08R2Itanium</vt:lpwstr>
      </vt:variant>
      <vt:variant>
        <vt:i4>2228233</vt:i4>
      </vt:variant>
      <vt:variant>
        <vt:i4>498</vt:i4>
      </vt:variant>
      <vt:variant>
        <vt:i4>0</vt:i4>
      </vt:variant>
      <vt:variant>
        <vt:i4>5</vt:i4>
      </vt:variant>
      <vt:variant>
        <vt:lpwstr/>
      </vt:variant>
      <vt:variant>
        <vt:lpwstr>_97_Windows_Server</vt:lpwstr>
      </vt:variant>
      <vt:variant>
        <vt:i4>3801110</vt:i4>
      </vt:variant>
      <vt:variant>
        <vt:i4>495</vt:i4>
      </vt:variant>
      <vt:variant>
        <vt:i4>0</vt:i4>
      </vt:variant>
      <vt:variant>
        <vt:i4>5</vt:i4>
      </vt:variant>
      <vt:variant>
        <vt:lpwstr/>
      </vt:variant>
      <vt:variant>
        <vt:lpwstr>Srv_110WinSvr08R2HPC</vt:lpwstr>
      </vt:variant>
      <vt:variant>
        <vt:i4>1179757</vt:i4>
      </vt:variant>
      <vt:variant>
        <vt:i4>492</vt:i4>
      </vt:variant>
      <vt:variant>
        <vt:i4>0</vt:i4>
      </vt:variant>
      <vt:variant>
        <vt:i4>5</vt:i4>
      </vt:variant>
      <vt:variant>
        <vt:lpwstr/>
      </vt:variant>
      <vt:variant>
        <vt:lpwstr>Srv_108WinMultipointSvr2011CAL</vt:lpwstr>
      </vt:variant>
      <vt:variant>
        <vt:i4>786537</vt:i4>
      </vt:variant>
      <vt:variant>
        <vt:i4>489</vt:i4>
      </vt:variant>
      <vt:variant>
        <vt:i4>0</vt:i4>
      </vt:variant>
      <vt:variant>
        <vt:i4>5</vt:i4>
      </vt:variant>
      <vt:variant>
        <vt:lpwstr/>
      </vt:variant>
      <vt:variant>
        <vt:lpwstr>Srv_107WinMultipointSvr2011Premium</vt:lpwstr>
      </vt:variant>
      <vt:variant>
        <vt:i4>3080203</vt:i4>
      </vt:variant>
      <vt:variant>
        <vt:i4>486</vt:i4>
      </vt:variant>
      <vt:variant>
        <vt:i4>0</vt:i4>
      </vt:variant>
      <vt:variant>
        <vt:i4>5</vt:i4>
      </vt:variant>
      <vt:variant>
        <vt:lpwstr/>
      </vt:variant>
      <vt:variant>
        <vt:lpwstr>_98_Windows_Multipoint</vt:lpwstr>
      </vt:variant>
      <vt:variant>
        <vt:i4>3276905</vt:i4>
      </vt:variant>
      <vt:variant>
        <vt:i4>483</vt:i4>
      </vt:variant>
      <vt:variant>
        <vt:i4>0</vt:i4>
      </vt:variant>
      <vt:variant>
        <vt:i4>5</vt:i4>
      </vt:variant>
      <vt:variant>
        <vt:lpwstr/>
      </vt:variant>
      <vt:variant>
        <vt:lpwstr>_98_Windows_Intune_Add-One</vt:lpwstr>
      </vt:variant>
      <vt:variant>
        <vt:i4>3080203</vt:i4>
      </vt:variant>
      <vt:variant>
        <vt:i4>480</vt:i4>
      </vt:variant>
      <vt:variant>
        <vt:i4>0</vt:i4>
      </vt:variant>
      <vt:variant>
        <vt:i4>5</vt:i4>
      </vt:variant>
      <vt:variant>
        <vt:lpwstr/>
      </vt:variant>
      <vt:variant>
        <vt:lpwstr>_98_Windows_Multipoint</vt:lpwstr>
      </vt:variant>
      <vt:variant>
        <vt:i4>7471224</vt:i4>
      </vt:variant>
      <vt:variant>
        <vt:i4>477</vt:i4>
      </vt:variant>
      <vt:variant>
        <vt:i4>0</vt:i4>
      </vt:variant>
      <vt:variant>
        <vt:i4>5</vt:i4>
      </vt:variant>
      <vt:variant>
        <vt:lpwstr/>
      </vt:variant>
      <vt:variant>
        <vt:lpwstr>Srv_106HPCServer2008_R2Suite</vt:lpwstr>
      </vt:variant>
      <vt:variant>
        <vt:i4>196733</vt:i4>
      </vt:variant>
      <vt:variant>
        <vt:i4>474</vt:i4>
      </vt:variant>
      <vt:variant>
        <vt:i4>0</vt:i4>
      </vt:variant>
      <vt:variant>
        <vt:i4>5</vt:i4>
      </vt:variant>
      <vt:variant>
        <vt:lpwstr/>
      </vt:variant>
      <vt:variant>
        <vt:lpwstr>Srv_108EBS2008StandardPrem</vt:lpwstr>
      </vt:variant>
      <vt:variant>
        <vt:i4>1179709</vt:i4>
      </vt:variant>
      <vt:variant>
        <vt:i4>471</vt:i4>
      </vt:variant>
      <vt:variant>
        <vt:i4>0</vt:i4>
      </vt:variant>
      <vt:variant>
        <vt:i4>5</vt:i4>
      </vt:variant>
      <vt:variant>
        <vt:lpwstr/>
      </vt:variant>
      <vt:variant>
        <vt:lpwstr>_107_EBS_2008</vt:lpwstr>
      </vt:variant>
      <vt:variant>
        <vt:i4>1900577</vt:i4>
      </vt:variant>
      <vt:variant>
        <vt:i4>468</vt:i4>
      </vt:variant>
      <vt:variant>
        <vt:i4>0</vt:i4>
      </vt:variant>
      <vt:variant>
        <vt:i4>5</vt:i4>
      </vt:variant>
      <vt:variant>
        <vt:lpwstr/>
      </vt:variant>
      <vt:variant>
        <vt:lpwstr>Srv_107WindowsEmbeddedDeviceMgr2011</vt:lpwstr>
      </vt:variant>
      <vt:variant>
        <vt:i4>1900577</vt:i4>
      </vt:variant>
      <vt:variant>
        <vt:i4>465</vt:i4>
      </vt:variant>
      <vt:variant>
        <vt:i4>0</vt:i4>
      </vt:variant>
      <vt:variant>
        <vt:i4>5</vt:i4>
      </vt:variant>
      <vt:variant>
        <vt:lpwstr/>
      </vt:variant>
      <vt:variant>
        <vt:lpwstr>Srv_107WindowsEmbeddedDeviceMgr2011</vt:lpwstr>
      </vt:variant>
      <vt:variant>
        <vt:i4>7340061</vt:i4>
      </vt:variant>
      <vt:variant>
        <vt:i4>462</vt:i4>
      </vt:variant>
      <vt:variant>
        <vt:i4>0</vt:i4>
      </vt:variant>
      <vt:variant>
        <vt:i4>5</vt:i4>
      </vt:variant>
      <vt:variant>
        <vt:lpwstr/>
      </vt:variant>
      <vt:variant>
        <vt:lpwstr>_105_Windows_Azure</vt:lpwstr>
      </vt:variant>
      <vt:variant>
        <vt:i4>1048689</vt:i4>
      </vt:variant>
      <vt:variant>
        <vt:i4>459</vt:i4>
      </vt:variant>
      <vt:variant>
        <vt:i4>0</vt:i4>
      </vt:variant>
      <vt:variant>
        <vt:i4>5</vt:i4>
      </vt:variant>
      <vt:variant>
        <vt:lpwstr/>
      </vt:variant>
      <vt:variant>
        <vt:lpwstr>Srv_105VDIStandardandPremiumSuites</vt:lpwstr>
      </vt:variant>
      <vt:variant>
        <vt:i4>1048689</vt:i4>
      </vt:variant>
      <vt:variant>
        <vt:i4>456</vt:i4>
      </vt:variant>
      <vt:variant>
        <vt:i4>0</vt:i4>
      </vt:variant>
      <vt:variant>
        <vt:i4>5</vt:i4>
      </vt:variant>
      <vt:variant>
        <vt:lpwstr/>
      </vt:variant>
      <vt:variant>
        <vt:lpwstr>Srv_105VDIStandardandPremiumSuites</vt:lpwstr>
      </vt:variant>
      <vt:variant>
        <vt:i4>1048689</vt:i4>
      </vt:variant>
      <vt:variant>
        <vt:i4>453</vt:i4>
      </vt:variant>
      <vt:variant>
        <vt:i4>0</vt:i4>
      </vt:variant>
      <vt:variant>
        <vt:i4>5</vt:i4>
      </vt:variant>
      <vt:variant>
        <vt:lpwstr/>
      </vt:variant>
      <vt:variant>
        <vt:lpwstr>Srv_105VDIStandardandPremiumSuites</vt:lpwstr>
      </vt:variant>
      <vt:variant>
        <vt:i4>1048689</vt:i4>
      </vt:variant>
      <vt:variant>
        <vt:i4>450</vt:i4>
      </vt:variant>
      <vt:variant>
        <vt:i4>0</vt:i4>
      </vt:variant>
      <vt:variant>
        <vt:i4>5</vt:i4>
      </vt:variant>
      <vt:variant>
        <vt:lpwstr/>
      </vt:variant>
      <vt:variant>
        <vt:lpwstr>Srv_105VDIStandardandPremiumSuites</vt:lpwstr>
      </vt:variant>
      <vt:variant>
        <vt:i4>6619147</vt:i4>
      </vt:variant>
      <vt:variant>
        <vt:i4>447</vt:i4>
      </vt:variant>
      <vt:variant>
        <vt:i4>0</vt:i4>
      </vt:variant>
      <vt:variant>
        <vt:i4>5</vt:i4>
      </vt:variant>
      <vt:variant>
        <vt:lpwstr/>
      </vt:variant>
      <vt:variant>
        <vt:lpwstr>Srv_103TechNetPlusSingleUser</vt:lpwstr>
      </vt:variant>
      <vt:variant>
        <vt:i4>7667741</vt:i4>
      </vt:variant>
      <vt:variant>
        <vt:i4>444</vt:i4>
      </vt:variant>
      <vt:variant>
        <vt:i4>0</vt:i4>
      </vt:variant>
      <vt:variant>
        <vt:i4>5</vt:i4>
      </vt:variant>
      <vt:variant>
        <vt:lpwstr/>
      </vt:variant>
      <vt:variant>
        <vt:lpwstr>Srv_102SysCtr2012EndpointProt</vt:lpwstr>
      </vt:variant>
      <vt:variant>
        <vt:i4>1245238</vt:i4>
      </vt:variant>
      <vt:variant>
        <vt:i4>441</vt:i4>
      </vt:variant>
      <vt:variant>
        <vt:i4>0</vt:i4>
      </vt:variant>
      <vt:variant>
        <vt:i4>5</vt:i4>
      </vt:variant>
      <vt:variant>
        <vt:lpwstr/>
      </vt:variant>
      <vt:variant>
        <vt:lpwstr>Srv_101SystemCenter2012</vt:lpwstr>
      </vt:variant>
      <vt:variant>
        <vt:i4>1245238</vt:i4>
      </vt:variant>
      <vt:variant>
        <vt:i4>438</vt:i4>
      </vt:variant>
      <vt:variant>
        <vt:i4>0</vt:i4>
      </vt:variant>
      <vt:variant>
        <vt:i4>5</vt:i4>
      </vt:variant>
      <vt:variant>
        <vt:lpwstr/>
      </vt:variant>
      <vt:variant>
        <vt:lpwstr>Srv_101SystemCenter2012</vt:lpwstr>
      </vt:variant>
      <vt:variant>
        <vt:i4>1245238</vt:i4>
      </vt:variant>
      <vt:variant>
        <vt:i4>435</vt:i4>
      </vt:variant>
      <vt:variant>
        <vt:i4>0</vt:i4>
      </vt:variant>
      <vt:variant>
        <vt:i4>5</vt:i4>
      </vt:variant>
      <vt:variant>
        <vt:lpwstr/>
      </vt:variant>
      <vt:variant>
        <vt:lpwstr>Srv_101SystemCenter2012</vt:lpwstr>
      </vt:variant>
      <vt:variant>
        <vt:i4>1245238</vt:i4>
      </vt:variant>
      <vt:variant>
        <vt:i4>432</vt:i4>
      </vt:variant>
      <vt:variant>
        <vt:i4>0</vt:i4>
      </vt:variant>
      <vt:variant>
        <vt:i4>5</vt:i4>
      </vt:variant>
      <vt:variant>
        <vt:lpwstr/>
      </vt:variant>
      <vt:variant>
        <vt:lpwstr>Srv_101SystemCenter2012</vt:lpwstr>
      </vt:variant>
      <vt:variant>
        <vt:i4>1245238</vt:i4>
      </vt:variant>
      <vt:variant>
        <vt:i4>429</vt:i4>
      </vt:variant>
      <vt:variant>
        <vt:i4>0</vt:i4>
      </vt:variant>
      <vt:variant>
        <vt:i4>5</vt:i4>
      </vt:variant>
      <vt:variant>
        <vt:lpwstr/>
      </vt:variant>
      <vt:variant>
        <vt:lpwstr>Srv_101SystemCenter2012</vt:lpwstr>
      </vt:variant>
      <vt:variant>
        <vt:i4>1245238</vt:i4>
      </vt:variant>
      <vt:variant>
        <vt:i4>426</vt:i4>
      </vt:variant>
      <vt:variant>
        <vt:i4>0</vt:i4>
      </vt:variant>
      <vt:variant>
        <vt:i4>5</vt:i4>
      </vt:variant>
      <vt:variant>
        <vt:lpwstr/>
      </vt:variant>
      <vt:variant>
        <vt:lpwstr>Srv_101SystemCenter2012</vt:lpwstr>
      </vt:variant>
      <vt:variant>
        <vt:i4>6488070</vt:i4>
      </vt:variant>
      <vt:variant>
        <vt:i4>423</vt:i4>
      </vt:variant>
      <vt:variant>
        <vt:i4>0</vt:i4>
      </vt:variant>
      <vt:variant>
        <vt:i4>5</vt:i4>
      </vt:variant>
      <vt:variant>
        <vt:lpwstr/>
      </vt:variant>
      <vt:variant>
        <vt:lpwstr>Srv_100SysCenterVMM2008R2</vt:lpwstr>
      </vt:variant>
      <vt:variant>
        <vt:i4>6488070</vt:i4>
      </vt:variant>
      <vt:variant>
        <vt:i4>420</vt:i4>
      </vt:variant>
      <vt:variant>
        <vt:i4>0</vt:i4>
      </vt:variant>
      <vt:variant>
        <vt:i4>5</vt:i4>
      </vt:variant>
      <vt:variant>
        <vt:lpwstr/>
      </vt:variant>
      <vt:variant>
        <vt:lpwstr>Srv_100SysCenterVMM2008R2</vt:lpwstr>
      </vt:variant>
      <vt:variant>
        <vt:i4>6881303</vt:i4>
      </vt:variant>
      <vt:variant>
        <vt:i4>417</vt:i4>
      </vt:variant>
      <vt:variant>
        <vt:i4>0</vt:i4>
      </vt:variant>
      <vt:variant>
        <vt:i4>5</vt:i4>
      </vt:variant>
      <vt:variant>
        <vt:lpwstr/>
      </vt:variant>
      <vt:variant>
        <vt:lpwstr>Srv_99SystemCtrServiceMgr2010</vt:lpwstr>
      </vt:variant>
      <vt:variant>
        <vt:i4>2031651</vt:i4>
      </vt:variant>
      <vt:variant>
        <vt:i4>414</vt:i4>
      </vt:variant>
      <vt:variant>
        <vt:i4>0</vt:i4>
      </vt:variant>
      <vt:variant>
        <vt:i4>5</vt:i4>
      </vt:variant>
      <vt:variant>
        <vt:lpwstr/>
      </vt:variant>
      <vt:variant>
        <vt:lpwstr>Srv_90SysCtrSvrMgmtSuiteDatacenter</vt:lpwstr>
      </vt:variant>
      <vt:variant>
        <vt:i4>7209036</vt:i4>
      </vt:variant>
      <vt:variant>
        <vt:i4>411</vt:i4>
      </vt:variant>
      <vt:variant>
        <vt:i4>0</vt:i4>
      </vt:variant>
      <vt:variant>
        <vt:i4>5</vt:i4>
      </vt:variant>
      <vt:variant>
        <vt:lpwstr/>
      </vt:variant>
      <vt:variant>
        <vt:lpwstr>_98_System_Center</vt:lpwstr>
      </vt:variant>
      <vt:variant>
        <vt:i4>6815826</vt:i4>
      </vt:variant>
      <vt:variant>
        <vt:i4>408</vt:i4>
      </vt:variant>
      <vt:variant>
        <vt:i4>0</vt:i4>
      </vt:variant>
      <vt:variant>
        <vt:i4>5</vt:i4>
      </vt:variant>
      <vt:variant>
        <vt:lpwstr/>
      </vt:variant>
      <vt:variant>
        <vt:lpwstr>Srv_88SystemCtrReportMgr2006</vt:lpwstr>
      </vt:variant>
      <vt:variant>
        <vt:i4>7209025</vt:i4>
      </vt:variant>
      <vt:variant>
        <vt:i4>405</vt:i4>
      </vt:variant>
      <vt:variant>
        <vt:i4>0</vt:i4>
      </vt:variant>
      <vt:variant>
        <vt:i4>5</vt:i4>
      </vt:variant>
      <vt:variant>
        <vt:lpwstr/>
      </vt:variant>
      <vt:variant>
        <vt:lpwstr>_95_System_Center</vt:lpwstr>
      </vt:variant>
      <vt:variant>
        <vt:i4>5242994</vt:i4>
      </vt:variant>
      <vt:variant>
        <vt:i4>402</vt:i4>
      </vt:variant>
      <vt:variant>
        <vt:i4>0</vt:i4>
      </vt:variant>
      <vt:variant>
        <vt:i4>5</vt:i4>
      </vt:variant>
      <vt:variant>
        <vt:lpwstr/>
      </vt:variant>
      <vt:variant>
        <vt:lpwstr>Srv_79SystemCenterEssentials07</vt:lpwstr>
      </vt:variant>
      <vt:variant>
        <vt:i4>393279</vt:i4>
      </vt:variant>
      <vt:variant>
        <vt:i4>399</vt:i4>
      </vt:variant>
      <vt:variant>
        <vt:i4>0</vt:i4>
      </vt:variant>
      <vt:variant>
        <vt:i4>5</vt:i4>
      </vt:variant>
      <vt:variant>
        <vt:lpwstr/>
      </vt:variant>
      <vt:variant>
        <vt:lpwstr>Srv_94SystemsCenterDataProEtal</vt:lpwstr>
      </vt:variant>
      <vt:variant>
        <vt:i4>3670026</vt:i4>
      </vt:variant>
      <vt:variant>
        <vt:i4>396</vt:i4>
      </vt:variant>
      <vt:variant>
        <vt:i4>0</vt:i4>
      </vt:variant>
      <vt:variant>
        <vt:i4>5</vt:i4>
      </vt:variant>
      <vt:variant>
        <vt:lpwstr/>
      </vt:variant>
      <vt:variant>
        <vt:lpwstr>Srv_76SysCtrConfigMgr07R2</vt:lpwstr>
      </vt:variant>
      <vt:variant>
        <vt:i4>2031664</vt:i4>
      </vt:variant>
      <vt:variant>
        <vt:i4>393</vt:i4>
      </vt:variant>
      <vt:variant>
        <vt:i4>0</vt:i4>
      </vt:variant>
      <vt:variant>
        <vt:i4>5</vt:i4>
      </vt:variant>
      <vt:variant>
        <vt:lpwstr/>
      </vt:variant>
      <vt:variant>
        <vt:lpwstr>Srv_91SQLServer2012StandardCore</vt:lpwstr>
      </vt:variant>
      <vt:variant>
        <vt:i4>983099</vt:i4>
      </vt:variant>
      <vt:variant>
        <vt:i4>390</vt:i4>
      </vt:variant>
      <vt:variant>
        <vt:i4>0</vt:i4>
      </vt:variant>
      <vt:variant>
        <vt:i4>5</vt:i4>
      </vt:variant>
      <vt:variant>
        <vt:lpwstr/>
      </vt:variant>
      <vt:variant>
        <vt:lpwstr>Srv_90SQLServer2012Standard</vt:lpwstr>
      </vt:variant>
      <vt:variant>
        <vt:i4>7405657</vt:i4>
      </vt:variant>
      <vt:variant>
        <vt:i4>387</vt:i4>
      </vt:variant>
      <vt:variant>
        <vt:i4>0</vt:i4>
      </vt:variant>
      <vt:variant>
        <vt:i4>5</vt:i4>
      </vt:variant>
      <vt:variant>
        <vt:lpwstr/>
      </vt:variant>
      <vt:variant>
        <vt:lpwstr>Srv_89SQLServer2012EnterpriseCore</vt:lpwstr>
      </vt:variant>
      <vt:variant>
        <vt:i4>6357075</vt:i4>
      </vt:variant>
      <vt:variant>
        <vt:i4>384</vt:i4>
      </vt:variant>
      <vt:variant>
        <vt:i4>0</vt:i4>
      </vt:variant>
      <vt:variant>
        <vt:i4>5</vt:i4>
      </vt:variant>
      <vt:variant>
        <vt:lpwstr/>
      </vt:variant>
      <vt:variant>
        <vt:lpwstr>Srv_88SQLServer2012Enterprise</vt:lpwstr>
      </vt:variant>
      <vt:variant>
        <vt:i4>7340107</vt:i4>
      </vt:variant>
      <vt:variant>
        <vt:i4>381</vt:i4>
      </vt:variant>
      <vt:variant>
        <vt:i4>0</vt:i4>
      </vt:variant>
      <vt:variant>
        <vt:i4>5</vt:i4>
      </vt:variant>
      <vt:variant>
        <vt:lpwstr/>
      </vt:variant>
      <vt:variant>
        <vt:lpwstr>Srv_87SQLServer2012Developer</vt:lpwstr>
      </vt:variant>
      <vt:variant>
        <vt:i4>7012440</vt:i4>
      </vt:variant>
      <vt:variant>
        <vt:i4>378</vt:i4>
      </vt:variant>
      <vt:variant>
        <vt:i4>0</vt:i4>
      </vt:variant>
      <vt:variant>
        <vt:i4>5</vt:i4>
      </vt:variant>
      <vt:variant>
        <vt:lpwstr/>
      </vt:variant>
      <vt:variant>
        <vt:lpwstr>Srv_85SQL2008R2Workgroup5ClientAddon</vt:lpwstr>
      </vt:variant>
      <vt:variant>
        <vt:i4>7012440</vt:i4>
      </vt:variant>
      <vt:variant>
        <vt:i4>375</vt:i4>
      </vt:variant>
      <vt:variant>
        <vt:i4>0</vt:i4>
      </vt:variant>
      <vt:variant>
        <vt:i4>5</vt:i4>
      </vt:variant>
      <vt:variant>
        <vt:lpwstr/>
      </vt:variant>
      <vt:variant>
        <vt:lpwstr>Srv_85SQL2008R2Workgroup5ClientAddon</vt:lpwstr>
      </vt:variant>
      <vt:variant>
        <vt:i4>4980860</vt:i4>
      </vt:variant>
      <vt:variant>
        <vt:i4>372</vt:i4>
      </vt:variant>
      <vt:variant>
        <vt:i4>0</vt:i4>
      </vt:variant>
      <vt:variant>
        <vt:i4>5</vt:i4>
      </vt:variant>
      <vt:variant>
        <vt:lpwstr/>
      </vt:variant>
      <vt:variant>
        <vt:lpwstr>_85_84_SQL</vt:lpwstr>
      </vt:variant>
      <vt:variant>
        <vt:i4>1835106</vt:i4>
      </vt:variant>
      <vt:variant>
        <vt:i4>369</vt:i4>
      </vt:variant>
      <vt:variant>
        <vt:i4>0</vt:i4>
      </vt:variant>
      <vt:variant>
        <vt:i4>5</vt:i4>
      </vt:variant>
      <vt:variant>
        <vt:lpwstr/>
      </vt:variant>
      <vt:variant>
        <vt:lpwstr>Srv_84SQL2008R2Webproc</vt:lpwstr>
      </vt:variant>
      <vt:variant>
        <vt:i4>524411</vt:i4>
      </vt:variant>
      <vt:variant>
        <vt:i4>366</vt:i4>
      </vt:variant>
      <vt:variant>
        <vt:i4>0</vt:i4>
      </vt:variant>
      <vt:variant>
        <vt:i4>5</vt:i4>
      </vt:variant>
      <vt:variant>
        <vt:lpwstr/>
      </vt:variant>
      <vt:variant>
        <vt:lpwstr>Srv_83SQL2008R2Smallbiz</vt:lpwstr>
      </vt:variant>
      <vt:variant>
        <vt:i4>7798859</vt:i4>
      </vt:variant>
      <vt:variant>
        <vt:i4>363</vt:i4>
      </vt:variant>
      <vt:variant>
        <vt:i4>0</vt:i4>
      </vt:variant>
      <vt:variant>
        <vt:i4>5</vt:i4>
      </vt:variant>
      <vt:variant>
        <vt:lpwstr/>
      </vt:variant>
      <vt:variant>
        <vt:lpwstr>Srv_82SQL2008Paralleldata</vt:lpwstr>
      </vt:variant>
      <vt:variant>
        <vt:i4>327790</vt:i4>
      </vt:variant>
      <vt:variant>
        <vt:i4>360</vt:i4>
      </vt:variant>
      <vt:variant>
        <vt:i4>0</vt:i4>
      </vt:variant>
      <vt:variant>
        <vt:i4>5</vt:i4>
      </vt:variant>
      <vt:variant>
        <vt:lpwstr/>
      </vt:variant>
      <vt:variant>
        <vt:lpwstr>Srv_81SQLSvr08R2DataCenter</vt:lpwstr>
      </vt:variant>
      <vt:variant>
        <vt:i4>917560</vt:i4>
      </vt:variant>
      <vt:variant>
        <vt:i4>357</vt:i4>
      </vt:variant>
      <vt:variant>
        <vt:i4>0</vt:i4>
      </vt:variant>
      <vt:variant>
        <vt:i4>5</vt:i4>
      </vt:variant>
      <vt:variant>
        <vt:lpwstr/>
      </vt:variant>
      <vt:variant>
        <vt:lpwstr>Srv_74SharepointOnlinePlan1</vt:lpwstr>
      </vt:variant>
      <vt:variant>
        <vt:i4>917560</vt:i4>
      </vt:variant>
      <vt:variant>
        <vt:i4>354</vt:i4>
      </vt:variant>
      <vt:variant>
        <vt:i4>0</vt:i4>
      </vt:variant>
      <vt:variant>
        <vt:i4>5</vt:i4>
      </vt:variant>
      <vt:variant>
        <vt:lpwstr/>
      </vt:variant>
      <vt:variant>
        <vt:lpwstr>Srv_74SharepointOnlinePlan1</vt:lpwstr>
      </vt:variant>
      <vt:variant>
        <vt:i4>5505133</vt:i4>
      </vt:variant>
      <vt:variant>
        <vt:i4>351</vt:i4>
      </vt:variant>
      <vt:variant>
        <vt:i4>0</vt:i4>
      </vt:variant>
      <vt:variant>
        <vt:i4>5</vt:i4>
      </vt:variant>
      <vt:variant>
        <vt:lpwstr/>
      </vt:variant>
      <vt:variant>
        <vt:lpwstr>Srv_74Office365PlanK1K2</vt:lpwstr>
      </vt:variant>
      <vt:variant>
        <vt:i4>5505133</vt:i4>
      </vt:variant>
      <vt:variant>
        <vt:i4>348</vt:i4>
      </vt:variant>
      <vt:variant>
        <vt:i4>0</vt:i4>
      </vt:variant>
      <vt:variant>
        <vt:i4>5</vt:i4>
      </vt:variant>
      <vt:variant>
        <vt:lpwstr/>
      </vt:variant>
      <vt:variant>
        <vt:lpwstr>Srv_74Office365PlanK1K2</vt:lpwstr>
      </vt:variant>
      <vt:variant>
        <vt:i4>2555905</vt:i4>
      </vt:variant>
      <vt:variant>
        <vt:i4>345</vt:i4>
      </vt:variant>
      <vt:variant>
        <vt:i4>0</vt:i4>
      </vt:variant>
      <vt:variant>
        <vt:i4>5</vt:i4>
      </vt:variant>
      <vt:variant>
        <vt:lpwstr/>
      </vt:variant>
      <vt:variant>
        <vt:lpwstr>Srv_73Office365PlanG2toG4</vt:lpwstr>
      </vt:variant>
      <vt:variant>
        <vt:i4>3407961</vt:i4>
      </vt:variant>
      <vt:variant>
        <vt:i4>342</vt:i4>
      </vt:variant>
      <vt:variant>
        <vt:i4>0</vt:i4>
      </vt:variant>
      <vt:variant>
        <vt:i4>5</vt:i4>
      </vt:variant>
      <vt:variant>
        <vt:lpwstr/>
      </vt:variant>
      <vt:variant>
        <vt:lpwstr>_7_Office_365</vt:lpwstr>
      </vt:variant>
      <vt:variant>
        <vt:i4>3473458</vt:i4>
      </vt:variant>
      <vt:variant>
        <vt:i4>339</vt:i4>
      </vt:variant>
      <vt:variant>
        <vt:i4>0</vt:i4>
      </vt:variant>
      <vt:variant>
        <vt:i4>5</vt:i4>
      </vt:variant>
      <vt:variant>
        <vt:lpwstr/>
      </vt:variant>
      <vt:variant>
        <vt:lpwstr>_71_Office_365_1</vt:lpwstr>
      </vt:variant>
      <vt:variant>
        <vt:i4>3473497</vt:i4>
      </vt:variant>
      <vt:variant>
        <vt:i4>336</vt:i4>
      </vt:variant>
      <vt:variant>
        <vt:i4>0</vt:i4>
      </vt:variant>
      <vt:variant>
        <vt:i4>5</vt:i4>
      </vt:variant>
      <vt:variant>
        <vt:lpwstr/>
      </vt:variant>
      <vt:variant>
        <vt:lpwstr>_6_Office_365</vt:lpwstr>
      </vt:variant>
      <vt:variant>
        <vt:i4>3473497</vt:i4>
      </vt:variant>
      <vt:variant>
        <vt:i4>333</vt:i4>
      </vt:variant>
      <vt:variant>
        <vt:i4>0</vt:i4>
      </vt:variant>
      <vt:variant>
        <vt:i4>5</vt:i4>
      </vt:variant>
      <vt:variant>
        <vt:lpwstr/>
      </vt:variant>
      <vt:variant>
        <vt:lpwstr>_6_Office_365</vt:lpwstr>
      </vt:variant>
      <vt:variant>
        <vt:i4>3473497</vt:i4>
      </vt:variant>
      <vt:variant>
        <vt:i4>330</vt:i4>
      </vt:variant>
      <vt:variant>
        <vt:i4>0</vt:i4>
      </vt:variant>
      <vt:variant>
        <vt:i4>5</vt:i4>
      </vt:variant>
      <vt:variant>
        <vt:lpwstr/>
      </vt:variant>
      <vt:variant>
        <vt:lpwstr>_6_Office_365</vt:lpwstr>
      </vt:variant>
      <vt:variant>
        <vt:i4>3801113</vt:i4>
      </vt:variant>
      <vt:variant>
        <vt:i4>327</vt:i4>
      </vt:variant>
      <vt:variant>
        <vt:i4>0</vt:i4>
      </vt:variant>
      <vt:variant>
        <vt:i4>5</vt:i4>
      </vt:variant>
      <vt:variant>
        <vt:lpwstr/>
      </vt:variant>
      <vt:variant>
        <vt:lpwstr>_68_Microsoft_Dynamics</vt:lpwstr>
      </vt:variant>
      <vt:variant>
        <vt:i4>3801113</vt:i4>
      </vt:variant>
      <vt:variant>
        <vt:i4>324</vt:i4>
      </vt:variant>
      <vt:variant>
        <vt:i4>0</vt:i4>
      </vt:variant>
      <vt:variant>
        <vt:i4>5</vt:i4>
      </vt:variant>
      <vt:variant>
        <vt:lpwstr/>
      </vt:variant>
      <vt:variant>
        <vt:lpwstr>_68_Microsoft_Dynamics</vt:lpwstr>
      </vt:variant>
      <vt:variant>
        <vt:i4>3801113</vt:i4>
      </vt:variant>
      <vt:variant>
        <vt:i4>321</vt:i4>
      </vt:variant>
      <vt:variant>
        <vt:i4>0</vt:i4>
      </vt:variant>
      <vt:variant>
        <vt:i4>5</vt:i4>
      </vt:variant>
      <vt:variant>
        <vt:lpwstr/>
      </vt:variant>
      <vt:variant>
        <vt:lpwstr>_68_Microsoft_Dynamics</vt:lpwstr>
      </vt:variant>
      <vt:variant>
        <vt:i4>3801113</vt:i4>
      </vt:variant>
      <vt:variant>
        <vt:i4>318</vt:i4>
      </vt:variant>
      <vt:variant>
        <vt:i4>0</vt:i4>
      </vt:variant>
      <vt:variant>
        <vt:i4>5</vt:i4>
      </vt:variant>
      <vt:variant>
        <vt:lpwstr/>
      </vt:variant>
      <vt:variant>
        <vt:lpwstr>_68_Microsoft_Dynamics</vt:lpwstr>
      </vt:variant>
      <vt:variant>
        <vt:i4>3801113</vt:i4>
      </vt:variant>
      <vt:variant>
        <vt:i4>315</vt:i4>
      </vt:variant>
      <vt:variant>
        <vt:i4>0</vt:i4>
      </vt:variant>
      <vt:variant>
        <vt:i4>5</vt:i4>
      </vt:variant>
      <vt:variant>
        <vt:lpwstr/>
      </vt:variant>
      <vt:variant>
        <vt:lpwstr>_68_Microsoft_Dynamics</vt:lpwstr>
      </vt:variant>
      <vt:variant>
        <vt:i4>3801113</vt:i4>
      </vt:variant>
      <vt:variant>
        <vt:i4>312</vt:i4>
      </vt:variant>
      <vt:variant>
        <vt:i4>0</vt:i4>
      </vt:variant>
      <vt:variant>
        <vt:i4>5</vt:i4>
      </vt:variant>
      <vt:variant>
        <vt:lpwstr/>
      </vt:variant>
      <vt:variant>
        <vt:lpwstr>_68_Microsoft_Dynamics</vt:lpwstr>
      </vt:variant>
      <vt:variant>
        <vt:i4>3801113</vt:i4>
      </vt:variant>
      <vt:variant>
        <vt:i4>309</vt:i4>
      </vt:variant>
      <vt:variant>
        <vt:i4>0</vt:i4>
      </vt:variant>
      <vt:variant>
        <vt:i4>5</vt:i4>
      </vt:variant>
      <vt:variant>
        <vt:lpwstr/>
      </vt:variant>
      <vt:variant>
        <vt:lpwstr>_68_Microsoft_Dynamics</vt:lpwstr>
      </vt:variant>
      <vt:variant>
        <vt:i4>3801113</vt:i4>
      </vt:variant>
      <vt:variant>
        <vt:i4>306</vt:i4>
      </vt:variant>
      <vt:variant>
        <vt:i4>0</vt:i4>
      </vt:variant>
      <vt:variant>
        <vt:i4>5</vt:i4>
      </vt:variant>
      <vt:variant>
        <vt:lpwstr/>
      </vt:variant>
      <vt:variant>
        <vt:lpwstr>_68_Microsoft_Dynamics</vt:lpwstr>
      </vt:variant>
      <vt:variant>
        <vt:i4>2031674</vt:i4>
      </vt:variant>
      <vt:variant>
        <vt:i4>303</vt:i4>
      </vt:variant>
      <vt:variant>
        <vt:i4>0</vt:i4>
      </vt:variant>
      <vt:variant>
        <vt:i4>5</vt:i4>
      </vt:variant>
      <vt:variant>
        <vt:lpwstr/>
      </vt:variant>
      <vt:variant>
        <vt:lpwstr>Srv_67MicrosoftDynamicsCRM2011</vt:lpwstr>
      </vt:variant>
      <vt:variant>
        <vt:i4>2031674</vt:i4>
      </vt:variant>
      <vt:variant>
        <vt:i4>300</vt:i4>
      </vt:variant>
      <vt:variant>
        <vt:i4>0</vt:i4>
      </vt:variant>
      <vt:variant>
        <vt:i4>5</vt:i4>
      </vt:variant>
      <vt:variant>
        <vt:lpwstr/>
      </vt:variant>
      <vt:variant>
        <vt:lpwstr>Srv_67MicrosoftDynamicsCRM2011</vt:lpwstr>
      </vt:variant>
      <vt:variant>
        <vt:i4>2031674</vt:i4>
      </vt:variant>
      <vt:variant>
        <vt:i4>297</vt:i4>
      </vt:variant>
      <vt:variant>
        <vt:i4>0</vt:i4>
      </vt:variant>
      <vt:variant>
        <vt:i4>5</vt:i4>
      </vt:variant>
      <vt:variant>
        <vt:lpwstr/>
      </vt:variant>
      <vt:variant>
        <vt:lpwstr>Srv_67MicrosoftDynamicsCRM2011</vt:lpwstr>
      </vt:variant>
      <vt:variant>
        <vt:i4>2031674</vt:i4>
      </vt:variant>
      <vt:variant>
        <vt:i4>294</vt:i4>
      </vt:variant>
      <vt:variant>
        <vt:i4>0</vt:i4>
      </vt:variant>
      <vt:variant>
        <vt:i4>5</vt:i4>
      </vt:variant>
      <vt:variant>
        <vt:lpwstr/>
      </vt:variant>
      <vt:variant>
        <vt:lpwstr>Srv_67MicrosoftDynamicsCRM2011</vt:lpwstr>
      </vt:variant>
      <vt:variant>
        <vt:i4>2031674</vt:i4>
      </vt:variant>
      <vt:variant>
        <vt:i4>291</vt:i4>
      </vt:variant>
      <vt:variant>
        <vt:i4>0</vt:i4>
      </vt:variant>
      <vt:variant>
        <vt:i4>5</vt:i4>
      </vt:variant>
      <vt:variant>
        <vt:lpwstr/>
      </vt:variant>
      <vt:variant>
        <vt:lpwstr>Srv_67MicrosoftDynamicsCRM2011</vt:lpwstr>
      </vt:variant>
      <vt:variant>
        <vt:i4>2031674</vt:i4>
      </vt:variant>
      <vt:variant>
        <vt:i4>288</vt:i4>
      </vt:variant>
      <vt:variant>
        <vt:i4>0</vt:i4>
      </vt:variant>
      <vt:variant>
        <vt:i4>5</vt:i4>
      </vt:variant>
      <vt:variant>
        <vt:lpwstr/>
      </vt:variant>
      <vt:variant>
        <vt:lpwstr>Srv_67MicrosoftDynamicsCRM2011</vt:lpwstr>
      </vt:variant>
      <vt:variant>
        <vt:i4>2031674</vt:i4>
      </vt:variant>
      <vt:variant>
        <vt:i4>285</vt:i4>
      </vt:variant>
      <vt:variant>
        <vt:i4>0</vt:i4>
      </vt:variant>
      <vt:variant>
        <vt:i4>5</vt:i4>
      </vt:variant>
      <vt:variant>
        <vt:lpwstr/>
      </vt:variant>
      <vt:variant>
        <vt:lpwstr>Srv_67MicrosoftDynamicsCRM2011</vt:lpwstr>
      </vt:variant>
      <vt:variant>
        <vt:i4>2031674</vt:i4>
      </vt:variant>
      <vt:variant>
        <vt:i4>282</vt:i4>
      </vt:variant>
      <vt:variant>
        <vt:i4>0</vt:i4>
      </vt:variant>
      <vt:variant>
        <vt:i4>5</vt:i4>
      </vt:variant>
      <vt:variant>
        <vt:lpwstr/>
      </vt:variant>
      <vt:variant>
        <vt:lpwstr>Srv_67MicrosoftDynamicsCRM2011</vt:lpwstr>
      </vt:variant>
      <vt:variant>
        <vt:i4>1507363</vt:i4>
      </vt:variant>
      <vt:variant>
        <vt:i4>279</vt:i4>
      </vt:variant>
      <vt:variant>
        <vt:i4>0</vt:i4>
      </vt:variant>
      <vt:variant>
        <vt:i4>5</vt:i4>
      </vt:variant>
      <vt:variant>
        <vt:lpwstr/>
      </vt:variant>
      <vt:variant>
        <vt:lpwstr>_62_Lync_Server</vt:lpwstr>
      </vt:variant>
      <vt:variant>
        <vt:i4>6750226</vt:i4>
      </vt:variant>
      <vt:variant>
        <vt:i4>276</vt:i4>
      </vt:variant>
      <vt:variant>
        <vt:i4>0</vt:i4>
      </vt:variant>
      <vt:variant>
        <vt:i4>5</vt:i4>
      </vt:variant>
      <vt:variant>
        <vt:lpwstr/>
      </vt:variant>
      <vt:variant>
        <vt:lpwstr>Srv_65LyncOnlinePlan1and2</vt:lpwstr>
      </vt:variant>
      <vt:variant>
        <vt:i4>6750226</vt:i4>
      </vt:variant>
      <vt:variant>
        <vt:i4>273</vt:i4>
      </vt:variant>
      <vt:variant>
        <vt:i4>0</vt:i4>
      </vt:variant>
      <vt:variant>
        <vt:i4>5</vt:i4>
      </vt:variant>
      <vt:variant>
        <vt:lpwstr/>
      </vt:variant>
      <vt:variant>
        <vt:lpwstr>Srv_65LyncOnlinePlan1and2</vt:lpwstr>
      </vt:variant>
      <vt:variant>
        <vt:i4>6750226</vt:i4>
      </vt:variant>
      <vt:variant>
        <vt:i4>270</vt:i4>
      </vt:variant>
      <vt:variant>
        <vt:i4>0</vt:i4>
      </vt:variant>
      <vt:variant>
        <vt:i4>5</vt:i4>
      </vt:variant>
      <vt:variant>
        <vt:lpwstr/>
      </vt:variant>
      <vt:variant>
        <vt:lpwstr>Srv_65LyncOnlinePlan1and2</vt:lpwstr>
      </vt:variant>
      <vt:variant>
        <vt:i4>6750226</vt:i4>
      </vt:variant>
      <vt:variant>
        <vt:i4>267</vt:i4>
      </vt:variant>
      <vt:variant>
        <vt:i4>0</vt:i4>
      </vt:variant>
      <vt:variant>
        <vt:i4>5</vt:i4>
      </vt:variant>
      <vt:variant>
        <vt:lpwstr/>
      </vt:variant>
      <vt:variant>
        <vt:lpwstr>Srv_65LyncOnlinePlan1and2</vt:lpwstr>
      </vt:variant>
      <vt:variant>
        <vt:i4>2031721</vt:i4>
      </vt:variant>
      <vt:variant>
        <vt:i4>264</vt:i4>
      </vt:variant>
      <vt:variant>
        <vt:i4>0</vt:i4>
      </vt:variant>
      <vt:variant>
        <vt:i4>5</vt:i4>
      </vt:variant>
      <vt:variant>
        <vt:lpwstr/>
      </vt:variant>
      <vt:variant>
        <vt:lpwstr>Srv_56LearningSolMCP1ExamVouch</vt:lpwstr>
      </vt:variant>
      <vt:variant>
        <vt:i4>852009</vt:i4>
      </vt:variant>
      <vt:variant>
        <vt:i4>261</vt:i4>
      </vt:variant>
      <vt:variant>
        <vt:i4>0</vt:i4>
      </vt:variant>
      <vt:variant>
        <vt:i4>5</vt:i4>
      </vt:variant>
      <vt:variant>
        <vt:lpwstr/>
      </vt:variant>
      <vt:variant>
        <vt:lpwstr>Srv_54HighPerfComputingPack</vt:lpwstr>
      </vt:variant>
      <vt:variant>
        <vt:i4>852009</vt:i4>
      </vt:variant>
      <vt:variant>
        <vt:i4>258</vt:i4>
      </vt:variant>
      <vt:variant>
        <vt:i4>0</vt:i4>
      </vt:variant>
      <vt:variant>
        <vt:i4>5</vt:i4>
      </vt:variant>
      <vt:variant>
        <vt:lpwstr/>
      </vt:variant>
      <vt:variant>
        <vt:lpwstr>Srv_54HighPerfComputingPack</vt:lpwstr>
      </vt:variant>
      <vt:variant>
        <vt:i4>6291542</vt:i4>
      </vt:variant>
      <vt:variant>
        <vt:i4>255</vt:i4>
      </vt:variant>
      <vt:variant>
        <vt:i4>0</vt:i4>
      </vt:variant>
      <vt:variant>
        <vt:i4>5</vt:i4>
      </vt:variant>
      <vt:variant>
        <vt:lpwstr/>
      </vt:variant>
      <vt:variant>
        <vt:lpwstr>Srv_52ForefrontUnifiedAccessGtwy2010</vt:lpwstr>
      </vt:variant>
      <vt:variant>
        <vt:i4>6291542</vt:i4>
      </vt:variant>
      <vt:variant>
        <vt:i4>252</vt:i4>
      </vt:variant>
      <vt:variant>
        <vt:i4>0</vt:i4>
      </vt:variant>
      <vt:variant>
        <vt:i4>5</vt:i4>
      </vt:variant>
      <vt:variant>
        <vt:lpwstr/>
      </vt:variant>
      <vt:variant>
        <vt:lpwstr>Srv_52ForefrontUnifiedAccessGtwy2010</vt:lpwstr>
      </vt:variant>
      <vt:variant>
        <vt:i4>6553686</vt:i4>
      </vt:variant>
      <vt:variant>
        <vt:i4>249</vt:i4>
      </vt:variant>
      <vt:variant>
        <vt:i4>0</vt:i4>
      </vt:variant>
      <vt:variant>
        <vt:i4>5</vt:i4>
      </vt:variant>
      <vt:variant>
        <vt:lpwstr/>
      </vt:variant>
      <vt:variant>
        <vt:lpwstr>Srv_56ForefrontUnifiedAccessGtwy2010</vt:lpwstr>
      </vt:variant>
      <vt:variant>
        <vt:i4>6291542</vt:i4>
      </vt:variant>
      <vt:variant>
        <vt:i4>246</vt:i4>
      </vt:variant>
      <vt:variant>
        <vt:i4>0</vt:i4>
      </vt:variant>
      <vt:variant>
        <vt:i4>5</vt:i4>
      </vt:variant>
      <vt:variant>
        <vt:lpwstr/>
      </vt:variant>
      <vt:variant>
        <vt:lpwstr>Srv_52ForefrontUnifiedAccessGtwy2010</vt:lpwstr>
      </vt:variant>
      <vt:variant>
        <vt:i4>5898342</vt:i4>
      </vt:variant>
      <vt:variant>
        <vt:i4>243</vt:i4>
      </vt:variant>
      <vt:variant>
        <vt:i4>0</vt:i4>
      </vt:variant>
      <vt:variant>
        <vt:i4>5</vt:i4>
      </vt:variant>
      <vt:variant>
        <vt:lpwstr/>
      </vt:variant>
      <vt:variant>
        <vt:lpwstr>_57_Forefront_Threat</vt:lpwstr>
      </vt:variant>
      <vt:variant>
        <vt:i4>4259939</vt:i4>
      </vt:variant>
      <vt:variant>
        <vt:i4>240</vt:i4>
      </vt:variant>
      <vt:variant>
        <vt:i4>0</vt:i4>
      </vt:variant>
      <vt:variant>
        <vt:i4>5</vt:i4>
      </vt:variant>
      <vt:variant>
        <vt:lpwstr/>
      </vt:variant>
      <vt:variant>
        <vt:lpwstr>_54_Forefront_Protection</vt:lpwstr>
      </vt:variant>
      <vt:variant>
        <vt:i4>4259939</vt:i4>
      </vt:variant>
      <vt:variant>
        <vt:i4>237</vt:i4>
      </vt:variant>
      <vt:variant>
        <vt:i4>0</vt:i4>
      </vt:variant>
      <vt:variant>
        <vt:i4>5</vt:i4>
      </vt:variant>
      <vt:variant>
        <vt:lpwstr/>
      </vt:variant>
      <vt:variant>
        <vt:lpwstr>_54_Forefront_Protection</vt:lpwstr>
      </vt:variant>
      <vt:variant>
        <vt:i4>1376317</vt:i4>
      </vt:variant>
      <vt:variant>
        <vt:i4>234</vt:i4>
      </vt:variant>
      <vt:variant>
        <vt:i4>0</vt:i4>
      </vt:variant>
      <vt:variant>
        <vt:i4>5</vt:i4>
      </vt:variant>
      <vt:variant>
        <vt:lpwstr/>
      </vt:variant>
      <vt:variant>
        <vt:lpwstr>Srv_49ForefrontSecfoOffComm</vt:lpwstr>
      </vt:variant>
      <vt:variant>
        <vt:i4>1900603</vt:i4>
      </vt:variant>
      <vt:variant>
        <vt:i4>231</vt:i4>
      </vt:variant>
      <vt:variant>
        <vt:i4>0</vt:i4>
      </vt:variant>
      <vt:variant>
        <vt:i4>5</vt:i4>
      </vt:variant>
      <vt:variant>
        <vt:lpwstr/>
      </vt:variant>
      <vt:variant>
        <vt:lpwstr>Srv_48ForefrontProtectionSuite</vt:lpwstr>
      </vt:variant>
      <vt:variant>
        <vt:i4>4259939</vt:i4>
      </vt:variant>
      <vt:variant>
        <vt:i4>228</vt:i4>
      </vt:variant>
      <vt:variant>
        <vt:i4>0</vt:i4>
      </vt:variant>
      <vt:variant>
        <vt:i4>5</vt:i4>
      </vt:variant>
      <vt:variant>
        <vt:lpwstr/>
      </vt:variant>
      <vt:variant>
        <vt:lpwstr>_54_Forefront_Protection</vt:lpwstr>
      </vt:variant>
      <vt:variant>
        <vt:i4>1441828</vt:i4>
      </vt:variant>
      <vt:variant>
        <vt:i4>225</vt:i4>
      </vt:variant>
      <vt:variant>
        <vt:i4>0</vt:i4>
      </vt:variant>
      <vt:variant>
        <vt:i4>5</vt:i4>
      </vt:variant>
      <vt:variant>
        <vt:lpwstr/>
      </vt:variant>
      <vt:variant>
        <vt:lpwstr>Srv_46ForefrontOnlineProforExch</vt:lpwstr>
      </vt:variant>
      <vt:variant>
        <vt:i4>7274575</vt:i4>
      </vt:variant>
      <vt:variant>
        <vt:i4>222</vt:i4>
      </vt:variant>
      <vt:variant>
        <vt:i4>0</vt:i4>
      </vt:variant>
      <vt:variant>
        <vt:i4>5</vt:i4>
      </vt:variant>
      <vt:variant>
        <vt:lpwstr/>
      </vt:variant>
      <vt:variant>
        <vt:lpwstr>Srv_54ForefrontIDMgrWinLiveEd</vt:lpwstr>
      </vt:variant>
      <vt:variant>
        <vt:i4>7667800</vt:i4>
      </vt:variant>
      <vt:variant>
        <vt:i4>219</vt:i4>
      </vt:variant>
      <vt:variant>
        <vt:i4>0</vt:i4>
      </vt:variant>
      <vt:variant>
        <vt:i4>5</vt:i4>
      </vt:variant>
      <vt:variant>
        <vt:lpwstr/>
      </vt:variant>
      <vt:variant>
        <vt:lpwstr>Srv_48ForefrontIdMgr2010</vt:lpwstr>
      </vt:variant>
      <vt:variant>
        <vt:i4>7667800</vt:i4>
      </vt:variant>
      <vt:variant>
        <vt:i4>216</vt:i4>
      </vt:variant>
      <vt:variant>
        <vt:i4>0</vt:i4>
      </vt:variant>
      <vt:variant>
        <vt:i4>5</vt:i4>
      </vt:variant>
      <vt:variant>
        <vt:lpwstr/>
      </vt:variant>
      <vt:variant>
        <vt:lpwstr>Srv_48ForefrontIdMgr2010</vt:lpwstr>
      </vt:variant>
      <vt:variant>
        <vt:i4>7667800</vt:i4>
      </vt:variant>
      <vt:variant>
        <vt:i4>213</vt:i4>
      </vt:variant>
      <vt:variant>
        <vt:i4>0</vt:i4>
      </vt:variant>
      <vt:variant>
        <vt:i4>5</vt:i4>
      </vt:variant>
      <vt:variant>
        <vt:lpwstr/>
      </vt:variant>
      <vt:variant>
        <vt:lpwstr>Srv_48ForefrontIdMgr2010</vt:lpwstr>
      </vt:variant>
      <vt:variant>
        <vt:i4>7274585</vt:i4>
      </vt:variant>
      <vt:variant>
        <vt:i4>210</vt:i4>
      </vt:variant>
      <vt:variant>
        <vt:i4>0</vt:i4>
      </vt:variant>
      <vt:variant>
        <vt:i4>5</vt:i4>
      </vt:variant>
      <vt:variant>
        <vt:lpwstr/>
      </vt:variant>
      <vt:variant>
        <vt:lpwstr>Srv_51ForfrontEndpointProtection</vt:lpwstr>
      </vt:variant>
      <vt:variant>
        <vt:i4>1376291</vt:i4>
      </vt:variant>
      <vt:variant>
        <vt:i4>207</vt:i4>
      </vt:variant>
      <vt:variant>
        <vt:i4>0</vt:i4>
      </vt:variant>
      <vt:variant>
        <vt:i4>5</vt:i4>
      </vt:variant>
      <vt:variant>
        <vt:lpwstr/>
      </vt:variant>
      <vt:variant>
        <vt:lpwstr>_50_Exchange_Server</vt:lpwstr>
      </vt:variant>
      <vt:variant>
        <vt:i4>1310762</vt:i4>
      </vt:variant>
      <vt:variant>
        <vt:i4>204</vt:i4>
      </vt:variant>
      <vt:variant>
        <vt:i4>0</vt:i4>
      </vt:variant>
      <vt:variant>
        <vt:i4>5</vt:i4>
      </vt:variant>
      <vt:variant>
        <vt:lpwstr/>
      </vt:variant>
      <vt:variant>
        <vt:lpwstr>_49_Exchange_Server</vt:lpwstr>
      </vt:variant>
      <vt:variant>
        <vt:i4>1310762</vt:i4>
      </vt:variant>
      <vt:variant>
        <vt:i4>201</vt:i4>
      </vt:variant>
      <vt:variant>
        <vt:i4>0</vt:i4>
      </vt:variant>
      <vt:variant>
        <vt:i4>5</vt:i4>
      </vt:variant>
      <vt:variant>
        <vt:lpwstr/>
      </vt:variant>
      <vt:variant>
        <vt:lpwstr>_49_Exchange_Server</vt:lpwstr>
      </vt:variant>
      <vt:variant>
        <vt:i4>6684748</vt:i4>
      </vt:variant>
      <vt:variant>
        <vt:i4>198</vt:i4>
      </vt:variant>
      <vt:variant>
        <vt:i4>0</vt:i4>
      </vt:variant>
      <vt:variant>
        <vt:i4>5</vt:i4>
      </vt:variant>
      <vt:variant>
        <vt:lpwstr/>
      </vt:variant>
      <vt:variant>
        <vt:lpwstr>Srv_50ExchangeOnlinePlan2</vt:lpwstr>
      </vt:variant>
      <vt:variant>
        <vt:i4>2621527</vt:i4>
      </vt:variant>
      <vt:variant>
        <vt:i4>195</vt:i4>
      </vt:variant>
      <vt:variant>
        <vt:i4>0</vt:i4>
      </vt:variant>
      <vt:variant>
        <vt:i4>5</vt:i4>
      </vt:variant>
      <vt:variant>
        <vt:lpwstr/>
      </vt:variant>
      <vt:variant>
        <vt:lpwstr>Srv_46ExhangeOnlinePlan1</vt:lpwstr>
      </vt:variant>
      <vt:variant>
        <vt:i4>6750284</vt:i4>
      </vt:variant>
      <vt:variant>
        <vt:i4>192</vt:i4>
      </vt:variant>
      <vt:variant>
        <vt:i4>0</vt:i4>
      </vt:variant>
      <vt:variant>
        <vt:i4>5</vt:i4>
      </vt:variant>
      <vt:variant>
        <vt:lpwstr/>
      </vt:variant>
      <vt:variant>
        <vt:lpwstr>Srv_45ExchangeOnDeskWork</vt:lpwstr>
      </vt:variant>
      <vt:variant>
        <vt:i4>7012427</vt:i4>
      </vt:variant>
      <vt:variant>
        <vt:i4>189</vt:i4>
      </vt:variant>
      <vt:variant>
        <vt:i4>0</vt:i4>
      </vt:variant>
      <vt:variant>
        <vt:i4>5</vt:i4>
      </vt:variant>
      <vt:variant>
        <vt:lpwstr/>
      </vt:variant>
      <vt:variant>
        <vt:lpwstr>Srv_39ExchangeOnDeskWork</vt:lpwstr>
      </vt:variant>
      <vt:variant>
        <vt:i4>1703985</vt:i4>
      </vt:variant>
      <vt:variant>
        <vt:i4>186</vt:i4>
      </vt:variant>
      <vt:variant>
        <vt:i4>0</vt:i4>
      </vt:variant>
      <vt:variant>
        <vt:i4>5</vt:i4>
      </vt:variant>
      <vt:variant>
        <vt:lpwstr/>
      </vt:variant>
      <vt:variant>
        <vt:lpwstr>Srv_44ExchHostArchiveandStorage</vt:lpwstr>
      </vt:variant>
      <vt:variant>
        <vt:i4>1703985</vt:i4>
      </vt:variant>
      <vt:variant>
        <vt:i4>183</vt:i4>
      </vt:variant>
      <vt:variant>
        <vt:i4>0</vt:i4>
      </vt:variant>
      <vt:variant>
        <vt:i4>5</vt:i4>
      </vt:variant>
      <vt:variant>
        <vt:lpwstr/>
      </vt:variant>
      <vt:variant>
        <vt:lpwstr>Srv_44ExchHostArchiveandStorage</vt:lpwstr>
      </vt:variant>
      <vt:variant>
        <vt:i4>720958</vt:i4>
      </vt:variant>
      <vt:variant>
        <vt:i4>180</vt:i4>
      </vt:variant>
      <vt:variant>
        <vt:i4>0</vt:i4>
      </vt:variant>
      <vt:variant>
        <vt:i4>5</vt:i4>
      </vt:variant>
      <vt:variant>
        <vt:lpwstr/>
      </vt:variant>
      <vt:variant>
        <vt:lpwstr>Srv_45ExchOnlineArchivingUserSL</vt:lpwstr>
      </vt:variant>
      <vt:variant>
        <vt:i4>7798877</vt:i4>
      </vt:variant>
      <vt:variant>
        <vt:i4>177</vt:i4>
      </vt:variant>
      <vt:variant>
        <vt:i4>0</vt:i4>
      </vt:variant>
      <vt:variant>
        <vt:i4>5</vt:i4>
      </vt:variant>
      <vt:variant>
        <vt:lpwstr/>
      </vt:variant>
      <vt:variant>
        <vt:lpwstr>Srv_43EnterpriseCALSuite</vt:lpwstr>
      </vt:variant>
      <vt:variant>
        <vt:i4>1048623</vt:i4>
      </vt:variant>
      <vt:variant>
        <vt:i4>174</vt:i4>
      </vt:variant>
      <vt:variant>
        <vt:i4>0</vt:i4>
      </vt:variant>
      <vt:variant>
        <vt:i4>5</vt:i4>
      </vt:variant>
      <vt:variant>
        <vt:lpwstr/>
      </vt:variant>
      <vt:variant>
        <vt:lpwstr>Srv_45EntCALBridgeWinIntune</vt:lpwstr>
      </vt:variant>
      <vt:variant>
        <vt:i4>1048623</vt:i4>
      </vt:variant>
      <vt:variant>
        <vt:i4>171</vt:i4>
      </vt:variant>
      <vt:variant>
        <vt:i4>0</vt:i4>
      </vt:variant>
      <vt:variant>
        <vt:i4>5</vt:i4>
      </vt:variant>
      <vt:variant>
        <vt:lpwstr/>
      </vt:variant>
      <vt:variant>
        <vt:lpwstr>Srv_45EntCALBridgeWinIntune</vt:lpwstr>
      </vt:variant>
      <vt:variant>
        <vt:i4>1048623</vt:i4>
      </vt:variant>
      <vt:variant>
        <vt:i4>168</vt:i4>
      </vt:variant>
      <vt:variant>
        <vt:i4>0</vt:i4>
      </vt:variant>
      <vt:variant>
        <vt:i4>5</vt:i4>
      </vt:variant>
      <vt:variant>
        <vt:lpwstr/>
      </vt:variant>
      <vt:variant>
        <vt:lpwstr>Srv_45EntCALBridgeWinIntune</vt:lpwstr>
      </vt:variant>
      <vt:variant>
        <vt:i4>6750278</vt:i4>
      </vt:variant>
      <vt:variant>
        <vt:i4>165</vt:i4>
      </vt:variant>
      <vt:variant>
        <vt:i4>0</vt:i4>
      </vt:variant>
      <vt:variant>
        <vt:i4>5</vt:i4>
      </vt:variant>
      <vt:variant>
        <vt:lpwstr/>
      </vt:variant>
      <vt:variant>
        <vt:lpwstr>_40_Dynamics_CRM</vt:lpwstr>
      </vt:variant>
      <vt:variant>
        <vt:i4>458811</vt:i4>
      </vt:variant>
      <vt:variant>
        <vt:i4>162</vt:i4>
      </vt:variant>
      <vt:variant>
        <vt:i4>0</vt:i4>
      </vt:variant>
      <vt:variant>
        <vt:i4>5</vt:i4>
      </vt:variant>
      <vt:variant>
        <vt:lpwstr/>
      </vt:variant>
      <vt:variant>
        <vt:lpwstr>Srv_37DynamicsCRMOnline</vt:lpwstr>
      </vt:variant>
      <vt:variant>
        <vt:i4>458811</vt:i4>
      </vt:variant>
      <vt:variant>
        <vt:i4>159</vt:i4>
      </vt:variant>
      <vt:variant>
        <vt:i4>0</vt:i4>
      </vt:variant>
      <vt:variant>
        <vt:i4>5</vt:i4>
      </vt:variant>
      <vt:variant>
        <vt:lpwstr/>
      </vt:variant>
      <vt:variant>
        <vt:lpwstr>Srv_37DynamicsCRMOnline</vt:lpwstr>
      </vt:variant>
      <vt:variant>
        <vt:i4>1703987</vt:i4>
      </vt:variant>
      <vt:variant>
        <vt:i4>156</vt:i4>
      </vt:variant>
      <vt:variant>
        <vt:i4>0</vt:i4>
      </vt:variant>
      <vt:variant>
        <vt:i4>5</vt:i4>
      </vt:variant>
      <vt:variant>
        <vt:lpwstr/>
      </vt:variant>
      <vt:variant>
        <vt:lpwstr>Srv_41DataWarehouseConsApp2012</vt:lpwstr>
      </vt:variant>
      <vt:variant>
        <vt:i4>7798865</vt:i4>
      </vt:variant>
      <vt:variant>
        <vt:i4>153</vt:i4>
      </vt:variant>
      <vt:variant>
        <vt:i4>0</vt:i4>
      </vt:variant>
      <vt:variant>
        <vt:i4>5</vt:i4>
      </vt:variant>
      <vt:variant>
        <vt:lpwstr/>
      </vt:variant>
      <vt:variant>
        <vt:lpwstr>Srv_34CoreInfraSvrSuiteDatacenter</vt:lpwstr>
      </vt:variant>
      <vt:variant>
        <vt:i4>7864396</vt:i4>
      </vt:variant>
      <vt:variant>
        <vt:i4>150</vt:i4>
      </vt:variant>
      <vt:variant>
        <vt:i4>0</vt:i4>
      </vt:variant>
      <vt:variant>
        <vt:i4>5</vt:i4>
      </vt:variant>
      <vt:variant>
        <vt:lpwstr/>
      </vt:variant>
      <vt:variant>
        <vt:lpwstr>Srv_36CoreInfraServerSuiteEnt</vt:lpwstr>
      </vt:variant>
      <vt:variant>
        <vt:i4>6357082</vt:i4>
      </vt:variant>
      <vt:variant>
        <vt:i4>147</vt:i4>
      </vt:variant>
      <vt:variant>
        <vt:i4>0</vt:i4>
      </vt:variant>
      <vt:variant>
        <vt:i4>5</vt:i4>
      </vt:variant>
      <vt:variant>
        <vt:lpwstr/>
      </vt:variant>
      <vt:variant>
        <vt:lpwstr>Srv_35CoreInfraServerSuiteStd</vt:lpwstr>
      </vt:variant>
      <vt:variant>
        <vt:i4>852009</vt:i4>
      </vt:variant>
      <vt:variant>
        <vt:i4>144</vt:i4>
      </vt:variant>
      <vt:variant>
        <vt:i4>0</vt:i4>
      </vt:variant>
      <vt:variant>
        <vt:i4>5</vt:i4>
      </vt:variant>
      <vt:variant>
        <vt:lpwstr/>
      </vt:variant>
      <vt:variant>
        <vt:lpwstr>Srv_34CoreCALSuite</vt:lpwstr>
      </vt:variant>
      <vt:variant>
        <vt:i4>7864385</vt:i4>
      </vt:variant>
      <vt:variant>
        <vt:i4>141</vt:i4>
      </vt:variant>
      <vt:variant>
        <vt:i4>0</vt:i4>
      </vt:variant>
      <vt:variant>
        <vt:i4>5</vt:i4>
      </vt:variant>
      <vt:variant>
        <vt:lpwstr/>
      </vt:variant>
      <vt:variant>
        <vt:lpwstr>Srv_35CoreCALBridgeWinIntune</vt:lpwstr>
      </vt:variant>
      <vt:variant>
        <vt:i4>7864385</vt:i4>
      </vt:variant>
      <vt:variant>
        <vt:i4>138</vt:i4>
      </vt:variant>
      <vt:variant>
        <vt:i4>0</vt:i4>
      </vt:variant>
      <vt:variant>
        <vt:i4>5</vt:i4>
      </vt:variant>
      <vt:variant>
        <vt:lpwstr/>
      </vt:variant>
      <vt:variant>
        <vt:lpwstr>Srv_35CoreCALBridgeWinIntune</vt:lpwstr>
      </vt:variant>
      <vt:variant>
        <vt:i4>7864385</vt:i4>
      </vt:variant>
      <vt:variant>
        <vt:i4>135</vt:i4>
      </vt:variant>
      <vt:variant>
        <vt:i4>0</vt:i4>
      </vt:variant>
      <vt:variant>
        <vt:i4>5</vt:i4>
      </vt:variant>
      <vt:variant>
        <vt:lpwstr/>
      </vt:variant>
      <vt:variant>
        <vt:lpwstr>Srv_35CoreCALBridgeWinIntune</vt:lpwstr>
      </vt:variant>
      <vt:variant>
        <vt:i4>393322</vt:i4>
      </vt:variant>
      <vt:variant>
        <vt:i4>132</vt:i4>
      </vt:variant>
      <vt:variant>
        <vt:i4>0</vt:i4>
      </vt:variant>
      <vt:variant>
        <vt:i4>5</vt:i4>
      </vt:variant>
      <vt:variant>
        <vt:lpwstr/>
      </vt:variant>
      <vt:variant>
        <vt:lpwstr>Srv_35BusinessIntellApp2012</vt:lpwstr>
      </vt:variant>
      <vt:variant>
        <vt:i4>1245223</vt:i4>
      </vt:variant>
      <vt:variant>
        <vt:i4>129</vt:i4>
      </vt:variant>
      <vt:variant>
        <vt:i4>0</vt:i4>
      </vt:variant>
      <vt:variant>
        <vt:i4>5</vt:i4>
      </vt:variant>
      <vt:variant>
        <vt:lpwstr/>
      </vt:variant>
      <vt:variant>
        <vt:lpwstr>Srv_28BizTalkSvr2009StandEd</vt:lpwstr>
      </vt:variant>
      <vt:variant>
        <vt:i4>6815808</vt:i4>
      </vt:variant>
      <vt:variant>
        <vt:i4>126</vt:i4>
      </vt:variant>
      <vt:variant>
        <vt:i4>0</vt:i4>
      </vt:variant>
      <vt:variant>
        <vt:i4>5</vt:i4>
      </vt:variant>
      <vt:variant>
        <vt:lpwstr/>
      </vt:variant>
      <vt:variant>
        <vt:lpwstr>Srv_27BizTalkSvr2009EntEd</vt:lpwstr>
      </vt:variant>
      <vt:variant>
        <vt:i4>1835037</vt:i4>
      </vt:variant>
      <vt:variant>
        <vt:i4>123</vt:i4>
      </vt:variant>
      <vt:variant>
        <vt:i4>0</vt:i4>
      </vt:variant>
      <vt:variant>
        <vt:i4>5</vt:i4>
      </vt:variant>
      <vt:variant>
        <vt:lpwstr/>
      </vt:variant>
      <vt:variant>
        <vt:lpwstr>Srv_26_BizTalkServerBranch</vt:lpwstr>
      </vt:variant>
      <vt:variant>
        <vt:i4>65576</vt:i4>
      </vt:variant>
      <vt:variant>
        <vt:i4>120</vt:i4>
      </vt:variant>
      <vt:variant>
        <vt:i4>0</vt:i4>
      </vt:variant>
      <vt:variant>
        <vt:i4>5</vt:i4>
      </vt:variant>
      <vt:variant>
        <vt:lpwstr/>
      </vt:variant>
      <vt:variant>
        <vt:lpwstr>Srv_25BingMapsandAddons</vt:lpwstr>
      </vt:variant>
      <vt:variant>
        <vt:i4>65576</vt:i4>
      </vt:variant>
      <vt:variant>
        <vt:i4>117</vt:i4>
      </vt:variant>
      <vt:variant>
        <vt:i4>0</vt:i4>
      </vt:variant>
      <vt:variant>
        <vt:i4>5</vt:i4>
      </vt:variant>
      <vt:variant>
        <vt:lpwstr/>
      </vt:variant>
      <vt:variant>
        <vt:lpwstr>Srv_25BingMapsandAddons</vt:lpwstr>
      </vt:variant>
      <vt:variant>
        <vt:i4>1245236</vt:i4>
      </vt:variant>
      <vt:variant>
        <vt:i4>114</vt:i4>
      </vt:variant>
      <vt:variant>
        <vt:i4>0</vt:i4>
      </vt:variant>
      <vt:variant>
        <vt:i4>5</vt:i4>
      </vt:variant>
      <vt:variant>
        <vt:lpwstr/>
      </vt:variant>
      <vt:variant>
        <vt:lpwstr>Srv_27BingMapsSvrandContentPack</vt:lpwstr>
      </vt:variant>
      <vt:variant>
        <vt:i4>1245236</vt:i4>
      </vt:variant>
      <vt:variant>
        <vt:i4>111</vt:i4>
      </vt:variant>
      <vt:variant>
        <vt:i4>0</vt:i4>
      </vt:variant>
      <vt:variant>
        <vt:i4>5</vt:i4>
      </vt:variant>
      <vt:variant>
        <vt:lpwstr/>
      </vt:variant>
      <vt:variant>
        <vt:lpwstr>Srv_27BingMapsSvrandContentPack</vt:lpwstr>
      </vt:variant>
      <vt:variant>
        <vt:i4>1245236</vt:i4>
      </vt:variant>
      <vt:variant>
        <vt:i4>108</vt:i4>
      </vt:variant>
      <vt:variant>
        <vt:i4>0</vt:i4>
      </vt:variant>
      <vt:variant>
        <vt:i4>5</vt:i4>
      </vt:variant>
      <vt:variant>
        <vt:lpwstr/>
      </vt:variant>
      <vt:variant>
        <vt:lpwstr>Srv_27BingMapsSvrandContentPack</vt:lpwstr>
      </vt:variant>
      <vt:variant>
        <vt:i4>1245236</vt:i4>
      </vt:variant>
      <vt:variant>
        <vt:i4>105</vt:i4>
      </vt:variant>
      <vt:variant>
        <vt:i4>0</vt:i4>
      </vt:variant>
      <vt:variant>
        <vt:i4>5</vt:i4>
      </vt:variant>
      <vt:variant>
        <vt:lpwstr/>
      </vt:variant>
      <vt:variant>
        <vt:lpwstr>Srv_27BingMapsSvrandContentPack</vt:lpwstr>
      </vt:variant>
      <vt:variant>
        <vt:i4>3604566</vt:i4>
      </vt:variant>
      <vt:variant>
        <vt:i4>102</vt:i4>
      </vt:variant>
      <vt:variant>
        <vt:i4>0</vt:i4>
      </vt:variant>
      <vt:variant>
        <vt:i4>5</vt:i4>
      </vt:variant>
      <vt:variant>
        <vt:lpwstr/>
      </vt:variant>
      <vt:variant>
        <vt:lpwstr>_98Windows_Intune_Add-on</vt:lpwstr>
      </vt:variant>
      <vt:variant>
        <vt:i4>7012435</vt:i4>
      </vt:variant>
      <vt:variant>
        <vt:i4>99</vt:i4>
      </vt:variant>
      <vt:variant>
        <vt:i4>0</vt:i4>
      </vt:variant>
      <vt:variant>
        <vt:i4>5</vt:i4>
      </vt:variant>
      <vt:variant>
        <vt:lpwstr/>
      </vt:variant>
      <vt:variant>
        <vt:lpwstr>Sys_27WindowsVistaProUpgrade</vt:lpwstr>
      </vt:variant>
      <vt:variant>
        <vt:i4>7995466</vt:i4>
      </vt:variant>
      <vt:variant>
        <vt:i4>96</vt:i4>
      </vt:variant>
      <vt:variant>
        <vt:i4>0</vt:i4>
      </vt:variant>
      <vt:variant>
        <vt:i4>5</vt:i4>
      </vt:variant>
      <vt:variant>
        <vt:lpwstr/>
      </vt:variant>
      <vt:variant>
        <vt:lpwstr>Sys_25WindowsPartnersLearning</vt:lpwstr>
      </vt:variant>
      <vt:variant>
        <vt:i4>8454193</vt:i4>
      </vt:variant>
      <vt:variant>
        <vt:i4>93</vt:i4>
      </vt:variant>
      <vt:variant>
        <vt:i4>0</vt:i4>
      </vt:variant>
      <vt:variant>
        <vt:i4>5</vt:i4>
      </vt:variant>
      <vt:variant>
        <vt:lpwstr/>
      </vt:variant>
      <vt:variant>
        <vt:lpwstr>_24_Windows®_8</vt:lpwstr>
      </vt:variant>
      <vt:variant>
        <vt:i4>1769508</vt:i4>
      </vt:variant>
      <vt:variant>
        <vt:i4>90</vt:i4>
      </vt:variant>
      <vt:variant>
        <vt:i4>0</vt:i4>
      </vt:variant>
      <vt:variant>
        <vt:i4>5</vt:i4>
      </vt:variant>
      <vt:variant>
        <vt:lpwstr/>
      </vt:variant>
      <vt:variant>
        <vt:lpwstr>Sys_25MDOPforSA</vt:lpwstr>
      </vt:variant>
      <vt:variant>
        <vt:i4>6881355</vt:i4>
      </vt:variant>
      <vt:variant>
        <vt:i4>87</vt:i4>
      </vt:variant>
      <vt:variant>
        <vt:i4>0</vt:i4>
      </vt:variant>
      <vt:variant>
        <vt:i4>5</vt:i4>
      </vt:variant>
      <vt:variant>
        <vt:lpwstr/>
      </vt:variant>
      <vt:variant>
        <vt:lpwstr>Sys_24WindowsVistaDVDPack</vt:lpwstr>
      </vt:variant>
      <vt:variant>
        <vt:i4>13697071</vt:i4>
      </vt:variant>
      <vt:variant>
        <vt:i4>84</vt:i4>
      </vt:variant>
      <vt:variant>
        <vt:i4>0</vt:i4>
      </vt:variant>
      <vt:variant>
        <vt:i4>5</vt:i4>
      </vt:variant>
      <vt:variant>
        <vt:lpwstr/>
      </vt:variant>
      <vt:variant>
        <vt:lpwstr>_24_Windows®_Companion</vt:lpwstr>
      </vt:variant>
      <vt:variant>
        <vt:i4>6881368</vt:i4>
      </vt:variant>
      <vt:variant>
        <vt:i4>81</vt:i4>
      </vt:variant>
      <vt:variant>
        <vt:i4>0</vt:i4>
      </vt:variant>
      <vt:variant>
        <vt:i4>5</vt:i4>
      </vt:variant>
      <vt:variant>
        <vt:lpwstr/>
      </vt:variant>
      <vt:variant>
        <vt:lpwstr>Aps_19VS2010TestMSDN</vt:lpwstr>
      </vt:variant>
      <vt:variant>
        <vt:i4>7864391</vt:i4>
      </vt:variant>
      <vt:variant>
        <vt:i4>78</vt:i4>
      </vt:variant>
      <vt:variant>
        <vt:i4>0</vt:i4>
      </vt:variant>
      <vt:variant>
        <vt:i4>5</vt:i4>
      </vt:variant>
      <vt:variant>
        <vt:lpwstr/>
      </vt:variant>
      <vt:variant>
        <vt:lpwstr>Aps_18VS2010UltimateMSDN</vt:lpwstr>
      </vt:variant>
      <vt:variant>
        <vt:i4>589876</vt:i4>
      </vt:variant>
      <vt:variant>
        <vt:i4>75</vt:i4>
      </vt:variant>
      <vt:variant>
        <vt:i4>0</vt:i4>
      </vt:variant>
      <vt:variant>
        <vt:i4>5</vt:i4>
      </vt:variant>
      <vt:variant>
        <vt:lpwstr/>
      </vt:variant>
      <vt:variant>
        <vt:lpwstr>Aps_16VS2010PremiumMSDN</vt:lpwstr>
      </vt:variant>
      <vt:variant>
        <vt:i4>8257624</vt:i4>
      </vt:variant>
      <vt:variant>
        <vt:i4>72</vt:i4>
      </vt:variant>
      <vt:variant>
        <vt:i4>0</vt:i4>
      </vt:variant>
      <vt:variant>
        <vt:i4>5</vt:i4>
      </vt:variant>
      <vt:variant>
        <vt:lpwstr/>
      </vt:variant>
      <vt:variant>
        <vt:lpwstr>Aps_13VS2010ProfessionalMSDN</vt:lpwstr>
      </vt:variant>
      <vt:variant>
        <vt:i4>6422609</vt:i4>
      </vt:variant>
      <vt:variant>
        <vt:i4>69</vt:i4>
      </vt:variant>
      <vt:variant>
        <vt:i4>0</vt:i4>
      </vt:variant>
      <vt:variant>
        <vt:i4>5</vt:i4>
      </vt:variant>
      <vt:variant>
        <vt:lpwstr/>
      </vt:variant>
      <vt:variant>
        <vt:lpwstr>Aps_12VS2010Professional</vt:lpwstr>
      </vt:variant>
      <vt:variant>
        <vt:i4>3997703</vt:i4>
      </vt:variant>
      <vt:variant>
        <vt:i4>66</vt:i4>
      </vt:variant>
      <vt:variant>
        <vt:i4>0</vt:i4>
      </vt:variant>
      <vt:variant>
        <vt:i4>5</vt:i4>
      </vt:variant>
      <vt:variant>
        <vt:lpwstr/>
      </vt:variant>
      <vt:variant>
        <vt:lpwstr>_15_Visio_Professional</vt:lpwstr>
      </vt:variant>
      <vt:variant>
        <vt:i4>5832747</vt:i4>
      </vt:variant>
      <vt:variant>
        <vt:i4>63</vt:i4>
      </vt:variant>
      <vt:variant>
        <vt:i4>0</vt:i4>
      </vt:variant>
      <vt:variant>
        <vt:i4>5</vt:i4>
      </vt:variant>
      <vt:variant>
        <vt:lpwstr/>
      </vt:variant>
      <vt:variant>
        <vt:lpwstr>Aps_9RentalRightsOffice</vt:lpwstr>
      </vt:variant>
      <vt:variant>
        <vt:i4>5832747</vt:i4>
      </vt:variant>
      <vt:variant>
        <vt:i4>60</vt:i4>
      </vt:variant>
      <vt:variant>
        <vt:i4>0</vt:i4>
      </vt:variant>
      <vt:variant>
        <vt:i4>5</vt:i4>
      </vt:variant>
      <vt:variant>
        <vt:lpwstr/>
      </vt:variant>
      <vt:variant>
        <vt:lpwstr>Aps_9RentalRightsOffice</vt:lpwstr>
      </vt:variant>
      <vt:variant>
        <vt:i4>5439522</vt:i4>
      </vt:variant>
      <vt:variant>
        <vt:i4>57</vt:i4>
      </vt:variant>
      <vt:variant>
        <vt:i4>0</vt:i4>
      </vt:variant>
      <vt:variant>
        <vt:i4>5</vt:i4>
      </vt:variant>
      <vt:variant>
        <vt:lpwstr/>
      </vt:variant>
      <vt:variant>
        <vt:lpwstr>Aps_8Project2010Pro</vt:lpwstr>
      </vt:variant>
      <vt:variant>
        <vt:i4>5242996</vt:i4>
      </vt:variant>
      <vt:variant>
        <vt:i4>54</vt:i4>
      </vt:variant>
      <vt:variant>
        <vt:i4>0</vt:i4>
      </vt:variant>
      <vt:variant>
        <vt:i4>5</vt:i4>
      </vt:variant>
      <vt:variant>
        <vt:lpwstr/>
      </vt:variant>
      <vt:variant>
        <vt:lpwstr>Srv_9OutlookMac2011</vt:lpwstr>
      </vt:variant>
      <vt:variant>
        <vt:i4>5439526</vt:i4>
      </vt:variant>
      <vt:variant>
        <vt:i4>51</vt:i4>
      </vt:variant>
      <vt:variant>
        <vt:i4>0</vt:i4>
      </vt:variant>
      <vt:variant>
        <vt:i4>5</vt:i4>
      </vt:variant>
      <vt:variant>
        <vt:lpwstr/>
      </vt:variant>
      <vt:variant>
        <vt:lpwstr>Aps_9OfficeProPlusSubUserSL</vt:lpwstr>
      </vt:variant>
      <vt:variant>
        <vt:i4>5898367</vt:i4>
      </vt:variant>
      <vt:variant>
        <vt:i4>48</vt:i4>
      </vt:variant>
      <vt:variant>
        <vt:i4>0</vt:i4>
      </vt:variant>
      <vt:variant>
        <vt:i4>5</vt:i4>
      </vt:variant>
      <vt:variant>
        <vt:lpwstr/>
      </vt:variant>
      <vt:variant>
        <vt:lpwstr>Aps_OfficeStandard2010</vt:lpwstr>
      </vt:variant>
      <vt:variant>
        <vt:i4>4522043</vt:i4>
      </vt:variant>
      <vt:variant>
        <vt:i4>45</vt:i4>
      </vt:variant>
      <vt:variant>
        <vt:i4>0</vt:i4>
      </vt:variant>
      <vt:variant>
        <vt:i4>5</vt:i4>
      </vt:variant>
      <vt:variant>
        <vt:lpwstr/>
      </vt:variant>
      <vt:variant>
        <vt:lpwstr>Aps_7OfficeProPlus2010</vt:lpwstr>
      </vt:variant>
      <vt:variant>
        <vt:i4>2883602</vt:i4>
      </vt:variant>
      <vt:variant>
        <vt:i4>42</vt:i4>
      </vt:variant>
      <vt:variant>
        <vt:i4>0</vt:i4>
      </vt:variant>
      <vt:variant>
        <vt:i4>5</vt:i4>
      </vt:variant>
      <vt:variant>
        <vt:lpwstr/>
      </vt:variant>
      <vt:variant>
        <vt:lpwstr>_7_Office_Multi-Language</vt:lpwstr>
      </vt:variant>
      <vt:variant>
        <vt:i4>5701693</vt:i4>
      </vt:variant>
      <vt:variant>
        <vt:i4>39</vt:i4>
      </vt:variant>
      <vt:variant>
        <vt:i4>0</vt:i4>
      </vt:variant>
      <vt:variant>
        <vt:i4>5</vt:i4>
      </vt:variant>
      <vt:variant>
        <vt:lpwstr/>
      </vt:variant>
      <vt:variant>
        <vt:lpwstr>Srv_4OfficeMacStandard2011</vt:lpwstr>
      </vt:variant>
      <vt:variant>
        <vt:i4>3407961</vt:i4>
      </vt:variant>
      <vt:variant>
        <vt:i4>36</vt:i4>
      </vt:variant>
      <vt:variant>
        <vt:i4>0</vt:i4>
      </vt:variant>
      <vt:variant>
        <vt:i4>5</vt:i4>
      </vt:variant>
      <vt:variant>
        <vt:lpwstr/>
      </vt:variant>
      <vt:variant>
        <vt:lpwstr>_7_Office_365</vt:lpwstr>
      </vt:variant>
      <vt:variant>
        <vt:i4>3407961</vt:i4>
      </vt:variant>
      <vt:variant>
        <vt:i4>33</vt:i4>
      </vt:variant>
      <vt:variant>
        <vt:i4>0</vt:i4>
      </vt:variant>
      <vt:variant>
        <vt:i4>5</vt:i4>
      </vt:variant>
      <vt:variant>
        <vt:lpwstr/>
      </vt:variant>
      <vt:variant>
        <vt:lpwstr>_7_Office_365</vt:lpwstr>
      </vt:variant>
      <vt:variant>
        <vt:i4>3407961</vt:i4>
      </vt:variant>
      <vt:variant>
        <vt:i4>30</vt:i4>
      </vt:variant>
      <vt:variant>
        <vt:i4>0</vt:i4>
      </vt:variant>
      <vt:variant>
        <vt:i4>5</vt:i4>
      </vt:variant>
      <vt:variant>
        <vt:lpwstr/>
      </vt:variant>
      <vt:variant>
        <vt:lpwstr>_7_Office_365</vt:lpwstr>
      </vt:variant>
      <vt:variant>
        <vt:i4>3473497</vt:i4>
      </vt:variant>
      <vt:variant>
        <vt:i4>27</vt:i4>
      </vt:variant>
      <vt:variant>
        <vt:i4>0</vt:i4>
      </vt:variant>
      <vt:variant>
        <vt:i4>5</vt:i4>
      </vt:variant>
      <vt:variant>
        <vt:lpwstr/>
      </vt:variant>
      <vt:variant>
        <vt:lpwstr>_6_Office_365</vt:lpwstr>
      </vt:variant>
      <vt:variant>
        <vt:i4>3473497</vt:i4>
      </vt:variant>
      <vt:variant>
        <vt:i4>24</vt:i4>
      </vt:variant>
      <vt:variant>
        <vt:i4>0</vt:i4>
      </vt:variant>
      <vt:variant>
        <vt:i4>5</vt:i4>
      </vt:variant>
      <vt:variant>
        <vt:lpwstr/>
      </vt:variant>
      <vt:variant>
        <vt:lpwstr>_6_Office_365</vt:lpwstr>
      </vt:variant>
      <vt:variant>
        <vt:i4>3473497</vt:i4>
      </vt:variant>
      <vt:variant>
        <vt:i4>21</vt:i4>
      </vt:variant>
      <vt:variant>
        <vt:i4>0</vt:i4>
      </vt:variant>
      <vt:variant>
        <vt:i4>5</vt:i4>
      </vt:variant>
      <vt:variant>
        <vt:lpwstr/>
      </vt:variant>
      <vt:variant>
        <vt:lpwstr>_6_Office_365</vt:lpwstr>
      </vt:variant>
      <vt:variant>
        <vt:i4>2228241</vt:i4>
      </vt:variant>
      <vt:variant>
        <vt:i4>18</vt:i4>
      </vt:variant>
      <vt:variant>
        <vt:i4>0</vt:i4>
      </vt:variant>
      <vt:variant>
        <vt:i4>5</vt:i4>
      </vt:variant>
      <vt:variant>
        <vt:lpwstr/>
      </vt:variant>
      <vt:variant>
        <vt:lpwstr>Aps_MSDNOPSystems</vt:lpwstr>
      </vt:variant>
      <vt:variant>
        <vt:i4>5963885</vt:i4>
      </vt:variant>
      <vt:variant>
        <vt:i4>15</vt:i4>
      </vt:variant>
      <vt:variant>
        <vt:i4>0</vt:i4>
      </vt:variant>
      <vt:variant>
        <vt:i4>5</vt:i4>
      </vt:variant>
      <vt:variant>
        <vt:lpwstr/>
      </vt:variant>
      <vt:variant>
        <vt:lpwstr>Aps_4LyncforMac2011</vt:lpwstr>
      </vt:variant>
      <vt:variant>
        <vt:i4>2490381</vt:i4>
      </vt:variant>
      <vt:variant>
        <vt:i4>12</vt:i4>
      </vt:variant>
      <vt:variant>
        <vt:i4>0</vt:i4>
      </vt:variant>
      <vt:variant>
        <vt:i4>5</vt:i4>
      </vt:variant>
      <vt:variant>
        <vt:lpwstr/>
      </vt:variant>
      <vt:variant>
        <vt:lpwstr>Aps_ExpStudioproducts</vt:lpwstr>
      </vt:variant>
      <vt:variant>
        <vt:i4>2490381</vt:i4>
      </vt:variant>
      <vt:variant>
        <vt:i4>9</vt:i4>
      </vt:variant>
      <vt:variant>
        <vt:i4>0</vt:i4>
      </vt:variant>
      <vt:variant>
        <vt:i4>5</vt:i4>
      </vt:variant>
      <vt:variant>
        <vt:lpwstr/>
      </vt:variant>
      <vt:variant>
        <vt:lpwstr>Aps_ExpStudioproducts</vt:lpwstr>
      </vt:variant>
      <vt:variant>
        <vt:i4>2490381</vt:i4>
      </vt:variant>
      <vt:variant>
        <vt:i4>6</vt:i4>
      </vt:variant>
      <vt:variant>
        <vt:i4>0</vt:i4>
      </vt:variant>
      <vt:variant>
        <vt:i4>5</vt:i4>
      </vt:variant>
      <vt:variant>
        <vt:lpwstr/>
      </vt:variant>
      <vt:variant>
        <vt:lpwstr>Aps_ExpStudioproducts</vt:lpwstr>
      </vt:variant>
      <vt:variant>
        <vt:i4>5570621</vt:i4>
      </vt:variant>
      <vt:variant>
        <vt:i4>3</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2012-11-19T12:04:00Z</cp:lastPrinted>
  <dcterms:created xsi:type="dcterms:W3CDTF">2012-12-04T16:47:00Z</dcterms:created>
  <dcterms:modified xsi:type="dcterms:W3CDTF">2012-12-04T16:47:00Z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